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left="0" w:firstLine="567"/>
        <w:jc w:val="center"/>
        <w:outlineLvl w:val="1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val="x-none" w:eastAsia="x-none"/>
        </w:rPr>
        <w:t>ТЕХНИЧЕСКОЕ ЗАДАНИЕ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567"/>
        <w:jc w:val="center"/>
        <w:outlineLvl w:val="1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val="x-none" w:eastAsia="x-none"/>
        </w:rPr>
        <w:t>ОПИСАНИЕ ОБЪЕКТА ЗАКУПКИ</w:t>
      </w:r>
    </w:p>
    <w:p>
      <w:pPr>
        <w:pStyle w:val="Normal"/>
        <w:numPr>
          <w:ilvl w:val="0"/>
          <w:numId w:val="0"/>
        </w:numPr>
        <w:spacing w:before="0" w:after="0"/>
        <w:ind w:left="0" w:firstLine="567"/>
        <w:jc w:val="center"/>
        <w:outlineLvl w:val="1"/>
        <w:rPr>
          <w:rFonts w:ascii="Times New Roman" w:hAnsi="Times New Roman" w:eastAsia="Times New Roman" w:cs="Times New Roman"/>
          <w:b/>
          <w:b/>
          <w:bCs/>
          <w:iCs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val="x-none" w:eastAsia="x-none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-3"/>
          <w:sz w:val="24"/>
          <w:szCs w:val="24"/>
          <w:lang w:eastAsia="ar-SA"/>
        </w:rPr>
        <w:t xml:space="preserve">1. Наименование объекта закупки: </w:t>
      </w:r>
      <w:r>
        <w:rPr>
          <w:rFonts w:cs="Times New Roman" w:ascii="Times New Roman" w:hAnsi="Times New Roman"/>
          <w:b w:val="false"/>
          <w:bCs w:val="false"/>
          <w:color w:val="000000"/>
          <w:spacing w:val="-3"/>
          <w:sz w:val="24"/>
          <w:szCs w:val="24"/>
          <w:lang w:eastAsia="ar-SA"/>
        </w:rPr>
        <w:t>оказание услуги по испытанию внутреннего противопожарного водопровода, проверке пожарных кранов на водоотдачу.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sz w:val="24"/>
          <w:szCs w:val="24"/>
          <w:lang w:eastAsia="ru-RU"/>
        </w:rPr>
        <w:t>Место оказания услуги:</w:t>
      </w:r>
      <w:r>
        <w:rPr>
          <w:rFonts w:eastAsia="Times New Roman" w:cs="Times New Roman"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pacing w:val="-3"/>
          <w:sz w:val="24"/>
          <w:szCs w:val="24"/>
          <w:lang w:eastAsia="ar-SA"/>
        </w:rPr>
        <w:t>460000, Оренбургская область, г. Оренбург,</w:t>
        <w:br/>
        <w:t>пер. Трофимовский, д. 13.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pacing w:val="-3"/>
          <w:lang w:eastAsia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pacing w:val="-3"/>
          <w:lang w:eastAsia="ar-SA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eastAsia="ru-RU"/>
        </w:rPr>
        <w:t>2. Описание объекта закупки: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eastAsia="ru-RU"/>
        </w:rPr>
        <w:t xml:space="preserve">Оказание услуги по испытанию внутреннего противопожарного водопровода, проверке пожарных кранов на водоотдачу проводится в соответствии с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действующими нормативными документами, законами Российской Федерации, а именно: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федеральный закон Российской Федерации от 22.07.2008 г. № 123-ФЗ «Технический регламент о требованиях пожарной безопасности»;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федеральный закон Российской Федерации от 21.12.1994 г. № 69-ФЗ «О пожарной безопасности»;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 постановление Правительства Российской Федерации от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9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.202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г. №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1479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«Об утверждении Правил противопожарного режима в Российской Федерации»;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вод правил СП 10.13130 «Системы противопожарной защиты. Внутренний противопожарный водопровод. Нормы и правила проектирования».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Испытание внутреннего противопожарного водопровода на водоотдачу включает в себя: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внешний осмотр оборудования и частей, входящих в систему внутреннего противопожарного водопровода, с сопутствующей проверкой ее комплектации;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проведение испытаний сети внутреннего противопожарного водопровода для определения фактической водоотдачи сети и высоты компактной части струи.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3. Требования к оказанию услуг: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Исполнитель обеспечивает проведение работ персоналом соответствующей квалификации и лицензией на проведение указанных работ, по правилам техники безопасности и пожарной безопасности и обеспечивает соблюдение этих правил при выполнении работ на объекте.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Исполнитель по контракту обязан обеспечить безопасность для жизни и здоровья сотрудников учреждения и третьих лиц, а также предотвращение причинения вреда имуществу указанных лиц.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Выполнение работ не должно препятствовать или создавать неудобства в работе учреждения и представлять угрозу для работников и посетителей. Исполнитель обязан обеспечить соблюдение правил действующего внутреннего распорядка,</w:t>
        <w:br/>
        <w:t>контрольно-пропускного режима, внутренних положений и инструкций учреждения.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 результатам проведенных испытаний Исполнитель представляет акт, в котором указываются все проведенные работы, протокол проведения испытаний, иную необходимую документацию.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Исполнитель обязан сообщать Заказчику обо всех случаях выявления недостатков при проведении испытания внутреннего противопожарного водопровода, проверке пожарных кранов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водоотдачу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с предоставлением необходимой документации по каждому неисправному пожарному крану.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Исполнитель должен гарантировать качество выполняемых работ согласно действующему законодательству РФ. Качество работ, а также используемых материалов должно соответствовать нормативно-технической и методической документации. В случае выявления недостатков и замечаний Исполнитель обязан устранить выявленные недостатки и замечания.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осле проведения испытания,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через сутки,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провести контрольный осмотр пожарных кранов на предмет проте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чек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4. Требования к Исполнителям:  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4.1. Наличие у исполнителя действующей лицензии на осуществление деятельности по монтажу, техническому обслуживанию и ремонту средств обеспечения пожарной безопасности зданий и сооружений, выданной в соответствии с федеральным законом от 04.05.2011 г. № 99-ФЗ «О лицензировании отдельных видов деятельности». В лицензии должны быть указаны следующие виды работ, выполняемые в составе лицензируемого вида деятельности: монтаж, техническое обслуживание и ремонт систем противопожарного водоснабжения и их элементов, включая диспетчеризацию и проведение пусконаладочных работ.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4.2. Исполнитель должен иметь соответствующий набор оборудования необходимого для  проведения испытаний внутреннего противопожарного  водопровода, проверки пожарных кранов. Для измерения давления должно использоваться измерительное оборудование прошедшее поверку.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4.3. Исполнитель обязан обеспечить свой персонал необходимыми средствами индивидуальной защиты, спецодеждой и спецобувью, в соответствии с типовыми отраслевыми нормами.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5.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Объём и место оказываемых услуг: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tbl>
      <w:tblPr>
        <w:tblpPr w:bottomFromText="0" w:horzAnchor="margin" w:leftFromText="180" w:rightFromText="180" w:tblpX="0" w:tblpXSpec="center" w:tblpY="67" w:topFromText="0" w:vertAnchor="text"/>
        <w:tblW w:w="96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5"/>
        <w:gridCol w:w="4968"/>
        <w:gridCol w:w="1995"/>
        <w:gridCol w:w="2006"/>
      </w:tblGrid>
      <w:tr>
        <w:trPr>
          <w:trHeight w:val="35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Количество пожарных  кранов,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Периодичность испытаний, проверок</w:t>
            </w:r>
          </w:p>
        </w:tc>
      </w:tr>
      <w:tr>
        <w:trPr>
          <w:trHeight w:val="866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Испытание внутреннего противопожарного водопровода, проверка пожарных кранов на водоотдачу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раза в год (весной и осенью)</w:t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Специалист по гражданской обороне                                                                        С.С. Илигенов</w:t>
      </w:r>
    </w:p>
    <w:sectPr>
      <w:headerReference w:type="default" r:id="rId2"/>
      <w:type w:val="nextPage"/>
      <w:pgSz w:w="11906" w:h="16838"/>
      <w:pgMar w:left="1134" w:right="1134" w:gutter="0" w:header="1134" w:top="1907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spacing w:before="0" w:after="200"/>
      <w:jc w:val="center"/>
      <w:rPr>
        <w:rFonts w:ascii="Liberation Serif" w:hAnsi="Liberation Serif"/>
      </w:rPr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 xml:space="preserve"> PAGE </w:instrText>
    </w:r>
    <w:r>
      <w:rPr>
        <w:rFonts w:ascii="Liberation Serif" w:hAnsi="Liberation Serif"/>
      </w:rPr>
      <w:fldChar w:fldCharType="separate"/>
    </w:r>
    <w:r>
      <w:rPr>
        <w:rFonts w:ascii="Liberation Serif" w:hAnsi="Liberation Serif"/>
      </w:rPr>
      <w:t>2</w:t>
    </w:r>
    <w:r>
      <w:rPr>
        <w:rFonts w:ascii="Liberation Serif" w:hAnsi="Liberation Serif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Style21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Application>LibreOffice/7.4.7.2$Linux_X86_64 LibreOffice_project/40$Build-2</Application>
  <AppVersion>15.0000</AppVersion>
  <Pages>2</Pages>
  <Words>513</Words>
  <Characters>3875</Characters>
  <CharactersWithSpaces>4428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2020-07-28T10:58:00Z</dcterms:created>
  <dc:creator>user</dc:creator>
  <dc:description/>
  <dc:language>ru-RU</dc:language>
  <cp:lastModifiedBy/>
  <dcterms:modified xsi:type="dcterms:W3CDTF">2026-02-12T13:51:30Z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