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882A41" w14:paraId="5532749E" w14:textId="77777777">
        <w:tc>
          <w:tcPr>
            <w:tcW w:w="2834" w:type="dxa"/>
            <w:tcBorders>
              <w:top w:val="nil"/>
              <w:left w:val="nil"/>
              <w:bottom w:val="nil"/>
              <w:right w:val="nil"/>
            </w:tcBorders>
          </w:tcPr>
          <w:p w14:paraId="4FAE1644"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649910C8" w14:textId="54EF3C67" w:rsidR="00882A41" w:rsidRDefault="000A34CB">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540B32">
              <w:rPr>
                <w:rFonts w:ascii="Times" w:hAnsi="Times" w:cs="Times"/>
                <w:b/>
                <w:bCs/>
                <w:color w:val="000000"/>
              </w:rPr>
              <w:t>280/26</w:t>
            </w:r>
            <w:proofErr w:type="gramStart"/>
            <w:r w:rsidR="00540B32">
              <w:rPr>
                <w:rFonts w:ascii="Times" w:hAnsi="Times" w:cs="Times"/>
                <w:b/>
                <w:bCs/>
                <w:color w:val="000000"/>
              </w:rPr>
              <w:t>___ /Е</w:t>
            </w:r>
            <w:proofErr w:type="gramEnd"/>
          </w:p>
          <w:p w14:paraId="5F25BFF1" w14:textId="7990562F" w:rsidR="00882A41" w:rsidRDefault="000A34CB" w:rsidP="00DF51B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на право использования программы для ЭВМ </w:t>
            </w:r>
            <w:proofErr w:type="spellStart"/>
            <w:r>
              <w:rPr>
                <w:rFonts w:ascii="Times" w:hAnsi="Times" w:cs="Times"/>
                <w:b/>
                <w:bCs/>
                <w:color w:val="000000"/>
                <w:sz w:val="18"/>
                <w:szCs w:val="18"/>
              </w:rPr>
              <w:t>Контур</w:t>
            </w:r>
            <w:proofErr w:type="gramStart"/>
            <w:r>
              <w:rPr>
                <w:rFonts w:ascii="Times" w:hAnsi="Times" w:cs="Times"/>
                <w:b/>
                <w:bCs/>
                <w:color w:val="000000"/>
                <w:sz w:val="18"/>
                <w:szCs w:val="18"/>
              </w:rPr>
              <w:t>.Т</w:t>
            </w:r>
            <w:proofErr w:type="gramEnd"/>
            <w:r>
              <w:rPr>
                <w:rFonts w:ascii="Times" w:hAnsi="Times" w:cs="Times"/>
                <w:b/>
                <w:bCs/>
                <w:color w:val="000000"/>
                <w:sz w:val="18"/>
                <w:szCs w:val="18"/>
              </w:rPr>
              <w:t>олк</w:t>
            </w:r>
            <w:proofErr w:type="spellEnd"/>
            <w:r>
              <w:rPr>
                <w:rFonts w:ascii="Times" w:hAnsi="Times" w:cs="Times"/>
                <w:b/>
                <w:bCs/>
                <w:color w:val="000000"/>
                <w:sz w:val="18"/>
                <w:szCs w:val="18"/>
              </w:rPr>
              <w:t>»</w:t>
            </w:r>
          </w:p>
        </w:tc>
        <w:tc>
          <w:tcPr>
            <w:tcW w:w="2834" w:type="dxa"/>
            <w:tcBorders>
              <w:top w:val="nil"/>
              <w:left w:val="nil"/>
              <w:bottom w:val="nil"/>
              <w:right w:val="nil"/>
            </w:tcBorders>
          </w:tcPr>
          <w:p w14:paraId="464160FC" w14:textId="2079ECEC" w:rsidR="00882A41" w:rsidRDefault="00882A41">
            <w:pPr>
              <w:widowControl w:val="0"/>
              <w:autoSpaceDE w:val="0"/>
              <w:autoSpaceDN w:val="0"/>
              <w:adjustRightInd w:val="0"/>
              <w:spacing w:after="0" w:line="240" w:lineRule="auto"/>
              <w:jc w:val="right"/>
              <w:rPr>
                <w:rFonts w:ascii="Times" w:hAnsi="Times" w:cs="Times"/>
                <w:color w:val="000000"/>
                <w:sz w:val="18"/>
                <w:szCs w:val="18"/>
              </w:rPr>
            </w:pPr>
          </w:p>
        </w:tc>
      </w:tr>
      <w:tr w:rsidR="00882A41" w14:paraId="6CD75ECF" w14:textId="77777777">
        <w:tc>
          <w:tcPr>
            <w:tcW w:w="5187" w:type="dxa"/>
            <w:gridSpan w:val="2"/>
            <w:tcBorders>
              <w:top w:val="nil"/>
              <w:left w:val="nil"/>
              <w:bottom w:val="nil"/>
              <w:right w:val="nil"/>
            </w:tcBorders>
          </w:tcPr>
          <w:p w14:paraId="0BB0BFC5" w14:textId="77777777" w:rsidR="00882A41" w:rsidRDefault="000A34C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Екатеринбург</w:t>
            </w:r>
          </w:p>
        </w:tc>
        <w:tc>
          <w:tcPr>
            <w:tcW w:w="5187" w:type="dxa"/>
            <w:gridSpan w:val="2"/>
            <w:tcBorders>
              <w:top w:val="nil"/>
              <w:left w:val="nil"/>
              <w:bottom w:val="nil"/>
              <w:right w:val="nil"/>
            </w:tcBorders>
          </w:tcPr>
          <w:p w14:paraId="16B9B166" w14:textId="043E6239" w:rsidR="00882A41" w:rsidRPr="001352D2" w:rsidRDefault="00DF51B3">
            <w:pPr>
              <w:widowControl w:val="0"/>
              <w:autoSpaceDE w:val="0"/>
              <w:autoSpaceDN w:val="0"/>
              <w:adjustRightInd w:val="0"/>
              <w:spacing w:after="0" w:line="240" w:lineRule="auto"/>
              <w:jc w:val="right"/>
              <w:rPr>
                <w:rFonts w:ascii="Times" w:hAnsi="Times" w:cs="Times"/>
                <w:i/>
                <w:iCs/>
                <w:color w:val="000000"/>
                <w:sz w:val="18"/>
                <w:szCs w:val="18"/>
              </w:rPr>
            </w:pPr>
            <w:r>
              <w:rPr>
                <w:rFonts w:ascii="Times" w:hAnsi="Times" w:cs="Times"/>
                <w:i/>
                <w:iCs/>
                <w:color w:val="000000"/>
                <w:sz w:val="18"/>
                <w:szCs w:val="18"/>
              </w:rPr>
              <w:t>«_____» _________________ 2026 г.</w:t>
            </w:r>
          </w:p>
        </w:tc>
      </w:tr>
      <w:tr w:rsidR="00C96B02" w14:paraId="2F4F6F30" w14:textId="77777777">
        <w:tc>
          <w:tcPr>
            <w:tcW w:w="5187" w:type="dxa"/>
            <w:gridSpan w:val="2"/>
            <w:tcBorders>
              <w:top w:val="nil"/>
              <w:left w:val="nil"/>
              <w:bottom w:val="nil"/>
              <w:right w:val="nil"/>
            </w:tcBorders>
          </w:tcPr>
          <w:p w14:paraId="6B0F6624" w14:textId="77777777" w:rsidR="00C96B02" w:rsidRDefault="00C96B02">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14:paraId="48CE5994" w14:textId="77777777" w:rsidR="00C96B02" w:rsidRPr="001352D2" w:rsidRDefault="00C96B02">
            <w:pPr>
              <w:widowControl w:val="0"/>
              <w:autoSpaceDE w:val="0"/>
              <w:autoSpaceDN w:val="0"/>
              <w:adjustRightInd w:val="0"/>
              <w:spacing w:after="0" w:line="240" w:lineRule="auto"/>
              <w:jc w:val="right"/>
              <w:rPr>
                <w:rFonts w:ascii="Times" w:hAnsi="Times" w:cs="Times"/>
                <w:i/>
                <w:iCs/>
                <w:color w:val="000000"/>
                <w:sz w:val="18"/>
                <w:szCs w:val="18"/>
              </w:rPr>
            </w:pPr>
          </w:p>
        </w:tc>
      </w:tr>
    </w:tbl>
    <w:p w14:paraId="1D5D135A" w14:textId="78ED25AA" w:rsidR="00882A41" w:rsidRDefault="00C96B02">
      <w:pPr>
        <w:widowControl w:val="0"/>
        <w:autoSpaceDE w:val="0"/>
        <w:autoSpaceDN w:val="0"/>
        <w:adjustRightInd w:val="0"/>
        <w:spacing w:after="0" w:line="240" w:lineRule="auto"/>
        <w:jc w:val="both"/>
        <w:rPr>
          <w:rFonts w:ascii="Times" w:hAnsi="Times" w:cs="Times"/>
          <w:color w:val="000000"/>
          <w:sz w:val="18"/>
          <w:szCs w:val="18"/>
        </w:rPr>
      </w:pPr>
      <w:proofErr w:type="gramStart"/>
      <w:r>
        <w:rPr>
          <w:rFonts w:ascii="Times" w:hAnsi="Times" w:cs="Times"/>
          <w:color w:val="000000"/>
          <w:sz w:val="18"/>
          <w:szCs w:val="18"/>
        </w:rPr>
        <w:t>_________________________</w:t>
      </w:r>
      <w:r w:rsidR="000A34CB">
        <w:rPr>
          <w:rFonts w:ascii="Times" w:hAnsi="Times" w:cs="Times"/>
          <w:color w:val="000000"/>
          <w:sz w:val="18"/>
          <w:szCs w:val="18"/>
        </w:rPr>
        <w:t xml:space="preserve">, именуемое в дальнейшем Лицензиар, в лице </w:t>
      </w:r>
      <w:r>
        <w:rPr>
          <w:rFonts w:ascii="Times" w:hAnsi="Times" w:cs="Times"/>
          <w:color w:val="000000"/>
          <w:sz w:val="18"/>
          <w:szCs w:val="18"/>
        </w:rPr>
        <w:t>_____________________</w:t>
      </w:r>
      <w:r w:rsidR="000A34CB">
        <w:rPr>
          <w:rFonts w:ascii="Times" w:hAnsi="Times" w:cs="Times"/>
          <w:color w:val="000000"/>
          <w:sz w:val="18"/>
          <w:szCs w:val="18"/>
        </w:rPr>
        <w:t>⁠, действующ</w:t>
      </w:r>
      <w:r>
        <w:rPr>
          <w:rFonts w:ascii="Times" w:hAnsi="Times" w:cs="Times"/>
          <w:color w:val="000000"/>
          <w:sz w:val="18"/>
          <w:szCs w:val="18"/>
        </w:rPr>
        <w:t>его</w:t>
      </w:r>
      <w:r w:rsidR="000A34CB">
        <w:rPr>
          <w:rFonts w:ascii="Times" w:hAnsi="Times" w:cs="Times"/>
          <w:color w:val="000000"/>
          <w:sz w:val="18"/>
          <w:szCs w:val="18"/>
        </w:rPr>
        <w:t>⁠  ⁠ на основании ⁠ </w:t>
      </w:r>
      <w:r>
        <w:rPr>
          <w:rFonts w:ascii="Times" w:hAnsi="Times" w:cs="Times"/>
          <w:color w:val="000000"/>
          <w:sz w:val="18"/>
          <w:szCs w:val="18"/>
        </w:rPr>
        <w:t>___________________________________</w:t>
      </w:r>
      <w:r w:rsidR="000A34CB">
        <w:rPr>
          <w:rFonts w:ascii="Times" w:hAnsi="Times" w:cs="Times"/>
          <w:color w:val="000000"/>
          <w:sz w:val="18"/>
          <w:szCs w:val="18"/>
        </w:rPr>
        <w:t xml:space="preserve">  ⁠, с одной стороны, и </w:t>
      </w:r>
      <w:r w:rsidR="001352D2" w:rsidRPr="001352D2">
        <w:rPr>
          <w:rFonts w:ascii="Times" w:hAnsi="Times" w:cs="Times"/>
          <w:color w:val="000000"/>
          <w:sz w:val="18"/>
          <w:szCs w:val="18"/>
        </w:rPr>
        <w:t xml:space="preserve">Федеральное государственное бюджетное учреждение </w:t>
      </w:r>
      <w:r w:rsidR="001352D2">
        <w:rPr>
          <w:rFonts w:ascii="Times" w:hAnsi="Times" w:cs="Times"/>
          <w:color w:val="000000"/>
          <w:sz w:val="18"/>
          <w:szCs w:val="18"/>
        </w:rPr>
        <w:t>«</w:t>
      </w:r>
      <w:r w:rsidR="001352D2" w:rsidRPr="001352D2">
        <w:rPr>
          <w:rFonts w:ascii="Times" w:hAnsi="Times" w:cs="Times"/>
          <w:color w:val="000000"/>
          <w:sz w:val="18"/>
          <w:szCs w:val="18"/>
        </w:rPr>
        <w:t>Всероссийский центр экстренной и радиационной медицины имени А.М. Никифорова</w:t>
      </w:r>
      <w:r w:rsidR="001352D2">
        <w:rPr>
          <w:rFonts w:ascii="Times" w:hAnsi="Times" w:cs="Times"/>
          <w:color w:val="000000"/>
          <w:sz w:val="18"/>
          <w:szCs w:val="18"/>
        </w:rPr>
        <w:t>»</w:t>
      </w:r>
      <w:r w:rsidR="001352D2" w:rsidRPr="001352D2">
        <w:rPr>
          <w:rFonts w:ascii="Times" w:hAnsi="Times" w:cs="Times"/>
          <w:color w:val="000000"/>
          <w:sz w:val="18"/>
          <w:szCs w:val="18"/>
        </w:rPr>
        <w:t xml:space="preserve"> Министерства Российской Федерации по делам гражданской обороны, чрезвычайным ситуациям и ликвидации последствий стихийных бедствий</w:t>
      </w:r>
      <w:r w:rsidR="000A34CB">
        <w:rPr>
          <w:rFonts w:ascii="Times" w:hAnsi="Times" w:cs="Times"/>
          <w:color w:val="000000"/>
          <w:sz w:val="18"/>
          <w:szCs w:val="18"/>
        </w:rPr>
        <w:t>, именуем</w:t>
      </w:r>
      <w:r w:rsidR="001352D2">
        <w:rPr>
          <w:rFonts w:ascii="Times" w:hAnsi="Times" w:cs="Times"/>
          <w:color w:val="000000"/>
          <w:sz w:val="18"/>
          <w:szCs w:val="18"/>
        </w:rPr>
        <w:t>ое</w:t>
      </w:r>
      <w:r w:rsidR="000A34CB">
        <w:rPr>
          <w:rFonts w:ascii="Times" w:hAnsi="Times" w:cs="Times"/>
          <w:color w:val="000000"/>
          <w:sz w:val="18"/>
          <w:szCs w:val="18"/>
        </w:rPr>
        <w:t xml:space="preserve"> в дальнейшем </w:t>
      </w:r>
      <w:r w:rsidR="000A34CB" w:rsidRPr="00540B32">
        <w:rPr>
          <w:rFonts w:ascii="Times" w:hAnsi="Times" w:cs="Times"/>
          <w:b/>
          <w:color w:val="000000"/>
          <w:sz w:val="18"/>
          <w:szCs w:val="18"/>
        </w:rPr>
        <w:t>Лицензиат</w:t>
      </w:r>
      <w:r w:rsidR="000A34CB">
        <w:rPr>
          <w:rFonts w:ascii="Times" w:hAnsi="Times" w:cs="Times"/>
          <w:color w:val="000000"/>
          <w:sz w:val="18"/>
          <w:szCs w:val="18"/>
        </w:rPr>
        <w:t xml:space="preserve">, в лице </w:t>
      </w:r>
      <w:r>
        <w:rPr>
          <w:rFonts w:ascii="Times" w:hAnsi="Times" w:cs="Times"/>
          <w:color w:val="000000"/>
          <w:sz w:val="18"/>
          <w:szCs w:val="18"/>
        </w:rPr>
        <w:t xml:space="preserve">директора </w:t>
      </w:r>
      <w:proofErr w:type="spellStart"/>
      <w:r w:rsidRPr="00540B32">
        <w:rPr>
          <w:rFonts w:ascii="Times" w:hAnsi="Times" w:cs="Times"/>
          <w:b/>
          <w:color w:val="000000"/>
          <w:sz w:val="18"/>
          <w:szCs w:val="18"/>
        </w:rPr>
        <w:t>Алексанина</w:t>
      </w:r>
      <w:proofErr w:type="spellEnd"/>
      <w:r w:rsidRPr="00540B32">
        <w:rPr>
          <w:rFonts w:ascii="Times" w:hAnsi="Times" w:cs="Times"/>
          <w:b/>
          <w:color w:val="000000"/>
          <w:sz w:val="18"/>
          <w:szCs w:val="18"/>
        </w:rPr>
        <w:t xml:space="preserve"> Сергея</w:t>
      </w:r>
      <w:r w:rsidR="00540B32" w:rsidRPr="00540B32">
        <w:rPr>
          <w:rFonts w:ascii="Times" w:hAnsi="Times" w:cs="Times"/>
          <w:b/>
          <w:color w:val="000000"/>
          <w:sz w:val="18"/>
          <w:szCs w:val="18"/>
        </w:rPr>
        <w:t xml:space="preserve"> </w:t>
      </w:r>
      <w:r w:rsidRPr="00540B32">
        <w:rPr>
          <w:rFonts w:ascii="Times" w:hAnsi="Times" w:cs="Times"/>
          <w:b/>
          <w:color w:val="000000"/>
          <w:sz w:val="18"/>
          <w:szCs w:val="18"/>
        </w:rPr>
        <w:t>Сергеевича</w:t>
      </w:r>
      <w:r w:rsidR="000A34CB">
        <w:rPr>
          <w:rFonts w:ascii="Times" w:hAnsi="Times" w:cs="Times"/>
          <w:color w:val="000000"/>
          <w:sz w:val="18"/>
          <w:szCs w:val="18"/>
        </w:rPr>
        <w:t>, действующ</w:t>
      </w:r>
      <w:r>
        <w:rPr>
          <w:rFonts w:ascii="Times" w:hAnsi="Times" w:cs="Times"/>
          <w:color w:val="000000"/>
          <w:sz w:val="18"/>
          <w:szCs w:val="18"/>
        </w:rPr>
        <w:t>его</w:t>
      </w:r>
      <w:r w:rsidR="000A34CB">
        <w:rPr>
          <w:rFonts w:ascii="Times" w:hAnsi="Times" w:cs="Times"/>
          <w:color w:val="000000"/>
          <w:sz w:val="18"/>
          <w:szCs w:val="18"/>
        </w:rPr>
        <w:t xml:space="preserve"> на основании </w:t>
      </w:r>
      <w:r>
        <w:rPr>
          <w:rFonts w:ascii="Times" w:hAnsi="Times" w:cs="Times"/>
          <w:color w:val="000000"/>
          <w:sz w:val="18"/>
          <w:szCs w:val="18"/>
        </w:rPr>
        <w:t>Устава</w:t>
      </w:r>
      <w:r w:rsidR="000A34CB">
        <w:rPr>
          <w:rFonts w:ascii="Times" w:hAnsi="Times" w:cs="Times"/>
          <w:color w:val="000000"/>
          <w:sz w:val="18"/>
          <w:szCs w:val="18"/>
        </w:rPr>
        <w:t>, с другой стороны, совместно именуемые</w:t>
      </w:r>
      <w:proofErr w:type="gramEnd"/>
      <w:r w:rsidR="000A34CB">
        <w:rPr>
          <w:rFonts w:ascii="Times" w:hAnsi="Times" w:cs="Times"/>
          <w:color w:val="000000"/>
          <w:sz w:val="18"/>
          <w:szCs w:val="18"/>
        </w:rPr>
        <w:t xml:space="preserve"> </w:t>
      </w:r>
      <w:proofErr w:type="gramStart"/>
      <w:r w:rsidR="000A34CB">
        <w:rPr>
          <w:rFonts w:ascii="Times" w:hAnsi="Times" w:cs="Times"/>
          <w:color w:val="000000"/>
          <w:sz w:val="18"/>
          <w:szCs w:val="18"/>
        </w:rPr>
        <w:t xml:space="preserve">в дальнейшем Стороны, </w:t>
      </w:r>
      <w:r w:rsidR="002505CB" w:rsidRPr="002505CB">
        <w:rPr>
          <w:rFonts w:ascii="Times" w:hAnsi="Times" w:cs="Times"/>
          <w:color w:val="000000"/>
          <w:sz w:val="18"/>
          <w:szCs w:val="18"/>
        </w:rPr>
        <w:t>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 4 ч. 1 ст. 93 Федерального закона № 44-ФЗ  (ИКЗ № 26 178020658307802010010012 000 0000244</w:t>
      </w:r>
      <w:proofErr w:type="gramEnd"/>
      <w:r w:rsidR="002505CB" w:rsidRPr="002505CB">
        <w:rPr>
          <w:rFonts w:ascii="Times" w:hAnsi="Times" w:cs="Times"/>
          <w:color w:val="000000"/>
          <w:sz w:val="18"/>
          <w:szCs w:val="18"/>
        </w:rPr>
        <w:t xml:space="preserve">) заключили </w:t>
      </w:r>
      <w:r w:rsidR="002505CB">
        <w:rPr>
          <w:rFonts w:ascii="Times" w:hAnsi="Times" w:cs="Times"/>
          <w:color w:val="000000"/>
          <w:sz w:val="18"/>
          <w:szCs w:val="18"/>
        </w:rPr>
        <w:t>лицензионный договор</w:t>
      </w:r>
      <w:r w:rsidR="002505CB" w:rsidRPr="002505CB">
        <w:rPr>
          <w:rFonts w:ascii="Times" w:hAnsi="Times" w:cs="Times"/>
          <w:color w:val="000000"/>
          <w:sz w:val="18"/>
          <w:szCs w:val="18"/>
        </w:rPr>
        <w:t xml:space="preserve"> (далее – «</w:t>
      </w:r>
      <w:r w:rsidR="002505CB">
        <w:rPr>
          <w:rFonts w:ascii="Times" w:hAnsi="Times" w:cs="Times"/>
          <w:color w:val="000000"/>
          <w:sz w:val="18"/>
          <w:szCs w:val="18"/>
        </w:rPr>
        <w:t>договор</w:t>
      </w:r>
      <w:r w:rsidR="002505CB" w:rsidRPr="002505CB">
        <w:rPr>
          <w:rFonts w:ascii="Times" w:hAnsi="Times" w:cs="Times"/>
          <w:color w:val="000000"/>
          <w:sz w:val="18"/>
          <w:szCs w:val="18"/>
        </w:rPr>
        <w:t>») о нижеследующем:</w:t>
      </w:r>
    </w:p>
    <w:p w14:paraId="16BC29C2"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4B9AA49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Контур.Толк</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Контур.Толк</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Контур.Толка</w:t>
      </w:r>
      <w:proofErr w:type="spellEnd"/>
      <w:r>
        <w:rPr>
          <w:rFonts w:ascii="Times" w:hAnsi="Times" w:cs="Times"/>
          <w:color w:val="000000"/>
          <w:sz w:val="18"/>
          <w:szCs w:val="18"/>
        </w:rPr>
        <w:t>) (далее – Продукт), предназначенная для проведения видеоконференций в виртуальной комнате.</w:t>
      </w:r>
    </w:p>
    <w:p w14:paraId="06A8CF4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1525C1C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Тарифный план – совокупность предоставляемых Лицензиаром неисключительных прав использования Продукта и оказываемых услуг. Состав Тарифного плана определяется Прайс-листом.</w:t>
      </w:r>
    </w:p>
    <w:p w14:paraId="6486912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Прайс-лист – документ (неотъемлемая часть Лицензионного договора), отражающий ценовую политику Лицензиара и состав Тарифных планов. Действующая редакция Прайс-листа предъявляется Лицензиаром по требованию Лицензиата.</w:t>
      </w:r>
    </w:p>
    <w:p w14:paraId="197A898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Тарифные планы «Сервер» – группа Тарифных планов Продукта, которыми предусмотрена установка Продукта на оборудовании Лицензиата, его автономная работа внутри закрытой корпоративной сети Лицензиата.</w:t>
      </w:r>
    </w:p>
    <w:p w14:paraId="0CFB31DA" w14:textId="3DCA7B70"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1.6. Пространство – среда в Продукте, доступная Лицензиату после регистрации по адресу </w:t>
      </w:r>
      <w:hyperlink r:id="rId6" w:history="1">
        <w:r w:rsidR="002505CB" w:rsidRPr="00540B32">
          <w:rPr>
            <w:rFonts w:ascii="Times" w:hAnsi="Times" w:cs="Times"/>
            <w:color w:val="0000CD"/>
            <w:sz w:val="18"/>
            <w:szCs w:val="18"/>
            <w:highlight w:val="yellow"/>
          </w:rPr>
          <w:t>______________</w:t>
        </w:r>
      </w:hyperlink>
      <w:r>
        <w:rPr>
          <w:rFonts w:ascii="Times" w:hAnsi="Times" w:cs="Times"/>
          <w:color w:val="000000"/>
          <w:sz w:val="18"/>
          <w:szCs w:val="18"/>
        </w:rPr>
        <w:t xml:space="preserve"> и позволяющая создавать неограниченное количество виртуальных комнат (если иное не предусмотрено прайс-листом Лицензиара) для проведения видеоконференций. Название Пространства Продукта уникально. Если правообладатель или любой лицензиат фирменного наименования, товарного знака или другого охраняемого обозначения (далее – Обозначение) обращается к Лицензиару за устранением препятствий использования Обозначения в качестве названия Пространства, Лицензиар вправе освободить это название от использования Обозначения полностью или в части, использующей Обозначение, без предварительного уведомления Лицензиата.</w:t>
      </w:r>
    </w:p>
    <w:p w14:paraId="1BB42CF3"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Пользователь – физическое лицо, использующее Продукт.</w:t>
      </w:r>
    </w:p>
    <w:p w14:paraId="6A2D14F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1.7.1. Внутренний пользователь – пользователь, авторизованный в Продукте и обладающий правами на создание виртуальных комнат, запись видеоконференций, трансляцию видеоконференции в </w:t>
      </w:r>
      <w:proofErr w:type="spellStart"/>
      <w:r>
        <w:rPr>
          <w:rFonts w:ascii="Times" w:hAnsi="Times" w:cs="Times"/>
          <w:color w:val="000000"/>
          <w:sz w:val="18"/>
          <w:szCs w:val="18"/>
        </w:rPr>
        <w:t>стриминговые</w:t>
      </w:r>
      <w:proofErr w:type="spellEnd"/>
      <w:r>
        <w:rPr>
          <w:rFonts w:ascii="Times" w:hAnsi="Times" w:cs="Times"/>
          <w:color w:val="000000"/>
          <w:sz w:val="18"/>
          <w:szCs w:val="18"/>
        </w:rPr>
        <w:t xml:space="preserve"> сервисы, подключение внешних пользователей.</w:t>
      </w:r>
    </w:p>
    <w:p w14:paraId="5E89DB0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1.7.2. Внешний пользователь – неавторизованный пользователь, подключившийся к Продукту по ссылке, полученной от Внутреннего пользователя.</w:t>
      </w:r>
    </w:p>
    <w:p w14:paraId="69A5C968" w14:textId="272ADA8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1.7.3. Владелец Пространства – Лицензиат, создавший Пространство по адресу </w:t>
      </w:r>
      <w:hyperlink r:id="rId7" w:history="1">
        <w:r w:rsidR="002505CB" w:rsidRPr="00540B32">
          <w:rPr>
            <w:rFonts w:ascii="Times" w:hAnsi="Times" w:cs="Times"/>
            <w:color w:val="0000CD"/>
            <w:sz w:val="18"/>
            <w:szCs w:val="18"/>
            <w:highlight w:val="yellow"/>
          </w:rPr>
          <w:t>______________</w:t>
        </w:r>
      </w:hyperlink>
      <w:r>
        <w:rPr>
          <w:rFonts w:ascii="Times" w:hAnsi="Times" w:cs="Times"/>
          <w:color w:val="000000"/>
          <w:sz w:val="18"/>
          <w:szCs w:val="18"/>
        </w:rPr>
        <w:t xml:space="preserve"> и наделяющий Внутренних пользователей правами.</w:t>
      </w:r>
    </w:p>
    <w:p w14:paraId="182C776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1.8. SSO (</w:t>
      </w:r>
      <w:proofErr w:type="spellStart"/>
      <w:r>
        <w:rPr>
          <w:rFonts w:ascii="Times" w:hAnsi="Times" w:cs="Times"/>
          <w:color w:val="000000"/>
          <w:sz w:val="18"/>
          <w:szCs w:val="18"/>
        </w:rPr>
        <w:t>Single</w:t>
      </w:r>
      <w:proofErr w:type="spellEnd"/>
      <w:r>
        <w:rPr>
          <w:rFonts w:ascii="Times" w:hAnsi="Times" w:cs="Times"/>
          <w:color w:val="000000"/>
          <w:sz w:val="18"/>
          <w:szCs w:val="18"/>
        </w:rPr>
        <w:t xml:space="preserve"> </w:t>
      </w:r>
      <w:proofErr w:type="spellStart"/>
      <w:r>
        <w:rPr>
          <w:rFonts w:ascii="Times" w:hAnsi="Times" w:cs="Times"/>
          <w:color w:val="000000"/>
          <w:sz w:val="18"/>
          <w:szCs w:val="18"/>
        </w:rPr>
        <w:t>sign-on</w:t>
      </w:r>
      <w:proofErr w:type="spellEnd"/>
      <w:r>
        <w:rPr>
          <w:rFonts w:ascii="Times" w:hAnsi="Times" w:cs="Times"/>
          <w:color w:val="000000"/>
          <w:sz w:val="18"/>
          <w:szCs w:val="18"/>
        </w:rPr>
        <w:t>) – технология, позволяющая настроить единую аутентификацию между Продуктом и информационной системой Лицензиата.</w:t>
      </w:r>
    </w:p>
    <w:p w14:paraId="7CED24A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Информация о встречах – электронные пользовательские данные (используемое приложение, страна Пользователя (на основании сетевого адреса), сетевой адрес, информация об использовании прокси-сервера и так далее), а также содержания чатов и </w:t>
      </w:r>
      <w:proofErr w:type="spellStart"/>
      <w:r>
        <w:rPr>
          <w:rFonts w:ascii="Times" w:hAnsi="Times" w:cs="Times"/>
          <w:color w:val="000000"/>
          <w:sz w:val="18"/>
          <w:szCs w:val="18"/>
        </w:rPr>
        <w:t>видеовстреч</w:t>
      </w:r>
      <w:proofErr w:type="spellEnd"/>
      <w:r>
        <w:rPr>
          <w:rFonts w:ascii="Times" w:hAnsi="Times" w:cs="Times"/>
          <w:color w:val="000000"/>
          <w:sz w:val="18"/>
          <w:szCs w:val="18"/>
        </w:rPr>
        <w:t>.</w:t>
      </w:r>
    </w:p>
    <w:p w14:paraId="30A3CEAB" w14:textId="593479AA"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8" w:history="1">
        <w:r w:rsidR="002505CB" w:rsidRPr="00540B32">
          <w:rPr>
            <w:rFonts w:ascii="Times" w:hAnsi="Times" w:cs="Times"/>
            <w:color w:val="0000CD"/>
            <w:sz w:val="18"/>
            <w:szCs w:val="18"/>
            <w:highlight w:val="yellow"/>
          </w:rPr>
          <w:t>__________________________</w:t>
        </w:r>
      </w:hyperlink>
      <w:r w:rsidRPr="00540B32">
        <w:rPr>
          <w:rFonts w:ascii="Times" w:hAnsi="Times" w:cs="Times"/>
          <w:color w:val="000000"/>
          <w:sz w:val="18"/>
          <w:szCs w:val="18"/>
          <w:highlight w:val="yellow"/>
        </w:rPr>
        <w:t>.</w:t>
      </w:r>
    </w:p>
    <w:p w14:paraId="173C525C"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00305DE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и оказать услуги по сопровождению (технической поддержке в виде абонентского обслуживания) в пределах, предусмотренных Лицензионным договором. Лицензиат обязуется принять и оплатить предоставленные неисключительные имущественные права и оказанные услуги в порядке, установленном Лицензионным договором.</w:t>
      </w:r>
    </w:p>
    <w:p w14:paraId="5A8F2F8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2.2. При необходимости Лицензиату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оказаны иные услуги, выполнены работы, предусмотренные Прайс-листом Лицензиара.</w:t>
      </w:r>
    </w:p>
    <w:p w14:paraId="421F01E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Право использования Продукта предоставляется Лицензиату без права </w:t>
      </w:r>
      <w:proofErr w:type="spellStart"/>
      <w:r>
        <w:rPr>
          <w:rFonts w:ascii="Times" w:hAnsi="Times" w:cs="Times"/>
          <w:color w:val="000000"/>
          <w:sz w:val="18"/>
          <w:szCs w:val="18"/>
        </w:rPr>
        <w:t>сублицензирования</w:t>
      </w:r>
      <w:proofErr w:type="spellEnd"/>
      <w:r>
        <w:rPr>
          <w:rFonts w:ascii="Times" w:hAnsi="Times" w:cs="Times"/>
          <w:color w:val="000000"/>
          <w:sz w:val="18"/>
          <w:szCs w:val="18"/>
        </w:rPr>
        <w:t>.</w:t>
      </w:r>
    </w:p>
    <w:p w14:paraId="3A988ABA"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w:t>
      </w:r>
    </w:p>
    <w:p w14:paraId="090EE7ED" w14:textId="16B1303D"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Передача права использования Продукта осуществляется </w:t>
      </w:r>
      <w:r w:rsidRPr="002505CB">
        <w:rPr>
          <w:rFonts w:ascii="Times" w:hAnsi="Times" w:cs="Times"/>
          <w:b/>
          <w:color w:val="000000"/>
          <w:sz w:val="18"/>
          <w:szCs w:val="18"/>
        </w:rPr>
        <w:t>в течение 5 (пяти) календарных дней</w:t>
      </w:r>
      <w:r>
        <w:rPr>
          <w:rFonts w:ascii="Times" w:hAnsi="Times" w:cs="Times"/>
          <w:color w:val="000000"/>
          <w:sz w:val="18"/>
          <w:szCs w:val="18"/>
        </w:rPr>
        <w:t xml:space="preserve"> с даты </w:t>
      </w:r>
      <w:r w:rsidR="001352D2">
        <w:rPr>
          <w:rFonts w:ascii="Times" w:hAnsi="Times" w:cs="Times"/>
          <w:color w:val="000000"/>
          <w:sz w:val="18"/>
          <w:szCs w:val="18"/>
        </w:rPr>
        <w:t xml:space="preserve">заключения Лицензионного договора </w:t>
      </w:r>
      <w:r>
        <w:rPr>
          <w:rFonts w:ascii="Times" w:hAnsi="Times" w:cs="Times"/>
          <w:color w:val="000000"/>
          <w:sz w:val="18"/>
          <w:szCs w:val="18"/>
        </w:rPr>
        <w:t>в следующем порядке:</w:t>
      </w:r>
    </w:p>
    <w:p w14:paraId="1BE42739" w14:textId="4082320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для работы Лицензиата в веб-интерфейсе Продукта Лицензиар предоставляет доступ к серверу, либо направляет код активации по адресу электронной почты Лицензиата. Необходимым условием предоставления доступа является регистрация Лицензиатом Пространства по адресу </w:t>
      </w:r>
      <w:r w:rsidR="002505CB" w:rsidRPr="00540B32">
        <w:rPr>
          <w:highlight w:val="yellow"/>
        </w:rPr>
        <w:t>________________</w:t>
      </w:r>
      <w:r w:rsidRPr="00540B32">
        <w:rPr>
          <w:rFonts w:ascii="Times" w:hAnsi="Times" w:cs="Times"/>
          <w:color w:val="000000"/>
          <w:sz w:val="18"/>
          <w:szCs w:val="18"/>
          <w:highlight w:val="yellow"/>
        </w:rPr>
        <w:t>;</w:t>
      </w:r>
    </w:p>
    <w:p w14:paraId="1AC16B0F" w14:textId="0FC412E6"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для работы в Продукте по тарифному плану «Сервер» Лицензиар отправляет по адресу электронной почты Лицензиата лицензионный ключ, необходимый для запуска и использования Продукта на оборудовании Лицензиата. Для запуска Продукта на своем оборудовании Лицензиат скачивает компоненты программного обеспечения (далее – Дистрибутив) с сайта Лицензиара по адресу </w:t>
      </w:r>
      <w:r w:rsidR="002505CB" w:rsidRPr="00540B32">
        <w:rPr>
          <w:highlight w:val="yellow"/>
        </w:rPr>
        <w:t>_____________</w:t>
      </w:r>
      <w:r w:rsidRPr="00540B32">
        <w:rPr>
          <w:rFonts w:ascii="Times" w:hAnsi="Times" w:cs="Times"/>
          <w:color w:val="000000"/>
          <w:sz w:val="18"/>
          <w:szCs w:val="18"/>
          <w:highlight w:val="yellow"/>
        </w:rPr>
        <w:t xml:space="preserve">. </w:t>
      </w:r>
      <w:r>
        <w:rPr>
          <w:rFonts w:ascii="Times" w:hAnsi="Times" w:cs="Times"/>
          <w:color w:val="000000"/>
          <w:sz w:val="18"/>
          <w:szCs w:val="18"/>
        </w:rPr>
        <w:t>В дальнейшем Лицензиат самостоятельно отслеживает публикацию новых версий Дистрибутива и своевременно устанавливает новые версии с сайта Лицензиара для обеспечения корректной работы Продукта на своем оборудовании. Новые версии Дистрибутива доступны Лицензиату для скачивания и установки:</w:t>
      </w:r>
    </w:p>
    <w:p w14:paraId="0934DE8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для лицензий, ограниченных по сроку действия, – в течение срока действия оплаченной лицензии на Продукт;</w:t>
      </w:r>
    </w:p>
    <w:p w14:paraId="4C492D0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для лицензий, переданных на весь срок действия исключительных прав Лицензиара, – в течение 12 (двенадцати) месяцев с момента оплаты, а по истечении указанного срока – в течение срока действия оплаченной лицензии на пакет обновлений.</w:t>
      </w:r>
    </w:p>
    <w:p w14:paraId="2E51D697"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Объем предоставляемых прав, способы и условия использования. Гарантии. Ограничения</w:t>
      </w:r>
    </w:p>
    <w:p w14:paraId="14A21F4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Лицензиату предоставляется право использования Продукта на территории всего мира.</w:t>
      </w:r>
    </w:p>
    <w:p w14:paraId="2A97622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Объем предоставляемого права использования Продукта зависит от оплаченного Лицензиатом Тарифного плана.</w:t>
      </w:r>
    </w:p>
    <w:p w14:paraId="0C9E41B3"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Лицензиар предоставляет Лицензиату право использовать Продукт по его функциональному назначению следующими способами:</w:t>
      </w:r>
    </w:p>
    <w:p w14:paraId="2E4B325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4.3.1. круглосуточное получение доступа к серверу Лицензиара, за исключением времени, в течение которого Продукт может быть недоступен;</w:t>
      </w:r>
    </w:p>
    <w:p w14:paraId="15D703E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воспроизведение графической части (веб-интерфейса) Продукта на экране персонального компьютера;</w:t>
      </w:r>
    </w:p>
    <w:p w14:paraId="74BE908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по Тарифным планам «Сервер» – установка, хранение, запуск и эксплуатация в памяти ЭВМ.</w:t>
      </w:r>
    </w:p>
    <w:p w14:paraId="4DBABD4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Необходимым условием использования Продукта является:</w:t>
      </w:r>
    </w:p>
    <w:p w14:paraId="0FFBC53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подключение Пользователя к сети Интернет (для Тарифных планов «Сервер» – подключение сервера Лицензиата к сети Интернет в момент введения кода активации);</w:t>
      </w:r>
    </w:p>
    <w:p w14:paraId="48CA0EA6" w14:textId="5DB5B62D"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4.4.2. наличие рабочего места, соответствующего техническим требованиям, опубликованным на сайте Лицензиара </w:t>
      </w:r>
      <w:hyperlink r:id="rId9" w:history="1">
        <w:r w:rsidR="002505CB" w:rsidRPr="00540B32">
          <w:rPr>
            <w:rFonts w:ascii="Times" w:hAnsi="Times" w:cs="Times"/>
            <w:color w:val="0000CD"/>
            <w:sz w:val="18"/>
            <w:szCs w:val="18"/>
            <w:highlight w:val="yellow"/>
          </w:rPr>
          <w:t>_______________</w:t>
        </w:r>
      </w:hyperlink>
      <w:r w:rsidRPr="00540B32">
        <w:rPr>
          <w:rFonts w:ascii="Times" w:hAnsi="Times" w:cs="Times"/>
          <w:color w:val="000000"/>
          <w:sz w:val="18"/>
          <w:szCs w:val="18"/>
          <w:highlight w:val="yellow"/>
        </w:rPr>
        <w:t>.</w:t>
      </w:r>
    </w:p>
    <w:p w14:paraId="0AA0C23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 Количество одновременных виртуальных комнат и количество участников в одной виртуальной комнате зависит от приобретенной лицензии, в рамках которой осуществляется использование Продукта.</w:t>
      </w:r>
    </w:p>
    <w:p w14:paraId="5447452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 Лицензиар гарантирует:</w:t>
      </w:r>
    </w:p>
    <w:p w14:paraId="4D355B43" w14:textId="426C3CA9"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4.6.1. что функциональность Продукта соответствует ее описанию в пользовательской документации, размещенной на сайте </w:t>
      </w:r>
      <w:r w:rsidR="002505CB" w:rsidRPr="00540B32">
        <w:rPr>
          <w:highlight w:val="yellow"/>
        </w:rPr>
        <w:t>_________________</w:t>
      </w:r>
      <w:r w:rsidRPr="00540B32">
        <w:rPr>
          <w:rFonts w:ascii="Times" w:hAnsi="Times" w:cs="Times"/>
          <w:color w:val="000000"/>
          <w:sz w:val="18"/>
          <w:szCs w:val="18"/>
          <w:highlight w:val="yellow"/>
        </w:rPr>
        <w:t>;</w:t>
      </w:r>
    </w:p>
    <w:p w14:paraId="12FAEE9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4.6.2. что указанное в п. 4.3.1 Лицензионного договора время недоступности Продукта может быть связано с плановыми или внеплановыми работами на сервере Лицензиара. При этом Лицензиар прилагает все усилия для организации обновлений Продукта и обслуживания сервера вне часов пиковой нагрузки.</w:t>
      </w:r>
    </w:p>
    <w:p w14:paraId="3FA0A54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 Лицензиату запрещается:</w:t>
      </w:r>
    </w:p>
    <w:p w14:paraId="10F136A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4.7.1. допускать использование Продукта лицами, не имеющими прав на такое использование;</w:t>
      </w:r>
    </w:p>
    <w:p w14:paraId="10CACF2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4.7.2. дизассемблировать,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адаптировать и модифицировать Продукт;</w:t>
      </w:r>
    </w:p>
    <w:p w14:paraId="4F7907B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712AED4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4.8. Лицензиар не гарантирует полноту, правдивость, точность или надежность любого контента или сообщений, </w:t>
      </w:r>
      <w:proofErr w:type="spellStart"/>
      <w:r>
        <w:rPr>
          <w:rFonts w:ascii="Times" w:hAnsi="Times" w:cs="Times"/>
          <w:color w:val="000000"/>
          <w:sz w:val="18"/>
          <w:szCs w:val="18"/>
        </w:rPr>
        <w:t>демонстрирующихся</w:t>
      </w:r>
      <w:proofErr w:type="spellEnd"/>
      <w:r>
        <w:rPr>
          <w:rFonts w:ascii="Times" w:hAnsi="Times" w:cs="Times"/>
          <w:color w:val="000000"/>
          <w:sz w:val="18"/>
          <w:szCs w:val="18"/>
        </w:rPr>
        <w:t xml:space="preserve"> в Продукте.</w:t>
      </w:r>
    </w:p>
    <w:p w14:paraId="16DE5E5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4.9. Лицензиар уведомляет, что Продукт не соответствует требованиям, предъявляемым к телемедицинским системам.</w:t>
      </w:r>
    </w:p>
    <w:p w14:paraId="6BD51DD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4.10. Лицензиат гарантирует, что при использовании им Продукта не будет передаваться оскорбительная, пропагандистская, угрожающая, непристойная, дискредитирующая, клеветническая и тому подобная информация, включая остальные категории запрещенной к распространению в Российской Федерации информации, а также ссылки, ведущие на содержащие такую информацию ресурсы.</w:t>
      </w:r>
    </w:p>
    <w:p w14:paraId="69E7C2A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Лицензиат гарантирует соблюдение пользовательской документации при использовании Продукта.</w:t>
      </w:r>
    </w:p>
    <w:p w14:paraId="7B24A949"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В случае когда использование Продукта может быть трактовано как использование для распространения информации, соответствующей определению рекламы согласно Федеральному закону от 13.03.2006 № 38-Ф3 «О рекламе», Лицензиат обязуется соблюдать положения применимого законодательства, в полном объеме несет ответственность за нарушение законодательства о рекламе в качестве рекламодателя, </w:t>
      </w:r>
      <w:proofErr w:type="spellStart"/>
      <w:r>
        <w:rPr>
          <w:rFonts w:ascii="Times" w:hAnsi="Times" w:cs="Times"/>
          <w:color w:val="000000"/>
          <w:sz w:val="18"/>
          <w:szCs w:val="18"/>
        </w:rPr>
        <w:t>рекламораспространителя</w:t>
      </w:r>
      <w:proofErr w:type="spellEnd"/>
      <w:r>
        <w:rPr>
          <w:rFonts w:ascii="Times" w:hAnsi="Times" w:cs="Times"/>
          <w:color w:val="000000"/>
          <w:sz w:val="18"/>
          <w:szCs w:val="18"/>
        </w:rPr>
        <w:t xml:space="preserve">, </w:t>
      </w:r>
      <w:proofErr w:type="spellStart"/>
      <w:r>
        <w:rPr>
          <w:rFonts w:ascii="Times" w:hAnsi="Times" w:cs="Times"/>
          <w:color w:val="000000"/>
          <w:sz w:val="18"/>
          <w:szCs w:val="18"/>
        </w:rPr>
        <w:t>рекламопроизводителя</w:t>
      </w:r>
      <w:proofErr w:type="spellEnd"/>
      <w:r>
        <w:rPr>
          <w:rFonts w:ascii="Times" w:hAnsi="Times" w:cs="Times"/>
          <w:color w:val="000000"/>
          <w:sz w:val="18"/>
          <w:szCs w:val="18"/>
        </w:rPr>
        <w:t xml:space="preserve"> и обязан освободить Лицензиара от любых разбирательств, споров, претензий и притязаний, а также возместить Лицензиару любые связанные с этим убытки.</w:t>
      </w:r>
    </w:p>
    <w:p w14:paraId="487F3D1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Лицензиар вправе осуществлять модификацию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5456B693"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Принимая условия Лицензионного договора, Лицензиат соглашается с обработкой информации в Продукте в соответствии с пользовательской документацией, в частности:</w:t>
      </w:r>
    </w:p>
    <w:p w14:paraId="1DA719D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технической информации, связанной с использованием Продукта Пользователями и не относящейся к персональным данным, в целях обеспечения функционирования Продукта, повышения его стабильности и производительности, выявления и устранения ошибок, а также улучшения функциональности Продукта. Такая информация может включать в себя, в том числе, сведения об устройстве и программном обеспечении, параметрах подключения, датах и времени использования, длительности сеансов, частоте использования функций, а также иную техническую информацию. Указанные сведения собираются и обрабатываются в обезличенном виде, без цели установления личности Пользователя, и используются Лицензиаром исключительно в вышеуказанных целях;</w:t>
      </w:r>
    </w:p>
    <w:p w14:paraId="2E973149"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обработкой информации в части содержания чатов и </w:t>
      </w:r>
      <w:proofErr w:type="spellStart"/>
      <w:r>
        <w:rPr>
          <w:rFonts w:ascii="Times" w:hAnsi="Times" w:cs="Times"/>
          <w:color w:val="000000"/>
          <w:sz w:val="18"/>
          <w:szCs w:val="18"/>
        </w:rPr>
        <w:t>видеовстреч</w:t>
      </w:r>
      <w:proofErr w:type="spellEnd"/>
      <w:r>
        <w:rPr>
          <w:rFonts w:ascii="Times" w:hAnsi="Times" w:cs="Times"/>
          <w:color w:val="000000"/>
          <w:sz w:val="18"/>
          <w:szCs w:val="18"/>
        </w:rPr>
        <w:t xml:space="preserve">, проводимых Пользователями при использовании функциональности, позволяющей записывать </w:t>
      </w:r>
      <w:proofErr w:type="spellStart"/>
      <w:r>
        <w:rPr>
          <w:rFonts w:ascii="Times" w:hAnsi="Times" w:cs="Times"/>
          <w:color w:val="000000"/>
          <w:sz w:val="18"/>
          <w:szCs w:val="18"/>
        </w:rPr>
        <w:t>видеовстречу</w:t>
      </w:r>
      <w:proofErr w:type="spellEnd"/>
      <w:r>
        <w:rPr>
          <w:rFonts w:ascii="Times" w:hAnsi="Times" w:cs="Times"/>
          <w:color w:val="000000"/>
          <w:sz w:val="18"/>
          <w:szCs w:val="18"/>
        </w:rPr>
        <w:t xml:space="preserve"> в целях подготовки резюме записи встреч;</w:t>
      </w:r>
    </w:p>
    <w:p w14:paraId="794A91B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Информации о встречах в целях обработки запросов Владельца пространства.</w:t>
      </w:r>
    </w:p>
    <w:p w14:paraId="3CC5DFCB"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0E274A63"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145D711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0667DC89" w14:textId="77777777" w:rsidR="002505CB" w:rsidRDefault="000A34CB" w:rsidP="001352D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Лицензиат оплачивает выставленный Лицензиаром счет </w:t>
      </w:r>
      <w:r w:rsidRPr="002505CB">
        <w:rPr>
          <w:rFonts w:ascii="Times" w:hAnsi="Times" w:cs="Times"/>
          <w:b/>
          <w:color w:val="000000"/>
          <w:sz w:val="18"/>
          <w:szCs w:val="18"/>
        </w:rPr>
        <w:t xml:space="preserve">в течение </w:t>
      </w:r>
      <w:r w:rsidR="002505CB" w:rsidRPr="002505CB">
        <w:rPr>
          <w:rFonts w:ascii="Times" w:hAnsi="Times" w:cs="Times"/>
          <w:b/>
          <w:color w:val="000000"/>
          <w:sz w:val="18"/>
          <w:szCs w:val="18"/>
        </w:rPr>
        <w:t xml:space="preserve">7 </w:t>
      </w:r>
      <w:r w:rsidRPr="002505CB">
        <w:rPr>
          <w:rFonts w:ascii="Times" w:hAnsi="Times" w:cs="Times"/>
          <w:b/>
          <w:color w:val="000000"/>
          <w:sz w:val="18"/>
          <w:szCs w:val="18"/>
        </w:rPr>
        <w:t>(</w:t>
      </w:r>
      <w:r w:rsidR="002505CB" w:rsidRPr="002505CB">
        <w:rPr>
          <w:rFonts w:ascii="Times" w:hAnsi="Times" w:cs="Times"/>
          <w:b/>
          <w:color w:val="000000"/>
          <w:sz w:val="18"/>
          <w:szCs w:val="18"/>
        </w:rPr>
        <w:t>семи</w:t>
      </w:r>
      <w:r w:rsidRPr="002505CB">
        <w:rPr>
          <w:rFonts w:ascii="Times" w:hAnsi="Times" w:cs="Times"/>
          <w:b/>
          <w:color w:val="000000"/>
          <w:sz w:val="18"/>
          <w:szCs w:val="18"/>
        </w:rPr>
        <w:t>) рабочих дней</w:t>
      </w:r>
      <w:r>
        <w:rPr>
          <w:rFonts w:ascii="Times" w:hAnsi="Times" w:cs="Times"/>
          <w:color w:val="000000"/>
          <w:sz w:val="18"/>
          <w:szCs w:val="18"/>
        </w:rPr>
        <w:t xml:space="preserve"> с </w:t>
      </w:r>
      <w:r w:rsidR="002505CB">
        <w:rPr>
          <w:rFonts w:ascii="Times" w:hAnsi="Times" w:cs="Times"/>
          <w:color w:val="000000"/>
          <w:sz w:val="18"/>
          <w:szCs w:val="18"/>
        </w:rPr>
        <w:t xml:space="preserve">даты </w:t>
      </w:r>
      <w:r>
        <w:rPr>
          <w:rFonts w:ascii="Times" w:hAnsi="Times" w:cs="Times"/>
          <w:color w:val="000000"/>
          <w:sz w:val="18"/>
          <w:szCs w:val="18"/>
        </w:rPr>
        <w:t xml:space="preserve">подписания Сторонами </w:t>
      </w:r>
      <w:r w:rsidR="001352D2">
        <w:rPr>
          <w:rFonts w:ascii="Times" w:hAnsi="Times" w:cs="Times"/>
          <w:color w:val="000000"/>
          <w:sz w:val="18"/>
          <w:szCs w:val="18"/>
        </w:rPr>
        <w:t>документа о приемке, сф</w:t>
      </w:r>
      <w:r w:rsidR="001352D2" w:rsidRPr="001352D2">
        <w:rPr>
          <w:rFonts w:ascii="Times" w:hAnsi="Times" w:cs="Times"/>
          <w:color w:val="000000"/>
          <w:sz w:val="18"/>
          <w:szCs w:val="18"/>
        </w:rPr>
        <w:t>ормиро</w:t>
      </w:r>
      <w:r w:rsidR="001352D2">
        <w:rPr>
          <w:rFonts w:ascii="Times" w:hAnsi="Times" w:cs="Times"/>
          <w:color w:val="000000"/>
          <w:sz w:val="18"/>
          <w:szCs w:val="18"/>
        </w:rPr>
        <w:t xml:space="preserve">ванного </w:t>
      </w:r>
      <w:r w:rsidR="001352D2" w:rsidRPr="001352D2">
        <w:rPr>
          <w:rFonts w:ascii="Times" w:hAnsi="Times" w:cs="Times"/>
          <w:color w:val="000000"/>
          <w:sz w:val="18"/>
          <w:szCs w:val="18"/>
        </w:rPr>
        <w:t>с использованием ЕИС, подпис</w:t>
      </w:r>
      <w:r w:rsidR="00C201E2">
        <w:rPr>
          <w:rFonts w:ascii="Times" w:hAnsi="Times" w:cs="Times"/>
          <w:color w:val="000000"/>
          <w:sz w:val="18"/>
          <w:szCs w:val="18"/>
        </w:rPr>
        <w:t>анного</w:t>
      </w:r>
      <w:r w:rsidR="001352D2" w:rsidRPr="001352D2">
        <w:rPr>
          <w:rFonts w:ascii="Times" w:hAnsi="Times" w:cs="Times"/>
          <w:color w:val="000000"/>
          <w:sz w:val="18"/>
          <w:szCs w:val="18"/>
        </w:rPr>
        <w:t xml:space="preserve"> усиленной электронной подписью лица, имеющего право действовать от имени Оператора</w:t>
      </w:r>
      <w:r w:rsidR="00C201E2" w:rsidRPr="00C201E2">
        <w:rPr>
          <w:rFonts w:ascii="Times" w:hAnsi="Times" w:cs="Times"/>
          <w:color w:val="000000"/>
          <w:sz w:val="18"/>
          <w:szCs w:val="18"/>
        </w:rPr>
        <w:t xml:space="preserve">. </w:t>
      </w:r>
    </w:p>
    <w:p w14:paraId="5FC73606" w14:textId="4D8BC741" w:rsidR="00882A41" w:rsidRDefault="00C201E2" w:rsidP="001352D2">
      <w:pPr>
        <w:widowControl w:val="0"/>
        <w:autoSpaceDE w:val="0"/>
        <w:autoSpaceDN w:val="0"/>
        <w:adjustRightInd w:val="0"/>
        <w:spacing w:after="0" w:line="240" w:lineRule="auto"/>
        <w:jc w:val="both"/>
        <w:rPr>
          <w:rFonts w:ascii="Times" w:hAnsi="Times" w:cs="Times"/>
          <w:color w:val="000000"/>
          <w:sz w:val="18"/>
          <w:szCs w:val="18"/>
        </w:rPr>
      </w:pPr>
      <w:r w:rsidRPr="00C201E2">
        <w:rPr>
          <w:rFonts w:ascii="Times" w:hAnsi="Times" w:cs="Times"/>
          <w:color w:val="000000"/>
          <w:sz w:val="18"/>
          <w:szCs w:val="18"/>
        </w:rPr>
        <w:t>Документ о приемке</w:t>
      </w:r>
      <w:r w:rsidR="001352D2" w:rsidRPr="00C201E2">
        <w:rPr>
          <w:rFonts w:ascii="Times" w:hAnsi="Times" w:cs="Times"/>
          <w:color w:val="000000"/>
          <w:sz w:val="18"/>
          <w:szCs w:val="18"/>
        </w:rPr>
        <w:t xml:space="preserve"> размещает</w:t>
      </w:r>
      <w:r w:rsidRPr="00C201E2">
        <w:rPr>
          <w:rFonts w:ascii="Times" w:hAnsi="Times" w:cs="Times"/>
          <w:color w:val="000000"/>
          <w:sz w:val="18"/>
          <w:szCs w:val="18"/>
        </w:rPr>
        <w:t>ся</w:t>
      </w:r>
      <w:r w:rsidR="001352D2" w:rsidRPr="00C201E2">
        <w:rPr>
          <w:rFonts w:ascii="Times" w:hAnsi="Times" w:cs="Times"/>
          <w:color w:val="000000"/>
          <w:sz w:val="18"/>
          <w:szCs w:val="18"/>
        </w:rPr>
        <w:t xml:space="preserve"> в ЕИС </w:t>
      </w:r>
      <w:r w:rsidRPr="00C201E2">
        <w:rPr>
          <w:rFonts w:ascii="Times" w:hAnsi="Times" w:cs="Times"/>
          <w:color w:val="000000"/>
          <w:sz w:val="18"/>
          <w:szCs w:val="18"/>
        </w:rPr>
        <w:t xml:space="preserve">Оператором </w:t>
      </w:r>
      <w:r w:rsidRPr="002505CB">
        <w:rPr>
          <w:rFonts w:ascii="Times" w:hAnsi="Times" w:cs="Times"/>
          <w:b/>
          <w:color w:val="000000"/>
          <w:sz w:val="18"/>
          <w:szCs w:val="18"/>
        </w:rPr>
        <w:t>в течение 5 календарных дней</w:t>
      </w:r>
      <w:r w:rsidRPr="00C201E2">
        <w:rPr>
          <w:rFonts w:ascii="Times" w:hAnsi="Times" w:cs="Times"/>
          <w:color w:val="000000"/>
          <w:sz w:val="18"/>
          <w:szCs w:val="18"/>
        </w:rPr>
        <w:t xml:space="preserve"> с даты передачи права использования Продуктом.</w:t>
      </w:r>
    </w:p>
    <w:p w14:paraId="78705B6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096F1C0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14:paraId="069295B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14:paraId="4085E279"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2C25D61D" w14:textId="13813000"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C201E2">
        <w:rPr>
          <w:rFonts w:ascii="Times" w:hAnsi="Times" w:cs="Times"/>
          <w:color w:val="000000"/>
          <w:sz w:val="18"/>
          <w:szCs w:val="18"/>
        </w:rPr>
        <w:t>8</w:t>
      </w:r>
      <w:r>
        <w:rPr>
          <w:rFonts w:ascii="Times" w:hAnsi="Times" w:cs="Times"/>
          <w:color w:val="000000"/>
          <w:sz w:val="18"/>
          <w:szCs w:val="18"/>
        </w:rPr>
        <w:t xml:space="preserve">. В случае отсутствия в течение </w:t>
      </w:r>
      <w:r w:rsidR="002505CB">
        <w:rPr>
          <w:rFonts w:ascii="Times" w:hAnsi="Times" w:cs="Times"/>
          <w:color w:val="000000"/>
          <w:sz w:val="18"/>
          <w:szCs w:val="18"/>
        </w:rPr>
        <w:t>7</w:t>
      </w:r>
      <w:r>
        <w:rPr>
          <w:rFonts w:ascii="Times" w:hAnsi="Times" w:cs="Times"/>
          <w:color w:val="000000"/>
          <w:sz w:val="18"/>
          <w:szCs w:val="18"/>
        </w:rPr>
        <w:t xml:space="preserve"> (</w:t>
      </w:r>
      <w:r w:rsidR="002505CB">
        <w:rPr>
          <w:rFonts w:ascii="Times" w:hAnsi="Times" w:cs="Times"/>
          <w:color w:val="000000"/>
          <w:sz w:val="18"/>
          <w:szCs w:val="18"/>
        </w:rPr>
        <w:t>семи</w:t>
      </w:r>
      <w:r>
        <w:rPr>
          <w:rFonts w:ascii="Times" w:hAnsi="Times" w:cs="Times"/>
          <w:color w:val="000000"/>
          <w:sz w:val="18"/>
          <w:szCs w:val="18"/>
        </w:rPr>
        <w:t xml:space="preserve">)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а также права на получение услуг по сопровождению (технической поддержке, в случае если такие услуги были приобретены одновременно с лицензией на Продукт либо в составе Тарифного плана) </w:t>
      </w:r>
      <w:r>
        <w:rPr>
          <w:rFonts w:ascii="Times" w:hAnsi="Times" w:cs="Times"/>
          <w:color w:val="000000"/>
          <w:sz w:val="18"/>
          <w:szCs w:val="18"/>
        </w:rPr>
        <w:lastRenderedPageBreak/>
        <w:t>переданные права признаются принятыми Лицензиатом в полном объеме без замечаний.</w:t>
      </w:r>
    </w:p>
    <w:p w14:paraId="4293D8B2" w14:textId="14B56306"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00C201E2">
        <w:rPr>
          <w:rFonts w:ascii="Times" w:hAnsi="Times" w:cs="Times"/>
          <w:color w:val="000000"/>
          <w:sz w:val="18"/>
          <w:szCs w:val="18"/>
        </w:rPr>
        <w:t>9</w:t>
      </w:r>
      <w:r>
        <w:rPr>
          <w:rFonts w:ascii="Times" w:hAnsi="Times" w:cs="Times"/>
          <w:color w:val="000000"/>
          <w:sz w:val="18"/>
          <w:szCs w:val="18"/>
        </w:rPr>
        <w:t xml:space="preserve">. В случае отсутствия мотивированного отказа в письменном виде от приемки предоставленных прав на получение услуг по сопровождению (технической поддержке, в случае если такие услуги были приобретены отдельно от лицензии на Продукт) в течение </w:t>
      </w:r>
      <w:r w:rsidR="002505CB">
        <w:rPr>
          <w:rFonts w:ascii="Times" w:hAnsi="Times" w:cs="Times"/>
          <w:color w:val="000000"/>
          <w:sz w:val="18"/>
          <w:szCs w:val="18"/>
        </w:rPr>
        <w:t>7</w:t>
      </w:r>
      <w:r>
        <w:rPr>
          <w:rFonts w:ascii="Times" w:hAnsi="Times" w:cs="Times"/>
          <w:color w:val="000000"/>
          <w:sz w:val="18"/>
          <w:szCs w:val="18"/>
        </w:rPr>
        <w:t xml:space="preserve"> (</w:t>
      </w:r>
      <w:r w:rsidR="002505CB">
        <w:rPr>
          <w:rFonts w:ascii="Times" w:hAnsi="Times" w:cs="Times"/>
          <w:color w:val="000000"/>
          <w:sz w:val="18"/>
          <w:szCs w:val="18"/>
        </w:rPr>
        <w:t>семи</w:t>
      </w:r>
      <w:r>
        <w:rPr>
          <w:rFonts w:ascii="Times" w:hAnsi="Times" w:cs="Times"/>
          <w:color w:val="000000"/>
          <w:sz w:val="18"/>
          <w:szCs w:val="18"/>
        </w:rPr>
        <w:t>) рабочих дней с момента получения Лицензиаром оплаты переданные права признаются принятыми Лицензиатом в полном объеме без замечаний.</w:t>
      </w:r>
    </w:p>
    <w:p w14:paraId="3CED0D6A" w14:textId="730E976F"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w:t>
      </w:r>
      <w:r w:rsidR="00C201E2">
        <w:rPr>
          <w:rFonts w:ascii="Times" w:hAnsi="Times" w:cs="Times"/>
          <w:color w:val="000000"/>
          <w:sz w:val="18"/>
          <w:szCs w:val="18"/>
        </w:rPr>
        <w:t>0</w:t>
      </w:r>
      <w:r>
        <w:rPr>
          <w:rFonts w:ascii="Times" w:hAnsi="Times" w:cs="Times"/>
          <w:color w:val="000000"/>
          <w:sz w:val="18"/>
          <w:szCs w:val="18"/>
        </w:rPr>
        <w:t xml:space="preserve">. В случае отсутствия в течение </w:t>
      </w:r>
      <w:r w:rsidR="002505CB">
        <w:rPr>
          <w:rFonts w:ascii="Times" w:hAnsi="Times" w:cs="Times"/>
          <w:color w:val="000000"/>
          <w:sz w:val="18"/>
          <w:szCs w:val="18"/>
        </w:rPr>
        <w:t>7</w:t>
      </w:r>
      <w:r>
        <w:rPr>
          <w:rFonts w:ascii="Times" w:hAnsi="Times" w:cs="Times"/>
          <w:color w:val="000000"/>
          <w:sz w:val="18"/>
          <w:szCs w:val="18"/>
        </w:rPr>
        <w:t xml:space="preserve"> (</w:t>
      </w:r>
      <w:r w:rsidR="002505CB">
        <w:rPr>
          <w:rFonts w:ascii="Times" w:hAnsi="Times" w:cs="Times"/>
          <w:color w:val="000000"/>
          <w:sz w:val="18"/>
          <w:szCs w:val="18"/>
        </w:rPr>
        <w:t>семи</w:t>
      </w:r>
      <w:r>
        <w:rPr>
          <w:rFonts w:ascii="Times" w:hAnsi="Times" w:cs="Times"/>
          <w:color w:val="000000"/>
          <w:sz w:val="18"/>
          <w:szCs w:val="18"/>
        </w:rPr>
        <w:t xml:space="preserve">) рабочих дней с момента получения Лицензиатом </w:t>
      </w:r>
      <w:r w:rsidR="00C201E2">
        <w:rPr>
          <w:rFonts w:ascii="Times" w:hAnsi="Times" w:cs="Times"/>
          <w:color w:val="000000"/>
          <w:sz w:val="18"/>
          <w:szCs w:val="18"/>
        </w:rPr>
        <w:t>документа о приемке</w:t>
      </w:r>
      <w:r>
        <w:rPr>
          <w:rFonts w:ascii="Times" w:hAnsi="Times" w:cs="Times"/>
          <w:color w:val="000000"/>
          <w:sz w:val="18"/>
          <w:szCs w:val="18"/>
        </w:rPr>
        <w:t xml:space="preserve"> мотивированного отказа в письменном виде от приемки разовых услуг и/или выполненных работ либо с момента активации кода Продукта по Тарифным планам «Сервер»,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6D2872CC" w14:textId="7454AC0E"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w:t>
      </w:r>
      <w:r w:rsidR="00C201E2">
        <w:rPr>
          <w:rFonts w:ascii="Times" w:hAnsi="Times" w:cs="Times"/>
          <w:color w:val="000000"/>
          <w:sz w:val="18"/>
          <w:szCs w:val="18"/>
        </w:rPr>
        <w:t>1</w:t>
      </w:r>
      <w:r>
        <w:rPr>
          <w:rFonts w:ascii="Times" w:hAnsi="Times" w:cs="Times"/>
          <w:color w:val="000000"/>
          <w:sz w:val="18"/>
          <w:szCs w:val="18"/>
        </w:rPr>
        <w:t>.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14:paraId="43C8ED67" w14:textId="570F5440"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w:t>
      </w:r>
      <w:r w:rsidR="00C201E2">
        <w:rPr>
          <w:rFonts w:ascii="Times" w:hAnsi="Times" w:cs="Times"/>
          <w:color w:val="000000"/>
          <w:sz w:val="18"/>
          <w:szCs w:val="18"/>
        </w:rPr>
        <w:t>2</w:t>
      </w:r>
      <w:r>
        <w:rPr>
          <w:rFonts w:ascii="Times" w:hAnsi="Times" w:cs="Times"/>
          <w:color w:val="000000"/>
          <w:sz w:val="18"/>
          <w:szCs w:val="18"/>
        </w:rPr>
        <w:t>.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0E485479"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14:paraId="07DD6773" w14:textId="2D30204C"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w:t>
      </w:r>
      <w:r w:rsidR="00AB313E">
        <w:rPr>
          <w:rFonts w:ascii="Times" w:hAnsi="Times" w:cs="Times"/>
          <w:color w:val="000000"/>
          <w:sz w:val="18"/>
          <w:szCs w:val="18"/>
        </w:rPr>
        <w:t xml:space="preserve"> (до 31 Декабря 2026 года)</w:t>
      </w:r>
      <w:r>
        <w:rPr>
          <w:rFonts w:ascii="Times" w:hAnsi="Times" w:cs="Times"/>
          <w:color w:val="000000"/>
          <w:sz w:val="18"/>
          <w:szCs w:val="18"/>
        </w:rPr>
        <w:t>,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53D650D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оформляются дополнительным соглашением, которое подписывается обеими Сторонами в том же порядке, что и Лицензионный договор.</w:t>
      </w:r>
    </w:p>
    <w:p w14:paraId="5FE7119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3E9A48B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Лицензионный договор расторгается в случаях, предусмотренных законодательством Российской Федерации и Лицензионным договором.</w:t>
      </w:r>
    </w:p>
    <w:p w14:paraId="3FE34D5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Лицензиар вправе ограничить или запретить Лицензиату использование функциональности рассылки в Продукте в случае если Лицензиаром будет установлено использование Лицензиатом Продукта для рассылки спам-материалов или превышения лимита использования функции рассылки приглашений, до принятия Лицензиатом мер, связанных с недопущением проведения несанкционированных рассылок приглашений-напоминаний.</w:t>
      </w:r>
    </w:p>
    <w:p w14:paraId="0E1A244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1BEE50F9"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20A5152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7828876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45E044C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сети Интернет, отсутствие соединения с сервером Лицензиата у Пользователя, за функционирование Продукта на неисправном компьютере (а равно мобильном телефоне), либо компьютере, зараженном каким-либо компьютерным вирусом, а также при использовании Лицензиатом нелицензионного программного обеспечения.</w:t>
      </w:r>
    </w:p>
    <w:p w14:paraId="47BB5A9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прямые или косвенные убытки, включая упущенную выгоду или возможности для бизнеса, а также за убытки, возникшие при использовании Продукта.</w:t>
      </w:r>
    </w:p>
    <w:p w14:paraId="798F139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Ответственность за содержание, достоверность и полноту информации, размещенной Лицензиатом в Продукте, несет Лицензиат. Лицензиар не осуществляет предварительного контроля за содержанием размещаемой и/или распространяемой Лицензиатом информации, однако, когда размещение и распространение такой информации противоречит применимому законодательству, Лицензиар вправе незамедлительно блокировать доступ к Продукту без предварительного и последующего уведомления Лицензиата.</w:t>
      </w:r>
    </w:p>
    <w:p w14:paraId="00EF85A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14:paraId="7FE77D5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Лицензиат самостоятельно устанавливает необходимые настройки для доступа Пользователей к Пространству Лицензиата и несет полную ответственность за безопасность выбранных настроек. Лицензиар не будет нести ответственность за последствия нарушения безопасности, в том числе потерю или порчу данных, произошедшие в результате доступа третьих лиц к Пространству Лицензиата в Продукте.</w:t>
      </w:r>
    </w:p>
    <w:p w14:paraId="6EC0170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действия, совершаемые пользователями Лицензиата в Продукте.</w:t>
      </w:r>
    </w:p>
    <w:p w14:paraId="5A400AD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65EC7C7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3C70FC4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Факт заключения Лицензионного договора не является конфиденциальной информацией.</w:t>
      </w:r>
    </w:p>
    <w:p w14:paraId="558B68C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7.12. </w:t>
      </w:r>
      <w:proofErr w:type="gramStart"/>
      <w:r>
        <w:rPr>
          <w:rFonts w:ascii="Times" w:hAnsi="Times" w:cs="Times"/>
          <w:color w:val="000000"/>
          <w:sz w:val="18"/>
          <w:szCs w:val="18"/>
        </w:rPr>
        <w:t>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w:t>
      </w:r>
      <w:proofErr w:type="gramEnd"/>
      <w:r>
        <w:rPr>
          <w:rFonts w:ascii="Times" w:hAnsi="Times" w:cs="Times"/>
          <w:color w:val="000000"/>
          <w:sz w:val="18"/>
          <w:szCs w:val="18"/>
        </w:rPr>
        <w:t xml:space="preserve">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603FF94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w:t>
      </w:r>
      <w:r>
        <w:rPr>
          <w:rFonts w:ascii="Times" w:hAnsi="Times" w:cs="Times"/>
          <w:color w:val="000000"/>
          <w:sz w:val="18"/>
          <w:szCs w:val="18"/>
        </w:rPr>
        <w:lastRenderedPageBreak/>
        <w:t>письменное уведомление, обязана рассмотреть его и сообщить другой Стороне об итогах его рассмотрения.</w:t>
      </w:r>
    </w:p>
    <w:p w14:paraId="114B083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0686DD4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7EE3C89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0392C32A"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3055DD3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14:paraId="6914D209"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5ECA868C"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1A989C8D"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6BBA921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6F8306B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10A4B73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1A1505F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3392471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0DBE3B5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55F62C8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60160C6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48E7C14F"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14:paraId="7DEFDC5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14:paraId="75E61F3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1847B69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12341785" w14:textId="008B1031"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10" w:history="1">
        <w:r w:rsidR="00AB313E" w:rsidRPr="00540B32">
          <w:rPr>
            <w:rFonts w:ascii="Times" w:hAnsi="Times" w:cs="Times"/>
            <w:color w:val="0000CD"/>
            <w:sz w:val="18"/>
            <w:szCs w:val="18"/>
            <w:highlight w:val="yellow"/>
          </w:rPr>
          <w:t>______________</w:t>
        </w:r>
      </w:hyperlink>
      <w:r w:rsidRPr="00540B32">
        <w:rPr>
          <w:rFonts w:ascii="Times" w:hAnsi="Times" w:cs="Times"/>
          <w:color w:val="000000"/>
          <w:sz w:val="18"/>
          <w:szCs w:val="18"/>
          <w:highlight w:val="yellow"/>
        </w:rPr>
        <w:t>.</w:t>
      </w:r>
    </w:p>
    <w:p w14:paraId="7377154A" w14:textId="77777777" w:rsidR="00882A41" w:rsidRPr="00AB313E" w:rsidRDefault="000A34CB">
      <w:pPr>
        <w:widowControl w:val="0"/>
        <w:autoSpaceDE w:val="0"/>
        <w:autoSpaceDN w:val="0"/>
        <w:adjustRightInd w:val="0"/>
        <w:spacing w:after="0" w:line="240" w:lineRule="auto"/>
        <w:jc w:val="both"/>
        <w:rPr>
          <w:rFonts w:ascii="Times" w:hAnsi="Times" w:cs="Times"/>
          <w:b/>
          <w:color w:val="000000"/>
          <w:sz w:val="18"/>
          <w:szCs w:val="18"/>
        </w:rPr>
      </w:pPr>
      <w:r>
        <w:rPr>
          <w:rFonts w:ascii="Times" w:hAnsi="Times" w:cs="Times"/>
          <w:color w:val="000000"/>
          <w:sz w:val="18"/>
          <w:szCs w:val="18"/>
        </w:rPr>
        <w:t xml:space="preserve">9.5. </w:t>
      </w:r>
      <w:r w:rsidRPr="00AB313E">
        <w:rPr>
          <w:rFonts w:ascii="Times" w:hAnsi="Times" w:cs="Times"/>
          <w:b/>
          <w:color w:val="000000"/>
          <w:sz w:val="18"/>
          <w:szCs w:val="18"/>
        </w:rPr>
        <w:t>Продукт внесен в единый реестр российских программ для электронных вычислительных машин и баз данных 29.10.2021, регистрационный номер 11964.</w:t>
      </w:r>
    </w:p>
    <w:p w14:paraId="3A78BF2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45492995"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22CD15B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Право использования Продукта передается Лицензиату на срок, установленный оплаченной лицензией. Сроки действия лицензии (в том числе лицензий на пакет обновлений) определены Прайс-листом Лицензиара.</w:t>
      </w:r>
    </w:p>
    <w:p w14:paraId="30C7E0FB"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14:paraId="7F0ED78B" w14:textId="755E8B1C"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10.1. Лицензиар является Оператором персональных данных при исполнении условий Лицензионного договора и предоставлении Пользователям доступа к Пространству Лицензиата (за исключением случаев приобретения Тарифных планов «Сервер», где Оператором, осуществляющим обработку персональных данных, размещенных в Продукте, является Лицензиат). Принципы, цели, правовые основания, порядок, способы и иные условия обработки персональных данных определены Лицензиаром в Политике обработки персональных данных, опубликованной на сайте </w:t>
      </w:r>
      <w:hyperlink r:id="rId11" w:history="1">
        <w:r w:rsidR="00AB313E" w:rsidRPr="00540B32">
          <w:rPr>
            <w:rFonts w:ascii="Times" w:hAnsi="Times" w:cs="Times"/>
            <w:color w:val="0000CD"/>
            <w:sz w:val="18"/>
            <w:szCs w:val="18"/>
            <w:highlight w:val="yellow"/>
          </w:rPr>
          <w:t>_________________________</w:t>
        </w:r>
      </w:hyperlink>
      <w:r w:rsidRPr="00540B32">
        <w:rPr>
          <w:rFonts w:ascii="Times" w:hAnsi="Times" w:cs="Times"/>
          <w:color w:val="000000"/>
          <w:sz w:val="18"/>
          <w:szCs w:val="18"/>
          <w:highlight w:val="yellow"/>
        </w:rPr>
        <w:t>.</w:t>
      </w:r>
    </w:p>
    <w:p w14:paraId="776FF1F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В отдельных случаях Лицензиар исполняет поручение Оператора персональных данных (Лицензиата по Лицензионному договору), предусмотренное ч. 3 ст. 6 Федерального закона от 27.07.2006 № 152-ФЗ «О персональных данных» (далее – Закон о персональных данных) (за исключением случаев приобретения тарифных планов «Сервер»), при указании Лицензиатом в интерфейсе Продукта персональных данных Пользователей, использовании Лицензиатом SSO для авторизации Пользователей, в случае регистрации Пользователей на видеоконференциях Лицензиата, проводимых в сервисе, предназначенном для трансляции видеоконференций из виртуальной комнаты, а также в случае использования Лицензиатом функциональности объединения Пространств.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их передачу (предоставление, доступ) иным Лицензиатам – Владельцам пространств (при использовании функциональности объединения Пространств),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Лицензиару поручение на обработку следующих персональных данных (включая, но не ограничиваясь): фамилия, имя, отчество, адрес электронной почты, абонентский телефонный номер, наименование организации, изображение (</w:t>
      </w:r>
      <w:proofErr w:type="spellStart"/>
      <w:r>
        <w:rPr>
          <w:rFonts w:ascii="Times" w:hAnsi="Times" w:cs="Times"/>
          <w:color w:val="000000"/>
          <w:sz w:val="18"/>
          <w:szCs w:val="18"/>
        </w:rPr>
        <w:t>аватар</w:t>
      </w:r>
      <w:proofErr w:type="spellEnd"/>
      <w:r>
        <w:rPr>
          <w:rFonts w:ascii="Times" w:hAnsi="Times" w:cs="Times"/>
          <w:color w:val="000000"/>
          <w:sz w:val="18"/>
          <w:szCs w:val="18"/>
        </w:rPr>
        <w:t xml:space="preserve">), должность, размещенных Лицензиатом в Продукте, а также указанных Пользователями при регистрации на видеоконференциях Лицензиата, проводимых в сервисе, </w:t>
      </w:r>
      <w:r>
        <w:rPr>
          <w:rFonts w:ascii="Times" w:hAnsi="Times" w:cs="Times"/>
          <w:color w:val="000000"/>
          <w:sz w:val="18"/>
          <w:szCs w:val="18"/>
        </w:rPr>
        <w:lastRenderedPageBreak/>
        <w:t>предназначенный для трансляции видеоконференций из виртуальной комнаты.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w:t>
      </w:r>
    </w:p>
    <w:p w14:paraId="1CA1B3E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Заключая Лицензионный договор, Лицензиат соглашается и подтверждает, что Лицензиар не инициирует и не контролирует размещение Пользователями информации в процессе использования Продукта, не влияет на ее содержание, а также в момент размещения указанной информации не знает и не может знать, нарушаются ли при этом охраняемые законом права и интересы третьих лиц, международные договоры и законодательство Российской Федерации.</w:t>
      </w:r>
    </w:p>
    <w:p w14:paraId="027F301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Лицензионного договора, Пользователь соглашается, что Информация о встречах будет доступна (передана) Владельцу пространства.</w:t>
      </w:r>
    </w:p>
    <w:p w14:paraId="646471F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Владелец пространства выступает Оператором при обработке персональных данных, содержащихся в Информации о встречах.</w:t>
      </w:r>
    </w:p>
    <w:p w14:paraId="7C73FBF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Лицензиат заверяет (по смыслу ст. 431.2 Гражданского кодекса Российской Федерации):</w:t>
      </w:r>
    </w:p>
    <w:p w14:paraId="0897677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369F80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10.6.2. что им получено согласие субъектов персональных </w:t>
      </w:r>
      <w:proofErr w:type="gramStart"/>
      <w:r>
        <w:rPr>
          <w:rFonts w:ascii="Times" w:hAnsi="Times" w:cs="Times"/>
          <w:color w:val="000000"/>
          <w:sz w:val="18"/>
          <w:szCs w:val="18"/>
        </w:rPr>
        <w:t>данных</w:t>
      </w:r>
      <w:proofErr w:type="gramEnd"/>
      <w:r>
        <w:rPr>
          <w:rFonts w:ascii="Times" w:hAnsi="Times" w:cs="Times"/>
          <w:color w:val="000000"/>
          <w:sz w:val="18"/>
          <w:szCs w:val="18"/>
        </w:rPr>
        <w:t xml:space="preserve"> на обработку принадлежащих им персональных данных либо иное правовое основание, в том числе на поручение такой обработки Оператору как третьему лицу, а при использовании функциональности SIP в Продукте он также ознакомил Внешнего пользователя, вызываемого по абонентскому номеру, с условиями Лицензионного договора, включая условия обработки принадлежащих им персональных данных;</w:t>
      </w:r>
    </w:p>
    <w:p w14:paraId="035C3727"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10.6.3. что при размещении персональных данных им соблюдены все принципы и условия обработки персональных данных и ограничения, предусмотренные применимым законодательством;</w:t>
      </w:r>
    </w:p>
    <w:p w14:paraId="03BC7F2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10.6.4. что им получены согласия Пользователей на получение информационных рассылок, связанных с видеоконференциями Лицензиата, проводимыми в сервисе, предназначенном для трансляции видеоконференций из виртуальной комнаты;</w:t>
      </w:r>
    </w:p>
    <w:p w14:paraId="7166C68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10.6.5. что не будет осуществлять с использованием Продукта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14:paraId="0EDBB85D"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10.6.6. что любая загружаемая с помощью Продукта информация была получена с соблюдением требований применимого законодательства;</w:t>
      </w:r>
    </w:p>
    <w:p w14:paraId="1E3C70A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10.6.7. что загружаемая Пользователями Лицензиата в Продукт информация не нарушает охраняемые законом права и интересы третьих лиц, а также применимое законодательство;</w:t>
      </w:r>
    </w:p>
    <w:p w14:paraId="0FB95D6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10.6.8. что любое использование Продукта осуществляется Пользователями на свой страх и риск и под собственную ответственность.</w:t>
      </w:r>
    </w:p>
    <w:p w14:paraId="55400F0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10.6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14:paraId="158C7F1E"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10.7.1. что при обработке персональных данных по поручению Лицензиата </w:t>
      </w:r>
      <w:proofErr w:type="gramStart"/>
      <w:r>
        <w:rPr>
          <w:rFonts w:ascii="Times" w:hAnsi="Times" w:cs="Times"/>
          <w:color w:val="000000"/>
          <w:sz w:val="18"/>
          <w:szCs w:val="18"/>
        </w:rPr>
        <w:t>последний</w:t>
      </w:r>
      <w:proofErr w:type="gramEnd"/>
      <w:r>
        <w:rPr>
          <w:rFonts w:ascii="Times" w:hAnsi="Times" w:cs="Times"/>
          <w:color w:val="000000"/>
          <w:sz w:val="18"/>
          <w:szCs w:val="18"/>
        </w:rPr>
        <w:t xml:space="preserve"> обязуется самостоятельно (без участия Лицензиара) осуществлять хранение копии базы персональных данных, размещенных Пользователем в Продукте, и поддержание ее в актуальном состоянии, если это требуется в соответствии с применимым законодательством;</w:t>
      </w:r>
    </w:p>
    <w:p w14:paraId="49F56F0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14:paraId="67B0295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 что им получено согласие субъектов персональных данных на трансграничную передачу персональных Лицензиару (если применимо).</w:t>
      </w:r>
    </w:p>
    <w:p w14:paraId="6C2DEBD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Лицензиар обязуется:</w:t>
      </w:r>
    </w:p>
    <w:p w14:paraId="38BE0BD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10.8.1. обеспечивать конфиденциальность персональных данных;</w:t>
      </w:r>
    </w:p>
    <w:p w14:paraId="6DD85A6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10.8.2. обрабатывать персональные данные с использованием баз данных, находящихся на территории Российской Федерации;</w:t>
      </w:r>
    </w:p>
    <w:p w14:paraId="2011A0A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10.8.3. принимать меры по обеспечению безопасности персональных данных в соответствии со ст. 18.1 и 19 Закона о персональных данных, в том числе:</w:t>
      </w:r>
    </w:p>
    <w:p w14:paraId="5F4BE76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14:paraId="7DF8322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14:paraId="35A7F72D"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07C2557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4554663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10.8.4. при обработке персональных данных по поручению Лицензиата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51E2B648"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10.8.5. при обработке персональных данных по поручению Лицензиата в случаях, предусмотренных ст. 21 Закона о персональных данных (за исключением части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14:paraId="0177C1A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10.8.6.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6A4BC5F4"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10.9.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w:t>
      </w:r>
    </w:p>
    <w:p w14:paraId="77F60FA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10.10.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14:paraId="35C2B808"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14:paraId="0A1AE04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14:paraId="4419CCD1"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 (Приложение № 1).</w:t>
      </w:r>
    </w:p>
    <w:p w14:paraId="2CD35866"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w:t>
      </w:r>
      <w:r>
        <w:rPr>
          <w:rFonts w:ascii="Times" w:hAnsi="Times" w:cs="Times"/>
          <w:color w:val="000000"/>
          <w:sz w:val="18"/>
          <w:szCs w:val="18"/>
        </w:rPr>
        <w:lastRenderedPageBreak/>
        <w:t>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правообладателем которой является Лицензиар и использование которой для целей обмена электронными документами с Лицензиаром в рамках Лицензионного договора не будет тарифицироваться для Лицензиата.</w:t>
      </w:r>
    </w:p>
    <w:p w14:paraId="42F31F2A"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03FF6D7F"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79184F70"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По вопросам функционирования Продукта Лицензиат может обращаться по адресу электронной почты Лицензиара talk-support@kontur.ru.</w:t>
      </w:r>
    </w:p>
    <w:p w14:paraId="34AC85A2"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14:paraId="598F5AC3"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w:t>
      </w:r>
      <w:proofErr w:type="gramStart"/>
      <w:r>
        <w:rPr>
          <w:rFonts w:ascii="Times" w:hAnsi="Times" w:cs="Times"/>
          <w:color w:val="000000"/>
          <w:sz w:val="18"/>
          <w:szCs w:val="18"/>
        </w:rPr>
        <w:t>Сторонами</w:t>
      </w:r>
      <w:proofErr w:type="gramEnd"/>
      <w:r>
        <w:rPr>
          <w:rFonts w:ascii="Times" w:hAnsi="Times" w:cs="Times"/>
          <w:color w:val="000000"/>
          <w:sz w:val="18"/>
          <w:szCs w:val="18"/>
        </w:rPr>
        <w:t xml:space="preserve"> совершаемыми от имени и в интересах Лицензиата.</w:t>
      </w:r>
    </w:p>
    <w:p w14:paraId="6B99CC8B" w14:textId="77777777" w:rsidR="00882A41" w:rsidRDefault="000A34C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14:paraId="0648EB4F" w14:textId="77777777" w:rsidR="00882A41" w:rsidRDefault="000A34C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529"/>
        <w:gridCol w:w="4845"/>
      </w:tblGrid>
      <w:tr w:rsidR="00882A41" w14:paraId="0C78827C" w14:textId="77777777" w:rsidTr="005509EF">
        <w:tc>
          <w:tcPr>
            <w:tcW w:w="5529" w:type="dxa"/>
          </w:tcPr>
          <w:p w14:paraId="2774823E" w14:textId="5E890CD9" w:rsidR="00882A41" w:rsidRDefault="00A1036F">
            <w:pPr>
              <w:widowControl w:val="0"/>
              <w:autoSpaceDE w:val="0"/>
              <w:autoSpaceDN w:val="0"/>
              <w:adjustRightInd w:val="0"/>
              <w:spacing w:after="0" w:line="240" w:lineRule="auto"/>
              <w:rPr>
                <w:rFonts w:ascii="Times" w:hAnsi="Times" w:cs="Times"/>
                <w:color w:val="000000"/>
                <w:sz w:val="18"/>
                <w:szCs w:val="18"/>
              </w:rPr>
            </w:pPr>
            <w:proofErr w:type="spellStart"/>
            <w:r>
              <w:rPr>
                <w:rFonts w:ascii="Times" w:hAnsi="Times" w:cs="Times"/>
                <w:color w:val="000000"/>
                <w:sz w:val="18"/>
                <w:szCs w:val="18"/>
              </w:rPr>
              <w:t>Лиценциар</w:t>
            </w:r>
            <w:proofErr w:type="spellEnd"/>
          </w:p>
        </w:tc>
        <w:tc>
          <w:tcPr>
            <w:tcW w:w="4845" w:type="dxa"/>
          </w:tcPr>
          <w:p w14:paraId="396FAE25" w14:textId="1D48529F" w:rsidR="00882A41" w:rsidRDefault="00A1036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tc>
      </w:tr>
      <w:tr w:rsidR="00A1036F" w14:paraId="66780CE1" w14:textId="77777777" w:rsidTr="005509EF">
        <w:tc>
          <w:tcPr>
            <w:tcW w:w="5529" w:type="dxa"/>
          </w:tcPr>
          <w:p w14:paraId="5CD280A8" w14:textId="77777777" w:rsidR="00A1036F" w:rsidRDefault="00A1036F">
            <w:pPr>
              <w:widowControl w:val="0"/>
              <w:autoSpaceDE w:val="0"/>
              <w:autoSpaceDN w:val="0"/>
              <w:adjustRightInd w:val="0"/>
              <w:spacing w:after="0" w:line="240" w:lineRule="auto"/>
              <w:rPr>
                <w:rFonts w:ascii="Times" w:hAnsi="Times" w:cs="Times"/>
                <w:color w:val="000000"/>
                <w:sz w:val="18"/>
                <w:szCs w:val="18"/>
              </w:rPr>
            </w:pPr>
          </w:p>
        </w:tc>
        <w:tc>
          <w:tcPr>
            <w:tcW w:w="4845" w:type="dxa"/>
          </w:tcPr>
          <w:p w14:paraId="6575A8BB"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ФГБУ ВЦЭРМ ИМ. A.M. НИКИФОРОВА  МЧС РОССИИ</w:t>
            </w:r>
          </w:p>
          <w:p w14:paraId="6DD6EC57"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Юридический адрес/Почтовый адрес:</w:t>
            </w:r>
          </w:p>
          <w:p w14:paraId="6935C0B6"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 xml:space="preserve">195277,Санкт-Петербург, ул. Академика Лебедева, д.4/2 </w:t>
            </w:r>
            <w:proofErr w:type="spellStart"/>
            <w:r w:rsidRPr="00A1036F">
              <w:rPr>
                <w:rFonts w:ascii="Times" w:hAnsi="Times" w:cs="Times"/>
                <w:color w:val="000000"/>
                <w:sz w:val="18"/>
                <w:szCs w:val="18"/>
              </w:rPr>
              <w:t>лит</w:t>
            </w:r>
            <w:proofErr w:type="gramStart"/>
            <w:r w:rsidRPr="00A1036F">
              <w:rPr>
                <w:rFonts w:ascii="Times" w:hAnsi="Times" w:cs="Times"/>
                <w:color w:val="000000"/>
                <w:sz w:val="18"/>
                <w:szCs w:val="18"/>
              </w:rPr>
              <w:t>.А</w:t>
            </w:r>
            <w:proofErr w:type="spellEnd"/>
            <w:proofErr w:type="gramEnd"/>
            <w:r w:rsidRPr="00A1036F">
              <w:rPr>
                <w:rFonts w:ascii="Times" w:hAnsi="Times" w:cs="Times"/>
                <w:color w:val="000000"/>
                <w:sz w:val="18"/>
                <w:szCs w:val="18"/>
              </w:rPr>
              <w:t xml:space="preserve"> пом. 1Н</w:t>
            </w:r>
          </w:p>
          <w:p w14:paraId="4E2EF0BD"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proofErr w:type="spellStart"/>
            <w:r w:rsidRPr="00A1036F">
              <w:rPr>
                <w:rFonts w:ascii="Times" w:hAnsi="Times" w:cs="Times"/>
                <w:color w:val="000000"/>
                <w:sz w:val="18"/>
                <w:szCs w:val="18"/>
              </w:rPr>
              <w:t>e-mail:medicine@nrcerm.ru</w:t>
            </w:r>
            <w:proofErr w:type="spellEnd"/>
            <w:r w:rsidRPr="00A1036F">
              <w:rPr>
                <w:rFonts w:ascii="Times" w:hAnsi="Times" w:cs="Times"/>
                <w:color w:val="000000"/>
                <w:sz w:val="18"/>
                <w:szCs w:val="18"/>
              </w:rPr>
              <w:t xml:space="preserve"> </w:t>
            </w:r>
          </w:p>
          <w:p w14:paraId="79D66EB4"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Телефон: (812) 702-63-47 Факс.(812) 702-63-63</w:t>
            </w:r>
          </w:p>
          <w:p w14:paraId="3261ECBF"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ИНН 7802065830 КПП 780201001</w:t>
            </w:r>
          </w:p>
          <w:p w14:paraId="71C430E1"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ОГРН 1027801553922</w:t>
            </w:r>
          </w:p>
          <w:p w14:paraId="0E940B3F"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ОКПО 20507511  ОКОГУ 1311500</w:t>
            </w:r>
          </w:p>
          <w:p w14:paraId="60802BC1"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ОКТМО 40314000</w:t>
            </w:r>
          </w:p>
          <w:p w14:paraId="301B69F9"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ОКАТО 40265561000</w:t>
            </w:r>
          </w:p>
          <w:p w14:paraId="26BD4DA6"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Казначейский счет: 03214643000000013225</w:t>
            </w:r>
          </w:p>
          <w:p w14:paraId="4758AB20"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Банк: ОКЦ № 1 ВВГУ Банка России//УФК по Нижегородской области, г. Нижний Новгород</w:t>
            </w:r>
          </w:p>
          <w:p w14:paraId="2FA9D1F4"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Единый казначейский счет: 40102810745370000024</w:t>
            </w:r>
          </w:p>
          <w:p w14:paraId="20E843A0" w14:textId="77777777" w:rsidR="00A1036F" w:rsidRP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БИК 012202102</w:t>
            </w:r>
          </w:p>
          <w:p w14:paraId="129E8599" w14:textId="09771DA1" w:rsidR="00A1036F" w:rsidRDefault="00A1036F" w:rsidP="00A1036F">
            <w:pPr>
              <w:widowControl w:val="0"/>
              <w:autoSpaceDE w:val="0"/>
              <w:autoSpaceDN w:val="0"/>
              <w:adjustRightInd w:val="0"/>
              <w:spacing w:after="0" w:line="240" w:lineRule="auto"/>
              <w:rPr>
                <w:rFonts w:ascii="Times" w:hAnsi="Times" w:cs="Times"/>
                <w:color w:val="000000"/>
                <w:sz w:val="18"/>
                <w:szCs w:val="18"/>
              </w:rPr>
            </w:pPr>
            <w:r w:rsidRPr="00A1036F">
              <w:rPr>
                <w:rFonts w:ascii="Times" w:hAnsi="Times" w:cs="Times"/>
                <w:color w:val="000000"/>
                <w:sz w:val="18"/>
                <w:szCs w:val="18"/>
              </w:rPr>
              <w:t>Лицевой счет 20726X38160, 22726X38160</w:t>
            </w:r>
          </w:p>
        </w:tc>
      </w:tr>
      <w:tr w:rsidR="00882A41" w14:paraId="43AE14E4" w14:textId="77777777" w:rsidTr="005509EF">
        <w:tc>
          <w:tcPr>
            <w:tcW w:w="5529" w:type="dxa"/>
          </w:tcPr>
          <w:tbl>
            <w:tblPr>
              <w:tblW w:w="0" w:type="auto"/>
              <w:tblLayout w:type="fixed"/>
              <w:tblCellMar>
                <w:left w:w="0" w:type="dxa"/>
                <w:right w:w="0" w:type="dxa"/>
              </w:tblCellMar>
              <w:tblLook w:val="0000" w:firstRow="0" w:lastRow="0" w:firstColumn="0" w:lastColumn="0" w:noHBand="0" w:noVBand="0"/>
            </w:tblPr>
            <w:tblGrid>
              <w:gridCol w:w="2551"/>
              <w:gridCol w:w="2551"/>
            </w:tblGrid>
            <w:tr w:rsidR="00882A41" w14:paraId="58D7B698" w14:textId="77777777">
              <w:trPr>
                <w:trHeight w:val="283"/>
              </w:trPr>
              <w:tc>
                <w:tcPr>
                  <w:tcW w:w="5102" w:type="dxa"/>
                  <w:gridSpan w:val="2"/>
                </w:tcPr>
                <w:p w14:paraId="063275A4"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r>
            <w:tr w:rsidR="00882A41" w14:paraId="104E9558" w14:textId="77777777">
              <w:trPr>
                <w:trHeight w:val="283"/>
              </w:trPr>
              <w:tc>
                <w:tcPr>
                  <w:tcW w:w="5102" w:type="dxa"/>
                  <w:gridSpan w:val="2"/>
                </w:tcPr>
                <w:p w14:paraId="6684D0E4" w14:textId="77777777" w:rsidR="00882A41" w:rsidRDefault="000A34C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882A41" w14:paraId="367B8CC4" w14:textId="77777777">
              <w:trPr>
                <w:trHeight w:val="170"/>
              </w:trPr>
              <w:tc>
                <w:tcPr>
                  <w:tcW w:w="2551" w:type="dxa"/>
                  <w:tcBorders>
                    <w:bottom w:val="single" w:sz="6" w:space="0" w:color="000000"/>
                  </w:tcBorders>
                </w:tcPr>
                <w:p w14:paraId="31C414A1"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4A583F27" w14:textId="77777777" w:rsidR="00882A41" w:rsidRDefault="000A34C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882A41" w14:paraId="2E1B8579" w14:textId="77777777">
              <w:trPr>
                <w:trHeight w:val="170"/>
              </w:trPr>
              <w:tc>
                <w:tcPr>
                  <w:tcW w:w="5102" w:type="dxa"/>
                  <w:gridSpan w:val="2"/>
                </w:tcPr>
                <w:p w14:paraId="3CD40DA0" w14:textId="02F0DE0F" w:rsidR="00882A41" w:rsidRDefault="00AB313E">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УЭП</w:t>
                  </w:r>
                  <w:r w:rsidR="000A34CB">
                    <w:rPr>
                      <w:rFonts w:ascii="Times" w:hAnsi="Times" w:cs="Times"/>
                      <w:color w:val="000000"/>
                      <w:sz w:val="18"/>
                      <w:szCs w:val="18"/>
                    </w:rPr>
                    <w:t>.</w:t>
                  </w:r>
                </w:p>
              </w:tc>
            </w:tr>
          </w:tbl>
          <w:p w14:paraId="70DC3E55"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c>
          <w:tcPr>
            <w:tcW w:w="4845" w:type="dxa"/>
          </w:tcPr>
          <w:tbl>
            <w:tblPr>
              <w:tblW w:w="0" w:type="auto"/>
              <w:tblLayout w:type="fixed"/>
              <w:tblCellMar>
                <w:left w:w="0" w:type="dxa"/>
                <w:right w:w="0" w:type="dxa"/>
              </w:tblCellMar>
              <w:tblLook w:val="0000" w:firstRow="0" w:lastRow="0" w:firstColumn="0" w:lastColumn="0" w:noHBand="0" w:noVBand="0"/>
            </w:tblPr>
            <w:tblGrid>
              <w:gridCol w:w="2551"/>
              <w:gridCol w:w="2551"/>
            </w:tblGrid>
            <w:tr w:rsidR="00882A41" w14:paraId="3C9DA039" w14:textId="77777777">
              <w:trPr>
                <w:trHeight w:val="283"/>
              </w:trPr>
              <w:tc>
                <w:tcPr>
                  <w:tcW w:w="5102" w:type="dxa"/>
                  <w:gridSpan w:val="2"/>
                </w:tcPr>
                <w:p w14:paraId="2469FC5D" w14:textId="77777777" w:rsidR="00882A41" w:rsidRDefault="00A1036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Директор</w:t>
                  </w:r>
                </w:p>
                <w:p w14:paraId="4C5038BE" w14:textId="40372C27" w:rsidR="00A1036F" w:rsidRDefault="00A1036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ФГБУ ВЦЭРМ им. А.М. Никифорова МЧС России</w:t>
                  </w:r>
                </w:p>
              </w:tc>
            </w:tr>
            <w:tr w:rsidR="00882A41" w14:paraId="759920EB" w14:textId="77777777">
              <w:trPr>
                <w:trHeight w:val="283"/>
              </w:trPr>
              <w:tc>
                <w:tcPr>
                  <w:tcW w:w="5102" w:type="dxa"/>
                  <w:gridSpan w:val="2"/>
                </w:tcPr>
                <w:p w14:paraId="06188453"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r>
            <w:tr w:rsidR="00882A41" w14:paraId="5B5012A1" w14:textId="77777777">
              <w:trPr>
                <w:trHeight w:val="170"/>
              </w:trPr>
              <w:tc>
                <w:tcPr>
                  <w:tcW w:w="2551" w:type="dxa"/>
                  <w:tcBorders>
                    <w:bottom w:val="single" w:sz="6" w:space="0" w:color="000000"/>
                  </w:tcBorders>
                </w:tcPr>
                <w:p w14:paraId="0E90BD21"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61B441E0" w14:textId="3D827383" w:rsidR="00882A41" w:rsidRDefault="00A1036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/С.С. </w:t>
                  </w:r>
                  <w:proofErr w:type="spellStart"/>
                  <w:r>
                    <w:rPr>
                      <w:rFonts w:ascii="Times" w:hAnsi="Times" w:cs="Times"/>
                      <w:color w:val="000000"/>
                      <w:sz w:val="18"/>
                      <w:szCs w:val="18"/>
                    </w:rPr>
                    <w:t>Алексанин</w:t>
                  </w:r>
                  <w:proofErr w:type="spellEnd"/>
                </w:p>
              </w:tc>
            </w:tr>
            <w:tr w:rsidR="00882A41" w14:paraId="320019DC" w14:textId="77777777">
              <w:trPr>
                <w:trHeight w:val="170"/>
              </w:trPr>
              <w:tc>
                <w:tcPr>
                  <w:tcW w:w="5102" w:type="dxa"/>
                  <w:gridSpan w:val="2"/>
                </w:tcPr>
                <w:p w14:paraId="29E785AD" w14:textId="5C23167B" w:rsidR="00882A41" w:rsidRDefault="00AB313E">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УЭП</w:t>
                  </w:r>
                  <w:r w:rsidR="000A34CB">
                    <w:rPr>
                      <w:rFonts w:ascii="Times" w:hAnsi="Times" w:cs="Times"/>
                      <w:color w:val="000000"/>
                      <w:sz w:val="18"/>
                      <w:szCs w:val="18"/>
                    </w:rPr>
                    <w:t>.</w:t>
                  </w:r>
                </w:p>
              </w:tc>
            </w:tr>
          </w:tbl>
          <w:p w14:paraId="48ECE8DC" w14:textId="77777777" w:rsidR="00882A41" w:rsidRDefault="00882A41">
            <w:pPr>
              <w:widowControl w:val="0"/>
              <w:autoSpaceDE w:val="0"/>
              <w:autoSpaceDN w:val="0"/>
              <w:adjustRightInd w:val="0"/>
              <w:spacing w:after="0" w:line="240" w:lineRule="auto"/>
              <w:rPr>
                <w:rFonts w:ascii="Times" w:hAnsi="Times" w:cs="Times"/>
                <w:color w:val="000000"/>
                <w:sz w:val="18"/>
                <w:szCs w:val="18"/>
              </w:rPr>
            </w:pPr>
          </w:p>
        </w:tc>
      </w:tr>
    </w:tbl>
    <w:p w14:paraId="086447EC" w14:textId="77777777" w:rsidR="00882A41" w:rsidRDefault="00882A41">
      <w:pPr>
        <w:widowControl w:val="0"/>
        <w:autoSpaceDE w:val="0"/>
        <w:autoSpaceDN w:val="0"/>
        <w:adjustRightInd w:val="0"/>
        <w:spacing w:after="0" w:line="240" w:lineRule="auto"/>
        <w:rPr>
          <w:rFonts w:ascii="Arial" w:hAnsi="Arial" w:cs="Arial"/>
          <w:sz w:val="24"/>
          <w:szCs w:val="24"/>
        </w:rPr>
        <w:sectPr w:rsidR="00882A41">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882A41" w14:paraId="0408059E" w14:textId="77777777">
        <w:tc>
          <w:tcPr>
            <w:tcW w:w="1133" w:type="dxa"/>
            <w:tcBorders>
              <w:top w:val="nil"/>
              <w:left w:val="nil"/>
              <w:bottom w:val="nil"/>
              <w:right w:val="nil"/>
            </w:tcBorders>
          </w:tcPr>
          <w:p w14:paraId="0A27DB17"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360CB73B" w14:textId="77777777" w:rsidR="00882A41" w:rsidRDefault="000A34CB">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20DE1CEA" w14:textId="02200FC5" w:rsidR="00882A41" w:rsidRDefault="00882A41">
            <w:pPr>
              <w:widowControl w:val="0"/>
              <w:autoSpaceDE w:val="0"/>
              <w:autoSpaceDN w:val="0"/>
              <w:adjustRightInd w:val="0"/>
              <w:spacing w:after="0" w:line="240" w:lineRule="auto"/>
              <w:jc w:val="right"/>
              <w:rPr>
                <w:rFonts w:ascii="Times" w:hAnsi="Times" w:cs="Times"/>
                <w:color w:val="000000"/>
                <w:sz w:val="17"/>
                <w:szCs w:val="17"/>
              </w:rPr>
            </w:pPr>
          </w:p>
        </w:tc>
      </w:tr>
      <w:tr w:rsidR="00882A41" w14:paraId="467A2734" w14:textId="77777777">
        <w:tc>
          <w:tcPr>
            <w:tcW w:w="10600" w:type="dxa"/>
            <w:gridSpan w:val="2"/>
            <w:tcBorders>
              <w:top w:val="nil"/>
              <w:left w:val="nil"/>
              <w:bottom w:val="nil"/>
              <w:right w:val="nil"/>
            </w:tcBorders>
          </w:tcPr>
          <w:p w14:paraId="42CC3240" w14:textId="43CD0AC8" w:rsidR="00882A41" w:rsidRDefault="00AB313E">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СПЕЦИФИКАЦИЯ</w:t>
            </w:r>
            <w:r w:rsidR="000A34CB">
              <w:rPr>
                <w:rFonts w:ascii="Times" w:hAnsi="Times" w:cs="Times"/>
                <w:b/>
                <w:bCs/>
                <w:color w:val="000000"/>
                <w:sz w:val="17"/>
                <w:szCs w:val="17"/>
              </w:rPr>
              <w:t xml:space="preserve"> №1</w:t>
            </w:r>
          </w:p>
          <w:p w14:paraId="2EB08F67" w14:textId="77777777" w:rsidR="00882A41" w:rsidRDefault="000A34CB">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ФГБУ ВЦЭРМ им. А.М. Никифорова МЧС России (ИНН 7802065830; КПП 780201001)</w:t>
            </w:r>
          </w:p>
        </w:tc>
      </w:tr>
    </w:tbl>
    <w:p w14:paraId="573EC5FD" w14:textId="6DCD2D6D" w:rsidR="00882A41" w:rsidRPr="00AB313E" w:rsidRDefault="000A34CB" w:rsidP="00AB313E">
      <w:pPr>
        <w:pStyle w:val="a3"/>
        <w:widowControl w:val="0"/>
        <w:numPr>
          <w:ilvl w:val="1"/>
          <w:numId w:val="1"/>
        </w:numPr>
        <w:autoSpaceDE w:val="0"/>
        <w:autoSpaceDN w:val="0"/>
        <w:adjustRightInd w:val="0"/>
        <w:spacing w:before="226" w:after="113" w:line="240" w:lineRule="auto"/>
        <w:rPr>
          <w:rFonts w:ascii="Times" w:hAnsi="Times" w:cs="Times"/>
          <w:color w:val="000000"/>
          <w:sz w:val="17"/>
          <w:szCs w:val="17"/>
        </w:rPr>
      </w:pPr>
      <w:r w:rsidRPr="00AB313E">
        <w:rPr>
          <w:rFonts w:ascii="Times" w:hAnsi="Times" w:cs="Times"/>
          <w:color w:val="000000"/>
          <w:sz w:val="17"/>
          <w:szCs w:val="17"/>
        </w:rPr>
        <w:t>Право использования программы для ЭВМ</w:t>
      </w:r>
    </w:p>
    <w:p w14:paraId="4E715B6C" w14:textId="1CA1BF1D" w:rsidR="00AB313E" w:rsidRPr="00AB313E" w:rsidRDefault="00AB313E" w:rsidP="00AB313E">
      <w:pPr>
        <w:pStyle w:val="a3"/>
        <w:widowControl w:val="0"/>
        <w:autoSpaceDE w:val="0"/>
        <w:autoSpaceDN w:val="0"/>
        <w:adjustRightInd w:val="0"/>
        <w:spacing w:before="226" w:after="113" w:line="240" w:lineRule="auto"/>
        <w:ind w:left="360"/>
        <w:rPr>
          <w:rFonts w:ascii="Times" w:hAnsi="Times" w:cs="Times"/>
          <w:color w:val="000000"/>
          <w:sz w:val="17"/>
          <w:szCs w:val="17"/>
        </w:rPr>
      </w:pPr>
      <w:r>
        <w:rPr>
          <w:rFonts w:ascii="Times" w:hAnsi="Times" w:cs="Times"/>
          <w:color w:val="000000"/>
          <w:sz w:val="17"/>
          <w:szCs w:val="17"/>
        </w:rPr>
        <w:t xml:space="preserve">ОКПД2 </w:t>
      </w:r>
      <w:r w:rsidRPr="00AB313E">
        <w:rPr>
          <w:rFonts w:ascii="Times" w:hAnsi="Times" w:cs="Times"/>
          <w:color w:val="000000"/>
          <w:sz w:val="17"/>
          <w:szCs w:val="17"/>
        </w:rPr>
        <w:t>58.29.50.000</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882A41" w14:paraId="28F00FA5"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3E5B6C"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945EFE9"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11A7E4"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F62C566"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3B9F5D"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5D8D4D"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0286A3"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CF3CF84"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06CCC8D" w14:textId="77777777" w:rsidR="00882A41" w:rsidRDefault="000A34C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882A41" w14:paraId="0C465C2A"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94FF4A" w14:textId="77777777" w:rsidR="00882A41" w:rsidRDefault="000A34CB">
            <w:pPr>
              <w:widowControl w:val="0"/>
              <w:autoSpaceDE w:val="0"/>
              <w:autoSpaceDN w:val="0"/>
              <w:adjustRightInd w:val="0"/>
              <w:spacing w:after="0" w:line="240" w:lineRule="auto"/>
              <w:jc w:val="center"/>
              <w:rPr>
                <w:rFonts w:ascii="Times" w:hAnsi="Times" w:cs="Times"/>
                <w:color w:val="000000"/>
                <w:sz w:val="16"/>
                <w:szCs w:val="16"/>
              </w:rPr>
            </w:pPr>
            <w:bookmarkStart w:id="0" w:name="_GoBack" w:colFirst="1" w:colLast="1"/>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727B38" w14:textId="77777777" w:rsidR="00AB313E" w:rsidRDefault="000A34CB">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w:t>
            </w:r>
            <w:proofErr w:type="spellStart"/>
            <w:r>
              <w:rPr>
                <w:rFonts w:ascii="Times" w:hAnsi="Times" w:cs="Times"/>
                <w:color w:val="000000"/>
                <w:sz w:val="16"/>
                <w:szCs w:val="16"/>
              </w:rPr>
              <w:t>Контур.Толк</w:t>
            </w:r>
            <w:proofErr w:type="spellEnd"/>
            <w:r>
              <w:rPr>
                <w:rFonts w:ascii="Times" w:hAnsi="Times" w:cs="Times"/>
                <w:color w:val="000000"/>
                <w:sz w:val="16"/>
                <w:szCs w:val="16"/>
              </w:rPr>
              <w:t xml:space="preserve">» по тарифному плану «Бизнес» для одной виртуальной комнаты сроком </w:t>
            </w:r>
          </w:p>
          <w:p w14:paraId="1B128543" w14:textId="2C2375FF" w:rsidR="00882A41" w:rsidRDefault="000A34CB">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на 12 месяцев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08F2AD7" w14:textId="4160077A" w:rsidR="00882A41" w:rsidRDefault="00882A41">
            <w:pPr>
              <w:widowControl w:val="0"/>
              <w:autoSpaceDE w:val="0"/>
              <w:autoSpaceDN w:val="0"/>
              <w:adjustRightInd w:val="0"/>
              <w:spacing w:after="0" w:line="240" w:lineRule="auto"/>
              <w:jc w:val="center"/>
              <w:rPr>
                <w:rFonts w:ascii="Times" w:hAnsi="Times" w:cs="Times"/>
                <w:color w:val="000000"/>
                <w:sz w:val="16"/>
                <w:szCs w:val="16"/>
              </w:rPr>
            </w:pP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6B493A" w14:textId="3920FB93" w:rsidR="00882A41" w:rsidRDefault="00882A41">
            <w:pPr>
              <w:widowControl w:val="0"/>
              <w:autoSpaceDE w:val="0"/>
              <w:autoSpaceDN w:val="0"/>
              <w:adjustRightInd w:val="0"/>
              <w:spacing w:after="0" w:line="240" w:lineRule="auto"/>
              <w:jc w:val="center"/>
              <w:rPr>
                <w:rFonts w:ascii="Times" w:hAnsi="Times" w:cs="Times"/>
                <w:color w:val="000000"/>
                <w:sz w:val="16"/>
                <w:szCs w:val="16"/>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1E52F14" w14:textId="218A9BBD" w:rsidR="00882A41" w:rsidRDefault="00882A41">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4BF997" w14:textId="590B4CB5" w:rsidR="00882A41" w:rsidRDefault="00882A41">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DB30233" w14:textId="291656C3" w:rsidR="00882A41" w:rsidRDefault="00882A41">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7685165" w14:textId="2084FE23" w:rsidR="00882A41" w:rsidRDefault="00882A41">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80754A0" w14:textId="2DEE0D67" w:rsidR="00882A41" w:rsidRDefault="00882A41">
            <w:pPr>
              <w:widowControl w:val="0"/>
              <w:autoSpaceDE w:val="0"/>
              <w:autoSpaceDN w:val="0"/>
              <w:adjustRightInd w:val="0"/>
              <w:spacing w:after="0" w:line="240" w:lineRule="auto"/>
              <w:jc w:val="right"/>
              <w:rPr>
                <w:rFonts w:ascii="Times" w:hAnsi="Times" w:cs="Times"/>
                <w:color w:val="000000"/>
                <w:sz w:val="16"/>
                <w:szCs w:val="16"/>
              </w:rPr>
            </w:pPr>
          </w:p>
        </w:tc>
      </w:tr>
      <w:bookmarkEnd w:id="0"/>
      <w:tr w:rsidR="00882A41" w14:paraId="08B5B418" w14:textId="77777777">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4A692A" w14:textId="77777777" w:rsidR="00882A41" w:rsidRDefault="000A34CB">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BB122AE" w14:textId="630B2440" w:rsidR="00882A41" w:rsidRDefault="00882A41">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58C76C8" w14:textId="5D856F49" w:rsidR="00882A41" w:rsidRDefault="00882A41">
            <w:pPr>
              <w:widowControl w:val="0"/>
              <w:autoSpaceDE w:val="0"/>
              <w:autoSpaceDN w:val="0"/>
              <w:adjustRightInd w:val="0"/>
              <w:spacing w:after="0" w:line="240" w:lineRule="auto"/>
              <w:jc w:val="right"/>
              <w:rPr>
                <w:rFonts w:ascii="Times" w:hAnsi="Times" w:cs="Times"/>
                <w:b/>
                <w:bCs/>
                <w:color w:val="000000"/>
                <w:sz w:val="16"/>
                <w:szCs w:val="16"/>
              </w:rPr>
            </w:pPr>
          </w:p>
        </w:tc>
      </w:tr>
    </w:tbl>
    <w:p w14:paraId="3DCAC39A" w14:textId="0FC4CBA0" w:rsidR="00882A41" w:rsidRDefault="000A34CB">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AB313E">
        <w:rPr>
          <w:rFonts w:ascii="Times" w:hAnsi="Times" w:cs="Times"/>
          <w:color w:val="000000"/>
          <w:sz w:val="17"/>
          <w:szCs w:val="17"/>
        </w:rPr>
        <w:t>_________________________________</w:t>
      </w:r>
    </w:p>
    <w:p w14:paraId="26BEBE58" w14:textId="77777777" w:rsidR="00882A41" w:rsidRDefault="000A34C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7E98EFCF" w14:textId="77777777" w:rsidR="00882A41" w:rsidRDefault="000A34CB">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4C34E118" w14:textId="77777777" w:rsidR="00882A41" w:rsidRDefault="000A34C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882A41" w14:paraId="3A05AF06" w14:textId="77777777">
        <w:tc>
          <w:tcPr>
            <w:tcW w:w="5300" w:type="dxa"/>
            <w:gridSpan w:val="2"/>
            <w:tcBorders>
              <w:top w:val="nil"/>
              <w:left w:val="nil"/>
              <w:bottom w:val="nil"/>
              <w:right w:val="nil"/>
            </w:tcBorders>
          </w:tcPr>
          <w:p w14:paraId="23AC2A2A" w14:textId="77777777" w:rsidR="00882A41" w:rsidRDefault="000A34CB">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14:paraId="1EDA5BEF" w14:textId="77777777" w:rsidR="00882A41" w:rsidRDefault="000A34CB">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882A41" w14:paraId="1C202F21" w14:textId="77777777">
        <w:tc>
          <w:tcPr>
            <w:tcW w:w="5300" w:type="dxa"/>
            <w:gridSpan w:val="2"/>
            <w:tcBorders>
              <w:top w:val="nil"/>
              <w:left w:val="nil"/>
              <w:bottom w:val="nil"/>
              <w:right w:val="nil"/>
            </w:tcBorders>
          </w:tcPr>
          <w:p w14:paraId="071852CC" w14:textId="0BC482C8" w:rsidR="00882A41" w:rsidRDefault="00882A41">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5FE873E8" w14:textId="383ACDB3" w:rsidR="00A1036F" w:rsidRDefault="00A1036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Директор</w:t>
            </w:r>
          </w:p>
          <w:p w14:paraId="4B2D18E0" w14:textId="49731B3B" w:rsidR="00882A41" w:rsidRDefault="000A34C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ФГБУ ВЦЭРМ им. А.М. Никифорова МЧС России</w:t>
            </w:r>
          </w:p>
        </w:tc>
      </w:tr>
      <w:tr w:rsidR="00882A41" w14:paraId="250BB3EB" w14:textId="77777777">
        <w:tc>
          <w:tcPr>
            <w:tcW w:w="5300" w:type="dxa"/>
            <w:gridSpan w:val="2"/>
            <w:tcBorders>
              <w:top w:val="nil"/>
              <w:left w:val="nil"/>
              <w:bottom w:val="nil"/>
              <w:right w:val="nil"/>
            </w:tcBorders>
          </w:tcPr>
          <w:p w14:paraId="19BCD218" w14:textId="77777777" w:rsidR="00882A41" w:rsidRDefault="000A34C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5300" w:type="dxa"/>
            <w:gridSpan w:val="2"/>
            <w:tcBorders>
              <w:top w:val="nil"/>
              <w:left w:val="nil"/>
              <w:bottom w:val="nil"/>
              <w:right w:val="nil"/>
            </w:tcBorders>
          </w:tcPr>
          <w:p w14:paraId="7BD492AB"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r>
      <w:tr w:rsidR="00882A41" w14:paraId="4B69E33D" w14:textId="77777777">
        <w:tc>
          <w:tcPr>
            <w:tcW w:w="2650" w:type="dxa"/>
            <w:tcBorders>
              <w:top w:val="nil"/>
              <w:left w:val="nil"/>
              <w:bottom w:val="single" w:sz="6" w:space="0" w:color="000000"/>
              <w:right w:val="nil"/>
            </w:tcBorders>
          </w:tcPr>
          <w:p w14:paraId="4D01F358"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5EE160EA" w14:textId="77777777" w:rsidR="00882A41" w:rsidRDefault="000A34C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14:paraId="074FEB12"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1FF9C0E5" w14:textId="6207346D" w:rsidR="00882A41" w:rsidRDefault="00A1036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xml:space="preserve">/С.С. </w:t>
            </w:r>
            <w:proofErr w:type="spellStart"/>
            <w:r>
              <w:rPr>
                <w:rFonts w:ascii="Times" w:hAnsi="Times" w:cs="Times"/>
                <w:color w:val="000000"/>
                <w:sz w:val="17"/>
                <w:szCs w:val="17"/>
              </w:rPr>
              <w:t>Алексанин</w:t>
            </w:r>
            <w:proofErr w:type="spellEnd"/>
          </w:p>
        </w:tc>
      </w:tr>
      <w:tr w:rsidR="00882A41" w14:paraId="54E93D24" w14:textId="77777777">
        <w:tc>
          <w:tcPr>
            <w:tcW w:w="2650" w:type="dxa"/>
            <w:tcBorders>
              <w:top w:val="nil"/>
              <w:left w:val="nil"/>
              <w:bottom w:val="nil"/>
              <w:right w:val="nil"/>
            </w:tcBorders>
          </w:tcPr>
          <w:p w14:paraId="383F7107" w14:textId="3D9BF3A6" w:rsidR="00882A41" w:rsidRDefault="00AB313E">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УЭП</w:t>
            </w:r>
          </w:p>
        </w:tc>
        <w:tc>
          <w:tcPr>
            <w:tcW w:w="2650" w:type="dxa"/>
            <w:tcBorders>
              <w:top w:val="nil"/>
              <w:left w:val="nil"/>
              <w:bottom w:val="nil"/>
              <w:right w:val="nil"/>
            </w:tcBorders>
          </w:tcPr>
          <w:p w14:paraId="74DFF986"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4F747DAB" w14:textId="2328B56F" w:rsidR="00882A41" w:rsidRDefault="00AB313E">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УЭП</w:t>
            </w:r>
          </w:p>
        </w:tc>
        <w:tc>
          <w:tcPr>
            <w:tcW w:w="2650" w:type="dxa"/>
            <w:tcBorders>
              <w:top w:val="nil"/>
              <w:left w:val="nil"/>
              <w:bottom w:val="nil"/>
              <w:right w:val="nil"/>
            </w:tcBorders>
          </w:tcPr>
          <w:p w14:paraId="4305E9DB" w14:textId="77777777" w:rsidR="00882A41" w:rsidRDefault="00882A41">
            <w:pPr>
              <w:widowControl w:val="0"/>
              <w:autoSpaceDE w:val="0"/>
              <w:autoSpaceDN w:val="0"/>
              <w:adjustRightInd w:val="0"/>
              <w:spacing w:after="0" w:line="240" w:lineRule="auto"/>
              <w:rPr>
                <w:rFonts w:ascii="Times" w:hAnsi="Times" w:cs="Times"/>
                <w:color w:val="000000"/>
                <w:sz w:val="17"/>
                <w:szCs w:val="17"/>
              </w:rPr>
            </w:pPr>
          </w:p>
        </w:tc>
      </w:tr>
    </w:tbl>
    <w:p w14:paraId="12DB6BF7" w14:textId="77777777" w:rsidR="000A34CB" w:rsidRDefault="000A34CB"/>
    <w:sectPr w:rsidR="000A34CB">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531033"/>
    <w:multiLevelType w:val="multilevel"/>
    <w:tmpl w:val="3B3CD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2D2"/>
    <w:rsid w:val="000A013E"/>
    <w:rsid w:val="000A34CB"/>
    <w:rsid w:val="001352D2"/>
    <w:rsid w:val="002505CB"/>
    <w:rsid w:val="00540B32"/>
    <w:rsid w:val="005509EF"/>
    <w:rsid w:val="00882A41"/>
    <w:rsid w:val="00A1036F"/>
    <w:rsid w:val="00AB313E"/>
    <w:rsid w:val="00C201E2"/>
    <w:rsid w:val="00C96B02"/>
    <w:rsid w:val="00DF5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6FC62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1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kontur.ru/contacts/al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app.ktal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ktalk.ru" TargetMode="External"/><Relationship Id="rId11" Type="http://schemas.openxmlformats.org/officeDocument/2006/relationships/hyperlink" Target="https://kontur.ru/about/policy" TargetMode="External"/><Relationship Id="rId5" Type="http://schemas.openxmlformats.org/officeDocument/2006/relationships/webSettings" Target="webSettings.xml"/><Relationship Id="rId10" Type="http://schemas.openxmlformats.org/officeDocument/2006/relationships/hyperlink" Target="https://kontur.ru/about/licences" TargetMode="External"/><Relationship Id="rId4" Type="http://schemas.openxmlformats.org/officeDocument/2006/relationships/settings" Target="settings.xml"/><Relationship Id="rId9" Type="http://schemas.openxmlformats.org/officeDocument/2006/relationships/hyperlink" Target="https://ktalk.ru/require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4904</Words>
  <Characters>37004</Characters>
  <Application>Microsoft Office Word</Application>
  <DocSecurity>0</DocSecurity>
  <Lines>308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Бибик Роман Андреевич</dc:creator>
  <cp:keywords/>
  <dc:description/>
  <cp:lastModifiedBy>Кизюрина Алена Алексеевна</cp:lastModifiedBy>
  <cp:revision>9</cp:revision>
  <dcterms:created xsi:type="dcterms:W3CDTF">2026-07-22T11:54:00Z</dcterms:created>
  <dcterms:modified xsi:type="dcterms:W3CDTF">2026-07-29T12:51:00Z</dcterms:modified>
</cp:coreProperties>
</file>