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5F" w:rsidRDefault="0071235F">
      <w:pPr>
        <w:jc w:val="center"/>
        <w:rPr>
          <w:sz w:val="24"/>
        </w:rPr>
      </w:pPr>
    </w:p>
    <w:p w:rsidR="0071235F" w:rsidRDefault="00CB2C71">
      <w:pPr>
        <w:jc w:val="center"/>
        <w:rPr>
          <w:b/>
          <w:sz w:val="24"/>
        </w:rPr>
      </w:pPr>
      <w:r>
        <w:rPr>
          <w:b/>
          <w:sz w:val="24"/>
        </w:rPr>
        <w:t>ТЕХНИЧЕСКОЕ ЗАДАНИЕ</w:t>
      </w:r>
    </w:p>
    <w:p w:rsidR="0071235F" w:rsidRDefault="00CB2C71">
      <w:pPr>
        <w:jc w:val="center"/>
        <w:rPr>
          <w:b/>
          <w:sz w:val="24"/>
        </w:rPr>
      </w:pPr>
      <w:r>
        <w:rPr>
          <w:b/>
          <w:sz w:val="24"/>
        </w:rPr>
        <w:t xml:space="preserve">на поставку </w:t>
      </w:r>
      <w:r w:rsidR="0046705F" w:rsidRPr="0046705F">
        <w:rPr>
          <w:rFonts w:eastAsia="Batang"/>
          <w:b/>
          <w:sz w:val="24"/>
        </w:rPr>
        <w:t>шкафа офисного</w:t>
      </w:r>
    </w:p>
    <w:p w:rsidR="0071235F" w:rsidRPr="0046705F" w:rsidRDefault="0071235F">
      <w:pPr>
        <w:jc w:val="both"/>
        <w:rPr>
          <w:sz w:val="24"/>
        </w:rPr>
      </w:pPr>
    </w:p>
    <w:p w:rsidR="0071235F" w:rsidRDefault="00CB2C71">
      <w:pPr>
        <w:pStyle w:val="afa"/>
        <w:numPr>
          <w:ilvl w:val="0"/>
          <w:numId w:val="1"/>
        </w:numPr>
        <w:tabs>
          <w:tab w:val="left" w:pos="567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Объект закупки</w:t>
      </w:r>
      <w:r>
        <w:rPr>
          <w:rFonts w:eastAsia="Batang"/>
          <w:sz w:val="24"/>
          <w:szCs w:val="24"/>
        </w:rPr>
        <w:t xml:space="preserve"> – поставка шкафа офисного</w:t>
      </w:r>
      <w:r>
        <w:rPr>
          <w:sz w:val="24"/>
          <w:szCs w:val="24"/>
        </w:rPr>
        <w:t xml:space="preserve"> (далее - Товар).</w:t>
      </w:r>
    </w:p>
    <w:p w:rsidR="0071235F" w:rsidRDefault="00CB2C71">
      <w:pPr>
        <w:pStyle w:val="afa"/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Поставка Товара включает в себя доставку Товара по месту нахождения заказчика: г. Тверь, ул. Трехсвятская, д. 6, 6 этаж.</w:t>
      </w:r>
    </w:p>
    <w:p w:rsidR="0071235F" w:rsidRDefault="00CB2C71">
      <w:pPr>
        <w:pStyle w:val="afa"/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Требования к количеству, качеству, техническим характеристикам товара, гарантии качества:</w:t>
      </w:r>
    </w:p>
    <w:tbl>
      <w:tblPr>
        <w:tblpPr w:leftFromText="180" w:rightFromText="180" w:vertAnchor="text" w:horzAnchor="margin" w:tblpY="6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71"/>
      </w:tblGrid>
      <w:tr w:rsidR="0071235F" w:rsidRPr="004670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Pr="0046705F" w:rsidRDefault="00CB2C71">
            <w:pPr>
              <w:jc w:val="center"/>
              <w:rPr>
                <w:rFonts w:eastAsia="Calibri"/>
                <w:sz w:val="24"/>
              </w:rPr>
            </w:pPr>
            <w:r w:rsidRPr="0046705F">
              <w:rPr>
                <w:sz w:val="24"/>
                <w:lang w:eastAsia="ar-SA"/>
              </w:rPr>
              <w:t>Наименование объекта закупки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Pr="0046705F" w:rsidRDefault="00CB2C71">
            <w:pPr>
              <w:jc w:val="center"/>
              <w:rPr>
                <w:sz w:val="24"/>
              </w:rPr>
            </w:pPr>
            <w:r w:rsidRPr="0046705F">
              <w:rPr>
                <w:sz w:val="24"/>
              </w:rPr>
              <w:t>Требования к товару, установленные заказчиком,</w:t>
            </w:r>
          </w:p>
          <w:p w:rsidR="0071235F" w:rsidRPr="0046705F" w:rsidRDefault="00CB2C71">
            <w:pPr>
              <w:jc w:val="center"/>
              <w:rPr>
                <w:rFonts w:eastAsia="Calibri"/>
                <w:sz w:val="24"/>
              </w:rPr>
            </w:pPr>
            <w:r w:rsidRPr="0046705F">
              <w:rPr>
                <w:sz w:val="24"/>
                <w:lang w:eastAsia="ar-SA"/>
              </w:rPr>
              <w:t>с указанием ф</w:t>
            </w:r>
            <w:r w:rsidRPr="0046705F">
              <w:rPr>
                <w:sz w:val="24"/>
              </w:rPr>
              <w:t>ункциональных, технических и качественных характеристик товара</w:t>
            </w:r>
          </w:p>
        </w:tc>
      </w:tr>
      <w:tr w:rsidR="0071235F" w:rsidRPr="004670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Pr="0046705F" w:rsidRDefault="00CB2C7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lang w:eastAsia="ar-SA"/>
              </w:rPr>
            </w:pPr>
            <w:r w:rsidRPr="0046705F">
              <w:rPr>
                <w:rFonts w:eastAsia="Batang"/>
                <w:sz w:val="24"/>
              </w:rPr>
              <w:t>Шкаф офисный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Pr="0046705F" w:rsidRDefault="00CB2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sz w:val="24"/>
              </w:rPr>
            </w:pPr>
            <w:r w:rsidRPr="0046705F">
              <w:rPr>
                <w:rFonts w:eastAsia="Liberation Sans"/>
                <w:color w:val="121212"/>
                <w:sz w:val="24"/>
              </w:rPr>
              <w:t>Демонстрационная стеклянная витрина с накопителем:</w:t>
            </w:r>
            <w:r w:rsidRPr="0046705F">
              <w:rPr>
                <w:rFonts w:eastAsia="Liberation Sans"/>
                <w:color w:val="121212"/>
                <w:sz w:val="24"/>
              </w:rPr>
              <w:br/>
              <w:t>Нижний накопитель ЛДСП высотой 400 мм. Дверь накопителя закрывается на ключ;</w:t>
            </w:r>
          </w:p>
          <w:p w:rsidR="0071235F" w:rsidRPr="0046705F" w:rsidRDefault="00CB2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sz w:val="24"/>
              </w:rPr>
            </w:pPr>
            <w:r w:rsidRPr="0046705F">
              <w:rPr>
                <w:rFonts w:eastAsia="Liberation Sans"/>
                <w:color w:val="121212"/>
                <w:sz w:val="24"/>
              </w:rPr>
              <w:t>Боковые стенки, полки и дверь - стекло толщиной 5 мм со шлифованной кромкой;</w:t>
            </w:r>
          </w:p>
          <w:p w:rsidR="0071235F" w:rsidRPr="0046705F" w:rsidRDefault="00CB2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sz w:val="24"/>
              </w:rPr>
            </w:pPr>
            <w:r w:rsidRPr="0046705F">
              <w:rPr>
                <w:rFonts w:eastAsia="Liberation Sans"/>
                <w:color w:val="121212"/>
                <w:sz w:val="24"/>
              </w:rPr>
              <w:t>Задняя стенка - ЛДСП;</w:t>
            </w:r>
          </w:p>
          <w:p w:rsidR="0071235F" w:rsidRPr="0046705F" w:rsidRDefault="00CB2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sz w:val="24"/>
              </w:rPr>
            </w:pPr>
            <w:r w:rsidRPr="0046705F">
              <w:rPr>
                <w:rFonts w:eastAsia="Liberation Sans"/>
                <w:color w:val="121212"/>
                <w:sz w:val="24"/>
              </w:rPr>
              <w:t>Сверху расположен световой фриз с одним плафоном;</w:t>
            </w:r>
          </w:p>
          <w:p w:rsidR="0071235F" w:rsidRPr="0046705F" w:rsidRDefault="00CB2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sz w:val="24"/>
              </w:rPr>
            </w:pPr>
            <w:r w:rsidRPr="0046705F">
              <w:rPr>
                <w:rFonts w:eastAsia="Liberation Sans"/>
                <w:color w:val="121212"/>
                <w:sz w:val="24"/>
              </w:rPr>
              <w:t>Внутри витрины расположены 3 стеклянные полки, полки можно регулировать на любую высоту; </w:t>
            </w:r>
          </w:p>
          <w:p w:rsidR="0071235F" w:rsidRPr="0046705F" w:rsidRDefault="00CB2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rFonts w:eastAsia="Liberation Sans"/>
                <w:color w:val="121212"/>
                <w:sz w:val="24"/>
              </w:rPr>
            </w:pPr>
            <w:r w:rsidRPr="0046705F">
              <w:rPr>
                <w:rFonts w:eastAsia="Liberation Sans"/>
                <w:color w:val="121212"/>
                <w:sz w:val="24"/>
              </w:rPr>
              <w:t>Стеклянная дверь закрывается на ключ;</w:t>
            </w:r>
          </w:p>
          <w:p w:rsidR="0071235F" w:rsidRPr="0046705F" w:rsidRDefault="00CB2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rFonts w:eastAsia="Liberation Sans"/>
                <w:color w:val="121212"/>
                <w:sz w:val="24"/>
              </w:rPr>
            </w:pPr>
            <w:r w:rsidRPr="0046705F">
              <w:rPr>
                <w:rFonts w:eastAsia="Liberation Sans"/>
                <w:color w:val="121212"/>
                <w:sz w:val="24"/>
              </w:rPr>
              <w:t>Размеры витрины:</w:t>
            </w:r>
          </w:p>
          <w:p w:rsidR="0071235F" w:rsidRPr="0046705F" w:rsidRDefault="00CB2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rFonts w:eastAsia="Liberation Sans"/>
                <w:color w:val="121212"/>
                <w:sz w:val="24"/>
              </w:rPr>
            </w:pPr>
            <w:r w:rsidRPr="0046705F">
              <w:rPr>
                <w:rFonts w:eastAsia="Liberation Sans"/>
                <w:color w:val="121212"/>
                <w:sz w:val="24"/>
              </w:rPr>
              <w:t>Высота - 2000 мм.;</w:t>
            </w:r>
          </w:p>
          <w:p w:rsidR="0071235F" w:rsidRPr="0046705F" w:rsidRDefault="00CB2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rFonts w:eastAsia="Liberation Sans"/>
                <w:color w:val="121212"/>
                <w:sz w:val="24"/>
              </w:rPr>
            </w:pPr>
            <w:r w:rsidRPr="0046705F">
              <w:rPr>
                <w:rFonts w:eastAsia="Liberation Sans"/>
                <w:color w:val="121212"/>
                <w:sz w:val="24"/>
              </w:rPr>
              <w:t>Глубина - 400 мм.;</w:t>
            </w:r>
          </w:p>
          <w:p w:rsidR="0071235F" w:rsidRPr="0046705F" w:rsidRDefault="00CB2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rFonts w:eastAsia="Liberation Sans"/>
                <w:color w:val="121212"/>
                <w:sz w:val="24"/>
              </w:rPr>
            </w:pPr>
            <w:r w:rsidRPr="0046705F">
              <w:rPr>
                <w:rFonts w:eastAsia="Liberation Sans"/>
                <w:color w:val="121212"/>
                <w:sz w:val="24"/>
              </w:rPr>
              <w:t>Ширина - 500 мм.;</w:t>
            </w:r>
          </w:p>
          <w:p w:rsidR="0071235F" w:rsidRPr="0046705F" w:rsidRDefault="00CB2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rFonts w:eastAsia="Liberation Sans"/>
                <w:color w:val="121212"/>
                <w:sz w:val="24"/>
              </w:rPr>
            </w:pPr>
            <w:r w:rsidRPr="0046705F">
              <w:rPr>
                <w:rFonts w:eastAsia="Liberation Sans"/>
                <w:color w:val="121212"/>
                <w:sz w:val="24"/>
              </w:rPr>
              <w:t>Цвет – орех;</w:t>
            </w:r>
          </w:p>
          <w:p w:rsidR="0071235F" w:rsidRDefault="00CB2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rFonts w:eastAsia="Liberation Sans"/>
                <w:color w:val="121212"/>
                <w:sz w:val="24"/>
              </w:rPr>
            </w:pPr>
            <w:r w:rsidRPr="0046705F">
              <w:rPr>
                <w:rFonts w:eastAsia="Liberation Sans"/>
                <w:color w:val="121212"/>
                <w:sz w:val="24"/>
              </w:rPr>
              <w:t>Материал изделия: стекло - 5мм.; ДСП - 16 мм.</w:t>
            </w:r>
          </w:p>
          <w:p w:rsidR="00F00880" w:rsidRDefault="00F008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rFonts w:eastAsia="Liberation Sans"/>
                <w:color w:val="121212"/>
                <w:sz w:val="24"/>
              </w:rPr>
            </w:pPr>
            <w:r>
              <w:rPr>
                <w:rFonts w:eastAsia="Liberation Sans"/>
                <w:color w:val="121212"/>
                <w:sz w:val="24"/>
              </w:rPr>
              <w:t>Ориентировочный вид изделия</w:t>
            </w:r>
          </w:p>
          <w:p w:rsidR="00F00880" w:rsidRPr="0046705F" w:rsidRDefault="00F008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rFonts w:eastAsia="Liberation Sans"/>
                <w:color w:val="121212"/>
                <w:sz w:val="24"/>
              </w:rPr>
            </w:pPr>
            <w:bookmarkStart w:id="0" w:name="_GoBack"/>
            <w:bookmarkEnd w:id="0"/>
          </w:p>
          <w:p w:rsidR="0071235F" w:rsidRPr="0046705F" w:rsidRDefault="00CB2C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rFonts w:eastAsia="Liberation Sans"/>
                <w:color w:val="121212"/>
                <w:sz w:val="24"/>
              </w:rPr>
            </w:pPr>
            <w:r w:rsidRPr="0046705F">
              <w:rPr>
                <w:noProof/>
                <w:sz w:val="24"/>
              </w:rPr>
              <w:drawing>
                <wp:inline distT="0" distB="0" distL="0" distR="0">
                  <wp:extent cx="1116880" cy="26924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47509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116879" cy="2692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235F" w:rsidRPr="0046705F" w:rsidRDefault="007123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rFonts w:eastAsia="Liberation Sans"/>
                <w:color w:val="121212"/>
                <w:sz w:val="24"/>
              </w:rPr>
            </w:pPr>
          </w:p>
          <w:p w:rsidR="0071235F" w:rsidRPr="0046705F" w:rsidRDefault="007123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rFonts w:eastAsia="Liberation Sans"/>
                <w:sz w:val="24"/>
              </w:rPr>
            </w:pPr>
          </w:p>
          <w:p w:rsidR="0071235F" w:rsidRPr="0046705F" w:rsidRDefault="007123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EFEFE" w:fill="FEFEFE"/>
              <w:rPr>
                <w:rFonts w:eastAsia="Liberation Sans"/>
                <w:sz w:val="24"/>
              </w:rPr>
            </w:pPr>
          </w:p>
          <w:p w:rsidR="0071235F" w:rsidRPr="0046705F" w:rsidRDefault="0071235F">
            <w:pPr>
              <w:rPr>
                <w:sz w:val="24"/>
              </w:rPr>
            </w:pPr>
          </w:p>
        </w:tc>
      </w:tr>
    </w:tbl>
    <w:p w:rsidR="0071235F" w:rsidRDefault="0071235F">
      <w:pPr>
        <w:tabs>
          <w:tab w:val="num" w:pos="1134"/>
        </w:tabs>
        <w:ind w:firstLine="709"/>
        <w:jc w:val="both"/>
        <w:rPr>
          <w:sz w:val="24"/>
        </w:rPr>
      </w:pPr>
    </w:p>
    <w:p w:rsidR="0071235F" w:rsidRDefault="00CB2C71">
      <w:pPr>
        <w:tabs>
          <w:tab w:val="num" w:pos="1134"/>
        </w:tabs>
        <w:ind w:firstLine="709"/>
        <w:jc w:val="both"/>
        <w:rPr>
          <w:sz w:val="24"/>
        </w:rPr>
      </w:pPr>
      <w:r>
        <w:rPr>
          <w:sz w:val="24"/>
        </w:rPr>
        <w:t>Товар должен быть новым, не имеющим дефектов, связанных с материалами и качеством изготовления.</w:t>
      </w:r>
    </w:p>
    <w:p w:rsidR="0071235F" w:rsidRDefault="00CB2C71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Товар должен соответствовать требованиям безопасности, установленным действующим законодательством Российской Федерации. Безопасность Товара – это безопасность для жизни, здоровья, имущества потребителя и окружающей среды при обычных условиях его использования, хранения, транспортировки и утилизации </w:t>
      </w:r>
      <w:r>
        <w:rPr>
          <w:sz w:val="24"/>
        </w:rPr>
        <w:br/>
        <w:t>(Закон Российской Федерации от 07.02.1992 №2300-1 «О защите прав потребителей»).</w:t>
      </w:r>
    </w:p>
    <w:p w:rsidR="0071235F" w:rsidRDefault="0071235F">
      <w:pPr>
        <w:keepNext/>
        <w:ind w:firstLine="709"/>
        <w:jc w:val="both"/>
        <w:rPr>
          <w:b/>
          <w:bCs/>
          <w:sz w:val="24"/>
        </w:rPr>
      </w:pPr>
    </w:p>
    <w:p w:rsidR="0071235F" w:rsidRDefault="00CB2C71">
      <w:pPr>
        <w:keepNext/>
        <w:ind w:firstLine="709"/>
        <w:jc w:val="both"/>
        <w:rPr>
          <w:b/>
          <w:bCs/>
          <w:sz w:val="24"/>
        </w:rPr>
      </w:pPr>
      <w:r>
        <w:rPr>
          <w:b/>
          <w:bCs/>
          <w:sz w:val="24"/>
        </w:rPr>
        <w:t>5. Порядок формирования цены.</w:t>
      </w:r>
    </w:p>
    <w:p w:rsidR="0071235F" w:rsidRDefault="00CB2C71">
      <w:pPr>
        <w:tabs>
          <w:tab w:val="num" w:pos="0"/>
          <w:tab w:val="num" w:pos="851"/>
        </w:tabs>
        <w:ind w:firstLine="709"/>
        <w:jc w:val="both"/>
        <w:rPr>
          <w:sz w:val="24"/>
        </w:rPr>
      </w:pPr>
      <w:r>
        <w:rPr>
          <w:sz w:val="24"/>
        </w:rPr>
        <w:t>Цена включает в себя: стоимость товара, упаковку, расходы Поставщика на доставку товара до местонахождения Заказчика, страхование, полный комплект документации, налоги и другие обязательные платежи.</w:t>
      </w:r>
    </w:p>
    <w:p w:rsidR="0071235F" w:rsidRDefault="0071235F">
      <w:pPr>
        <w:tabs>
          <w:tab w:val="num" w:pos="0"/>
          <w:tab w:val="num" w:pos="851"/>
        </w:tabs>
        <w:ind w:firstLine="709"/>
        <w:jc w:val="both"/>
        <w:rPr>
          <w:b/>
          <w:bCs/>
          <w:color w:val="000000"/>
          <w:sz w:val="24"/>
        </w:rPr>
      </w:pPr>
    </w:p>
    <w:p w:rsidR="0071235F" w:rsidRDefault="00CB2C71">
      <w:pPr>
        <w:tabs>
          <w:tab w:val="num" w:pos="0"/>
          <w:tab w:val="num" w:pos="851"/>
        </w:tabs>
        <w:ind w:firstLine="709"/>
        <w:jc w:val="both"/>
        <w:rPr>
          <w:b/>
          <w:bCs/>
          <w:sz w:val="24"/>
        </w:rPr>
      </w:pPr>
      <w:r>
        <w:rPr>
          <w:b/>
          <w:bCs/>
          <w:color w:val="000000"/>
          <w:sz w:val="24"/>
        </w:rPr>
        <w:t>6.</w:t>
      </w:r>
      <w:r>
        <w:rPr>
          <w:b/>
          <w:bCs/>
          <w:sz w:val="24"/>
        </w:rPr>
        <w:t>Форма, сроки и порядок приемки и оплаты товара:</w:t>
      </w:r>
    </w:p>
    <w:p w:rsidR="0071235F" w:rsidRDefault="00CB2C71">
      <w:pPr>
        <w:tabs>
          <w:tab w:val="num" w:pos="0"/>
          <w:tab w:val="num" w:pos="851"/>
        </w:tabs>
        <w:ind w:firstLine="709"/>
        <w:jc w:val="both"/>
        <w:rPr>
          <w:sz w:val="24"/>
        </w:rPr>
      </w:pPr>
      <w:r>
        <w:rPr>
          <w:sz w:val="24"/>
        </w:rPr>
        <w:t xml:space="preserve">Аванс – не предусмотрен. </w:t>
      </w:r>
    </w:p>
    <w:p w:rsidR="0071235F" w:rsidRDefault="00CB2C71">
      <w:pPr>
        <w:tabs>
          <w:tab w:val="num" w:pos="0"/>
          <w:tab w:val="num" w:pos="851"/>
        </w:tabs>
        <w:ind w:firstLine="709"/>
        <w:jc w:val="both"/>
        <w:rPr>
          <w:sz w:val="24"/>
        </w:rPr>
      </w:pPr>
      <w:r>
        <w:rPr>
          <w:sz w:val="24"/>
        </w:rPr>
        <w:t xml:space="preserve">Порядок оплаты – безналичный расчет. </w:t>
      </w:r>
    </w:p>
    <w:p w:rsidR="0071235F" w:rsidRDefault="00CB2C71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>При передаче Товара Поставщик обязан передать Заказчику следующие документы:</w:t>
      </w:r>
    </w:p>
    <w:p w:rsidR="0071235F" w:rsidRDefault="00CB2C71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>- счет-фактуру, товарную накладную и/или универсальный передаточный документ (далее УПД) в двух экземплярах подписанный уполномоченным лицом Поставщика;</w:t>
      </w:r>
    </w:p>
    <w:p w:rsidR="0071235F" w:rsidRDefault="00CB2C71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>- сертификаты соответствия и/или иные документы подтверждения соответствия Товара при наличии,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Федерации.</w:t>
      </w:r>
    </w:p>
    <w:p w:rsidR="0071235F" w:rsidRDefault="00CB2C71">
      <w:pPr>
        <w:shd w:val="clear" w:color="auto" w:fill="FFFFFF"/>
        <w:ind w:firstLine="709"/>
        <w:jc w:val="both"/>
        <w:rPr>
          <w:rStyle w:val="FontStyle15"/>
          <w:sz w:val="24"/>
          <w:szCs w:val="24"/>
        </w:rPr>
      </w:pPr>
      <w:r>
        <w:rPr>
          <w:sz w:val="24"/>
        </w:rPr>
        <w:t xml:space="preserve">В течение 5 рабочих дней после </w:t>
      </w:r>
      <w:r>
        <w:rPr>
          <w:color w:val="000000"/>
          <w:sz w:val="24"/>
        </w:rPr>
        <w:t>полной поставки Товара и получения от Поставщика двух экземпляров документов (</w:t>
      </w:r>
      <w:r>
        <w:rPr>
          <w:sz w:val="24"/>
        </w:rPr>
        <w:t>счета-фактуры, товарной накладной и/или УПД)</w:t>
      </w:r>
      <w:r>
        <w:rPr>
          <w:color w:val="000000"/>
          <w:sz w:val="24"/>
        </w:rPr>
        <w:t xml:space="preserve">, </w:t>
      </w:r>
      <w:r>
        <w:rPr>
          <w:sz w:val="24"/>
        </w:rPr>
        <w:t>Заказчик направляет один из экземпляров товарной накладной/УПД, Поставщику, подписанный уполномоченными лицами Поставщика и Заказчика, либо, при наличии недостатков, представить Поставщику письменный мотивированный отказ от его подписания.</w:t>
      </w:r>
    </w:p>
    <w:p w:rsidR="0071235F" w:rsidRDefault="00CB2C71">
      <w:pPr>
        <w:pStyle w:val="Style5"/>
        <w:widowControl/>
        <w:tabs>
          <w:tab w:val="left" w:pos="706"/>
        </w:tabs>
        <w:spacing w:line="240" w:lineRule="auto"/>
        <w:ind w:firstLine="709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Заказчик оплачивает Товар в течение 7 рабочих дней с момента подписания </w:t>
      </w:r>
      <w:r>
        <w:t>товарной накладной/УПД</w:t>
      </w:r>
      <w:r>
        <w:rPr>
          <w:rStyle w:val="FontStyle15"/>
          <w:sz w:val="24"/>
          <w:szCs w:val="24"/>
        </w:rPr>
        <w:t>.</w:t>
      </w:r>
    </w:p>
    <w:p w:rsidR="0071235F" w:rsidRDefault="0071235F">
      <w:pPr>
        <w:keepNext/>
        <w:ind w:firstLine="709"/>
        <w:jc w:val="both"/>
        <w:rPr>
          <w:b/>
          <w:bCs/>
          <w:sz w:val="24"/>
        </w:rPr>
      </w:pPr>
    </w:p>
    <w:p w:rsidR="0071235F" w:rsidRDefault="00CB2C71">
      <w:pPr>
        <w:keepNext/>
        <w:ind w:firstLine="709"/>
        <w:jc w:val="both"/>
        <w:rPr>
          <w:b/>
          <w:bCs/>
          <w:sz w:val="24"/>
        </w:rPr>
      </w:pPr>
      <w:r>
        <w:rPr>
          <w:b/>
          <w:bCs/>
          <w:sz w:val="24"/>
        </w:rPr>
        <w:t>7. Требования к упаковке товара:</w:t>
      </w:r>
    </w:p>
    <w:p w:rsidR="0071235F" w:rsidRDefault="00CB2C71">
      <w:pPr>
        <w:keepNext/>
        <w:ind w:firstLine="709"/>
        <w:jc w:val="both"/>
        <w:rPr>
          <w:b/>
          <w:sz w:val="24"/>
        </w:rPr>
      </w:pPr>
      <w:r>
        <w:rPr>
          <w:sz w:val="24"/>
        </w:rPr>
        <w:t xml:space="preserve">Товар должен быть упакован, с обеспечением защиты от внешних воздействий. Упаковка товара должна обеспечивать безопасность транспортировки и сохранять его качества в течение гарантийного срока хранения. </w:t>
      </w:r>
    </w:p>
    <w:p w:rsidR="0071235F" w:rsidRDefault="0071235F">
      <w:pPr>
        <w:tabs>
          <w:tab w:val="num" w:pos="0"/>
          <w:tab w:val="num" w:pos="851"/>
        </w:tabs>
        <w:ind w:firstLine="709"/>
        <w:jc w:val="both"/>
        <w:rPr>
          <w:b/>
          <w:sz w:val="24"/>
        </w:rPr>
      </w:pPr>
    </w:p>
    <w:p w:rsidR="0071235F" w:rsidRDefault="00CB2C71">
      <w:pPr>
        <w:pStyle w:val="afa"/>
        <w:numPr>
          <w:ilvl w:val="0"/>
          <w:numId w:val="3"/>
        </w:numPr>
        <w:tabs>
          <w:tab w:val="right" w:pos="13140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 xml:space="preserve">Требования к срокам поставки товара: </w:t>
      </w:r>
    </w:p>
    <w:p w:rsidR="0071235F" w:rsidRDefault="00CB2C71">
      <w:pPr>
        <w:pStyle w:val="afa"/>
        <w:tabs>
          <w:tab w:val="right" w:pos="13140"/>
        </w:tabs>
        <w:ind w:left="0" w:firstLine="709"/>
        <w:jc w:val="both"/>
        <w:rPr>
          <w:sz w:val="24"/>
        </w:rPr>
      </w:pPr>
      <w:r>
        <w:rPr>
          <w:sz w:val="24"/>
        </w:rPr>
        <w:t>Товар должен быть поставлен в течение десяти рабочих дней с момента подписания Контракта.</w:t>
      </w:r>
    </w:p>
    <w:p w:rsidR="0071235F" w:rsidRDefault="0071235F">
      <w:pPr>
        <w:pStyle w:val="afa"/>
        <w:tabs>
          <w:tab w:val="right" w:pos="13140"/>
        </w:tabs>
        <w:ind w:left="0" w:firstLine="709"/>
        <w:jc w:val="both"/>
        <w:rPr>
          <w:b/>
          <w:sz w:val="24"/>
        </w:rPr>
      </w:pPr>
    </w:p>
    <w:p w:rsidR="0071235F" w:rsidRDefault="00CB2C71">
      <w:pPr>
        <w:tabs>
          <w:tab w:val="right" w:pos="13140"/>
        </w:tabs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9. Условия поставки Товара: </w:t>
      </w:r>
    </w:p>
    <w:p w:rsidR="0071235F" w:rsidRDefault="00CB2C71">
      <w:pPr>
        <w:tabs>
          <w:tab w:val="right" w:pos="13140"/>
        </w:tabs>
        <w:ind w:firstLine="709"/>
        <w:jc w:val="both"/>
        <w:rPr>
          <w:sz w:val="24"/>
        </w:rPr>
      </w:pPr>
      <w:r>
        <w:rPr>
          <w:sz w:val="24"/>
        </w:rPr>
        <w:t xml:space="preserve">Поставка, доставка до места нахождения Заказчика и разгрузка Товара осуществляется силами и за счет средств Поставщика. Приемка Товара осуществляется с участием уполномоченных представителей Поставщика и Заказчика по адресу: 170100, </w:t>
      </w:r>
      <w:r>
        <w:rPr>
          <w:sz w:val="24"/>
        </w:rPr>
        <w:br/>
        <w:t xml:space="preserve">г. Тверь, ул. Трёхсвятская, д. 6, 6 этаж, в рабочее время Заказчика: с понедельника по четверг - с 08 часов 30 минут до 17 часов 30 минут, пятница - с 08 часов 30 минут до 16 часов 00 минут, обеденный перерыв - с 12 часов 30 минут до 13 часов 15 минут. </w:t>
      </w:r>
    </w:p>
    <w:p w:rsidR="0071235F" w:rsidRDefault="00CB2C71">
      <w:pPr>
        <w:tabs>
          <w:tab w:val="right" w:pos="13140"/>
        </w:tabs>
        <w:ind w:firstLine="709"/>
        <w:jc w:val="both"/>
        <w:rPr>
          <w:sz w:val="24"/>
        </w:rPr>
      </w:pPr>
      <w:r>
        <w:rPr>
          <w:sz w:val="24"/>
        </w:rPr>
        <w:t>Конкретные дата и время предварительно согласовываются с Заказчиком.</w:t>
      </w:r>
    </w:p>
    <w:p w:rsidR="0071235F" w:rsidRDefault="0071235F">
      <w:pPr>
        <w:tabs>
          <w:tab w:val="right" w:pos="13140"/>
        </w:tabs>
        <w:ind w:firstLine="709"/>
        <w:jc w:val="both"/>
        <w:rPr>
          <w:color w:val="FF0000"/>
          <w:sz w:val="24"/>
        </w:rPr>
      </w:pPr>
    </w:p>
    <w:p w:rsidR="0071235F" w:rsidRDefault="0071235F">
      <w:pPr>
        <w:tabs>
          <w:tab w:val="right" w:pos="13140"/>
        </w:tabs>
        <w:ind w:firstLine="709"/>
        <w:jc w:val="both"/>
        <w:rPr>
          <w:color w:val="FF0000"/>
          <w:sz w:val="24"/>
        </w:rPr>
      </w:pPr>
    </w:p>
    <w:p w:rsidR="0071235F" w:rsidRDefault="0071235F">
      <w:pPr>
        <w:tabs>
          <w:tab w:val="right" w:pos="13140"/>
        </w:tabs>
        <w:ind w:firstLine="709"/>
        <w:jc w:val="both"/>
        <w:rPr>
          <w:color w:val="FF0000"/>
          <w:sz w:val="24"/>
        </w:rPr>
      </w:pPr>
    </w:p>
    <w:p w:rsidR="0071235F" w:rsidRDefault="0071235F">
      <w:pPr>
        <w:jc w:val="both"/>
        <w:rPr>
          <w:sz w:val="24"/>
        </w:rPr>
      </w:pPr>
    </w:p>
    <w:sectPr w:rsidR="0071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35F" w:rsidRDefault="00CB2C71">
      <w:r>
        <w:separator/>
      </w:r>
    </w:p>
  </w:endnote>
  <w:endnote w:type="continuationSeparator" w:id="0">
    <w:p w:rsidR="0071235F" w:rsidRDefault="00CB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35F" w:rsidRDefault="00CB2C71">
      <w:r>
        <w:separator/>
      </w:r>
    </w:p>
  </w:footnote>
  <w:footnote w:type="continuationSeparator" w:id="0">
    <w:p w:rsidR="0071235F" w:rsidRDefault="00CB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47716"/>
    <w:multiLevelType w:val="multilevel"/>
    <w:tmpl w:val="77988166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4BF36D66"/>
    <w:multiLevelType w:val="hybridMultilevel"/>
    <w:tmpl w:val="56BE2042"/>
    <w:lvl w:ilvl="0" w:tplc="EBDC1B38">
      <w:start w:val="1"/>
      <w:numFmt w:val="decimal"/>
      <w:lvlText w:val="%1."/>
      <w:lvlJc w:val="left"/>
      <w:pPr>
        <w:ind w:left="1429" w:hanging="360"/>
      </w:pPr>
    </w:lvl>
    <w:lvl w:ilvl="1" w:tplc="B5EC925C">
      <w:start w:val="1"/>
      <w:numFmt w:val="lowerLetter"/>
      <w:lvlText w:val="%2."/>
      <w:lvlJc w:val="left"/>
      <w:pPr>
        <w:ind w:left="2149" w:hanging="360"/>
      </w:pPr>
    </w:lvl>
    <w:lvl w:ilvl="2" w:tplc="400A4628">
      <w:start w:val="1"/>
      <w:numFmt w:val="lowerRoman"/>
      <w:lvlText w:val="%3."/>
      <w:lvlJc w:val="right"/>
      <w:pPr>
        <w:ind w:left="2869" w:hanging="180"/>
      </w:pPr>
    </w:lvl>
    <w:lvl w:ilvl="3" w:tplc="E0A498B2">
      <w:start w:val="1"/>
      <w:numFmt w:val="decimal"/>
      <w:lvlText w:val="%4."/>
      <w:lvlJc w:val="left"/>
      <w:pPr>
        <w:ind w:left="3589" w:hanging="360"/>
      </w:pPr>
    </w:lvl>
    <w:lvl w:ilvl="4" w:tplc="4BEAAB9A">
      <w:start w:val="1"/>
      <w:numFmt w:val="lowerLetter"/>
      <w:lvlText w:val="%5."/>
      <w:lvlJc w:val="left"/>
      <w:pPr>
        <w:ind w:left="4309" w:hanging="360"/>
      </w:pPr>
    </w:lvl>
    <w:lvl w:ilvl="5" w:tplc="B8481D9A">
      <w:start w:val="1"/>
      <w:numFmt w:val="lowerRoman"/>
      <w:lvlText w:val="%6."/>
      <w:lvlJc w:val="right"/>
      <w:pPr>
        <w:ind w:left="5029" w:hanging="180"/>
      </w:pPr>
    </w:lvl>
    <w:lvl w:ilvl="6" w:tplc="E6DE5DB6">
      <w:start w:val="1"/>
      <w:numFmt w:val="decimal"/>
      <w:lvlText w:val="%7."/>
      <w:lvlJc w:val="left"/>
      <w:pPr>
        <w:ind w:left="5749" w:hanging="360"/>
      </w:pPr>
    </w:lvl>
    <w:lvl w:ilvl="7" w:tplc="868ABDF4">
      <w:start w:val="1"/>
      <w:numFmt w:val="lowerLetter"/>
      <w:lvlText w:val="%8."/>
      <w:lvlJc w:val="left"/>
      <w:pPr>
        <w:ind w:left="6469" w:hanging="360"/>
      </w:pPr>
    </w:lvl>
    <w:lvl w:ilvl="8" w:tplc="C2C804D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1A1CC9"/>
    <w:multiLevelType w:val="multilevel"/>
    <w:tmpl w:val="9A3EBFC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64D51D79"/>
    <w:multiLevelType w:val="multilevel"/>
    <w:tmpl w:val="660E7C70"/>
    <w:lvl w:ilvl="0">
      <w:start w:val="8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6B893159"/>
    <w:multiLevelType w:val="multilevel"/>
    <w:tmpl w:val="4B16E278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7CC26299"/>
    <w:multiLevelType w:val="multilevel"/>
    <w:tmpl w:val="D570B146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5F"/>
    <w:rsid w:val="0046705F"/>
    <w:rsid w:val="0071235F"/>
    <w:rsid w:val="00CB2C71"/>
    <w:rsid w:val="00F0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0789D-BB65-4896-8C2D-2AD9D78E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List Paragraph"/>
    <w:basedOn w:val="a"/>
    <w:link w:val="afb"/>
    <w:uiPriority w:val="99"/>
    <w:qFormat/>
    <w:pPr>
      <w:ind w:left="720"/>
      <w:contextualSpacing/>
    </w:pPr>
    <w:rPr>
      <w:sz w:val="20"/>
      <w:szCs w:val="20"/>
    </w:rPr>
  </w:style>
  <w:style w:type="character" w:customStyle="1" w:styleId="afb">
    <w:name w:val="Абзац списка Знак"/>
    <w:link w:val="afa"/>
    <w:uiPriority w:val="99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pPr>
      <w:widowControl w:val="0"/>
    </w:pPr>
    <w:rPr>
      <w:sz w:val="24"/>
    </w:rPr>
  </w:style>
  <w:style w:type="paragraph" w:customStyle="1" w:styleId="Style5">
    <w:name w:val="Style5"/>
    <w:basedOn w:val="a"/>
    <w:pPr>
      <w:widowControl w:val="0"/>
      <w:spacing w:line="298" w:lineRule="exact"/>
      <w:jc w:val="both"/>
    </w:pPr>
    <w:rPr>
      <w:sz w:val="24"/>
    </w:rPr>
  </w:style>
  <w:style w:type="paragraph" w:customStyle="1" w:styleId="Style6">
    <w:name w:val="Style6"/>
    <w:basedOn w:val="a"/>
    <w:pPr>
      <w:widowControl w:val="0"/>
    </w:pPr>
    <w:rPr>
      <w:sz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Инга Борисовна</dc:creator>
  <cp:keywords/>
  <dc:description/>
  <cp:lastModifiedBy>Коновальчик Анастасия Андреевна</cp:lastModifiedBy>
  <cp:revision>40</cp:revision>
  <dcterms:created xsi:type="dcterms:W3CDTF">2025-07-02T07:47:00Z</dcterms:created>
  <dcterms:modified xsi:type="dcterms:W3CDTF">2026-05-26T06:17:00Z</dcterms:modified>
</cp:coreProperties>
</file>