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2243" w:rsidRPr="00B066CC" w:rsidRDefault="00E92243" w:rsidP="00E92243">
      <w:pPr>
        <w:snapToGrid w:val="0"/>
        <w:rPr>
          <w:b/>
          <w:sz w:val="22"/>
          <w:szCs w:val="22"/>
        </w:rPr>
      </w:pPr>
    </w:p>
    <w:p w:rsidR="007A0D96" w:rsidRPr="00B066CC" w:rsidRDefault="002E3FB3" w:rsidP="002834D9">
      <w:pPr>
        <w:snapToGrid w:val="0"/>
        <w:jc w:val="center"/>
        <w:rPr>
          <w:b/>
          <w:sz w:val="22"/>
          <w:szCs w:val="22"/>
        </w:rPr>
      </w:pPr>
      <w:r w:rsidRPr="00B066CC">
        <w:rPr>
          <w:b/>
          <w:sz w:val="22"/>
          <w:szCs w:val="22"/>
        </w:rPr>
        <w:t xml:space="preserve">Лицензионное соглашение </w:t>
      </w:r>
      <w:r w:rsidR="007A0D96" w:rsidRPr="00B066CC">
        <w:rPr>
          <w:b/>
          <w:sz w:val="22"/>
          <w:szCs w:val="22"/>
        </w:rPr>
        <w:t>№</w:t>
      </w:r>
      <w:r w:rsidR="00097994" w:rsidRPr="00B066CC">
        <w:rPr>
          <w:b/>
          <w:sz w:val="22"/>
          <w:szCs w:val="22"/>
        </w:rPr>
        <w:t xml:space="preserve"> </w:t>
      </w:r>
    </w:p>
    <w:p w:rsidR="00F13499" w:rsidRPr="00B066CC" w:rsidRDefault="002E3FB3" w:rsidP="002834D9">
      <w:pPr>
        <w:snapToGrid w:val="0"/>
        <w:jc w:val="center"/>
        <w:rPr>
          <w:b/>
          <w:sz w:val="22"/>
          <w:szCs w:val="22"/>
        </w:rPr>
      </w:pPr>
      <w:r w:rsidRPr="00B066CC">
        <w:rPr>
          <w:b/>
          <w:sz w:val="22"/>
          <w:szCs w:val="22"/>
        </w:rPr>
        <w:t xml:space="preserve">о предоставлении прав использования Базы данных </w:t>
      </w:r>
      <w:proofErr w:type="spellStart"/>
      <w:r w:rsidRPr="00B066CC">
        <w:rPr>
          <w:b/>
          <w:sz w:val="22"/>
          <w:szCs w:val="22"/>
          <w:lang w:val="en-US"/>
        </w:rPr>
        <w:t>SuperJob</w:t>
      </w:r>
      <w:proofErr w:type="spellEnd"/>
      <w:r w:rsidR="001030FA" w:rsidRPr="00B066CC">
        <w:rPr>
          <w:b/>
          <w:sz w:val="22"/>
          <w:szCs w:val="22"/>
        </w:rPr>
        <w:t xml:space="preserve"> и Программных модулей</w:t>
      </w:r>
    </w:p>
    <w:p w:rsidR="00E92243" w:rsidRPr="00B066CC" w:rsidRDefault="00E92243" w:rsidP="00E92243">
      <w:pPr>
        <w:snapToGrid w:val="0"/>
        <w:rPr>
          <w:b/>
          <w:sz w:val="22"/>
          <w:szCs w:val="22"/>
        </w:rPr>
      </w:pPr>
    </w:p>
    <w:p w:rsidR="007A0D96" w:rsidRPr="00B066CC" w:rsidRDefault="007A0D96" w:rsidP="00E92243">
      <w:pPr>
        <w:jc w:val="both"/>
        <w:rPr>
          <w:sz w:val="22"/>
          <w:szCs w:val="22"/>
        </w:rPr>
      </w:pPr>
      <w:r w:rsidRPr="00B066CC">
        <w:rPr>
          <w:sz w:val="22"/>
          <w:szCs w:val="22"/>
        </w:rPr>
        <w:t xml:space="preserve">г. </w:t>
      </w:r>
      <w:r w:rsidR="00EF403E">
        <w:rPr>
          <w:sz w:val="22"/>
          <w:szCs w:val="22"/>
        </w:rPr>
        <w:t>_____</w:t>
      </w:r>
      <w:r w:rsidRPr="00B066CC">
        <w:rPr>
          <w:sz w:val="22"/>
          <w:szCs w:val="22"/>
        </w:rPr>
        <w:tab/>
      </w:r>
      <w:r w:rsidRPr="00B066CC">
        <w:rPr>
          <w:sz w:val="22"/>
          <w:szCs w:val="22"/>
        </w:rPr>
        <w:tab/>
      </w:r>
      <w:r w:rsidRPr="00B066CC">
        <w:rPr>
          <w:sz w:val="22"/>
          <w:szCs w:val="22"/>
        </w:rPr>
        <w:tab/>
      </w:r>
      <w:r w:rsidRPr="00B066CC">
        <w:rPr>
          <w:sz w:val="22"/>
          <w:szCs w:val="22"/>
        </w:rPr>
        <w:tab/>
      </w:r>
      <w:r w:rsidRPr="00B066CC">
        <w:rPr>
          <w:sz w:val="22"/>
          <w:szCs w:val="22"/>
        </w:rPr>
        <w:tab/>
        <w:t xml:space="preserve">                             </w:t>
      </w:r>
      <w:r w:rsidRPr="00B066CC">
        <w:rPr>
          <w:sz w:val="22"/>
          <w:szCs w:val="22"/>
        </w:rPr>
        <w:tab/>
        <w:t xml:space="preserve">      </w:t>
      </w:r>
      <w:r w:rsidR="002834D9" w:rsidRPr="00B066CC">
        <w:rPr>
          <w:sz w:val="22"/>
          <w:szCs w:val="22"/>
        </w:rPr>
        <w:t xml:space="preserve">     </w:t>
      </w:r>
      <w:r w:rsidRPr="00B066CC">
        <w:rPr>
          <w:sz w:val="22"/>
          <w:szCs w:val="22"/>
        </w:rPr>
        <w:t xml:space="preserve">     «</w:t>
      </w:r>
      <w:r w:rsidR="001509F5" w:rsidRPr="00B066CC">
        <w:rPr>
          <w:sz w:val="22"/>
          <w:szCs w:val="22"/>
        </w:rPr>
        <w:t>___</w:t>
      </w:r>
      <w:r w:rsidRPr="00B066CC">
        <w:rPr>
          <w:sz w:val="22"/>
          <w:szCs w:val="22"/>
        </w:rPr>
        <w:t xml:space="preserve">» </w:t>
      </w:r>
      <w:r w:rsidR="001509F5" w:rsidRPr="00B066CC">
        <w:rPr>
          <w:sz w:val="22"/>
          <w:szCs w:val="22"/>
        </w:rPr>
        <w:t>_______</w:t>
      </w:r>
      <w:r w:rsidRPr="00B066CC">
        <w:rPr>
          <w:sz w:val="22"/>
          <w:szCs w:val="22"/>
        </w:rPr>
        <w:t xml:space="preserve"> 202</w:t>
      </w:r>
      <w:r w:rsidR="00C3297C" w:rsidRPr="00B066CC">
        <w:rPr>
          <w:sz w:val="22"/>
          <w:szCs w:val="22"/>
        </w:rPr>
        <w:t>6</w:t>
      </w:r>
      <w:r w:rsidR="008C4942" w:rsidRPr="00B066CC">
        <w:rPr>
          <w:sz w:val="22"/>
          <w:szCs w:val="22"/>
        </w:rPr>
        <w:t xml:space="preserve"> </w:t>
      </w:r>
      <w:r w:rsidRPr="00B066CC">
        <w:rPr>
          <w:sz w:val="22"/>
          <w:szCs w:val="22"/>
        </w:rPr>
        <w:t xml:space="preserve">   г.</w:t>
      </w:r>
    </w:p>
    <w:p w:rsidR="007A0D96" w:rsidRPr="00B066CC" w:rsidRDefault="007A0D96" w:rsidP="002834D9">
      <w:pPr>
        <w:rPr>
          <w:b/>
          <w:sz w:val="22"/>
          <w:szCs w:val="22"/>
        </w:rPr>
      </w:pPr>
      <w:r w:rsidRPr="00B066CC">
        <w:rPr>
          <w:b/>
          <w:sz w:val="22"/>
          <w:szCs w:val="22"/>
        </w:rPr>
        <w:t>________________________________</w:t>
      </w:r>
      <w:r w:rsidR="00E92243" w:rsidRPr="00B066CC">
        <w:rPr>
          <w:b/>
          <w:sz w:val="22"/>
          <w:szCs w:val="22"/>
        </w:rPr>
        <w:t>_____</w:t>
      </w:r>
      <w:r w:rsidRPr="00B066CC">
        <w:rPr>
          <w:b/>
          <w:sz w:val="22"/>
          <w:szCs w:val="22"/>
        </w:rPr>
        <w:t>____________</w:t>
      </w:r>
      <w:r w:rsidR="00E92243" w:rsidRPr="00B066CC">
        <w:rPr>
          <w:b/>
          <w:sz w:val="22"/>
          <w:szCs w:val="22"/>
        </w:rPr>
        <w:t>_____</w:t>
      </w:r>
      <w:r w:rsidRPr="00B066CC">
        <w:rPr>
          <w:b/>
          <w:sz w:val="22"/>
          <w:szCs w:val="22"/>
        </w:rPr>
        <w:t>___________________</w:t>
      </w:r>
      <w:r w:rsidR="00097994" w:rsidRPr="00B066CC">
        <w:rPr>
          <w:b/>
          <w:sz w:val="22"/>
          <w:szCs w:val="22"/>
        </w:rPr>
        <w:t>_______</w:t>
      </w:r>
      <w:r w:rsidRPr="00B066CC">
        <w:rPr>
          <w:b/>
          <w:sz w:val="22"/>
          <w:szCs w:val="22"/>
        </w:rPr>
        <w:t>_______</w:t>
      </w:r>
    </w:p>
    <w:p w:rsidR="007A0D96" w:rsidRPr="00B066CC" w:rsidRDefault="007A0D96" w:rsidP="00E92243">
      <w:pPr>
        <w:jc w:val="center"/>
        <w:rPr>
          <w:b/>
          <w:sz w:val="22"/>
          <w:szCs w:val="22"/>
        </w:rPr>
      </w:pPr>
    </w:p>
    <w:p w:rsidR="007A0D96" w:rsidRPr="00B066CC" w:rsidRDefault="00EF403E" w:rsidP="00C62781">
      <w:pPr>
        <w:jc w:val="both"/>
        <w:rPr>
          <w:sz w:val="22"/>
          <w:szCs w:val="22"/>
        </w:rPr>
      </w:pPr>
      <w:proofErr w:type="gramStart"/>
      <w:r>
        <w:rPr>
          <w:b/>
          <w:sz w:val="22"/>
          <w:szCs w:val="22"/>
        </w:rPr>
        <w:t>___________</w:t>
      </w:r>
      <w:r w:rsidR="007A0D96" w:rsidRPr="00B066CC">
        <w:rPr>
          <w:sz w:val="22"/>
          <w:szCs w:val="22"/>
        </w:rPr>
        <w:t xml:space="preserve">, здесь и далее именуемое «Лицензиар», </w:t>
      </w:r>
      <w:r w:rsidR="005662AD" w:rsidRPr="00B066CC">
        <w:rPr>
          <w:sz w:val="22"/>
          <w:szCs w:val="22"/>
        </w:rPr>
        <w:t xml:space="preserve">в лице </w:t>
      </w:r>
      <w:r>
        <w:rPr>
          <w:sz w:val="22"/>
          <w:szCs w:val="22"/>
        </w:rPr>
        <w:t>_____</w:t>
      </w:r>
      <w:r w:rsidR="005662AD" w:rsidRPr="00B066CC">
        <w:rPr>
          <w:sz w:val="22"/>
          <w:szCs w:val="22"/>
        </w:rPr>
        <w:t xml:space="preserve">, действующей на основании </w:t>
      </w:r>
      <w:r>
        <w:rPr>
          <w:sz w:val="22"/>
          <w:szCs w:val="22"/>
        </w:rPr>
        <w:t>____</w:t>
      </w:r>
      <w:r w:rsidR="007A0D96" w:rsidRPr="00B066CC">
        <w:rPr>
          <w:sz w:val="22"/>
          <w:szCs w:val="22"/>
        </w:rPr>
        <w:t xml:space="preserve">, с одной стороны, и </w:t>
      </w:r>
      <w:r w:rsidR="00C62781" w:rsidRPr="00B066CC">
        <w:rPr>
          <w:sz w:val="22"/>
          <w:szCs w:val="22"/>
        </w:rPr>
        <w:t>федеральное государственное бюджетное образовательное учреждение высшего образования «Нижегородский государственный технический университет им. Р.Е. Алексеева» (далее НГТУ),</w:t>
      </w:r>
      <w:r w:rsidR="007A0D96" w:rsidRPr="00B066CC">
        <w:rPr>
          <w:sz w:val="22"/>
          <w:szCs w:val="22"/>
        </w:rPr>
        <w:t xml:space="preserve"> здесь и далее именуемое «Лицензиат»,  в лице </w:t>
      </w:r>
      <w:r>
        <w:rPr>
          <w:sz w:val="22"/>
          <w:szCs w:val="22"/>
        </w:rPr>
        <w:t>_________</w:t>
      </w:r>
      <w:r w:rsidR="007A0D96" w:rsidRPr="00B066CC">
        <w:rPr>
          <w:sz w:val="22"/>
          <w:szCs w:val="22"/>
        </w:rPr>
        <w:t xml:space="preserve">, действующего на основании </w:t>
      </w:r>
      <w:r>
        <w:rPr>
          <w:sz w:val="22"/>
          <w:szCs w:val="22"/>
        </w:rPr>
        <w:t>_______</w:t>
      </w:r>
      <w:r w:rsidR="00C62781" w:rsidRPr="00B066CC">
        <w:rPr>
          <w:sz w:val="22"/>
          <w:szCs w:val="22"/>
        </w:rPr>
        <w:t>,</w:t>
      </w:r>
      <w:r w:rsidR="007A0D96" w:rsidRPr="00B066CC">
        <w:rPr>
          <w:sz w:val="22"/>
          <w:szCs w:val="22"/>
        </w:rPr>
        <w:t xml:space="preserve"> с другой стороны, совместно именуемые Стороны, </w:t>
      </w:r>
      <w:r w:rsidR="00E26C72" w:rsidRPr="00B066CC">
        <w:rPr>
          <w:sz w:val="22"/>
          <w:szCs w:val="22"/>
        </w:rPr>
        <w:t>на основании пункта 5 части 1 статьи 93 Федерального закона от 5 апреля</w:t>
      </w:r>
      <w:proofErr w:type="gramEnd"/>
      <w:r w:rsidR="00E26C72" w:rsidRPr="00B066CC">
        <w:rPr>
          <w:sz w:val="22"/>
          <w:szCs w:val="22"/>
        </w:rPr>
        <w:t xml:space="preserve"> 2013 года №44-ФЗ «О контрактной системе в сфере закупок товаров, работ, услуг для обеспечения государственных и муниципальных нужд» </w:t>
      </w:r>
      <w:r w:rsidR="007A0D96" w:rsidRPr="00B066CC">
        <w:rPr>
          <w:sz w:val="22"/>
          <w:szCs w:val="22"/>
        </w:rPr>
        <w:t>заключили настоящее лицензионное соглашение о нижеследующем:</w:t>
      </w:r>
    </w:p>
    <w:p w:rsidR="007A0D96" w:rsidRPr="00B066CC" w:rsidRDefault="007A0D96" w:rsidP="00E92243">
      <w:pPr>
        <w:snapToGrid w:val="0"/>
        <w:jc w:val="center"/>
        <w:rPr>
          <w:b/>
          <w:sz w:val="22"/>
          <w:szCs w:val="22"/>
        </w:rPr>
      </w:pPr>
    </w:p>
    <w:p w:rsidR="007A0D96" w:rsidRPr="00B066CC" w:rsidRDefault="007A0D96" w:rsidP="00E92243">
      <w:pPr>
        <w:pStyle w:val="a3"/>
        <w:numPr>
          <w:ilvl w:val="0"/>
          <w:numId w:val="1"/>
        </w:numPr>
        <w:snapToGrid w:val="0"/>
        <w:ind w:left="0" w:firstLine="0"/>
        <w:contextualSpacing w:val="0"/>
        <w:jc w:val="both"/>
        <w:rPr>
          <w:b/>
          <w:sz w:val="22"/>
          <w:szCs w:val="22"/>
        </w:rPr>
      </w:pPr>
      <w:r w:rsidRPr="00B066CC">
        <w:rPr>
          <w:b/>
          <w:sz w:val="22"/>
          <w:szCs w:val="22"/>
        </w:rPr>
        <w:t>Т</w:t>
      </w:r>
      <w:r w:rsidR="00B611CD" w:rsidRPr="00B066CC">
        <w:rPr>
          <w:b/>
          <w:sz w:val="22"/>
          <w:szCs w:val="22"/>
        </w:rPr>
        <w:t>ермины и определения, применяемые в лицензионном соглашении</w:t>
      </w:r>
    </w:p>
    <w:p w:rsidR="00F13499" w:rsidRPr="00B066CC" w:rsidRDefault="00F13499" w:rsidP="00E92243">
      <w:pPr>
        <w:pStyle w:val="a3"/>
        <w:numPr>
          <w:ilvl w:val="1"/>
          <w:numId w:val="1"/>
        </w:numPr>
        <w:snapToGrid w:val="0"/>
        <w:ind w:left="0" w:firstLine="0"/>
        <w:contextualSpacing w:val="0"/>
        <w:jc w:val="both"/>
        <w:rPr>
          <w:sz w:val="22"/>
          <w:szCs w:val="22"/>
        </w:rPr>
      </w:pPr>
      <w:r w:rsidRPr="00B066CC">
        <w:rPr>
          <w:sz w:val="22"/>
          <w:szCs w:val="22"/>
        </w:rPr>
        <w:t>В целях настоящего документа нижеприведенные термины используются в следующем значении:</w:t>
      </w:r>
    </w:p>
    <w:p w:rsidR="00F13499" w:rsidRPr="00B066CC" w:rsidRDefault="00F13499" w:rsidP="00E92243">
      <w:pPr>
        <w:snapToGrid w:val="0"/>
        <w:jc w:val="both"/>
        <w:rPr>
          <w:b/>
          <w:sz w:val="22"/>
          <w:szCs w:val="22"/>
        </w:rPr>
      </w:pPr>
      <w:r w:rsidRPr="00B066CC">
        <w:rPr>
          <w:b/>
          <w:sz w:val="22"/>
          <w:szCs w:val="22"/>
        </w:rPr>
        <w:t xml:space="preserve">Лицензионное соглашение – </w:t>
      </w:r>
      <w:r w:rsidRPr="00B066CC">
        <w:rPr>
          <w:sz w:val="22"/>
          <w:szCs w:val="22"/>
        </w:rPr>
        <w:t xml:space="preserve">настоящее </w:t>
      </w:r>
      <w:r w:rsidR="00190B4B" w:rsidRPr="00B066CC">
        <w:rPr>
          <w:sz w:val="22"/>
          <w:szCs w:val="22"/>
        </w:rPr>
        <w:t xml:space="preserve">Лицензионное соглашение о предоставлении прав использования Базы данных </w:t>
      </w:r>
      <w:proofErr w:type="spellStart"/>
      <w:r w:rsidR="00190B4B" w:rsidRPr="00B066CC">
        <w:rPr>
          <w:sz w:val="22"/>
          <w:szCs w:val="22"/>
        </w:rPr>
        <w:t>SuperJob</w:t>
      </w:r>
      <w:proofErr w:type="spellEnd"/>
      <w:r w:rsidR="001030FA" w:rsidRPr="00B066CC">
        <w:rPr>
          <w:sz w:val="22"/>
          <w:szCs w:val="22"/>
        </w:rPr>
        <w:t xml:space="preserve"> и Программных модулей</w:t>
      </w:r>
      <w:r w:rsidRPr="00B066CC">
        <w:rPr>
          <w:sz w:val="22"/>
          <w:szCs w:val="22"/>
        </w:rPr>
        <w:t>.</w:t>
      </w:r>
    </w:p>
    <w:p w:rsidR="00F13499" w:rsidRPr="00B066CC" w:rsidRDefault="000025D4" w:rsidP="00E92243">
      <w:pPr>
        <w:snapToGrid w:val="0"/>
        <w:jc w:val="both"/>
        <w:rPr>
          <w:sz w:val="22"/>
          <w:szCs w:val="22"/>
        </w:rPr>
      </w:pPr>
      <w:r w:rsidRPr="00B066CC">
        <w:rPr>
          <w:b/>
          <w:sz w:val="22"/>
          <w:szCs w:val="22"/>
        </w:rPr>
        <w:t>Пользователь, Лицензиат</w:t>
      </w:r>
      <w:r w:rsidRPr="00B066CC">
        <w:rPr>
          <w:sz w:val="22"/>
          <w:szCs w:val="22"/>
        </w:rPr>
        <w:t xml:space="preserve"> – лицо, вступающее во взаимоотношения с </w:t>
      </w:r>
      <w:r w:rsidR="003E415A" w:rsidRPr="00B066CC">
        <w:rPr>
          <w:sz w:val="22"/>
          <w:szCs w:val="22"/>
        </w:rPr>
        <w:t>Лицензиаром</w:t>
      </w:r>
      <w:r w:rsidRPr="00B066CC">
        <w:rPr>
          <w:sz w:val="22"/>
          <w:szCs w:val="22"/>
        </w:rPr>
        <w:t xml:space="preserve">, являющееся Прямым работодателем или Кадровым агентством. </w:t>
      </w:r>
    </w:p>
    <w:p w:rsidR="000025D4" w:rsidRPr="00B066CC" w:rsidRDefault="000025D4" w:rsidP="00E92243">
      <w:pPr>
        <w:snapToGrid w:val="0"/>
        <w:jc w:val="both"/>
        <w:rPr>
          <w:sz w:val="22"/>
          <w:szCs w:val="22"/>
        </w:rPr>
      </w:pPr>
      <w:r w:rsidRPr="00B066CC">
        <w:rPr>
          <w:b/>
          <w:sz w:val="22"/>
          <w:szCs w:val="22"/>
        </w:rPr>
        <w:t>Работодатель</w:t>
      </w:r>
      <w:r w:rsidRPr="00B066CC">
        <w:rPr>
          <w:sz w:val="22"/>
          <w:szCs w:val="22"/>
        </w:rPr>
        <w:t xml:space="preserve"> - лицо, являющееся Прямым работодателем или Кадровым агентством.</w:t>
      </w:r>
    </w:p>
    <w:p w:rsidR="000025D4" w:rsidRPr="00B066CC" w:rsidRDefault="000025D4" w:rsidP="00E92243">
      <w:pPr>
        <w:snapToGrid w:val="0"/>
        <w:jc w:val="both"/>
        <w:rPr>
          <w:b/>
          <w:sz w:val="22"/>
          <w:szCs w:val="22"/>
        </w:rPr>
      </w:pPr>
      <w:r w:rsidRPr="00B066CC">
        <w:rPr>
          <w:b/>
          <w:sz w:val="22"/>
          <w:szCs w:val="22"/>
        </w:rPr>
        <w:t xml:space="preserve">Резюме – </w:t>
      </w:r>
      <w:r w:rsidRPr="00B066CC">
        <w:rPr>
          <w:sz w:val="22"/>
          <w:szCs w:val="22"/>
        </w:rPr>
        <w:t>самостоятельный</w:t>
      </w:r>
      <w:r w:rsidRPr="00B066CC">
        <w:rPr>
          <w:b/>
          <w:sz w:val="22"/>
          <w:szCs w:val="22"/>
        </w:rPr>
        <w:t xml:space="preserve"> </w:t>
      </w:r>
      <w:r w:rsidRPr="00B066CC">
        <w:rPr>
          <w:sz w:val="22"/>
          <w:szCs w:val="22"/>
        </w:rPr>
        <w:t xml:space="preserve">информационный элемент Базы данных </w:t>
      </w:r>
      <w:proofErr w:type="spellStart"/>
      <w:r w:rsidRPr="00B066CC">
        <w:rPr>
          <w:sz w:val="22"/>
          <w:szCs w:val="22"/>
        </w:rPr>
        <w:t>SuperJob</w:t>
      </w:r>
      <w:proofErr w:type="spellEnd"/>
      <w:r w:rsidRPr="00B066CC">
        <w:rPr>
          <w:sz w:val="22"/>
          <w:szCs w:val="22"/>
        </w:rPr>
        <w:t xml:space="preserve">, содержащий следующие персональные данные и сведения о Соискателе, предоставленные </w:t>
      </w:r>
      <w:r w:rsidR="00A3163D" w:rsidRPr="00B066CC">
        <w:rPr>
          <w:sz w:val="22"/>
          <w:szCs w:val="22"/>
        </w:rPr>
        <w:t>Лицензиару</w:t>
      </w:r>
      <w:r w:rsidRPr="00B066CC">
        <w:rPr>
          <w:sz w:val="22"/>
          <w:szCs w:val="22"/>
        </w:rPr>
        <w:t xml:space="preserve"> с целью создания Базы данных </w:t>
      </w:r>
      <w:proofErr w:type="spellStart"/>
      <w:r w:rsidRPr="00B066CC">
        <w:rPr>
          <w:sz w:val="22"/>
          <w:szCs w:val="22"/>
        </w:rPr>
        <w:t>SuperJob</w:t>
      </w:r>
      <w:proofErr w:type="spellEnd"/>
      <w:r w:rsidRPr="00B066CC">
        <w:rPr>
          <w:sz w:val="22"/>
          <w:szCs w:val="22"/>
        </w:rPr>
        <w:t xml:space="preserve">: </w:t>
      </w:r>
      <w:proofErr w:type="gramStart"/>
      <w:r w:rsidRPr="00B066CC">
        <w:rPr>
          <w:sz w:val="22"/>
          <w:szCs w:val="22"/>
        </w:rPr>
        <w:t>ФИО, номер телефона, адрес электронной почты, фото, сведения о дополнительном образовании, портфолио, должность, доход, возраст, дата рождения, город проживания, опыт работы, образование, описание знаний и навыков, иностранные языки, водительские права, гражданство, семейное положение.</w:t>
      </w:r>
      <w:proofErr w:type="gramEnd"/>
    </w:p>
    <w:p w:rsidR="000025D4" w:rsidRPr="00B066CC" w:rsidRDefault="000025D4" w:rsidP="00E92243">
      <w:pPr>
        <w:snapToGrid w:val="0"/>
        <w:jc w:val="both"/>
        <w:rPr>
          <w:sz w:val="22"/>
          <w:szCs w:val="22"/>
        </w:rPr>
      </w:pPr>
      <w:r w:rsidRPr="00B066CC">
        <w:rPr>
          <w:b/>
          <w:sz w:val="22"/>
          <w:szCs w:val="22"/>
        </w:rPr>
        <w:t xml:space="preserve">Вакансия – </w:t>
      </w:r>
      <w:r w:rsidRPr="00B066CC">
        <w:rPr>
          <w:sz w:val="22"/>
          <w:szCs w:val="22"/>
        </w:rPr>
        <w:t>самостоятельный</w:t>
      </w:r>
      <w:r w:rsidRPr="00B066CC">
        <w:rPr>
          <w:b/>
          <w:sz w:val="22"/>
          <w:szCs w:val="22"/>
        </w:rPr>
        <w:t xml:space="preserve"> </w:t>
      </w:r>
      <w:r w:rsidRPr="00B066CC">
        <w:rPr>
          <w:sz w:val="22"/>
          <w:szCs w:val="22"/>
        </w:rPr>
        <w:t xml:space="preserve">информационный элемент Базы данных </w:t>
      </w:r>
      <w:proofErr w:type="spellStart"/>
      <w:r w:rsidRPr="00B066CC">
        <w:rPr>
          <w:sz w:val="22"/>
          <w:szCs w:val="22"/>
        </w:rPr>
        <w:t>SuperJob</w:t>
      </w:r>
      <w:proofErr w:type="spellEnd"/>
      <w:r w:rsidRPr="00B066CC">
        <w:rPr>
          <w:sz w:val="22"/>
          <w:szCs w:val="22"/>
        </w:rPr>
        <w:t xml:space="preserve">, содержащий следующие сведения о вакантной должности Работодателя, требующей замещения, предоставленные </w:t>
      </w:r>
      <w:r w:rsidR="00A3163D" w:rsidRPr="00B066CC">
        <w:rPr>
          <w:sz w:val="22"/>
          <w:szCs w:val="22"/>
        </w:rPr>
        <w:t>Лицензиару</w:t>
      </w:r>
      <w:r w:rsidRPr="00B066CC">
        <w:rPr>
          <w:sz w:val="22"/>
          <w:szCs w:val="22"/>
        </w:rPr>
        <w:t xml:space="preserve"> </w:t>
      </w:r>
      <w:proofErr w:type="gramStart"/>
      <w:r w:rsidRPr="00B066CC">
        <w:rPr>
          <w:sz w:val="22"/>
          <w:szCs w:val="22"/>
        </w:rPr>
        <w:t>с</w:t>
      </w:r>
      <w:proofErr w:type="gramEnd"/>
      <w:r w:rsidRPr="00B066CC">
        <w:rPr>
          <w:sz w:val="22"/>
          <w:szCs w:val="22"/>
        </w:rPr>
        <w:t xml:space="preserve"> </w:t>
      </w:r>
      <w:proofErr w:type="gramStart"/>
      <w:r w:rsidRPr="00B066CC">
        <w:rPr>
          <w:sz w:val="22"/>
          <w:szCs w:val="22"/>
        </w:rPr>
        <w:t xml:space="preserve">целью создания Базы данных </w:t>
      </w:r>
      <w:proofErr w:type="spellStart"/>
      <w:r w:rsidRPr="00B066CC">
        <w:rPr>
          <w:sz w:val="22"/>
          <w:szCs w:val="22"/>
        </w:rPr>
        <w:t>SuperJob</w:t>
      </w:r>
      <w:proofErr w:type="spellEnd"/>
      <w:r w:rsidRPr="00B066CC">
        <w:rPr>
          <w:sz w:val="22"/>
          <w:szCs w:val="22"/>
        </w:rPr>
        <w:t xml:space="preserve">: должность, специализация, адрес, станция метро, тип занятости, вознаграждение, видео, описание вакансии, информация о компании. </w:t>
      </w:r>
      <w:proofErr w:type="gramEnd"/>
    </w:p>
    <w:p w:rsidR="000025D4" w:rsidRPr="00B066CC" w:rsidRDefault="000025D4" w:rsidP="00E92243">
      <w:pPr>
        <w:snapToGrid w:val="0"/>
        <w:jc w:val="both"/>
        <w:rPr>
          <w:sz w:val="22"/>
          <w:szCs w:val="22"/>
        </w:rPr>
      </w:pPr>
      <w:proofErr w:type="gramStart"/>
      <w:r w:rsidRPr="00B066CC">
        <w:rPr>
          <w:b/>
          <w:sz w:val="22"/>
          <w:szCs w:val="22"/>
        </w:rPr>
        <w:t xml:space="preserve">Сайт </w:t>
      </w:r>
      <w:proofErr w:type="spellStart"/>
      <w:r w:rsidRPr="00B066CC">
        <w:rPr>
          <w:b/>
          <w:sz w:val="22"/>
          <w:szCs w:val="22"/>
          <w:lang w:val="en-US"/>
        </w:rPr>
        <w:t>SuperJob</w:t>
      </w:r>
      <w:proofErr w:type="spellEnd"/>
      <w:r w:rsidRPr="00B066CC">
        <w:rPr>
          <w:b/>
          <w:sz w:val="22"/>
          <w:szCs w:val="22"/>
        </w:rPr>
        <w:t xml:space="preserve"> (Сайт) - </w:t>
      </w:r>
      <w:r w:rsidRPr="00B066CC">
        <w:rPr>
          <w:sz w:val="22"/>
          <w:szCs w:val="22"/>
        </w:rPr>
        <w:t xml:space="preserve">совокупность программы для ЭВМ, в виде Программных модулей, Базы данных </w:t>
      </w:r>
      <w:proofErr w:type="spellStart"/>
      <w:r w:rsidRPr="00B066CC">
        <w:rPr>
          <w:sz w:val="22"/>
          <w:szCs w:val="22"/>
          <w:lang w:val="en-US"/>
        </w:rPr>
        <w:t>SuperJob</w:t>
      </w:r>
      <w:proofErr w:type="spellEnd"/>
      <w:r w:rsidRPr="00B066CC">
        <w:rPr>
          <w:sz w:val="22"/>
          <w:szCs w:val="22"/>
        </w:rPr>
        <w:t xml:space="preserve">, а также иной информации, содержащейся в информационной системе, доступ к которым обеспечивается посредством информационно-телекоммуникационной сети «Интернет» по сетевому адресу (доменному имени) </w:t>
      </w:r>
      <w:hyperlink r:id="rId9" w:history="1">
        <w:r w:rsidR="00EF403E">
          <w:rPr>
            <w:rStyle w:val="a5"/>
            <w:color w:val="auto"/>
            <w:sz w:val="22"/>
            <w:szCs w:val="22"/>
          </w:rPr>
          <w:t>__________</w:t>
        </w:r>
      </w:hyperlink>
      <w:r w:rsidRPr="00B066CC">
        <w:rPr>
          <w:sz w:val="22"/>
          <w:szCs w:val="22"/>
        </w:rPr>
        <w:t>, включая все уровни указанных доменов, как функционирующих на дату заключения соответствующего соглашения, так и запускаемых и вводимых в эксплуатацию в течение всего срока его действия</w:t>
      </w:r>
      <w:proofErr w:type="gramEnd"/>
      <w:r w:rsidRPr="00B066CC">
        <w:rPr>
          <w:sz w:val="22"/>
          <w:szCs w:val="22"/>
        </w:rPr>
        <w:t>, а также через мобильное приложение при помощи мобильных устройств (смартфонов, планшетов и других устройств).</w:t>
      </w:r>
    </w:p>
    <w:p w:rsidR="00FC789F" w:rsidRPr="00B066CC" w:rsidRDefault="00FC789F" w:rsidP="00FC789F">
      <w:pPr>
        <w:snapToGrid w:val="0"/>
        <w:jc w:val="both"/>
        <w:rPr>
          <w:sz w:val="22"/>
          <w:szCs w:val="22"/>
        </w:rPr>
      </w:pPr>
      <w:r w:rsidRPr="00B066CC">
        <w:rPr>
          <w:b/>
          <w:sz w:val="22"/>
          <w:szCs w:val="22"/>
        </w:rPr>
        <w:t xml:space="preserve">База данных </w:t>
      </w:r>
      <w:proofErr w:type="spellStart"/>
      <w:r w:rsidRPr="00B066CC">
        <w:rPr>
          <w:b/>
          <w:sz w:val="22"/>
          <w:szCs w:val="22"/>
        </w:rPr>
        <w:t>SuperJob</w:t>
      </w:r>
      <w:proofErr w:type="spellEnd"/>
      <w:r w:rsidRPr="00B066CC">
        <w:rPr>
          <w:b/>
          <w:sz w:val="22"/>
          <w:szCs w:val="22"/>
        </w:rPr>
        <w:t xml:space="preserve"> (База данных)</w:t>
      </w:r>
      <w:r w:rsidRPr="00B066CC">
        <w:rPr>
          <w:sz w:val="22"/>
          <w:szCs w:val="22"/>
        </w:rPr>
        <w:t xml:space="preserve"> - представленная в объективной форме совокупность Резюме и Вакансий, систематизированных таким образом, чтобы эти материалы могли быть найдены и обработаны с помощью ЭВМ с использованием Программных модулей, на создание которой Лицензиар осуществляет существенные затраты. Исключительные права на Базу данных на территории РФ принадлежат Лицензиару, защищены и зарегистрированы в Федеральном институте промышленной собственности (Роспатенте), что удостоверяется свидетельством о государственной регистрации №</w:t>
      </w:r>
      <w:r w:rsidR="00EF403E">
        <w:rPr>
          <w:sz w:val="22"/>
          <w:szCs w:val="22"/>
        </w:rPr>
        <w:t>_______</w:t>
      </w:r>
    </w:p>
    <w:p w:rsidR="000A079C" w:rsidRPr="00B066CC" w:rsidRDefault="000A079C" w:rsidP="000A079C">
      <w:pPr>
        <w:snapToGrid w:val="0"/>
        <w:jc w:val="both"/>
        <w:rPr>
          <w:sz w:val="22"/>
          <w:szCs w:val="22"/>
        </w:rPr>
      </w:pPr>
      <w:proofErr w:type="gramStart"/>
      <w:r w:rsidRPr="00B066CC">
        <w:rPr>
          <w:sz w:val="22"/>
          <w:szCs w:val="22"/>
        </w:rPr>
        <w:t xml:space="preserve">Реестр российского программного обеспечения (ПО), реестровая запись № </w:t>
      </w:r>
      <w:r w:rsidR="00EF403E">
        <w:t>__________</w:t>
      </w:r>
      <w:r w:rsidRPr="00B066CC">
        <w:rPr>
          <w:sz w:val="22"/>
          <w:szCs w:val="22"/>
        </w:rPr>
        <w:t>.</w:t>
      </w:r>
      <w:proofErr w:type="gramEnd"/>
    </w:p>
    <w:p w:rsidR="000025D4" w:rsidRPr="00B066CC" w:rsidRDefault="000025D4" w:rsidP="00E92243">
      <w:pPr>
        <w:snapToGrid w:val="0"/>
        <w:jc w:val="both"/>
        <w:rPr>
          <w:b/>
          <w:sz w:val="22"/>
          <w:szCs w:val="22"/>
        </w:rPr>
      </w:pPr>
      <w:proofErr w:type="gramStart"/>
      <w:r w:rsidRPr="00B066CC">
        <w:rPr>
          <w:b/>
          <w:sz w:val="22"/>
          <w:szCs w:val="22"/>
        </w:rPr>
        <w:t>Ра</w:t>
      </w:r>
      <w:r w:rsidR="00144CC7" w:rsidRPr="00B066CC">
        <w:rPr>
          <w:b/>
          <w:sz w:val="22"/>
          <w:szCs w:val="22"/>
        </w:rPr>
        <w:t xml:space="preserve">сширенная База данных </w:t>
      </w:r>
      <w:proofErr w:type="spellStart"/>
      <w:r w:rsidR="00144CC7" w:rsidRPr="00B066CC">
        <w:rPr>
          <w:b/>
          <w:sz w:val="22"/>
          <w:szCs w:val="22"/>
        </w:rPr>
        <w:t>SuperJob</w:t>
      </w:r>
      <w:proofErr w:type="spellEnd"/>
      <w:r w:rsidR="00144CC7" w:rsidRPr="00B066CC">
        <w:rPr>
          <w:b/>
          <w:sz w:val="22"/>
          <w:szCs w:val="22"/>
        </w:rPr>
        <w:t xml:space="preserve"> </w:t>
      </w:r>
      <w:r w:rsidR="006164A7" w:rsidRPr="00B066CC">
        <w:rPr>
          <w:sz w:val="22"/>
          <w:szCs w:val="22"/>
        </w:rPr>
        <w:t xml:space="preserve">– версия Базы данных </w:t>
      </w:r>
      <w:proofErr w:type="spellStart"/>
      <w:r w:rsidR="006164A7" w:rsidRPr="00B066CC">
        <w:rPr>
          <w:sz w:val="22"/>
          <w:szCs w:val="22"/>
        </w:rPr>
        <w:t>SuperJob</w:t>
      </w:r>
      <w:proofErr w:type="spellEnd"/>
      <w:r w:rsidR="006164A7" w:rsidRPr="00B066CC">
        <w:rPr>
          <w:sz w:val="22"/>
          <w:szCs w:val="22"/>
        </w:rPr>
        <w:t>, доступная только в рамках выбранного Тарифа, и содержащая Резюме и Вакансии с содержанием, заложенных в них данных (i) Резюме: должность, доход, возраст, дата рождения, город проживания, опыт работы, образование, описание знаний и навыков, иностранные языки, водительские права, гражданство, семейное положение, фото, сведения о дополнительном образовании, портфолио;</w:t>
      </w:r>
      <w:proofErr w:type="gramEnd"/>
      <w:r w:rsidR="006164A7" w:rsidRPr="00B066CC">
        <w:rPr>
          <w:sz w:val="22"/>
          <w:szCs w:val="22"/>
        </w:rPr>
        <w:t xml:space="preserve"> </w:t>
      </w:r>
      <w:proofErr w:type="gramStart"/>
      <w:r w:rsidR="006164A7" w:rsidRPr="00B066CC">
        <w:rPr>
          <w:sz w:val="22"/>
          <w:szCs w:val="22"/>
        </w:rPr>
        <w:t>(</w:t>
      </w:r>
      <w:proofErr w:type="spellStart"/>
      <w:r w:rsidR="006164A7" w:rsidRPr="00B066CC">
        <w:rPr>
          <w:sz w:val="22"/>
          <w:szCs w:val="22"/>
        </w:rPr>
        <w:t>ii</w:t>
      </w:r>
      <w:proofErr w:type="spellEnd"/>
      <w:r w:rsidR="006164A7" w:rsidRPr="00B066CC">
        <w:rPr>
          <w:sz w:val="22"/>
          <w:szCs w:val="22"/>
        </w:rPr>
        <w:t>) Вакансия: должность, специализация, адрес, станция метро, тип занятости, вознаграждение, видео, описание вакансии, информация о компании.</w:t>
      </w:r>
      <w:proofErr w:type="gramEnd"/>
      <w:r w:rsidR="006164A7" w:rsidRPr="00B066CC">
        <w:rPr>
          <w:sz w:val="22"/>
          <w:szCs w:val="22"/>
        </w:rPr>
        <w:t xml:space="preserve"> Доступ к Расширенной Базе данных </w:t>
      </w:r>
      <w:proofErr w:type="spellStart"/>
      <w:r w:rsidR="006164A7" w:rsidRPr="00B066CC">
        <w:rPr>
          <w:sz w:val="22"/>
          <w:szCs w:val="22"/>
        </w:rPr>
        <w:t>SuperJob</w:t>
      </w:r>
      <w:proofErr w:type="spellEnd"/>
      <w:r w:rsidR="006164A7" w:rsidRPr="00B066CC">
        <w:rPr>
          <w:sz w:val="22"/>
          <w:szCs w:val="22"/>
        </w:rPr>
        <w:t xml:space="preserve"> предполагает возможность выгрузки полноформатных Резюме, содержащих все заложенные в них сведения (включая персональные и контактные данные Соискателя).</w:t>
      </w:r>
    </w:p>
    <w:p w:rsidR="000025D4" w:rsidRPr="00B066CC" w:rsidRDefault="000025D4" w:rsidP="00E92243">
      <w:pPr>
        <w:snapToGrid w:val="0"/>
        <w:jc w:val="both"/>
        <w:rPr>
          <w:sz w:val="22"/>
          <w:szCs w:val="22"/>
        </w:rPr>
      </w:pPr>
      <w:proofErr w:type="gramStart"/>
      <w:r w:rsidRPr="00B066CC">
        <w:rPr>
          <w:b/>
          <w:sz w:val="22"/>
          <w:szCs w:val="22"/>
        </w:rPr>
        <w:lastRenderedPageBreak/>
        <w:t xml:space="preserve">Программа для ЭВМ – </w:t>
      </w:r>
      <w:r w:rsidRPr="00B066CC">
        <w:rPr>
          <w:sz w:val="22"/>
          <w:szCs w:val="22"/>
        </w:rPr>
        <w:t>представленная в объективной форме совокупность данных и команд в виде Программных модулей, предназначенных для функционирования ЭВМ и других компьютерных устройств в целях систематизации и управления Базой данных, а также получения иных результатов, обеспечиваемых посредством использования конкретных данных и команд в соответствии с их функциональным предназначением, в пределах предусмотренных лицензионным  соглашением, и порождаемые ею аудиовизуальные отображения (включая входящие</w:t>
      </w:r>
      <w:proofErr w:type="gramEnd"/>
      <w:r w:rsidRPr="00B066CC">
        <w:rPr>
          <w:sz w:val="22"/>
          <w:szCs w:val="22"/>
        </w:rPr>
        <w:t xml:space="preserve"> в ее состав графические изображения и пользовательские интерфейсы). </w:t>
      </w:r>
    </w:p>
    <w:p w:rsidR="000025D4" w:rsidRPr="00B066CC" w:rsidRDefault="000025D4" w:rsidP="00E92243">
      <w:pPr>
        <w:snapToGrid w:val="0"/>
        <w:jc w:val="both"/>
        <w:rPr>
          <w:sz w:val="22"/>
          <w:szCs w:val="22"/>
        </w:rPr>
      </w:pPr>
      <w:r w:rsidRPr="00B066CC">
        <w:rPr>
          <w:b/>
          <w:bCs/>
          <w:sz w:val="22"/>
          <w:szCs w:val="22"/>
        </w:rPr>
        <w:t>Программные модули</w:t>
      </w:r>
      <w:r w:rsidRPr="00B066CC">
        <w:rPr>
          <w:sz w:val="22"/>
          <w:szCs w:val="22"/>
        </w:rPr>
        <w:t xml:space="preserve"> – представленная в объективной форме совокупность данных и команд, обособленная специализированным функциональным назначением, отвечающим за систематизацию и (или) управление Базой данных, и (или) получение иных результатов, представляющих в своей совокупности Программу для ЭВМ.</w:t>
      </w:r>
    </w:p>
    <w:p w:rsidR="00860AC5" w:rsidRPr="00B066CC" w:rsidRDefault="00A3163D" w:rsidP="00E92243">
      <w:pPr>
        <w:snapToGrid w:val="0"/>
        <w:jc w:val="both"/>
        <w:rPr>
          <w:sz w:val="22"/>
          <w:szCs w:val="22"/>
        </w:rPr>
      </w:pPr>
      <w:r w:rsidRPr="00B066CC">
        <w:rPr>
          <w:sz w:val="22"/>
          <w:szCs w:val="22"/>
        </w:rPr>
        <w:t>В рамках настоящего Лицензионного соглашения под Программными модулями понимаются:</w:t>
      </w:r>
    </w:p>
    <w:p w:rsidR="000025D4" w:rsidRPr="00B066CC" w:rsidRDefault="000025D4" w:rsidP="00E92243">
      <w:pPr>
        <w:snapToGrid w:val="0"/>
        <w:jc w:val="both"/>
        <w:rPr>
          <w:sz w:val="22"/>
          <w:szCs w:val="22"/>
        </w:rPr>
      </w:pPr>
      <w:r w:rsidRPr="00B066CC">
        <w:rPr>
          <w:b/>
          <w:sz w:val="22"/>
          <w:szCs w:val="22"/>
        </w:rPr>
        <w:t>Система управления данными</w:t>
      </w:r>
      <w:r w:rsidRPr="00B066CC">
        <w:rPr>
          <w:sz w:val="22"/>
          <w:szCs w:val="22"/>
        </w:rPr>
        <w:t xml:space="preserve"> - представленная в объективной форме совокупность данных и команд, отвечающих за систематизацию Базы данных и поисковую выдачу с использованием расширенного перечня точных параметров (фильтров). Программный модуль визуально представлен пользовательским интерфейсом «</w:t>
      </w:r>
      <w:r w:rsidR="0000697C" w:rsidRPr="00B066CC">
        <w:rPr>
          <w:sz w:val="22"/>
          <w:szCs w:val="22"/>
        </w:rPr>
        <w:t>ПОДБОРКИ</w:t>
      </w:r>
      <w:r w:rsidRPr="00B066CC">
        <w:rPr>
          <w:sz w:val="22"/>
          <w:szCs w:val="22"/>
        </w:rPr>
        <w:t>»;</w:t>
      </w:r>
    </w:p>
    <w:p w:rsidR="000025D4" w:rsidRPr="00B066CC" w:rsidRDefault="000025D4" w:rsidP="00E92243">
      <w:pPr>
        <w:snapToGrid w:val="0"/>
        <w:jc w:val="both"/>
        <w:rPr>
          <w:sz w:val="22"/>
          <w:szCs w:val="22"/>
        </w:rPr>
      </w:pPr>
      <w:r w:rsidRPr="00B066CC">
        <w:rPr>
          <w:b/>
          <w:sz w:val="22"/>
          <w:szCs w:val="22"/>
        </w:rPr>
        <w:t>Система - редактор</w:t>
      </w:r>
      <w:r w:rsidRPr="00B066CC">
        <w:rPr>
          <w:sz w:val="22"/>
          <w:szCs w:val="22"/>
        </w:rPr>
        <w:t xml:space="preserve"> - представленная в объективной форме совокупность данных и команд, предназначенных для (</w:t>
      </w:r>
      <w:proofErr w:type="spellStart"/>
      <w:r w:rsidRPr="00B066CC">
        <w:rPr>
          <w:sz w:val="22"/>
          <w:szCs w:val="22"/>
          <w:lang w:val="en-US"/>
        </w:rPr>
        <w:t>i</w:t>
      </w:r>
      <w:proofErr w:type="spellEnd"/>
      <w:r w:rsidRPr="00B066CC">
        <w:rPr>
          <w:sz w:val="22"/>
          <w:szCs w:val="22"/>
        </w:rPr>
        <w:t>) создания, удаления, редактирования шаблонов писем; (</w:t>
      </w:r>
      <w:r w:rsidRPr="00B066CC">
        <w:rPr>
          <w:sz w:val="22"/>
          <w:szCs w:val="22"/>
          <w:lang w:val="en-US"/>
        </w:rPr>
        <w:t>ii</w:t>
      </w:r>
      <w:r w:rsidRPr="00B066CC">
        <w:rPr>
          <w:sz w:val="22"/>
          <w:szCs w:val="22"/>
        </w:rPr>
        <w:t>) формирования журналов отправленных писем; (</w:t>
      </w:r>
      <w:r w:rsidRPr="00B066CC">
        <w:rPr>
          <w:sz w:val="22"/>
          <w:szCs w:val="22"/>
          <w:lang w:val="en-US"/>
        </w:rPr>
        <w:t>iii</w:t>
      </w:r>
      <w:r w:rsidRPr="00B066CC">
        <w:rPr>
          <w:sz w:val="22"/>
          <w:szCs w:val="22"/>
        </w:rPr>
        <w:t xml:space="preserve">) управления данными пользователя (добавление пользователя, редактирование контактной информации пользователя). Программный модуль визуально представлен пользовательским интерфейсом «НАСТРОЙКА»;      </w:t>
      </w:r>
    </w:p>
    <w:p w:rsidR="000025D4" w:rsidRPr="00B066CC" w:rsidRDefault="000025D4" w:rsidP="00E92243">
      <w:pPr>
        <w:snapToGrid w:val="0"/>
        <w:jc w:val="both"/>
        <w:rPr>
          <w:sz w:val="22"/>
          <w:szCs w:val="22"/>
        </w:rPr>
      </w:pPr>
      <w:r w:rsidRPr="00B066CC">
        <w:rPr>
          <w:b/>
          <w:sz w:val="22"/>
          <w:szCs w:val="22"/>
        </w:rPr>
        <w:t>Система обработки и обмена данными -</w:t>
      </w:r>
      <w:r w:rsidRPr="00B066CC">
        <w:rPr>
          <w:sz w:val="22"/>
          <w:szCs w:val="22"/>
        </w:rPr>
        <w:t xml:space="preserve"> представленная в объективной форме совокупность данных и команд, предназначенных для создания и редактирования Вакансий, добавления видео Вакансий, импорта Вакансий с различных ресурсов; формирования аналитики в различных форматах, а также предоставляющая возможность дополнения функций редактирования – </w:t>
      </w:r>
      <w:proofErr w:type="spellStart"/>
      <w:r w:rsidRPr="00B066CC">
        <w:rPr>
          <w:sz w:val="22"/>
          <w:szCs w:val="22"/>
        </w:rPr>
        <w:t>неактивированных</w:t>
      </w:r>
      <w:proofErr w:type="spellEnd"/>
      <w:r w:rsidRPr="00B066CC">
        <w:rPr>
          <w:sz w:val="22"/>
          <w:szCs w:val="22"/>
        </w:rPr>
        <w:t xml:space="preserve"> надстроек (плагинов). Программный модуль визуально представлен пользовательским интерфейсом «МОИ ВАКАНСИИ».</w:t>
      </w:r>
    </w:p>
    <w:p w:rsidR="000025D4" w:rsidRPr="00B066CC" w:rsidRDefault="000025D4" w:rsidP="00E92243">
      <w:pPr>
        <w:snapToGrid w:val="0"/>
        <w:jc w:val="both"/>
        <w:rPr>
          <w:sz w:val="22"/>
          <w:szCs w:val="22"/>
        </w:rPr>
      </w:pPr>
      <w:r w:rsidRPr="00B066CC">
        <w:rPr>
          <w:b/>
          <w:sz w:val="22"/>
          <w:szCs w:val="22"/>
        </w:rPr>
        <w:t>Система</w:t>
      </w:r>
      <w:r w:rsidRPr="00B066CC">
        <w:rPr>
          <w:sz w:val="22"/>
          <w:szCs w:val="22"/>
        </w:rPr>
        <w:t xml:space="preserve"> </w:t>
      </w:r>
      <w:r w:rsidRPr="00B066CC">
        <w:rPr>
          <w:b/>
          <w:sz w:val="22"/>
          <w:szCs w:val="22"/>
        </w:rPr>
        <w:t>управления внешними взаимодействиями</w:t>
      </w:r>
      <w:r w:rsidRPr="00B066CC">
        <w:rPr>
          <w:sz w:val="22"/>
          <w:szCs w:val="22"/>
        </w:rPr>
        <w:t xml:space="preserve"> - представленная в объективной форме совокупность данных и команд, предназначенных для (</w:t>
      </w:r>
      <w:proofErr w:type="spellStart"/>
      <w:r w:rsidRPr="00B066CC">
        <w:rPr>
          <w:sz w:val="22"/>
          <w:szCs w:val="22"/>
          <w:lang w:val="en-US"/>
        </w:rPr>
        <w:t>i</w:t>
      </w:r>
      <w:proofErr w:type="spellEnd"/>
      <w:r w:rsidRPr="00B066CC">
        <w:rPr>
          <w:sz w:val="22"/>
          <w:szCs w:val="22"/>
        </w:rPr>
        <w:t xml:space="preserve">) создания, редактирования и удаления комментариев к Резюме; </w:t>
      </w:r>
      <w:proofErr w:type="gramStart"/>
      <w:r w:rsidRPr="00B066CC">
        <w:rPr>
          <w:sz w:val="22"/>
          <w:szCs w:val="22"/>
        </w:rPr>
        <w:t>(</w:t>
      </w:r>
      <w:r w:rsidRPr="00B066CC">
        <w:rPr>
          <w:sz w:val="22"/>
          <w:szCs w:val="22"/>
          <w:lang w:val="en-US"/>
        </w:rPr>
        <w:t>ii</w:t>
      </w:r>
      <w:r w:rsidRPr="00B066CC">
        <w:rPr>
          <w:sz w:val="22"/>
          <w:szCs w:val="22"/>
        </w:rPr>
        <w:t xml:space="preserve">) формирования реестров на основе откликов Соискателей и обработки данных реестров с использованием точных параметров (фильтров), а также реализующая дополнительную функциональную возможность </w:t>
      </w:r>
      <w:proofErr w:type="spellStart"/>
      <w:r w:rsidRPr="00B066CC">
        <w:rPr>
          <w:sz w:val="22"/>
          <w:szCs w:val="22"/>
        </w:rPr>
        <w:t>неактивированных</w:t>
      </w:r>
      <w:proofErr w:type="spellEnd"/>
      <w:r w:rsidRPr="00B066CC">
        <w:rPr>
          <w:sz w:val="22"/>
          <w:szCs w:val="22"/>
        </w:rPr>
        <w:t xml:space="preserve"> надстроек (плагинов), осуществляющих обработку массива данных Базы данных для формирования умной выборки, составляющей до 15 Резюме, опубликованных за последние 24 часа, подходящих требованиям Вакансии, размещенной в открытом доступе.</w:t>
      </w:r>
      <w:proofErr w:type="gramEnd"/>
      <w:r w:rsidRPr="00B066CC">
        <w:rPr>
          <w:sz w:val="22"/>
          <w:szCs w:val="22"/>
        </w:rPr>
        <w:t xml:space="preserve"> Программный модуль визуально представлен пользовательским интерфейсом «ОТКЛИКИ».   </w:t>
      </w:r>
    </w:p>
    <w:p w:rsidR="000025D4" w:rsidRPr="00B066CC" w:rsidRDefault="000025D4" w:rsidP="00E92243">
      <w:pPr>
        <w:snapToGrid w:val="0"/>
        <w:jc w:val="both"/>
        <w:rPr>
          <w:b/>
          <w:sz w:val="22"/>
          <w:szCs w:val="22"/>
        </w:rPr>
      </w:pPr>
      <w:r w:rsidRPr="00B066CC">
        <w:rPr>
          <w:b/>
          <w:sz w:val="22"/>
          <w:szCs w:val="22"/>
        </w:rPr>
        <w:t xml:space="preserve">Личный кабинет – </w:t>
      </w:r>
      <w:r w:rsidRPr="00B066CC">
        <w:rPr>
          <w:sz w:val="22"/>
          <w:szCs w:val="22"/>
        </w:rPr>
        <w:t>пользовательский интерфейс, обеспечивающий функциональные возможности (</w:t>
      </w:r>
      <w:proofErr w:type="spellStart"/>
      <w:r w:rsidRPr="00B066CC">
        <w:rPr>
          <w:sz w:val="22"/>
          <w:szCs w:val="22"/>
          <w:lang w:val="en-US"/>
        </w:rPr>
        <w:t>i</w:t>
      </w:r>
      <w:proofErr w:type="spellEnd"/>
      <w:r w:rsidRPr="00B066CC">
        <w:rPr>
          <w:sz w:val="22"/>
          <w:szCs w:val="22"/>
        </w:rPr>
        <w:t xml:space="preserve">) доступа к Базе данных </w:t>
      </w:r>
      <w:proofErr w:type="spellStart"/>
      <w:r w:rsidRPr="00B066CC">
        <w:rPr>
          <w:sz w:val="22"/>
          <w:szCs w:val="22"/>
          <w:lang w:val="en-US"/>
        </w:rPr>
        <w:t>Superjob</w:t>
      </w:r>
      <w:proofErr w:type="spellEnd"/>
      <w:r w:rsidRPr="00B066CC">
        <w:rPr>
          <w:sz w:val="22"/>
          <w:szCs w:val="22"/>
        </w:rPr>
        <w:t xml:space="preserve"> и для реализации приобретаемых прав использования посредствам их воспроизведения или без такового; (</w:t>
      </w:r>
      <w:r w:rsidRPr="00B066CC">
        <w:rPr>
          <w:sz w:val="22"/>
          <w:szCs w:val="22"/>
          <w:lang w:val="en-US"/>
        </w:rPr>
        <w:t>ii</w:t>
      </w:r>
      <w:r w:rsidRPr="00B066CC">
        <w:rPr>
          <w:sz w:val="22"/>
          <w:szCs w:val="22"/>
        </w:rPr>
        <w:t xml:space="preserve">) обмена данными, информацией и сообщениями между Пользователем и </w:t>
      </w:r>
      <w:r w:rsidR="0004246E" w:rsidRPr="00B066CC">
        <w:rPr>
          <w:sz w:val="22"/>
          <w:szCs w:val="22"/>
        </w:rPr>
        <w:t>Лицензиаром</w:t>
      </w:r>
      <w:r w:rsidRPr="00B066CC">
        <w:rPr>
          <w:sz w:val="22"/>
          <w:szCs w:val="22"/>
        </w:rPr>
        <w:t>; (</w:t>
      </w:r>
      <w:r w:rsidRPr="00B066CC">
        <w:rPr>
          <w:sz w:val="22"/>
          <w:szCs w:val="22"/>
          <w:lang w:val="en-US"/>
        </w:rPr>
        <w:t>iii</w:t>
      </w:r>
      <w:r w:rsidRPr="00B066CC">
        <w:rPr>
          <w:sz w:val="22"/>
          <w:szCs w:val="22"/>
        </w:rPr>
        <w:t xml:space="preserve">) осуществления </w:t>
      </w:r>
      <w:r w:rsidR="0004246E" w:rsidRPr="00B066CC">
        <w:rPr>
          <w:sz w:val="22"/>
          <w:szCs w:val="22"/>
        </w:rPr>
        <w:t>Лицензиаром</w:t>
      </w:r>
      <w:r w:rsidRPr="00B066CC">
        <w:rPr>
          <w:sz w:val="22"/>
          <w:szCs w:val="22"/>
        </w:rPr>
        <w:t xml:space="preserve"> </w:t>
      </w:r>
      <w:proofErr w:type="gramStart"/>
      <w:r w:rsidRPr="00B066CC">
        <w:rPr>
          <w:sz w:val="22"/>
          <w:szCs w:val="22"/>
        </w:rPr>
        <w:t>контроля за</w:t>
      </w:r>
      <w:proofErr w:type="gramEnd"/>
      <w:r w:rsidRPr="00B066CC">
        <w:rPr>
          <w:sz w:val="22"/>
          <w:szCs w:val="22"/>
        </w:rPr>
        <w:t xml:space="preserve"> ходом реализации Пол</w:t>
      </w:r>
      <w:r w:rsidR="00B764FF" w:rsidRPr="00B066CC">
        <w:rPr>
          <w:sz w:val="22"/>
          <w:szCs w:val="22"/>
        </w:rPr>
        <w:t>ьзователем предоставленных прав.</w:t>
      </w:r>
    </w:p>
    <w:p w:rsidR="00B764FF" w:rsidRPr="00B066CC" w:rsidRDefault="000025D4" w:rsidP="00E92243">
      <w:pPr>
        <w:snapToGrid w:val="0"/>
        <w:jc w:val="both"/>
        <w:rPr>
          <w:b/>
          <w:sz w:val="22"/>
          <w:szCs w:val="22"/>
        </w:rPr>
      </w:pPr>
      <w:r w:rsidRPr="00B066CC">
        <w:rPr>
          <w:b/>
          <w:sz w:val="22"/>
          <w:szCs w:val="22"/>
        </w:rPr>
        <w:t xml:space="preserve">Тариф – </w:t>
      </w:r>
      <w:r w:rsidRPr="00B066CC">
        <w:rPr>
          <w:sz w:val="22"/>
          <w:szCs w:val="22"/>
        </w:rPr>
        <w:t>вариант расчета размера лицензионного вознаграждения, определяемый в зависимости о</w:t>
      </w:r>
      <w:r w:rsidR="000E18FD" w:rsidRPr="00B066CC">
        <w:rPr>
          <w:sz w:val="22"/>
          <w:szCs w:val="22"/>
        </w:rPr>
        <w:t>т</w:t>
      </w:r>
      <w:r w:rsidRPr="00B066CC">
        <w:rPr>
          <w:sz w:val="22"/>
          <w:szCs w:val="22"/>
        </w:rPr>
        <w:t xml:space="preserve"> предоставляемого объема прав использования Базы данных </w:t>
      </w:r>
      <w:proofErr w:type="spellStart"/>
      <w:r w:rsidRPr="00B066CC">
        <w:rPr>
          <w:sz w:val="22"/>
          <w:szCs w:val="22"/>
          <w:lang w:val="en-US"/>
        </w:rPr>
        <w:t>SuperJob</w:t>
      </w:r>
      <w:proofErr w:type="spellEnd"/>
      <w:r w:rsidRPr="00B066CC">
        <w:rPr>
          <w:sz w:val="22"/>
          <w:szCs w:val="22"/>
        </w:rPr>
        <w:t xml:space="preserve"> и набора Программных модулей.</w:t>
      </w:r>
    </w:p>
    <w:p w:rsidR="006B52E7" w:rsidRPr="00B066CC" w:rsidRDefault="00F13499" w:rsidP="006B52E7">
      <w:pPr>
        <w:pStyle w:val="a3"/>
        <w:numPr>
          <w:ilvl w:val="1"/>
          <w:numId w:val="1"/>
        </w:numPr>
        <w:snapToGrid w:val="0"/>
        <w:ind w:left="0" w:firstLine="0"/>
        <w:contextualSpacing w:val="0"/>
        <w:jc w:val="both"/>
        <w:rPr>
          <w:sz w:val="22"/>
          <w:szCs w:val="22"/>
        </w:rPr>
      </w:pPr>
      <w:r w:rsidRPr="00B066CC">
        <w:rPr>
          <w:sz w:val="22"/>
          <w:szCs w:val="22"/>
        </w:rPr>
        <w:t xml:space="preserve">Если иное прямо не указано в иных пунктах настоящего </w:t>
      </w:r>
      <w:r w:rsidR="000B25A0" w:rsidRPr="00B066CC">
        <w:rPr>
          <w:sz w:val="22"/>
          <w:szCs w:val="22"/>
        </w:rPr>
        <w:t>Лицензионного</w:t>
      </w:r>
      <w:r w:rsidRPr="00B066CC">
        <w:rPr>
          <w:sz w:val="22"/>
          <w:szCs w:val="22"/>
        </w:rPr>
        <w:t xml:space="preserve"> соглашения, термины</w:t>
      </w:r>
      <w:r w:rsidR="00FB606B" w:rsidRPr="00B066CC">
        <w:rPr>
          <w:sz w:val="22"/>
          <w:szCs w:val="22"/>
        </w:rPr>
        <w:t>,</w:t>
      </w:r>
      <w:r w:rsidRPr="00B066CC">
        <w:rPr>
          <w:sz w:val="22"/>
          <w:szCs w:val="22"/>
        </w:rPr>
        <w:t xml:space="preserve"> употребляемые с большой буквы и использованные как в единственном, так и во множественном числе при их толковании будут иметь значение</w:t>
      </w:r>
      <w:r w:rsidR="00FB606B" w:rsidRPr="00B066CC">
        <w:rPr>
          <w:sz w:val="22"/>
          <w:szCs w:val="22"/>
        </w:rPr>
        <w:t>,</w:t>
      </w:r>
      <w:r w:rsidRPr="00B066CC">
        <w:rPr>
          <w:sz w:val="22"/>
          <w:szCs w:val="22"/>
        </w:rPr>
        <w:t xml:space="preserve"> приведенное в Терминах и определениях </w:t>
      </w:r>
      <w:r w:rsidR="00EF403E">
        <w:t>_________</w:t>
      </w:r>
    </w:p>
    <w:p w:rsidR="00F13499" w:rsidRPr="00B066CC" w:rsidRDefault="00F13499" w:rsidP="00E92243">
      <w:pPr>
        <w:snapToGrid w:val="0"/>
        <w:jc w:val="center"/>
        <w:rPr>
          <w:b/>
          <w:sz w:val="22"/>
          <w:szCs w:val="22"/>
        </w:rPr>
      </w:pPr>
    </w:p>
    <w:p w:rsidR="00F13499" w:rsidRPr="00B066CC" w:rsidRDefault="00F13499" w:rsidP="00E92243">
      <w:pPr>
        <w:pStyle w:val="a3"/>
        <w:numPr>
          <w:ilvl w:val="0"/>
          <w:numId w:val="1"/>
        </w:numPr>
        <w:snapToGrid w:val="0"/>
        <w:ind w:left="0" w:firstLine="0"/>
        <w:contextualSpacing w:val="0"/>
        <w:jc w:val="both"/>
        <w:rPr>
          <w:b/>
          <w:sz w:val="22"/>
          <w:szCs w:val="22"/>
        </w:rPr>
      </w:pPr>
      <w:r w:rsidRPr="00B066CC">
        <w:rPr>
          <w:b/>
          <w:sz w:val="22"/>
          <w:szCs w:val="22"/>
        </w:rPr>
        <w:t>Общие положения</w:t>
      </w:r>
    </w:p>
    <w:p w:rsidR="00F13499" w:rsidRPr="00B066CC" w:rsidRDefault="00F13499" w:rsidP="00D34819">
      <w:pPr>
        <w:pStyle w:val="a3"/>
        <w:numPr>
          <w:ilvl w:val="1"/>
          <w:numId w:val="1"/>
        </w:numPr>
        <w:tabs>
          <w:tab w:val="left" w:pos="426"/>
        </w:tabs>
        <w:snapToGrid w:val="0"/>
        <w:ind w:left="0" w:firstLine="0"/>
        <w:contextualSpacing w:val="0"/>
        <w:jc w:val="both"/>
        <w:rPr>
          <w:sz w:val="22"/>
          <w:szCs w:val="22"/>
        </w:rPr>
      </w:pPr>
      <w:r w:rsidRPr="00B066CC">
        <w:rPr>
          <w:sz w:val="22"/>
          <w:szCs w:val="22"/>
        </w:rPr>
        <w:t xml:space="preserve">Настоящее Лицензионное соглашение определяет </w:t>
      </w:r>
      <w:r w:rsidR="00160F0A" w:rsidRPr="00B066CC">
        <w:rPr>
          <w:sz w:val="22"/>
          <w:szCs w:val="22"/>
        </w:rPr>
        <w:t xml:space="preserve">общие </w:t>
      </w:r>
      <w:r w:rsidRPr="00B066CC">
        <w:rPr>
          <w:sz w:val="22"/>
          <w:szCs w:val="22"/>
        </w:rPr>
        <w:t xml:space="preserve">условия предоставления прав использования Базы данных </w:t>
      </w:r>
      <w:proofErr w:type="spellStart"/>
      <w:r w:rsidRPr="00B066CC">
        <w:rPr>
          <w:sz w:val="22"/>
          <w:szCs w:val="22"/>
        </w:rPr>
        <w:t>SuperJob</w:t>
      </w:r>
      <w:proofErr w:type="spellEnd"/>
      <w:r w:rsidR="00FA507A" w:rsidRPr="00B066CC">
        <w:rPr>
          <w:sz w:val="22"/>
          <w:szCs w:val="22"/>
        </w:rPr>
        <w:t xml:space="preserve"> и Программных модулей</w:t>
      </w:r>
      <w:r w:rsidR="00E658E4" w:rsidRPr="00B066CC">
        <w:rPr>
          <w:sz w:val="22"/>
          <w:szCs w:val="22"/>
        </w:rPr>
        <w:t>, которые конкретизируются и уточняются путем оформления соответствующего Приложения</w:t>
      </w:r>
      <w:r w:rsidRPr="00B066CC">
        <w:rPr>
          <w:sz w:val="22"/>
          <w:szCs w:val="22"/>
        </w:rPr>
        <w:t xml:space="preserve"> </w:t>
      </w:r>
      <w:r w:rsidR="00E4286D" w:rsidRPr="00B066CC">
        <w:rPr>
          <w:sz w:val="22"/>
          <w:szCs w:val="22"/>
        </w:rPr>
        <w:t xml:space="preserve">при </w:t>
      </w:r>
      <w:r w:rsidRPr="00B066CC">
        <w:rPr>
          <w:sz w:val="22"/>
          <w:szCs w:val="22"/>
        </w:rPr>
        <w:t>выб</w:t>
      </w:r>
      <w:r w:rsidR="00E4286D" w:rsidRPr="00B066CC">
        <w:rPr>
          <w:sz w:val="22"/>
          <w:szCs w:val="22"/>
        </w:rPr>
        <w:t>о</w:t>
      </w:r>
      <w:r w:rsidRPr="00B066CC">
        <w:rPr>
          <w:sz w:val="22"/>
          <w:szCs w:val="22"/>
        </w:rPr>
        <w:t>р</w:t>
      </w:r>
      <w:r w:rsidR="00E4286D" w:rsidRPr="00B066CC">
        <w:rPr>
          <w:sz w:val="22"/>
          <w:szCs w:val="22"/>
        </w:rPr>
        <w:t>е Лицензиатом</w:t>
      </w:r>
      <w:r w:rsidRPr="00B066CC">
        <w:rPr>
          <w:sz w:val="22"/>
          <w:szCs w:val="22"/>
        </w:rPr>
        <w:t xml:space="preserve"> </w:t>
      </w:r>
      <w:r w:rsidR="00E658E4" w:rsidRPr="00B066CC">
        <w:rPr>
          <w:sz w:val="22"/>
          <w:szCs w:val="22"/>
        </w:rPr>
        <w:t xml:space="preserve">определенного </w:t>
      </w:r>
      <w:r w:rsidRPr="00B066CC">
        <w:rPr>
          <w:sz w:val="22"/>
          <w:szCs w:val="22"/>
        </w:rPr>
        <w:t>Тариф</w:t>
      </w:r>
      <w:r w:rsidR="00E4286D" w:rsidRPr="00B066CC">
        <w:rPr>
          <w:sz w:val="22"/>
          <w:szCs w:val="22"/>
        </w:rPr>
        <w:t>а</w:t>
      </w:r>
      <w:r w:rsidRPr="00B066CC">
        <w:rPr>
          <w:sz w:val="22"/>
          <w:szCs w:val="22"/>
        </w:rPr>
        <w:t xml:space="preserve"> </w:t>
      </w:r>
      <w:r w:rsidR="00EF403E">
        <w:t>_________</w:t>
      </w:r>
    </w:p>
    <w:p w:rsidR="00F13499" w:rsidRPr="00B066CC" w:rsidRDefault="00F13499" w:rsidP="00D34819">
      <w:pPr>
        <w:pStyle w:val="a3"/>
        <w:numPr>
          <w:ilvl w:val="1"/>
          <w:numId w:val="1"/>
        </w:numPr>
        <w:tabs>
          <w:tab w:val="left" w:pos="426"/>
        </w:tabs>
        <w:snapToGrid w:val="0"/>
        <w:ind w:left="0" w:firstLine="0"/>
        <w:contextualSpacing w:val="0"/>
        <w:jc w:val="both"/>
        <w:rPr>
          <w:sz w:val="22"/>
          <w:szCs w:val="22"/>
        </w:rPr>
      </w:pPr>
      <w:proofErr w:type="gramStart"/>
      <w:r w:rsidRPr="00B066CC">
        <w:rPr>
          <w:sz w:val="22"/>
          <w:szCs w:val="22"/>
        </w:rPr>
        <w:t xml:space="preserve">При исполнении обязательств, принимаемых Лицензиатом в соответствии с положениями настоящего Лицензионного соглашения, последний также должен соблюдать положения Правил работы на Сайте </w:t>
      </w:r>
      <w:r w:rsidR="00EF403E">
        <w:rPr>
          <w:sz w:val="22"/>
          <w:szCs w:val="22"/>
        </w:rPr>
        <w:t>_________</w:t>
      </w:r>
      <w:r w:rsidR="000B733A" w:rsidRPr="00B066CC">
        <w:rPr>
          <w:sz w:val="22"/>
          <w:szCs w:val="22"/>
        </w:rPr>
        <w:t xml:space="preserve">, </w:t>
      </w:r>
      <w:r w:rsidRPr="00B066CC">
        <w:rPr>
          <w:sz w:val="22"/>
          <w:szCs w:val="22"/>
        </w:rPr>
        <w:t xml:space="preserve">Правил публикации Вакансии </w:t>
      </w:r>
      <w:r w:rsidR="000B733A" w:rsidRPr="00B066CC">
        <w:rPr>
          <w:sz w:val="22"/>
          <w:szCs w:val="22"/>
        </w:rPr>
        <w:t xml:space="preserve"> </w:t>
      </w:r>
      <w:hyperlink r:id="rId10" w:history="1">
        <w:r w:rsidR="00EF403E">
          <w:rPr>
            <w:rStyle w:val="a5"/>
            <w:color w:val="auto"/>
            <w:sz w:val="22"/>
            <w:szCs w:val="22"/>
          </w:rPr>
          <w:t>__________</w:t>
        </w:r>
      </w:hyperlink>
      <w:r w:rsidR="000B733A" w:rsidRPr="00B066CC">
        <w:rPr>
          <w:sz w:val="22"/>
          <w:szCs w:val="22"/>
        </w:rPr>
        <w:t xml:space="preserve">, </w:t>
      </w:r>
      <w:r w:rsidRPr="00B066CC">
        <w:rPr>
          <w:sz w:val="22"/>
          <w:szCs w:val="22"/>
        </w:rPr>
        <w:t>а также иных специальных правил, регулирующих порядок взаимодействия, а также права и обязанност</w:t>
      </w:r>
      <w:r w:rsidR="005C0A65" w:rsidRPr="00B066CC">
        <w:rPr>
          <w:sz w:val="22"/>
          <w:szCs w:val="22"/>
        </w:rPr>
        <w:t>и</w:t>
      </w:r>
      <w:r w:rsidRPr="00B066CC">
        <w:rPr>
          <w:sz w:val="22"/>
          <w:szCs w:val="22"/>
        </w:rPr>
        <w:t xml:space="preserve"> в связи с предоставлением и использованием Базы данных </w:t>
      </w:r>
      <w:proofErr w:type="spellStart"/>
      <w:r w:rsidRPr="00B066CC">
        <w:rPr>
          <w:sz w:val="22"/>
          <w:szCs w:val="22"/>
          <w:lang w:val="en-US"/>
        </w:rPr>
        <w:t>SuperJob</w:t>
      </w:r>
      <w:proofErr w:type="spellEnd"/>
      <w:r w:rsidR="00505182" w:rsidRPr="00B066CC">
        <w:rPr>
          <w:sz w:val="22"/>
          <w:szCs w:val="22"/>
        </w:rPr>
        <w:t xml:space="preserve"> и Программных модулей</w:t>
      </w:r>
      <w:r w:rsidRPr="00B066CC">
        <w:rPr>
          <w:sz w:val="22"/>
          <w:szCs w:val="22"/>
        </w:rPr>
        <w:t>, доступных в свободном доступе</w:t>
      </w:r>
      <w:r w:rsidR="000B733A" w:rsidRPr="00B066CC">
        <w:rPr>
          <w:sz w:val="22"/>
          <w:szCs w:val="22"/>
        </w:rPr>
        <w:t xml:space="preserve"> </w:t>
      </w:r>
      <w:r w:rsidR="00EF403E">
        <w:t>_________</w:t>
      </w:r>
      <w:r w:rsidRPr="00B066CC">
        <w:rPr>
          <w:sz w:val="22"/>
          <w:szCs w:val="22"/>
        </w:rPr>
        <w:t xml:space="preserve"> </w:t>
      </w:r>
      <w:r w:rsidR="00B65B74" w:rsidRPr="00B066CC">
        <w:rPr>
          <w:sz w:val="22"/>
          <w:szCs w:val="22"/>
        </w:rPr>
        <w:t>(далее совместно именуемые – «Правила»)</w:t>
      </w:r>
      <w:r w:rsidRPr="00B066CC">
        <w:rPr>
          <w:sz w:val="22"/>
          <w:szCs w:val="22"/>
        </w:rPr>
        <w:t xml:space="preserve">. </w:t>
      </w:r>
      <w:proofErr w:type="gramEnd"/>
    </w:p>
    <w:p w:rsidR="00F13499" w:rsidRPr="00B066CC" w:rsidRDefault="00E916B2" w:rsidP="00D34819">
      <w:pPr>
        <w:pStyle w:val="a3"/>
        <w:numPr>
          <w:ilvl w:val="1"/>
          <w:numId w:val="1"/>
        </w:numPr>
        <w:tabs>
          <w:tab w:val="left" w:pos="426"/>
        </w:tabs>
        <w:snapToGrid w:val="0"/>
        <w:ind w:left="0" w:firstLine="0"/>
        <w:contextualSpacing w:val="0"/>
        <w:jc w:val="both"/>
        <w:rPr>
          <w:sz w:val="22"/>
          <w:szCs w:val="22"/>
        </w:rPr>
      </w:pPr>
      <w:r w:rsidRPr="00B066CC">
        <w:rPr>
          <w:sz w:val="22"/>
          <w:szCs w:val="22"/>
        </w:rPr>
        <w:lastRenderedPageBreak/>
        <w:t xml:space="preserve">Правила работы на Сайте </w:t>
      </w:r>
      <w:proofErr w:type="spellStart"/>
      <w:r w:rsidRPr="00B066CC">
        <w:rPr>
          <w:sz w:val="22"/>
          <w:szCs w:val="22"/>
        </w:rPr>
        <w:t>SuperJob</w:t>
      </w:r>
      <w:proofErr w:type="spellEnd"/>
      <w:r w:rsidRPr="00B066CC">
        <w:rPr>
          <w:sz w:val="22"/>
          <w:szCs w:val="22"/>
        </w:rPr>
        <w:t>, Правила публикации Вакансии, а также ины</w:t>
      </w:r>
      <w:r w:rsidR="00B764FF" w:rsidRPr="00B066CC">
        <w:rPr>
          <w:sz w:val="22"/>
          <w:szCs w:val="22"/>
        </w:rPr>
        <w:t>е</w:t>
      </w:r>
      <w:r w:rsidRPr="00B066CC">
        <w:rPr>
          <w:sz w:val="22"/>
          <w:szCs w:val="22"/>
        </w:rPr>
        <w:t xml:space="preserve"> специальны</w:t>
      </w:r>
      <w:r w:rsidR="00B764FF" w:rsidRPr="00B066CC">
        <w:rPr>
          <w:sz w:val="22"/>
          <w:szCs w:val="22"/>
        </w:rPr>
        <w:t>е</w:t>
      </w:r>
      <w:r w:rsidRPr="00B066CC">
        <w:rPr>
          <w:sz w:val="22"/>
          <w:szCs w:val="22"/>
        </w:rPr>
        <w:t xml:space="preserve"> правила, регулирующи</w:t>
      </w:r>
      <w:r w:rsidR="00D84DB4" w:rsidRPr="00B066CC">
        <w:rPr>
          <w:sz w:val="22"/>
          <w:szCs w:val="22"/>
        </w:rPr>
        <w:t>е</w:t>
      </w:r>
      <w:r w:rsidRPr="00B066CC">
        <w:rPr>
          <w:sz w:val="22"/>
          <w:szCs w:val="22"/>
        </w:rPr>
        <w:t xml:space="preserve"> порядок взаимодействия, а также права и обязанности в связи с предоставлением и использованием Базы данных </w:t>
      </w:r>
      <w:proofErr w:type="spellStart"/>
      <w:r w:rsidRPr="00B066CC">
        <w:rPr>
          <w:sz w:val="22"/>
          <w:szCs w:val="22"/>
        </w:rPr>
        <w:t>SuperJob</w:t>
      </w:r>
      <w:proofErr w:type="spellEnd"/>
      <w:r w:rsidRPr="00B066CC">
        <w:rPr>
          <w:sz w:val="22"/>
          <w:szCs w:val="22"/>
        </w:rPr>
        <w:t xml:space="preserve"> и Программных модулей являются </w:t>
      </w:r>
      <w:r w:rsidR="00F13499" w:rsidRPr="00B066CC">
        <w:rPr>
          <w:sz w:val="22"/>
          <w:szCs w:val="22"/>
        </w:rPr>
        <w:t>открытым</w:t>
      </w:r>
      <w:r w:rsidR="00B764FF" w:rsidRPr="00B066CC">
        <w:rPr>
          <w:sz w:val="22"/>
          <w:szCs w:val="22"/>
        </w:rPr>
        <w:t>и</w:t>
      </w:r>
      <w:r w:rsidR="00F13499" w:rsidRPr="00B066CC">
        <w:rPr>
          <w:sz w:val="22"/>
          <w:szCs w:val="22"/>
        </w:rPr>
        <w:t xml:space="preserve"> и общедоступным</w:t>
      </w:r>
      <w:r w:rsidR="00B764FF" w:rsidRPr="00B066CC">
        <w:rPr>
          <w:sz w:val="22"/>
          <w:szCs w:val="22"/>
        </w:rPr>
        <w:t>и</w:t>
      </w:r>
      <w:r w:rsidR="00F13499" w:rsidRPr="00B066CC">
        <w:rPr>
          <w:sz w:val="22"/>
          <w:szCs w:val="22"/>
        </w:rPr>
        <w:t xml:space="preserve"> докумен</w:t>
      </w:r>
      <w:r w:rsidR="00D84DB4" w:rsidRPr="00B066CC">
        <w:rPr>
          <w:sz w:val="22"/>
          <w:szCs w:val="22"/>
        </w:rPr>
        <w:t>т</w:t>
      </w:r>
      <w:r w:rsidR="00B764FF" w:rsidRPr="00B066CC">
        <w:rPr>
          <w:sz w:val="22"/>
          <w:szCs w:val="22"/>
        </w:rPr>
        <w:t>ами</w:t>
      </w:r>
      <w:r w:rsidR="00F13499" w:rsidRPr="00B066CC">
        <w:rPr>
          <w:sz w:val="22"/>
          <w:szCs w:val="22"/>
        </w:rPr>
        <w:t xml:space="preserve">. Лицензиат обязуется регулярно самостоятельно проверять условия </w:t>
      </w:r>
      <w:r w:rsidR="00453E10" w:rsidRPr="00B066CC">
        <w:rPr>
          <w:sz w:val="22"/>
          <w:szCs w:val="22"/>
        </w:rPr>
        <w:t xml:space="preserve">вышеуказанных Правил </w:t>
      </w:r>
      <w:r w:rsidR="00F13499" w:rsidRPr="00B066CC">
        <w:rPr>
          <w:sz w:val="22"/>
          <w:szCs w:val="22"/>
        </w:rPr>
        <w:t xml:space="preserve">на предмет </w:t>
      </w:r>
      <w:r w:rsidR="00453E10" w:rsidRPr="00B066CC">
        <w:rPr>
          <w:sz w:val="22"/>
          <w:szCs w:val="22"/>
        </w:rPr>
        <w:t xml:space="preserve">их </w:t>
      </w:r>
      <w:r w:rsidR="00F13499" w:rsidRPr="00B066CC">
        <w:rPr>
          <w:sz w:val="22"/>
          <w:szCs w:val="22"/>
        </w:rPr>
        <w:t xml:space="preserve">изменения и/или дополнения. </w:t>
      </w:r>
    </w:p>
    <w:p w:rsidR="00F13499" w:rsidRPr="00B066CC" w:rsidRDefault="00453E10" w:rsidP="00D34819">
      <w:pPr>
        <w:pStyle w:val="a3"/>
        <w:numPr>
          <w:ilvl w:val="1"/>
          <w:numId w:val="1"/>
        </w:numPr>
        <w:tabs>
          <w:tab w:val="left" w:pos="426"/>
        </w:tabs>
        <w:snapToGrid w:val="0"/>
        <w:ind w:left="0" w:firstLine="0"/>
        <w:contextualSpacing w:val="0"/>
        <w:jc w:val="both"/>
        <w:rPr>
          <w:sz w:val="22"/>
          <w:szCs w:val="22"/>
        </w:rPr>
      </w:pPr>
      <w:r w:rsidRPr="00B066CC">
        <w:rPr>
          <w:sz w:val="22"/>
          <w:szCs w:val="22"/>
        </w:rPr>
        <w:t>Правила</w:t>
      </w:r>
      <w:r w:rsidR="00F13499" w:rsidRPr="00B066CC">
        <w:rPr>
          <w:sz w:val="22"/>
          <w:szCs w:val="22"/>
        </w:rPr>
        <w:t xml:space="preserve"> </w:t>
      </w:r>
      <w:r w:rsidRPr="00B066CC">
        <w:rPr>
          <w:sz w:val="22"/>
          <w:szCs w:val="22"/>
        </w:rPr>
        <w:t>могут быть</w:t>
      </w:r>
      <w:r w:rsidR="00F13499" w:rsidRPr="00B066CC">
        <w:rPr>
          <w:sz w:val="22"/>
          <w:szCs w:val="22"/>
        </w:rPr>
        <w:t xml:space="preserve"> </w:t>
      </w:r>
      <w:proofErr w:type="gramStart"/>
      <w:r w:rsidRPr="00B066CC">
        <w:rPr>
          <w:sz w:val="22"/>
          <w:szCs w:val="22"/>
        </w:rPr>
        <w:t>изменены</w:t>
      </w:r>
      <w:proofErr w:type="gramEnd"/>
      <w:r w:rsidR="00F13499" w:rsidRPr="00B066CC">
        <w:rPr>
          <w:sz w:val="22"/>
          <w:szCs w:val="22"/>
        </w:rPr>
        <w:t>/</w:t>
      </w:r>
      <w:r w:rsidRPr="00B066CC">
        <w:rPr>
          <w:sz w:val="22"/>
          <w:szCs w:val="22"/>
        </w:rPr>
        <w:t xml:space="preserve">дополнены </w:t>
      </w:r>
      <w:r w:rsidR="00F13499" w:rsidRPr="00B066CC">
        <w:rPr>
          <w:sz w:val="22"/>
          <w:szCs w:val="22"/>
        </w:rPr>
        <w:t xml:space="preserve">Лицензиаром в любое время без уведомления об этом Лицензиата. Новая редакция </w:t>
      </w:r>
      <w:r w:rsidRPr="00B066CC">
        <w:rPr>
          <w:sz w:val="22"/>
          <w:szCs w:val="22"/>
        </w:rPr>
        <w:t xml:space="preserve">Правил </w:t>
      </w:r>
      <w:r w:rsidR="00F13499" w:rsidRPr="00B066CC">
        <w:rPr>
          <w:sz w:val="22"/>
          <w:szCs w:val="22"/>
        </w:rPr>
        <w:t xml:space="preserve">вступает в силу с момента </w:t>
      </w:r>
      <w:r w:rsidRPr="00B066CC">
        <w:rPr>
          <w:sz w:val="22"/>
          <w:szCs w:val="22"/>
        </w:rPr>
        <w:t xml:space="preserve">их </w:t>
      </w:r>
      <w:r w:rsidR="00F13499" w:rsidRPr="00B066CC">
        <w:rPr>
          <w:sz w:val="22"/>
          <w:szCs w:val="22"/>
        </w:rPr>
        <w:t xml:space="preserve">размещения на Сайте </w:t>
      </w:r>
      <w:proofErr w:type="spellStart"/>
      <w:r w:rsidR="00F13499" w:rsidRPr="00B066CC">
        <w:rPr>
          <w:sz w:val="22"/>
          <w:szCs w:val="22"/>
        </w:rPr>
        <w:t>Super</w:t>
      </w:r>
      <w:proofErr w:type="spellEnd"/>
      <w:r w:rsidR="00F13499" w:rsidRPr="00B066CC">
        <w:rPr>
          <w:sz w:val="22"/>
          <w:szCs w:val="22"/>
          <w:lang w:val="en-US"/>
        </w:rPr>
        <w:t>J</w:t>
      </w:r>
      <w:proofErr w:type="spellStart"/>
      <w:r w:rsidR="00F13499" w:rsidRPr="00B066CC">
        <w:rPr>
          <w:sz w:val="22"/>
          <w:szCs w:val="22"/>
        </w:rPr>
        <w:t>ob</w:t>
      </w:r>
      <w:proofErr w:type="spellEnd"/>
      <w:r w:rsidR="004D511C" w:rsidRPr="00B066CC">
        <w:rPr>
          <w:sz w:val="22"/>
          <w:szCs w:val="22"/>
        </w:rPr>
        <w:t>. Изменения/дополнения</w:t>
      </w:r>
      <w:r w:rsidR="00A335F3" w:rsidRPr="00B066CC">
        <w:rPr>
          <w:sz w:val="22"/>
          <w:szCs w:val="22"/>
        </w:rPr>
        <w:t xml:space="preserve"> не распространя</w:t>
      </w:r>
      <w:r w:rsidR="004D511C" w:rsidRPr="00B066CC">
        <w:rPr>
          <w:sz w:val="22"/>
          <w:szCs w:val="22"/>
        </w:rPr>
        <w:t>ю</w:t>
      </w:r>
      <w:r w:rsidR="00A335F3" w:rsidRPr="00B066CC">
        <w:rPr>
          <w:sz w:val="22"/>
          <w:szCs w:val="22"/>
        </w:rPr>
        <w:t xml:space="preserve">тся на </w:t>
      </w:r>
      <w:r w:rsidRPr="00B066CC">
        <w:rPr>
          <w:sz w:val="22"/>
          <w:szCs w:val="22"/>
        </w:rPr>
        <w:t>объем прав</w:t>
      </w:r>
      <w:r w:rsidR="004D511C" w:rsidRPr="00B066CC">
        <w:rPr>
          <w:sz w:val="22"/>
          <w:szCs w:val="22"/>
        </w:rPr>
        <w:t>,</w:t>
      </w:r>
      <w:r w:rsidR="00C02AAF" w:rsidRPr="00B066CC">
        <w:rPr>
          <w:sz w:val="22"/>
          <w:szCs w:val="22"/>
        </w:rPr>
        <w:t xml:space="preserve"> </w:t>
      </w:r>
      <w:r w:rsidRPr="00B066CC">
        <w:rPr>
          <w:sz w:val="22"/>
          <w:szCs w:val="22"/>
        </w:rPr>
        <w:t xml:space="preserve">предоставление </w:t>
      </w:r>
      <w:r w:rsidR="00C02AAF" w:rsidRPr="00B066CC">
        <w:rPr>
          <w:sz w:val="22"/>
          <w:szCs w:val="22"/>
        </w:rPr>
        <w:t xml:space="preserve">которых на основании соответствующего </w:t>
      </w:r>
      <w:r w:rsidR="00B65B74" w:rsidRPr="00B066CC">
        <w:rPr>
          <w:sz w:val="22"/>
          <w:szCs w:val="22"/>
        </w:rPr>
        <w:t xml:space="preserve">Приложения </w:t>
      </w:r>
      <w:r w:rsidR="00C02AAF" w:rsidRPr="00B066CC">
        <w:rPr>
          <w:sz w:val="22"/>
          <w:szCs w:val="22"/>
        </w:rPr>
        <w:t>был</w:t>
      </w:r>
      <w:r w:rsidRPr="00B066CC">
        <w:rPr>
          <w:sz w:val="22"/>
          <w:szCs w:val="22"/>
        </w:rPr>
        <w:t>о</w:t>
      </w:r>
      <w:r w:rsidR="00C02AAF" w:rsidRPr="00B066CC">
        <w:rPr>
          <w:sz w:val="22"/>
          <w:szCs w:val="22"/>
        </w:rPr>
        <w:t xml:space="preserve"> осуществлен</w:t>
      </w:r>
      <w:r w:rsidRPr="00B066CC">
        <w:rPr>
          <w:sz w:val="22"/>
          <w:szCs w:val="22"/>
        </w:rPr>
        <w:t>о</w:t>
      </w:r>
      <w:r w:rsidR="00C02AAF" w:rsidRPr="00B066CC">
        <w:rPr>
          <w:sz w:val="22"/>
          <w:szCs w:val="22"/>
        </w:rPr>
        <w:t xml:space="preserve"> до момента вступления в силу </w:t>
      </w:r>
      <w:r w:rsidR="004D511C" w:rsidRPr="00B066CC">
        <w:rPr>
          <w:sz w:val="22"/>
          <w:szCs w:val="22"/>
        </w:rPr>
        <w:t xml:space="preserve">таких </w:t>
      </w:r>
      <w:r w:rsidR="00C02AAF" w:rsidRPr="00B066CC">
        <w:rPr>
          <w:sz w:val="22"/>
          <w:szCs w:val="22"/>
        </w:rPr>
        <w:t>изменений/дополнений</w:t>
      </w:r>
      <w:r w:rsidR="00F13499" w:rsidRPr="00B066CC">
        <w:rPr>
          <w:sz w:val="22"/>
          <w:szCs w:val="22"/>
        </w:rPr>
        <w:t>.</w:t>
      </w:r>
      <w:r w:rsidR="00D72CBA" w:rsidRPr="00B066CC">
        <w:rPr>
          <w:sz w:val="22"/>
          <w:szCs w:val="22"/>
        </w:rPr>
        <w:t xml:space="preserve"> Изменения/дополнения распространяются на взаимоотношения сторон по Лицензионному соглашению в случае расширения ранее представленного объема прав </w:t>
      </w:r>
      <w:r w:rsidR="00B65B74" w:rsidRPr="00B066CC">
        <w:rPr>
          <w:sz w:val="22"/>
          <w:szCs w:val="22"/>
        </w:rPr>
        <w:t>в рамках соответствующего Приложения</w:t>
      </w:r>
      <w:r w:rsidR="00D056E2" w:rsidRPr="00B066CC">
        <w:rPr>
          <w:sz w:val="22"/>
          <w:szCs w:val="22"/>
        </w:rPr>
        <w:t xml:space="preserve"> </w:t>
      </w:r>
      <w:r w:rsidR="00D72CBA" w:rsidRPr="00B066CC">
        <w:rPr>
          <w:sz w:val="22"/>
          <w:szCs w:val="22"/>
        </w:rPr>
        <w:t>и внесения дополнительного лицензионного вознаграждения</w:t>
      </w:r>
      <w:r w:rsidR="00D056E2" w:rsidRPr="00B066CC">
        <w:rPr>
          <w:sz w:val="22"/>
          <w:szCs w:val="22"/>
        </w:rPr>
        <w:t xml:space="preserve">, определенного с использованием прайс-листа. В этом случае, внося оплату </w:t>
      </w:r>
      <w:proofErr w:type="gramStart"/>
      <w:r w:rsidR="00D056E2" w:rsidRPr="00B066CC">
        <w:rPr>
          <w:sz w:val="22"/>
          <w:szCs w:val="22"/>
        </w:rPr>
        <w:t>и(</w:t>
      </w:r>
      <w:proofErr w:type="gramEnd"/>
      <w:r w:rsidR="00D056E2" w:rsidRPr="00B066CC">
        <w:rPr>
          <w:sz w:val="22"/>
          <w:szCs w:val="22"/>
        </w:rPr>
        <w:t xml:space="preserve">или) продолжая использовать Базу данных </w:t>
      </w:r>
      <w:proofErr w:type="spellStart"/>
      <w:r w:rsidR="00D056E2" w:rsidRPr="00B066CC">
        <w:rPr>
          <w:sz w:val="22"/>
          <w:szCs w:val="22"/>
        </w:rPr>
        <w:t>SuperJob</w:t>
      </w:r>
      <w:proofErr w:type="spellEnd"/>
      <w:r w:rsidR="000C7AAD" w:rsidRPr="00B066CC">
        <w:rPr>
          <w:sz w:val="22"/>
          <w:szCs w:val="22"/>
        </w:rPr>
        <w:t xml:space="preserve"> и Программные модули</w:t>
      </w:r>
      <w:r w:rsidR="00D056E2" w:rsidRPr="00B066CC">
        <w:rPr>
          <w:sz w:val="22"/>
          <w:szCs w:val="22"/>
        </w:rPr>
        <w:t xml:space="preserve">, Лицензиат </w:t>
      </w:r>
      <w:r w:rsidR="00B65B74" w:rsidRPr="00B066CC">
        <w:rPr>
          <w:sz w:val="22"/>
          <w:szCs w:val="22"/>
        </w:rPr>
        <w:t xml:space="preserve">своими действиями подтверждает принятие </w:t>
      </w:r>
      <w:r w:rsidR="00D056E2" w:rsidRPr="00B066CC">
        <w:rPr>
          <w:sz w:val="22"/>
          <w:szCs w:val="22"/>
        </w:rPr>
        <w:t>Лицензионно</w:t>
      </w:r>
      <w:r w:rsidR="00B65B74" w:rsidRPr="00B066CC">
        <w:rPr>
          <w:sz w:val="22"/>
          <w:szCs w:val="22"/>
        </w:rPr>
        <w:t>го</w:t>
      </w:r>
      <w:r w:rsidR="00D056E2" w:rsidRPr="00B066CC">
        <w:rPr>
          <w:sz w:val="22"/>
          <w:szCs w:val="22"/>
        </w:rPr>
        <w:t xml:space="preserve"> соглашени</w:t>
      </w:r>
      <w:r w:rsidR="00B65B74" w:rsidRPr="00B066CC">
        <w:rPr>
          <w:sz w:val="22"/>
          <w:szCs w:val="22"/>
        </w:rPr>
        <w:t>я и применимых Правил</w:t>
      </w:r>
      <w:r w:rsidR="00D056E2" w:rsidRPr="00B066CC">
        <w:rPr>
          <w:sz w:val="22"/>
          <w:szCs w:val="22"/>
        </w:rPr>
        <w:t xml:space="preserve"> с учетом таких изменений/дополнений в полном объеме, без оговорок и исключений. </w:t>
      </w:r>
      <w:r w:rsidR="00F13499" w:rsidRPr="00B066CC">
        <w:rPr>
          <w:sz w:val="22"/>
          <w:szCs w:val="22"/>
        </w:rPr>
        <w:t xml:space="preserve">Если Лицензиат не согласен с изменениями/дополнениями в </w:t>
      </w:r>
      <w:r w:rsidR="00B65B74" w:rsidRPr="00B066CC">
        <w:rPr>
          <w:sz w:val="22"/>
          <w:szCs w:val="22"/>
        </w:rPr>
        <w:t>соответствующие Правила</w:t>
      </w:r>
      <w:r w:rsidR="00F13499" w:rsidRPr="00B066CC">
        <w:rPr>
          <w:sz w:val="22"/>
          <w:szCs w:val="22"/>
        </w:rPr>
        <w:t xml:space="preserve">, он обязан прекратить использование Базы данных </w:t>
      </w:r>
      <w:proofErr w:type="spellStart"/>
      <w:r w:rsidR="00F13499" w:rsidRPr="00B066CC">
        <w:rPr>
          <w:sz w:val="22"/>
          <w:szCs w:val="22"/>
        </w:rPr>
        <w:t>SuperJob</w:t>
      </w:r>
      <w:proofErr w:type="spellEnd"/>
      <w:r w:rsidR="000C7AAD" w:rsidRPr="00B066CC">
        <w:rPr>
          <w:sz w:val="22"/>
          <w:szCs w:val="22"/>
        </w:rPr>
        <w:t xml:space="preserve"> и Программных модулей</w:t>
      </w:r>
      <w:r w:rsidR="00F13499" w:rsidRPr="00B066CC">
        <w:rPr>
          <w:sz w:val="22"/>
          <w:szCs w:val="22"/>
        </w:rPr>
        <w:t>.</w:t>
      </w:r>
    </w:p>
    <w:p w:rsidR="00CA1E3A" w:rsidRPr="00B066CC" w:rsidRDefault="00CA1E3A" w:rsidP="00E92243">
      <w:pPr>
        <w:snapToGrid w:val="0"/>
        <w:jc w:val="both"/>
        <w:rPr>
          <w:sz w:val="22"/>
          <w:szCs w:val="22"/>
        </w:rPr>
      </w:pPr>
    </w:p>
    <w:p w:rsidR="00F13499" w:rsidRPr="00B066CC" w:rsidRDefault="00F13499" w:rsidP="006C5B27">
      <w:pPr>
        <w:pStyle w:val="a3"/>
        <w:numPr>
          <w:ilvl w:val="0"/>
          <w:numId w:val="1"/>
        </w:numPr>
        <w:tabs>
          <w:tab w:val="left" w:pos="426"/>
        </w:tabs>
        <w:snapToGrid w:val="0"/>
        <w:ind w:left="0" w:firstLine="0"/>
        <w:contextualSpacing w:val="0"/>
        <w:jc w:val="both"/>
        <w:rPr>
          <w:b/>
          <w:sz w:val="22"/>
          <w:szCs w:val="22"/>
        </w:rPr>
      </w:pPr>
      <w:r w:rsidRPr="00B066CC">
        <w:rPr>
          <w:b/>
          <w:sz w:val="22"/>
          <w:szCs w:val="22"/>
        </w:rPr>
        <w:t>Предмет соглашения</w:t>
      </w:r>
    </w:p>
    <w:p w:rsidR="00F13499" w:rsidRPr="00B066CC" w:rsidRDefault="00F13499" w:rsidP="00D34819">
      <w:pPr>
        <w:pStyle w:val="a3"/>
        <w:numPr>
          <w:ilvl w:val="1"/>
          <w:numId w:val="1"/>
        </w:numPr>
        <w:tabs>
          <w:tab w:val="left" w:pos="426"/>
        </w:tabs>
        <w:snapToGrid w:val="0"/>
        <w:ind w:left="0" w:firstLine="0"/>
        <w:contextualSpacing w:val="0"/>
        <w:jc w:val="both"/>
        <w:rPr>
          <w:sz w:val="22"/>
          <w:szCs w:val="22"/>
        </w:rPr>
      </w:pPr>
      <w:proofErr w:type="gramStart"/>
      <w:r w:rsidRPr="00B066CC">
        <w:rPr>
          <w:sz w:val="22"/>
          <w:szCs w:val="22"/>
        </w:rPr>
        <w:t xml:space="preserve">По настоящему Лицензионному соглашению Лицензиар предоставляет Лицензиату на условиях простой </w:t>
      </w:r>
      <w:r w:rsidR="00221097" w:rsidRPr="00B066CC">
        <w:rPr>
          <w:sz w:val="22"/>
          <w:szCs w:val="22"/>
        </w:rPr>
        <w:t>(</w:t>
      </w:r>
      <w:r w:rsidRPr="00B066CC">
        <w:rPr>
          <w:sz w:val="22"/>
          <w:szCs w:val="22"/>
        </w:rPr>
        <w:t>неисключительной</w:t>
      </w:r>
      <w:r w:rsidR="00221097" w:rsidRPr="00B066CC">
        <w:rPr>
          <w:sz w:val="22"/>
          <w:szCs w:val="22"/>
        </w:rPr>
        <w:t>)</w:t>
      </w:r>
      <w:r w:rsidRPr="00B066CC">
        <w:rPr>
          <w:sz w:val="22"/>
          <w:szCs w:val="22"/>
        </w:rPr>
        <w:t xml:space="preserve"> лицензии право использования Базы данных </w:t>
      </w:r>
      <w:proofErr w:type="spellStart"/>
      <w:r w:rsidRPr="00B066CC">
        <w:rPr>
          <w:sz w:val="22"/>
          <w:szCs w:val="22"/>
        </w:rPr>
        <w:t>SuperJob</w:t>
      </w:r>
      <w:proofErr w:type="spellEnd"/>
      <w:r w:rsidR="000C7AAD" w:rsidRPr="00B066CC">
        <w:rPr>
          <w:sz w:val="22"/>
          <w:szCs w:val="22"/>
        </w:rPr>
        <w:t xml:space="preserve"> и Программных модулей</w:t>
      </w:r>
      <w:r w:rsidRPr="00B066CC">
        <w:rPr>
          <w:sz w:val="22"/>
          <w:szCs w:val="22"/>
        </w:rPr>
        <w:t xml:space="preserve"> </w:t>
      </w:r>
      <w:r w:rsidR="00745B2F" w:rsidRPr="00B066CC">
        <w:rPr>
          <w:sz w:val="22"/>
          <w:szCs w:val="22"/>
        </w:rPr>
        <w:t>(далее –</w:t>
      </w:r>
      <w:r w:rsidR="00DA577E" w:rsidRPr="00B066CC">
        <w:rPr>
          <w:sz w:val="22"/>
          <w:szCs w:val="22"/>
        </w:rPr>
        <w:t xml:space="preserve"> </w:t>
      </w:r>
      <w:r w:rsidR="00745B2F" w:rsidRPr="00B066CC">
        <w:rPr>
          <w:sz w:val="22"/>
          <w:szCs w:val="22"/>
        </w:rPr>
        <w:t>Право использования</w:t>
      </w:r>
      <w:r w:rsidR="00B92134" w:rsidRPr="00B066CC">
        <w:rPr>
          <w:sz w:val="22"/>
          <w:szCs w:val="22"/>
        </w:rPr>
        <w:t xml:space="preserve"> Базы данных</w:t>
      </w:r>
      <w:r w:rsidR="00745B2F" w:rsidRPr="00B066CC">
        <w:rPr>
          <w:sz w:val="22"/>
          <w:szCs w:val="22"/>
        </w:rPr>
        <w:t xml:space="preserve">) </w:t>
      </w:r>
      <w:r w:rsidR="00B7242B" w:rsidRPr="00B066CC">
        <w:rPr>
          <w:sz w:val="22"/>
          <w:szCs w:val="22"/>
        </w:rPr>
        <w:t xml:space="preserve">путем предоставления удаленного доступа через информационно-телекоммуникационную сеть «Интернет» </w:t>
      </w:r>
      <w:r w:rsidRPr="00B066CC">
        <w:rPr>
          <w:sz w:val="22"/>
          <w:szCs w:val="22"/>
        </w:rPr>
        <w:t xml:space="preserve">в предусмотренных </w:t>
      </w:r>
      <w:r w:rsidR="001B3185" w:rsidRPr="00B066CC">
        <w:rPr>
          <w:sz w:val="22"/>
          <w:szCs w:val="22"/>
        </w:rPr>
        <w:t xml:space="preserve">выбранным Тарифом </w:t>
      </w:r>
      <w:r w:rsidRPr="00B066CC">
        <w:rPr>
          <w:sz w:val="22"/>
          <w:szCs w:val="22"/>
        </w:rPr>
        <w:t>пределах</w:t>
      </w:r>
      <w:r w:rsidR="0033663A" w:rsidRPr="00B066CC">
        <w:rPr>
          <w:sz w:val="22"/>
          <w:szCs w:val="22"/>
        </w:rPr>
        <w:t>,</w:t>
      </w:r>
      <w:r w:rsidR="007F26F6" w:rsidRPr="00B066CC">
        <w:rPr>
          <w:sz w:val="22"/>
          <w:szCs w:val="22"/>
        </w:rPr>
        <w:t xml:space="preserve"> </w:t>
      </w:r>
      <w:r w:rsidR="0033663A" w:rsidRPr="00B066CC">
        <w:rPr>
          <w:sz w:val="22"/>
          <w:szCs w:val="22"/>
        </w:rPr>
        <w:t>а Лицензиат обязуется за это выплатить лицензионное вознаграждение в размере, установленном соответствующим Тарифом.</w:t>
      </w:r>
      <w:proofErr w:type="gramEnd"/>
    </w:p>
    <w:p w:rsidR="00C77DFA" w:rsidRPr="00B066CC" w:rsidRDefault="009443DD" w:rsidP="00D34819">
      <w:pPr>
        <w:pStyle w:val="a3"/>
        <w:numPr>
          <w:ilvl w:val="1"/>
          <w:numId w:val="1"/>
        </w:numPr>
        <w:tabs>
          <w:tab w:val="left" w:pos="426"/>
        </w:tabs>
        <w:snapToGrid w:val="0"/>
        <w:ind w:left="0" w:firstLine="0"/>
        <w:contextualSpacing w:val="0"/>
        <w:jc w:val="both"/>
        <w:rPr>
          <w:sz w:val="22"/>
          <w:szCs w:val="22"/>
        </w:rPr>
      </w:pPr>
      <w:r w:rsidRPr="00B066CC">
        <w:rPr>
          <w:sz w:val="22"/>
          <w:szCs w:val="22"/>
        </w:rPr>
        <w:t>Предмет и другие существенные условия уточняются и конкретизируются в Приложени</w:t>
      </w:r>
      <w:r w:rsidR="00097994" w:rsidRPr="00B066CC">
        <w:rPr>
          <w:sz w:val="22"/>
          <w:szCs w:val="22"/>
        </w:rPr>
        <w:t xml:space="preserve">и №1 </w:t>
      </w:r>
      <w:r w:rsidRPr="00B066CC">
        <w:rPr>
          <w:sz w:val="22"/>
          <w:szCs w:val="22"/>
        </w:rPr>
        <w:t>к настоящему Лицензионному соглашению</w:t>
      </w:r>
      <w:r w:rsidR="00CF05C2" w:rsidRPr="00B066CC">
        <w:rPr>
          <w:sz w:val="22"/>
          <w:szCs w:val="22"/>
        </w:rPr>
        <w:t xml:space="preserve"> (далее – Приложение)</w:t>
      </w:r>
      <w:r w:rsidRPr="00B066CC">
        <w:rPr>
          <w:sz w:val="22"/>
          <w:szCs w:val="22"/>
        </w:rPr>
        <w:t xml:space="preserve">.  </w:t>
      </w:r>
    </w:p>
    <w:p w:rsidR="009443DD" w:rsidRPr="00B066CC" w:rsidRDefault="009443DD" w:rsidP="00D34819">
      <w:pPr>
        <w:pStyle w:val="a3"/>
        <w:numPr>
          <w:ilvl w:val="1"/>
          <w:numId w:val="1"/>
        </w:numPr>
        <w:tabs>
          <w:tab w:val="left" w:pos="426"/>
        </w:tabs>
        <w:snapToGrid w:val="0"/>
        <w:ind w:left="0" w:firstLine="0"/>
        <w:contextualSpacing w:val="0"/>
        <w:jc w:val="both"/>
        <w:rPr>
          <w:sz w:val="22"/>
          <w:szCs w:val="22"/>
        </w:rPr>
      </w:pPr>
      <w:r w:rsidRPr="00B066CC">
        <w:rPr>
          <w:sz w:val="22"/>
          <w:szCs w:val="22"/>
        </w:rPr>
        <w:t xml:space="preserve">Приложение является неотъемлемой частью Лицензионного соглашения. </w:t>
      </w:r>
    </w:p>
    <w:p w:rsidR="00195959" w:rsidRPr="00B066CC" w:rsidRDefault="00195959" w:rsidP="00D34819">
      <w:pPr>
        <w:pStyle w:val="a3"/>
        <w:numPr>
          <w:ilvl w:val="1"/>
          <w:numId w:val="1"/>
        </w:numPr>
        <w:tabs>
          <w:tab w:val="left" w:pos="426"/>
        </w:tabs>
        <w:snapToGrid w:val="0"/>
        <w:ind w:left="0" w:firstLine="0"/>
        <w:contextualSpacing w:val="0"/>
        <w:jc w:val="both"/>
        <w:rPr>
          <w:sz w:val="22"/>
          <w:szCs w:val="22"/>
        </w:rPr>
      </w:pPr>
      <w:r w:rsidRPr="00B066CC">
        <w:rPr>
          <w:sz w:val="22"/>
          <w:szCs w:val="22"/>
        </w:rPr>
        <w:t xml:space="preserve"> Активация доступа </w:t>
      </w:r>
      <w:r w:rsidR="00B066CC" w:rsidRPr="00B066CC">
        <w:rPr>
          <w:sz w:val="22"/>
          <w:szCs w:val="22"/>
        </w:rPr>
        <w:t>предоставляется в течение 2 (дв</w:t>
      </w:r>
      <w:r w:rsidRPr="00B066CC">
        <w:rPr>
          <w:sz w:val="22"/>
          <w:szCs w:val="22"/>
        </w:rPr>
        <w:t>ух) рабочих дней с момента заключения Лицензионного соглашения.</w:t>
      </w:r>
    </w:p>
    <w:p w:rsidR="009443DD" w:rsidRPr="00B066CC" w:rsidRDefault="009443DD" w:rsidP="00D34819">
      <w:pPr>
        <w:pStyle w:val="a3"/>
        <w:tabs>
          <w:tab w:val="left" w:pos="426"/>
        </w:tabs>
        <w:snapToGrid w:val="0"/>
        <w:ind w:left="0"/>
        <w:contextualSpacing w:val="0"/>
        <w:jc w:val="both"/>
        <w:rPr>
          <w:sz w:val="22"/>
          <w:szCs w:val="22"/>
        </w:rPr>
      </w:pPr>
    </w:p>
    <w:p w:rsidR="00F13499" w:rsidRPr="00B066CC" w:rsidRDefault="00F13499" w:rsidP="006C5B27">
      <w:pPr>
        <w:pStyle w:val="a3"/>
        <w:numPr>
          <w:ilvl w:val="0"/>
          <w:numId w:val="1"/>
        </w:numPr>
        <w:tabs>
          <w:tab w:val="left" w:pos="426"/>
        </w:tabs>
        <w:snapToGrid w:val="0"/>
        <w:ind w:left="0" w:firstLine="0"/>
        <w:contextualSpacing w:val="0"/>
        <w:jc w:val="both"/>
        <w:rPr>
          <w:b/>
          <w:sz w:val="22"/>
          <w:szCs w:val="22"/>
        </w:rPr>
      </w:pPr>
      <w:r w:rsidRPr="00B066CC">
        <w:rPr>
          <w:b/>
          <w:sz w:val="22"/>
          <w:szCs w:val="22"/>
        </w:rPr>
        <w:t>Способы использования</w:t>
      </w:r>
    </w:p>
    <w:p w:rsidR="004F1B31" w:rsidRPr="00B066CC" w:rsidRDefault="00195959" w:rsidP="00D34819">
      <w:pPr>
        <w:pStyle w:val="a3"/>
        <w:numPr>
          <w:ilvl w:val="1"/>
          <w:numId w:val="1"/>
        </w:numPr>
        <w:tabs>
          <w:tab w:val="left" w:pos="567"/>
        </w:tabs>
        <w:snapToGrid w:val="0"/>
        <w:ind w:left="0" w:firstLine="0"/>
        <w:contextualSpacing w:val="0"/>
        <w:jc w:val="both"/>
        <w:rPr>
          <w:sz w:val="22"/>
          <w:szCs w:val="22"/>
        </w:rPr>
      </w:pPr>
      <w:r w:rsidRPr="00B066CC">
        <w:rPr>
          <w:sz w:val="22"/>
          <w:szCs w:val="22"/>
        </w:rPr>
        <w:t xml:space="preserve"> Лицензиату предоставляются следующие права использования Базы данных </w:t>
      </w:r>
      <w:proofErr w:type="spellStart"/>
      <w:r w:rsidRPr="00B066CC">
        <w:rPr>
          <w:sz w:val="22"/>
          <w:szCs w:val="22"/>
        </w:rPr>
        <w:t>SuperJob</w:t>
      </w:r>
      <w:proofErr w:type="spellEnd"/>
      <w:r w:rsidRPr="00B066CC">
        <w:rPr>
          <w:sz w:val="22"/>
          <w:szCs w:val="22"/>
        </w:rPr>
        <w:t xml:space="preserve"> и Программных модулей</w:t>
      </w:r>
    </w:p>
    <w:p w:rsidR="00603543" w:rsidRPr="00B066CC" w:rsidRDefault="00B92134" w:rsidP="00D34819">
      <w:pPr>
        <w:pStyle w:val="a3"/>
        <w:numPr>
          <w:ilvl w:val="2"/>
          <w:numId w:val="1"/>
        </w:numPr>
        <w:tabs>
          <w:tab w:val="left" w:pos="567"/>
        </w:tabs>
        <w:snapToGrid w:val="0"/>
        <w:ind w:left="0" w:firstLine="0"/>
        <w:contextualSpacing w:val="0"/>
        <w:jc w:val="both"/>
        <w:rPr>
          <w:sz w:val="22"/>
          <w:szCs w:val="22"/>
        </w:rPr>
      </w:pPr>
      <w:r w:rsidRPr="00B066CC">
        <w:rPr>
          <w:sz w:val="22"/>
          <w:szCs w:val="22"/>
        </w:rPr>
        <w:t>п</w:t>
      </w:r>
      <w:r w:rsidR="00603543" w:rsidRPr="00B066CC">
        <w:rPr>
          <w:sz w:val="22"/>
          <w:szCs w:val="22"/>
        </w:rPr>
        <w:t xml:space="preserve">раво использования </w:t>
      </w:r>
      <w:r w:rsidR="007503A5" w:rsidRPr="00B066CC">
        <w:rPr>
          <w:sz w:val="22"/>
          <w:szCs w:val="22"/>
        </w:rPr>
        <w:t xml:space="preserve">Расширенной Базы данных </w:t>
      </w:r>
      <w:proofErr w:type="spellStart"/>
      <w:r w:rsidR="007503A5" w:rsidRPr="00B066CC">
        <w:rPr>
          <w:sz w:val="22"/>
          <w:szCs w:val="22"/>
        </w:rPr>
        <w:t>SuperJob</w:t>
      </w:r>
      <w:proofErr w:type="spellEnd"/>
      <w:r w:rsidR="00B7242B" w:rsidRPr="00B066CC">
        <w:rPr>
          <w:sz w:val="22"/>
          <w:szCs w:val="22"/>
        </w:rPr>
        <w:t xml:space="preserve"> и Программных модулей</w:t>
      </w:r>
      <w:r w:rsidR="007503A5" w:rsidRPr="00B066CC">
        <w:rPr>
          <w:sz w:val="22"/>
          <w:szCs w:val="22"/>
        </w:rPr>
        <w:t xml:space="preserve"> </w:t>
      </w:r>
      <w:r w:rsidR="00603543" w:rsidRPr="00B066CC">
        <w:rPr>
          <w:sz w:val="22"/>
          <w:szCs w:val="22"/>
        </w:rPr>
        <w:t xml:space="preserve">в соответствии с </w:t>
      </w:r>
      <w:r w:rsidR="00B7242B" w:rsidRPr="00B066CC">
        <w:rPr>
          <w:sz w:val="22"/>
          <w:szCs w:val="22"/>
        </w:rPr>
        <w:t>их</w:t>
      </w:r>
      <w:r w:rsidR="00603543" w:rsidRPr="00B066CC">
        <w:rPr>
          <w:sz w:val="22"/>
          <w:szCs w:val="22"/>
        </w:rPr>
        <w:t xml:space="preserve"> назначением</w:t>
      </w:r>
      <w:r w:rsidR="00B7242B" w:rsidRPr="00B066CC">
        <w:rPr>
          <w:sz w:val="22"/>
          <w:szCs w:val="22"/>
        </w:rPr>
        <w:t xml:space="preserve"> </w:t>
      </w:r>
      <w:r w:rsidR="00603543" w:rsidRPr="00B066CC">
        <w:rPr>
          <w:sz w:val="22"/>
          <w:szCs w:val="22"/>
        </w:rPr>
        <w:t xml:space="preserve">посредством удаленного доступа к ним через </w:t>
      </w:r>
      <w:r w:rsidR="00B7242B" w:rsidRPr="00B066CC">
        <w:rPr>
          <w:sz w:val="22"/>
          <w:szCs w:val="22"/>
        </w:rPr>
        <w:t xml:space="preserve">информационно-телекоммуникационную </w:t>
      </w:r>
      <w:r w:rsidR="00603543" w:rsidRPr="00B066CC">
        <w:rPr>
          <w:sz w:val="22"/>
          <w:szCs w:val="22"/>
        </w:rPr>
        <w:t xml:space="preserve">сеть «Интернет» через Личный кабинет. </w:t>
      </w:r>
      <w:proofErr w:type="gramStart"/>
      <w:r w:rsidR="00603543" w:rsidRPr="00B066CC">
        <w:rPr>
          <w:sz w:val="22"/>
          <w:szCs w:val="22"/>
        </w:rPr>
        <w:t xml:space="preserve">Право удаленного доступа Лицензиата к Расширенной Базе данных </w:t>
      </w:r>
      <w:proofErr w:type="spellStart"/>
      <w:r w:rsidR="00603543" w:rsidRPr="00B066CC">
        <w:rPr>
          <w:sz w:val="22"/>
          <w:szCs w:val="22"/>
        </w:rPr>
        <w:t>SuperJob</w:t>
      </w:r>
      <w:proofErr w:type="spellEnd"/>
      <w:r w:rsidR="00603543" w:rsidRPr="00B066CC">
        <w:rPr>
          <w:sz w:val="22"/>
          <w:szCs w:val="22"/>
        </w:rPr>
        <w:t xml:space="preserve"> может осуществляться с ее воспроизведением на серверах Лицензиара;  </w:t>
      </w:r>
      <w:proofErr w:type="gramEnd"/>
    </w:p>
    <w:p w:rsidR="00F13499" w:rsidRPr="00B066CC" w:rsidRDefault="00F13499" w:rsidP="00D34819">
      <w:pPr>
        <w:pStyle w:val="a3"/>
        <w:numPr>
          <w:ilvl w:val="2"/>
          <w:numId w:val="1"/>
        </w:numPr>
        <w:tabs>
          <w:tab w:val="left" w:pos="567"/>
        </w:tabs>
        <w:snapToGrid w:val="0"/>
        <w:ind w:left="0" w:firstLine="0"/>
        <w:contextualSpacing w:val="0"/>
        <w:jc w:val="both"/>
        <w:rPr>
          <w:sz w:val="22"/>
          <w:szCs w:val="22"/>
        </w:rPr>
      </w:pPr>
      <w:r w:rsidRPr="00B066CC">
        <w:rPr>
          <w:sz w:val="22"/>
          <w:szCs w:val="22"/>
        </w:rPr>
        <w:t xml:space="preserve">право извлекать из </w:t>
      </w:r>
      <w:r w:rsidR="00603543" w:rsidRPr="00B066CC">
        <w:rPr>
          <w:sz w:val="22"/>
          <w:szCs w:val="22"/>
        </w:rPr>
        <w:t xml:space="preserve">Расширенной </w:t>
      </w:r>
      <w:r w:rsidRPr="00B066CC">
        <w:rPr>
          <w:sz w:val="22"/>
          <w:szCs w:val="22"/>
        </w:rPr>
        <w:t xml:space="preserve">Базы данных </w:t>
      </w:r>
      <w:proofErr w:type="spellStart"/>
      <w:r w:rsidRPr="00B066CC">
        <w:rPr>
          <w:sz w:val="22"/>
          <w:szCs w:val="22"/>
        </w:rPr>
        <w:t>SuperJob</w:t>
      </w:r>
      <w:proofErr w:type="spellEnd"/>
      <w:r w:rsidRPr="00B066CC">
        <w:rPr>
          <w:sz w:val="22"/>
          <w:szCs w:val="22"/>
        </w:rPr>
        <w:t xml:space="preserve"> в различных форматах Резюме и Вакансии с усеченным содержанием, заложенных в них данных с последующим использованием для целей поиска и подбора персонала, с обязательным указанием на Базу данных </w:t>
      </w:r>
      <w:proofErr w:type="spellStart"/>
      <w:r w:rsidRPr="00B066CC">
        <w:rPr>
          <w:sz w:val="22"/>
          <w:szCs w:val="22"/>
        </w:rPr>
        <w:t>SuperJob</w:t>
      </w:r>
      <w:proofErr w:type="spellEnd"/>
      <w:r w:rsidRPr="00B066CC">
        <w:rPr>
          <w:sz w:val="22"/>
          <w:szCs w:val="22"/>
        </w:rPr>
        <w:t>;</w:t>
      </w:r>
    </w:p>
    <w:p w:rsidR="00F32068" w:rsidRPr="00B066CC" w:rsidRDefault="00F32068" w:rsidP="00D34819">
      <w:pPr>
        <w:pStyle w:val="a3"/>
        <w:numPr>
          <w:ilvl w:val="2"/>
          <w:numId w:val="1"/>
        </w:numPr>
        <w:tabs>
          <w:tab w:val="left" w:pos="567"/>
        </w:tabs>
        <w:snapToGrid w:val="0"/>
        <w:ind w:left="0" w:firstLine="0"/>
        <w:contextualSpacing w:val="0"/>
        <w:jc w:val="both"/>
        <w:rPr>
          <w:sz w:val="22"/>
          <w:szCs w:val="22"/>
        </w:rPr>
      </w:pPr>
      <w:r w:rsidRPr="00B066CC">
        <w:rPr>
          <w:sz w:val="22"/>
          <w:szCs w:val="22"/>
        </w:rPr>
        <w:t xml:space="preserve">право извлекать из Базы данных </w:t>
      </w:r>
      <w:proofErr w:type="spellStart"/>
      <w:r w:rsidRPr="00B066CC">
        <w:rPr>
          <w:sz w:val="22"/>
          <w:szCs w:val="22"/>
        </w:rPr>
        <w:t>SuperJob</w:t>
      </w:r>
      <w:proofErr w:type="spellEnd"/>
      <w:r w:rsidRPr="00B066CC">
        <w:rPr>
          <w:sz w:val="22"/>
          <w:szCs w:val="22"/>
        </w:rPr>
        <w:t xml:space="preserve"> в различных форматах Резюме, содержащих все заложенные в него сведения (включает персональные и контактные данные Соискателя). </w:t>
      </w:r>
      <w:r w:rsidR="002E54A8" w:rsidRPr="00B066CC">
        <w:rPr>
          <w:sz w:val="22"/>
          <w:szCs w:val="22"/>
        </w:rPr>
        <w:t>П</w:t>
      </w:r>
      <w:r w:rsidRPr="00B066CC">
        <w:rPr>
          <w:sz w:val="22"/>
          <w:szCs w:val="22"/>
        </w:rPr>
        <w:t>оследующ</w:t>
      </w:r>
      <w:r w:rsidR="002E54A8" w:rsidRPr="00B066CC">
        <w:rPr>
          <w:sz w:val="22"/>
          <w:szCs w:val="22"/>
        </w:rPr>
        <w:t>ее</w:t>
      </w:r>
      <w:r w:rsidRPr="00B066CC">
        <w:rPr>
          <w:sz w:val="22"/>
          <w:szCs w:val="22"/>
        </w:rPr>
        <w:t xml:space="preserve"> использование</w:t>
      </w:r>
      <w:r w:rsidR="002E54A8" w:rsidRPr="00B066CC">
        <w:rPr>
          <w:sz w:val="22"/>
          <w:szCs w:val="22"/>
        </w:rPr>
        <w:t xml:space="preserve"> выгруженных материалов </w:t>
      </w:r>
      <w:r w:rsidR="00C740F1" w:rsidRPr="00B066CC">
        <w:rPr>
          <w:sz w:val="22"/>
          <w:szCs w:val="22"/>
        </w:rPr>
        <w:t xml:space="preserve">для целей поиска и подбора персонала </w:t>
      </w:r>
      <w:r w:rsidR="002E54A8" w:rsidRPr="00B066CC">
        <w:rPr>
          <w:sz w:val="22"/>
          <w:szCs w:val="22"/>
        </w:rPr>
        <w:t xml:space="preserve">должно осуществляться </w:t>
      </w:r>
      <w:r w:rsidRPr="00B066CC">
        <w:rPr>
          <w:sz w:val="22"/>
          <w:szCs w:val="22"/>
        </w:rPr>
        <w:t xml:space="preserve">с обязательным указанием на Базу данных </w:t>
      </w:r>
      <w:proofErr w:type="spellStart"/>
      <w:r w:rsidRPr="00B066CC">
        <w:rPr>
          <w:sz w:val="22"/>
          <w:szCs w:val="22"/>
        </w:rPr>
        <w:t>SuperJob</w:t>
      </w:r>
      <w:proofErr w:type="spellEnd"/>
      <w:r w:rsidR="002E54A8" w:rsidRPr="00B066CC">
        <w:rPr>
          <w:sz w:val="22"/>
          <w:szCs w:val="22"/>
        </w:rPr>
        <w:t>.</w:t>
      </w:r>
    </w:p>
    <w:p w:rsidR="00F13499" w:rsidRPr="00B066CC" w:rsidRDefault="00F13499" w:rsidP="00D34819">
      <w:pPr>
        <w:pStyle w:val="a3"/>
        <w:numPr>
          <w:ilvl w:val="2"/>
          <w:numId w:val="1"/>
        </w:numPr>
        <w:tabs>
          <w:tab w:val="left" w:pos="567"/>
        </w:tabs>
        <w:snapToGrid w:val="0"/>
        <w:ind w:left="0" w:firstLine="0"/>
        <w:contextualSpacing w:val="0"/>
        <w:jc w:val="both"/>
        <w:rPr>
          <w:sz w:val="22"/>
          <w:szCs w:val="22"/>
        </w:rPr>
      </w:pPr>
      <w:r w:rsidRPr="00B066CC">
        <w:rPr>
          <w:sz w:val="22"/>
          <w:szCs w:val="22"/>
        </w:rPr>
        <w:t xml:space="preserve">право переработки (модификации) </w:t>
      </w:r>
      <w:r w:rsidR="00661F3F" w:rsidRPr="00B066CC">
        <w:rPr>
          <w:sz w:val="22"/>
          <w:szCs w:val="22"/>
        </w:rPr>
        <w:t>Расширенной</w:t>
      </w:r>
      <w:r w:rsidRPr="00B066CC">
        <w:rPr>
          <w:sz w:val="22"/>
          <w:szCs w:val="22"/>
        </w:rPr>
        <w:t xml:space="preserve"> Базы данных </w:t>
      </w:r>
      <w:proofErr w:type="spellStart"/>
      <w:r w:rsidRPr="00B066CC">
        <w:rPr>
          <w:sz w:val="22"/>
          <w:szCs w:val="22"/>
        </w:rPr>
        <w:t>SuperJob</w:t>
      </w:r>
      <w:proofErr w:type="spellEnd"/>
      <w:r w:rsidRPr="00B066CC">
        <w:rPr>
          <w:sz w:val="22"/>
          <w:szCs w:val="22"/>
        </w:rPr>
        <w:t>, предусматривающее внесение с использованием Программ</w:t>
      </w:r>
      <w:r w:rsidR="00B7242B" w:rsidRPr="00B066CC">
        <w:rPr>
          <w:sz w:val="22"/>
          <w:szCs w:val="22"/>
        </w:rPr>
        <w:t>ных модулей</w:t>
      </w:r>
      <w:r w:rsidRPr="00B066CC">
        <w:rPr>
          <w:sz w:val="22"/>
          <w:szCs w:val="22"/>
        </w:rPr>
        <w:t xml:space="preserve"> ограниченного количества Ваканси</w:t>
      </w:r>
      <w:r w:rsidR="00661F3F" w:rsidRPr="00B066CC">
        <w:rPr>
          <w:sz w:val="22"/>
          <w:szCs w:val="22"/>
        </w:rPr>
        <w:t>й, предусмотренного соответствующим Тарифом</w:t>
      </w:r>
      <w:r w:rsidRPr="00B066CC">
        <w:rPr>
          <w:sz w:val="22"/>
          <w:szCs w:val="22"/>
        </w:rPr>
        <w:t>, а также их последующую переработку (модификацию);</w:t>
      </w:r>
    </w:p>
    <w:p w:rsidR="00F13499" w:rsidRPr="00B066CC" w:rsidRDefault="00F13499" w:rsidP="00D34819">
      <w:pPr>
        <w:pStyle w:val="a3"/>
        <w:numPr>
          <w:ilvl w:val="2"/>
          <w:numId w:val="1"/>
        </w:numPr>
        <w:tabs>
          <w:tab w:val="left" w:pos="567"/>
        </w:tabs>
        <w:snapToGrid w:val="0"/>
        <w:ind w:left="0" w:firstLine="0"/>
        <w:contextualSpacing w:val="0"/>
        <w:jc w:val="both"/>
        <w:rPr>
          <w:sz w:val="22"/>
          <w:szCs w:val="22"/>
        </w:rPr>
      </w:pPr>
      <w:r w:rsidRPr="00B066CC">
        <w:rPr>
          <w:sz w:val="22"/>
          <w:szCs w:val="22"/>
        </w:rPr>
        <w:t>право доступа к архивным данным Лицензиата в Баз</w:t>
      </w:r>
      <w:r w:rsidR="001028F9" w:rsidRPr="00B066CC">
        <w:rPr>
          <w:sz w:val="22"/>
          <w:szCs w:val="22"/>
        </w:rPr>
        <w:t>е</w:t>
      </w:r>
      <w:r w:rsidRPr="00B066CC">
        <w:rPr>
          <w:sz w:val="22"/>
          <w:szCs w:val="22"/>
        </w:rPr>
        <w:t xml:space="preserve"> данных </w:t>
      </w:r>
      <w:proofErr w:type="spellStart"/>
      <w:r w:rsidRPr="00B066CC">
        <w:rPr>
          <w:sz w:val="22"/>
          <w:szCs w:val="22"/>
        </w:rPr>
        <w:t>SuperJob</w:t>
      </w:r>
      <w:proofErr w:type="spellEnd"/>
      <w:r w:rsidRPr="00B066CC">
        <w:rPr>
          <w:sz w:val="22"/>
          <w:szCs w:val="22"/>
        </w:rPr>
        <w:t>;</w:t>
      </w:r>
    </w:p>
    <w:p w:rsidR="00F13499" w:rsidRPr="00B066CC" w:rsidRDefault="00F13499" w:rsidP="00D34819">
      <w:pPr>
        <w:pStyle w:val="a3"/>
        <w:numPr>
          <w:ilvl w:val="2"/>
          <w:numId w:val="1"/>
        </w:numPr>
        <w:tabs>
          <w:tab w:val="left" w:pos="567"/>
        </w:tabs>
        <w:snapToGrid w:val="0"/>
        <w:ind w:left="0" w:firstLine="0"/>
        <w:contextualSpacing w:val="0"/>
        <w:jc w:val="both"/>
        <w:rPr>
          <w:sz w:val="22"/>
          <w:szCs w:val="22"/>
        </w:rPr>
      </w:pPr>
      <w:r w:rsidRPr="00B066CC">
        <w:rPr>
          <w:sz w:val="22"/>
          <w:szCs w:val="22"/>
        </w:rPr>
        <w:t xml:space="preserve">право </w:t>
      </w:r>
      <w:r w:rsidR="005F4AE5" w:rsidRPr="00B066CC">
        <w:rPr>
          <w:sz w:val="22"/>
          <w:szCs w:val="22"/>
        </w:rPr>
        <w:t>воспроизведения Расширенной</w:t>
      </w:r>
      <w:r w:rsidRPr="00B066CC">
        <w:rPr>
          <w:sz w:val="22"/>
          <w:szCs w:val="22"/>
        </w:rPr>
        <w:t xml:space="preserve"> Базы данных </w:t>
      </w:r>
      <w:proofErr w:type="spellStart"/>
      <w:r w:rsidRPr="00B066CC">
        <w:rPr>
          <w:sz w:val="22"/>
          <w:szCs w:val="22"/>
        </w:rPr>
        <w:t>SuperJob</w:t>
      </w:r>
      <w:proofErr w:type="spellEnd"/>
      <w:r w:rsidR="00B7242B" w:rsidRPr="00B066CC">
        <w:rPr>
          <w:sz w:val="22"/>
          <w:szCs w:val="22"/>
        </w:rPr>
        <w:t xml:space="preserve"> и Программных модулей</w:t>
      </w:r>
      <w:r w:rsidRPr="00B066CC">
        <w:rPr>
          <w:sz w:val="22"/>
          <w:szCs w:val="22"/>
        </w:rPr>
        <w:t xml:space="preserve"> на персональных устройствах Лицензиата;</w:t>
      </w:r>
    </w:p>
    <w:p w:rsidR="00F13499" w:rsidRPr="00B066CC" w:rsidRDefault="00F13499" w:rsidP="00D34819">
      <w:pPr>
        <w:pStyle w:val="a3"/>
        <w:numPr>
          <w:ilvl w:val="2"/>
          <w:numId w:val="1"/>
        </w:numPr>
        <w:tabs>
          <w:tab w:val="left" w:pos="567"/>
        </w:tabs>
        <w:snapToGrid w:val="0"/>
        <w:ind w:left="0" w:firstLine="0"/>
        <w:contextualSpacing w:val="0"/>
        <w:jc w:val="both"/>
        <w:rPr>
          <w:sz w:val="22"/>
          <w:szCs w:val="22"/>
        </w:rPr>
      </w:pPr>
      <w:r w:rsidRPr="00B066CC">
        <w:rPr>
          <w:sz w:val="22"/>
          <w:szCs w:val="22"/>
        </w:rPr>
        <w:t xml:space="preserve">право использования Базы данных </w:t>
      </w:r>
      <w:proofErr w:type="spellStart"/>
      <w:r w:rsidRPr="00B066CC">
        <w:rPr>
          <w:sz w:val="22"/>
          <w:szCs w:val="22"/>
        </w:rPr>
        <w:t>SuperJob</w:t>
      </w:r>
      <w:proofErr w:type="spellEnd"/>
      <w:r w:rsidR="00B7242B" w:rsidRPr="00B066CC">
        <w:rPr>
          <w:sz w:val="22"/>
          <w:szCs w:val="22"/>
        </w:rPr>
        <w:t xml:space="preserve"> и Программных мод</w:t>
      </w:r>
      <w:r w:rsidR="009C37C1" w:rsidRPr="00B066CC">
        <w:rPr>
          <w:sz w:val="22"/>
          <w:szCs w:val="22"/>
        </w:rPr>
        <w:t>у</w:t>
      </w:r>
      <w:r w:rsidR="00B7242B" w:rsidRPr="00B066CC">
        <w:rPr>
          <w:sz w:val="22"/>
          <w:szCs w:val="22"/>
        </w:rPr>
        <w:t>лей</w:t>
      </w:r>
      <w:r w:rsidRPr="00B066CC">
        <w:rPr>
          <w:sz w:val="22"/>
          <w:szCs w:val="22"/>
        </w:rPr>
        <w:t xml:space="preserve"> иными способами, доступными при обычном использовании</w:t>
      </w:r>
      <w:r w:rsidR="003D472C" w:rsidRPr="00B066CC">
        <w:rPr>
          <w:sz w:val="22"/>
          <w:szCs w:val="22"/>
        </w:rPr>
        <w:t xml:space="preserve"> </w:t>
      </w:r>
      <w:r w:rsidRPr="00B066CC">
        <w:rPr>
          <w:sz w:val="22"/>
          <w:szCs w:val="22"/>
        </w:rPr>
        <w:t>их функциональных возможностей и непротиворечащими положениям настоящего Лицензионного соглашения.</w:t>
      </w:r>
    </w:p>
    <w:p w:rsidR="00F13499" w:rsidRPr="00B066CC" w:rsidRDefault="00F13499" w:rsidP="00D34819">
      <w:pPr>
        <w:pStyle w:val="a3"/>
        <w:numPr>
          <w:ilvl w:val="1"/>
          <w:numId w:val="1"/>
        </w:numPr>
        <w:tabs>
          <w:tab w:val="left" w:pos="567"/>
        </w:tabs>
        <w:snapToGrid w:val="0"/>
        <w:ind w:left="0" w:firstLine="0"/>
        <w:contextualSpacing w:val="0"/>
        <w:jc w:val="both"/>
        <w:rPr>
          <w:sz w:val="22"/>
          <w:szCs w:val="22"/>
        </w:rPr>
      </w:pPr>
      <w:r w:rsidRPr="00B066CC">
        <w:rPr>
          <w:sz w:val="22"/>
          <w:szCs w:val="22"/>
        </w:rPr>
        <w:t>Лицензиат не вправе:</w:t>
      </w:r>
    </w:p>
    <w:p w:rsidR="00F13499" w:rsidRPr="00B066CC" w:rsidRDefault="00F13499" w:rsidP="00D34819">
      <w:pPr>
        <w:pStyle w:val="a3"/>
        <w:numPr>
          <w:ilvl w:val="2"/>
          <w:numId w:val="1"/>
        </w:numPr>
        <w:tabs>
          <w:tab w:val="left" w:pos="567"/>
        </w:tabs>
        <w:snapToGrid w:val="0"/>
        <w:ind w:left="0" w:firstLine="0"/>
        <w:contextualSpacing w:val="0"/>
        <w:jc w:val="both"/>
        <w:rPr>
          <w:sz w:val="22"/>
          <w:szCs w:val="22"/>
        </w:rPr>
      </w:pPr>
      <w:r w:rsidRPr="00B066CC">
        <w:rPr>
          <w:sz w:val="22"/>
          <w:szCs w:val="22"/>
        </w:rPr>
        <w:t xml:space="preserve">в коммерческих </w:t>
      </w:r>
      <w:r w:rsidR="000B733A" w:rsidRPr="00B066CC">
        <w:rPr>
          <w:sz w:val="22"/>
          <w:szCs w:val="22"/>
        </w:rPr>
        <w:t xml:space="preserve">целях воспроизводить, дублировать, копировать, продавать, распространять и перепродавать Базу данных </w:t>
      </w:r>
      <w:proofErr w:type="spellStart"/>
      <w:r w:rsidR="000B733A" w:rsidRPr="00B066CC">
        <w:rPr>
          <w:sz w:val="22"/>
          <w:szCs w:val="22"/>
        </w:rPr>
        <w:t>SuperJob</w:t>
      </w:r>
      <w:proofErr w:type="spellEnd"/>
      <w:r w:rsidR="000B733A" w:rsidRPr="00B066CC">
        <w:rPr>
          <w:sz w:val="22"/>
          <w:szCs w:val="22"/>
        </w:rPr>
        <w:t xml:space="preserve"> и Программные модули и/или права их использования, осуществлять торговые операции с их участием, за исключением случаев, когда такие действия были прямо разрешены Лицензиату в соответствии с условиями настоящего Лицензионного соглашения</w:t>
      </w:r>
      <w:r w:rsidRPr="00B066CC">
        <w:rPr>
          <w:sz w:val="22"/>
          <w:szCs w:val="22"/>
        </w:rPr>
        <w:t>;</w:t>
      </w:r>
    </w:p>
    <w:p w:rsidR="00F13499" w:rsidRPr="00B066CC" w:rsidRDefault="00F13499" w:rsidP="00D34819">
      <w:pPr>
        <w:pStyle w:val="a3"/>
        <w:numPr>
          <w:ilvl w:val="2"/>
          <w:numId w:val="1"/>
        </w:numPr>
        <w:tabs>
          <w:tab w:val="left" w:pos="567"/>
        </w:tabs>
        <w:snapToGrid w:val="0"/>
        <w:ind w:left="0" w:firstLine="0"/>
        <w:contextualSpacing w:val="0"/>
        <w:jc w:val="both"/>
        <w:rPr>
          <w:sz w:val="22"/>
          <w:szCs w:val="22"/>
        </w:rPr>
      </w:pPr>
      <w:r w:rsidRPr="00B066CC">
        <w:rPr>
          <w:sz w:val="22"/>
          <w:szCs w:val="22"/>
        </w:rPr>
        <w:t xml:space="preserve">дублировать, </w:t>
      </w:r>
      <w:r w:rsidR="009830B6" w:rsidRPr="00B066CC">
        <w:rPr>
          <w:sz w:val="22"/>
          <w:szCs w:val="22"/>
        </w:rPr>
        <w:t>копировать, продавать, распространять и перепродавать любые элементы дизайна или пользовательского интерфейса, осуществлять торговые операции с их участием;</w:t>
      </w:r>
    </w:p>
    <w:p w:rsidR="00F13499" w:rsidRPr="00B066CC" w:rsidRDefault="00F13499" w:rsidP="00D34819">
      <w:pPr>
        <w:pStyle w:val="a3"/>
        <w:numPr>
          <w:ilvl w:val="2"/>
          <w:numId w:val="1"/>
        </w:numPr>
        <w:tabs>
          <w:tab w:val="left" w:pos="567"/>
        </w:tabs>
        <w:snapToGrid w:val="0"/>
        <w:ind w:left="0" w:firstLine="0"/>
        <w:contextualSpacing w:val="0"/>
        <w:jc w:val="both"/>
        <w:rPr>
          <w:sz w:val="22"/>
          <w:szCs w:val="22"/>
        </w:rPr>
      </w:pPr>
      <w:r w:rsidRPr="00B066CC">
        <w:rPr>
          <w:sz w:val="22"/>
          <w:szCs w:val="22"/>
        </w:rPr>
        <w:t>перерабатывать Баз</w:t>
      </w:r>
      <w:r w:rsidR="001028F9" w:rsidRPr="00B066CC">
        <w:rPr>
          <w:sz w:val="22"/>
          <w:szCs w:val="22"/>
        </w:rPr>
        <w:t>у</w:t>
      </w:r>
      <w:r w:rsidRPr="00B066CC">
        <w:rPr>
          <w:sz w:val="22"/>
          <w:szCs w:val="22"/>
        </w:rPr>
        <w:t xml:space="preserve"> данных </w:t>
      </w:r>
      <w:proofErr w:type="spellStart"/>
      <w:r w:rsidRPr="00B066CC">
        <w:rPr>
          <w:sz w:val="22"/>
          <w:szCs w:val="22"/>
        </w:rPr>
        <w:t>SuperJob</w:t>
      </w:r>
      <w:proofErr w:type="spellEnd"/>
      <w:r w:rsidR="003D472C" w:rsidRPr="00B066CC">
        <w:rPr>
          <w:sz w:val="22"/>
          <w:szCs w:val="22"/>
        </w:rPr>
        <w:t xml:space="preserve"> и Программные модули</w:t>
      </w:r>
      <w:r w:rsidRPr="00B066CC">
        <w:rPr>
          <w:sz w:val="22"/>
          <w:szCs w:val="22"/>
        </w:rPr>
        <w:t>, в пределах</w:t>
      </w:r>
      <w:r w:rsidR="009003C2" w:rsidRPr="00B066CC">
        <w:rPr>
          <w:sz w:val="22"/>
          <w:szCs w:val="22"/>
        </w:rPr>
        <w:t>,</w:t>
      </w:r>
      <w:r w:rsidRPr="00B066CC">
        <w:rPr>
          <w:sz w:val="22"/>
          <w:szCs w:val="22"/>
        </w:rPr>
        <w:t xml:space="preserve"> прямо не предусмотренных </w:t>
      </w:r>
      <w:r w:rsidR="001028F9" w:rsidRPr="00B066CC">
        <w:rPr>
          <w:sz w:val="22"/>
          <w:szCs w:val="22"/>
        </w:rPr>
        <w:t>Лицензионным соглашением</w:t>
      </w:r>
      <w:r w:rsidRPr="00B066CC">
        <w:rPr>
          <w:sz w:val="22"/>
          <w:szCs w:val="22"/>
        </w:rPr>
        <w:t xml:space="preserve">; </w:t>
      </w:r>
    </w:p>
    <w:p w:rsidR="00F13499" w:rsidRPr="00B066CC" w:rsidRDefault="00F13499" w:rsidP="00D34819">
      <w:pPr>
        <w:pStyle w:val="a3"/>
        <w:numPr>
          <w:ilvl w:val="2"/>
          <w:numId w:val="1"/>
        </w:numPr>
        <w:tabs>
          <w:tab w:val="left" w:pos="567"/>
        </w:tabs>
        <w:snapToGrid w:val="0"/>
        <w:ind w:left="0" w:firstLine="0"/>
        <w:contextualSpacing w:val="0"/>
        <w:jc w:val="both"/>
        <w:rPr>
          <w:sz w:val="22"/>
          <w:szCs w:val="22"/>
        </w:rPr>
      </w:pPr>
      <w:r w:rsidRPr="00B066CC">
        <w:rPr>
          <w:sz w:val="22"/>
          <w:szCs w:val="22"/>
        </w:rPr>
        <w:t>использовать Баз</w:t>
      </w:r>
      <w:r w:rsidR="001028F9" w:rsidRPr="00B066CC">
        <w:rPr>
          <w:sz w:val="22"/>
          <w:szCs w:val="22"/>
        </w:rPr>
        <w:t>у</w:t>
      </w:r>
      <w:r w:rsidRPr="00B066CC">
        <w:rPr>
          <w:sz w:val="22"/>
          <w:szCs w:val="22"/>
        </w:rPr>
        <w:t xml:space="preserve"> данных </w:t>
      </w:r>
      <w:proofErr w:type="spellStart"/>
      <w:r w:rsidRPr="00B066CC">
        <w:rPr>
          <w:sz w:val="22"/>
          <w:szCs w:val="22"/>
        </w:rPr>
        <w:t>SuperJob</w:t>
      </w:r>
      <w:proofErr w:type="spellEnd"/>
      <w:r w:rsidR="003D472C" w:rsidRPr="00B066CC">
        <w:rPr>
          <w:sz w:val="22"/>
          <w:szCs w:val="22"/>
        </w:rPr>
        <w:t xml:space="preserve"> и Программные модули</w:t>
      </w:r>
      <w:r w:rsidRPr="00B066CC">
        <w:rPr>
          <w:sz w:val="22"/>
          <w:szCs w:val="22"/>
        </w:rPr>
        <w:t xml:space="preserve"> иными способами, не предусмотренными настоящим Лицензионным соглашением и выходящими за рамки обычного процесса функционирования Базы данных </w:t>
      </w:r>
      <w:proofErr w:type="spellStart"/>
      <w:r w:rsidRPr="00B066CC">
        <w:rPr>
          <w:sz w:val="22"/>
          <w:szCs w:val="22"/>
        </w:rPr>
        <w:t>SuperJob</w:t>
      </w:r>
      <w:proofErr w:type="spellEnd"/>
      <w:r w:rsidR="003D472C" w:rsidRPr="00B066CC">
        <w:rPr>
          <w:sz w:val="22"/>
          <w:szCs w:val="22"/>
        </w:rPr>
        <w:t xml:space="preserve"> и Программных модулей</w:t>
      </w:r>
      <w:r w:rsidRPr="00B066CC">
        <w:rPr>
          <w:sz w:val="22"/>
          <w:szCs w:val="22"/>
        </w:rPr>
        <w:t xml:space="preserve"> в целом.</w:t>
      </w:r>
    </w:p>
    <w:p w:rsidR="00F13499" w:rsidRPr="00B066CC" w:rsidRDefault="00F13499" w:rsidP="00D34819">
      <w:pPr>
        <w:pStyle w:val="a3"/>
        <w:numPr>
          <w:ilvl w:val="2"/>
          <w:numId w:val="1"/>
        </w:numPr>
        <w:tabs>
          <w:tab w:val="left" w:pos="567"/>
        </w:tabs>
        <w:snapToGrid w:val="0"/>
        <w:ind w:left="0" w:firstLine="0"/>
        <w:contextualSpacing w:val="0"/>
        <w:jc w:val="both"/>
        <w:rPr>
          <w:sz w:val="22"/>
          <w:szCs w:val="22"/>
        </w:rPr>
      </w:pPr>
      <w:r w:rsidRPr="00B066CC">
        <w:rPr>
          <w:sz w:val="22"/>
          <w:szCs w:val="22"/>
        </w:rPr>
        <w:t>передавать полученные по насто</w:t>
      </w:r>
      <w:r w:rsidR="00B92134" w:rsidRPr="00B066CC">
        <w:rPr>
          <w:sz w:val="22"/>
          <w:szCs w:val="22"/>
        </w:rPr>
        <w:t>ящему Лицензионному соглашению Пр</w:t>
      </w:r>
      <w:r w:rsidRPr="00B066CC">
        <w:rPr>
          <w:sz w:val="22"/>
          <w:szCs w:val="22"/>
        </w:rPr>
        <w:t>ава использования Базы данных какому-либо третьему лицу без предварительного письменного согласия Лицензиара;</w:t>
      </w:r>
    </w:p>
    <w:p w:rsidR="00F13499" w:rsidRPr="00B066CC" w:rsidRDefault="00F13499" w:rsidP="00D34819">
      <w:pPr>
        <w:pStyle w:val="a3"/>
        <w:numPr>
          <w:ilvl w:val="2"/>
          <w:numId w:val="1"/>
        </w:numPr>
        <w:tabs>
          <w:tab w:val="left" w:pos="567"/>
        </w:tabs>
        <w:snapToGrid w:val="0"/>
        <w:ind w:left="0" w:firstLine="0"/>
        <w:contextualSpacing w:val="0"/>
        <w:jc w:val="both"/>
        <w:rPr>
          <w:sz w:val="22"/>
          <w:szCs w:val="22"/>
        </w:rPr>
      </w:pPr>
      <w:r w:rsidRPr="00B066CC">
        <w:rPr>
          <w:sz w:val="22"/>
          <w:szCs w:val="22"/>
        </w:rPr>
        <w:t xml:space="preserve">осуществлять </w:t>
      </w:r>
      <w:r w:rsidR="008543CD" w:rsidRPr="00B066CC">
        <w:rPr>
          <w:sz w:val="22"/>
          <w:szCs w:val="22"/>
        </w:rPr>
        <w:t xml:space="preserve">переработку (модификацию) Базы данных </w:t>
      </w:r>
      <w:proofErr w:type="spellStart"/>
      <w:r w:rsidR="008543CD" w:rsidRPr="00B066CC">
        <w:rPr>
          <w:sz w:val="22"/>
          <w:szCs w:val="22"/>
        </w:rPr>
        <w:t>SuperJob</w:t>
      </w:r>
      <w:proofErr w:type="spellEnd"/>
      <w:r w:rsidR="008543CD" w:rsidRPr="00B066CC">
        <w:rPr>
          <w:sz w:val="22"/>
          <w:szCs w:val="22"/>
        </w:rPr>
        <w:t xml:space="preserve"> посредством размещения Вакансий,</w:t>
      </w:r>
      <w:r w:rsidRPr="00B066CC">
        <w:rPr>
          <w:sz w:val="22"/>
          <w:szCs w:val="22"/>
        </w:rPr>
        <w:t xml:space="preserve"> в отношении которых Лицензиаром ранее было отказано в публикации в соответствии с Правилами публикации Вакансии </w:t>
      </w:r>
      <w:hyperlink r:id="rId11" w:history="1">
        <w:r w:rsidR="00EF403E">
          <w:rPr>
            <w:rStyle w:val="a5"/>
            <w:color w:val="auto"/>
            <w:sz w:val="22"/>
            <w:szCs w:val="22"/>
          </w:rPr>
          <w:t>_____________</w:t>
        </w:r>
      </w:hyperlink>
      <w:r w:rsidR="000B733A" w:rsidRPr="00B066CC">
        <w:rPr>
          <w:sz w:val="22"/>
          <w:szCs w:val="22"/>
        </w:rPr>
        <w:t>.</w:t>
      </w:r>
    </w:p>
    <w:p w:rsidR="00F13499" w:rsidRPr="00B066CC" w:rsidRDefault="00F13499" w:rsidP="00D34819">
      <w:pPr>
        <w:pStyle w:val="a3"/>
        <w:numPr>
          <w:ilvl w:val="2"/>
          <w:numId w:val="1"/>
        </w:numPr>
        <w:tabs>
          <w:tab w:val="left" w:pos="567"/>
        </w:tabs>
        <w:snapToGrid w:val="0"/>
        <w:ind w:left="0" w:firstLine="0"/>
        <w:contextualSpacing w:val="0"/>
        <w:jc w:val="both"/>
        <w:rPr>
          <w:sz w:val="22"/>
          <w:szCs w:val="22"/>
        </w:rPr>
      </w:pPr>
      <w:r w:rsidRPr="00B066CC">
        <w:rPr>
          <w:sz w:val="22"/>
          <w:szCs w:val="22"/>
        </w:rPr>
        <w:t>использовать при работе с Баз</w:t>
      </w:r>
      <w:r w:rsidR="001028F9" w:rsidRPr="00B066CC">
        <w:rPr>
          <w:sz w:val="22"/>
          <w:szCs w:val="22"/>
        </w:rPr>
        <w:t>ой</w:t>
      </w:r>
      <w:r w:rsidRPr="00B066CC">
        <w:rPr>
          <w:sz w:val="22"/>
          <w:szCs w:val="22"/>
        </w:rPr>
        <w:t xml:space="preserve"> данных </w:t>
      </w:r>
      <w:proofErr w:type="spellStart"/>
      <w:r w:rsidRPr="00B066CC">
        <w:rPr>
          <w:sz w:val="22"/>
          <w:szCs w:val="22"/>
        </w:rPr>
        <w:t>SuperJob</w:t>
      </w:r>
      <w:proofErr w:type="spellEnd"/>
      <w:r w:rsidRPr="00B066CC">
        <w:rPr>
          <w:sz w:val="22"/>
          <w:szCs w:val="22"/>
        </w:rPr>
        <w:t xml:space="preserve"> автоматизированные программные средства любого происхождения, для доступа к ней за пределами прав, предоставленных по настоящему Лицензионному соглашению, в том числе осуществлять действия по несанкционированному извлечению Базы данных </w:t>
      </w:r>
      <w:proofErr w:type="spellStart"/>
      <w:r w:rsidRPr="00B066CC">
        <w:rPr>
          <w:sz w:val="22"/>
          <w:szCs w:val="22"/>
        </w:rPr>
        <w:t>SuperJob</w:t>
      </w:r>
      <w:proofErr w:type="spellEnd"/>
      <w:r w:rsidRPr="00B066CC">
        <w:rPr>
          <w:sz w:val="22"/>
          <w:szCs w:val="22"/>
        </w:rPr>
        <w:t xml:space="preserve"> используя внешнее применяемое программное обеспечение. </w:t>
      </w:r>
    </w:p>
    <w:p w:rsidR="00F13499" w:rsidRPr="00B066CC" w:rsidRDefault="00F13499" w:rsidP="00D34819">
      <w:pPr>
        <w:pStyle w:val="a3"/>
        <w:numPr>
          <w:ilvl w:val="2"/>
          <w:numId w:val="1"/>
        </w:numPr>
        <w:tabs>
          <w:tab w:val="left" w:pos="567"/>
        </w:tabs>
        <w:snapToGrid w:val="0"/>
        <w:ind w:left="0" w:firstLine="0"/>
        <w:contextualSpacing w:val="0"/>
        <w:jc w:val="both"/>
        <w:rPr>
          <w:sz w:val="22"/>
          <w:szCs w:val="22"/>
        </w:rPr>
      </w:pPr>
      <w:proofErr w:type="gramStart"/>
      <w:r w:rsidRPr="00B066CC">
        <w:rPr>
          <w:sz w:val="22"/>
          <w:szCs w:val="22"/>
        </w:rPr>
        <w:t xml:space="preserve">Использовать любые программы и/или системы автоматизации пользовательских действий, направленные на </w:t>
      </w:r>
      <w:r w:rsidR="00BD6C9A" w:rsidRPr="00B066CC">
        <w:rPr>
          <w:sz w:val="22"/>
          <w:szCs w:val="22"/>
        </w:rPr>
        <w:t xml:space="preserve">несанкционированное </w:t>
      </w:r>
      <w:r w:rsidRPr="00B066CC">
        <w:rPr>
          <w:sz w:val="22"/>
          <w:szCs w:val="22"/>
        </w:rPr>
        <w:t xml:space="preserve">размещение, редактирование, удаление данных из Базы данных </w:t>
      </w:r>
      <w:proofErr w:type="spellStart"/>
      <w:r w:rsidRPr="00B066CC">
        <w:rPr>
          <w:sz w:val="22"/>
          <w:szCs w:val="22"/>
        </w:rPr>
        <w:t>SuperJob</w:t>
      </w:r>
      <w:proofErr w:type="spellEnd"/>
      <w:r w:rsidRPr="00B066CC">
        <w:rPr>
          <w:sz w:val="22"/>
          <w:szCs w:val="22"/>
        </w:rPr>
        <w:t>, а также программы и/или системы автоматизации,</w:t>
      </w:r>
      <w:r w:rsidR="000E09EA" w:rsidRPr="00B066CC">
        <w:rPr>
          <w:sz w:val="22"/>
          <w:szCs w:val="22"/>
        </w:rPr>
        <w:t> </w:t>
      </w:r>
      <w:r w:rsidRPr="00B066CC">
        <w:rPr>
          <w:sz w:val="22"/>
          <w:szCs w:val="22"/>
        </w:rPr>
        <w:t xml:space="preserve">направленные на получение каких-либо преимуществ по сравнению со стандартными для остальных лицензиатов условиями использования Базы данных </w:t>
      </w:r>
      <w:proofErr w:type="spellStart"/>
      <w:r w:rsidRPr="00B066CC">
        <w:rPr>
          <w:sz w:val="22"/>
          <w:szCs w:val="22"/>
        </w:rPr>
        <w:t>SuperJob</w:t>
      </w:r>
      <w:proofErr w:type="spellEnd"/>
      <w:r w:rsidR="003D472C" w:rsidRPr="00B066CC">
        <w:rPr>
          <w:sz w:val="22"/>
          <w:szCs w:val="22"/>
        </w:rPr>
        <w:t xml:space="preserve"> и Программных модулей</w:t>
      </w:r>
      <w:r w:rsidRPr="00B066CC">
        <w:rPr>
          <w:sz w:val="22"/>
          <w:szCs w:val="22"/>
        </w:rPr>
        <w:t>.</w:t>
      </w:r>
      <w:proofErr w:type="gramEnd"/>
    </w:p>
    <w:p w:rsidR="00D134AC" w:rsidRPr="00B066CC" w:rsidRDefault="00D134AC" w:rsidP="00D34819">
      <w:pPr>
        <w:pStyle w:val="a3"/>
        <w:numPr>
          <w:ilvl w:val="2"/>
          <w:numId w:val="1"/>
        </w:numPr>
        <w:tabs>
          <w:tab w:val="left" w:pos="567"/>
        </w:tabs>
        <w:snapToGrid w:val="0"/>
        <w:ind w:left="0" w:firstLine="0"/>
        <w:contextualSpacing w:val="0"/>
        <w:jc w:val="both"/>
        <w:rPr>
          <w:sz w:val="22"/>
          <w:szCs w:val="22"/>
        </w:rPr>
      </w:pPr>
      <w:r w:rsidRPr="00B066CC">
        <w:rPr>
          <w:sz w:val="22"/>
          <w:szCs w:val="22"/>
        </w:rPr>
        <w:t xml:space="preserve">Использовать Базу данных </w:t>
      </w:r>
      <w:proofErr w:type="spellStart"/>
      <w:r w:rsidRPr="00B066CC">
        <w:rPr>
          <w:sz w:val="22"/>
          <w:szCs w:val="22"/>
        </w:rPr>
        <w:t>SuperJob</w:t>
      </w:r>
      <w:proofErr w:type="spellEnd"/>
      <w:r w:rsidR="003D472C" w:rsidRPr="00B066CC">
        <w:rPr>
          <w:sz w:val="22"/>
          <w:szCs w:val="22"/>
        </w:rPr>
        <w:t xml:space="preserve"> и Программные модули</w:t>
      </w:r>
      <w:r w:rsidRPr="00B066CC">
        <w:rPr>
          <w:sz w:val="22"/>
          <w:szCs w:val="22"/>
        </w:rPr>
        <w:t xml:space="preserve"> в иных целях, кроме как поиск персонала.</w:t>
      </w:r>
    </w:p>
    <w:p w:rsidR="00F13499" w:rsidRPr="00B066CC" w:rsidRDefault="00F13499" w:rsidP="00E92243">
      <w:pPr>
        <w:snapToGrid w:val="0"/>
        <w:jc w:val="both"/>
        <w:rPr>
          <w:b/>
          <w:sz w:val="22"/>
          <w:szCs w:val="22"/>
        </w:rPr>
      </w:pPr>
    </w:p>
    <w:p w:rsidR="0002565A" w:rsidRPr="00B066CC" w:rsidRDefault="003A5533" w:rsidP="00D22ABE">
      <w:pPr>
        <w:pStyle w:val="a3"/>
        <w:numPr>
          <w:ilvl w:val="0"/>
          <w:numId w:val="1"/>
        </w:numPr>
        <w:tabs>
          <w:tab w:val="left" w:pos="284"/>
        </w:tabs>
        <w:snapToGrid w:val="0"/>
        <w:ind w:left="0" w:firstLine="0"/>
        <w:contextualSpacing w:val="0"/>
        <w:jc w:val="both"/>
        <w:rPr>
          <w:b/>
          <w:sz w:val="22"/>
          <w:szCs w:val="22"/>
        </w:rPr>
      </w:pPr>
      <w:r w:rsidRPr="00B066CC">
        <w:rPr>
          <w:b/>
          <w:sz w:val="22"/>
          <w:szCs w:val="22"/>
        </w:rPr>
        <w:t>Лицензионное вознаграждение</w:t>
      </w:r>
      <w:r w:rsidR="00B9118B" w:rsidRPr="00B066CC">
        <w:rPr>
          <w:b/>
          <w:sz w:val="22"/>
          <w:szCs w:val="22"/>
        </w:rPr>
        <w:t xml:space="preserve">, порядок сдачи и приемки </w:t>
      </w:r>
      <w:r w:rsidR="00D22ABE" w:rsidRPr="00B066CC">
        <w:rPr>
          <w:b/>
          <w:sz w:val="22"/>
          <w:szCs w:val="22"/>
        </w:rPr>
        <w:t xml:space="preserve">предоставленных </w:t>
      </w:r>
      <w:r w:rsidR="00D44874" w:rsidRPr="00B066CC">
        <w:rPr>
          <w:b/>
          <w:sz w:val="22"/>
          <w:szCs w:val="22"/>
        </w:rPr>
        <w:t>П</w:t>
      </w:r>
      <w:r w:rsidR="00D22ABE" w:rsidRPr="00B066CC">
        <w:rPr>
          <w:b/>
          <w:sz w:val="22"/>
          <w:szCs w:val="22"/>
        </w:rPr>
        <w:t>рав</w:t>
      </w:r>
    </w:p>
    <w:p w:rsidR="003A5533" w:rsidRPr="00B066CC" w:rsidRDefault="003A5533" w:rsidP="00D34819">
      <w:pPr>
        <w:pStyle w:val="a3"/>
        <w:numPr>
          <w:ilvl w:val="1"/>
          <w:numId w:val="1"/>
        </w:numPr>
        <w:tabs>
          <w:tab w:val="left" w:pos="426"/>
        </w:tabs>
        <w:snapToGrid w:val="0"/>
        <w:ind w:left="0" w:firstLine="0"/>
        <w:contextualSpacing w:val="0"/>
        <w:jc w:val="both"/>
        <w:rPr>
          <w:sz w:val="22"/>
          <w:szCs w:val="22"/>
        </w:rPr>
      </w:pPr>
      <w:r w:rsidRPr="00B066CC">
        <w:rPr>
          <w:sz w:val="22"/>
          <w:szCs w:val="22"/>
        </w:rPr>
        <w:t>Размер лицензионного вознаграждения определяется в соответствии с условиями выбранного Лицензиа</w:t>
      </w:r>
      <w:r w:rsidR="00234E7C" w:rsidRPr="00B066CC">
        <w:rPr>
          <w:sz w:val="22"/>
          <w:szCs w:val="22"/>
        </w:rPr>
        <w:t>т</w:t>
      </w:r>
      <w:r w:rsidR="00B9118B" w:rsidRPr="00B066CC">
        <w:rPr>
          <w:sz w:val="22"/>
          <w:szCs w:val="22"/>
        </w:rPr>
        <w:t xml:space="preserve">ом </w:t>
      </w:r>
      <w:r w:rsidR="003C0593" w:rsidRPr="00B066CC">
        <w:rPr>
          <w:sz w:val="22"/>
          <w:szCs w:val="22"/>
        </w:rPr>
        <w:t xml:space="preserve">Тарифа и составляет </w:t>
      </w:r>
      <w:r w:rsidR="00EF403E">
        <w:rPr>
          <w:sz w:val="22"/>
          <w:szCs w:val="22"/>
        </w:rPr>
        <w:t>_____________</w:t>
      </w:r>
      <w:r w:rsidR="00B9118B" w:rsidRPr="00B066CC">
        <w:rPr>
          <w:sz w:val="22"/>
          <w:szCs w:val="22"/>
        </w:rPr>
        <w:t xml:space="preserve"> рублей</w:t>
      </w:r>
      <w:r w:rsidR="00B0475B" w:rsidRPr="00B066CC">
        <w:rPr>
          <w:sz w:val="22"/>
          <w:szCs w:val="22"/>
        </w:rPr>
        <w:t xml:space="preserve"> </w:t>
      </w:r>
      <w:r w:rsidR="00EF403E">
        <w:rPr>
          <w:bCs/>
          <w:sz w:val="22"/>
          <w:szCs w:val="22"/>
        </w:rPr>
        <w:t>___</w:t>
      </w:r>
      <w:r w:rsidR="00B0475B" w:rsidRPr="00B066CC">
        <w:rPr>
          <w:bCs/>
          <w:sz w:val="22"/>
          <w:szCs w:val="22"/>
        </w:rPr>
        <w:t>копеек</w:t>
      </w:r>
      <w:r w:rsidR="00E57954" w:rsidRPr="00B066CC">
        <w:rPr>
          <w:sz w:val="22"/>
          <w:szCs w:val="22"/>
        </w:rPr>
        <w:t xml:space="preserve">, </w:t>
      </w:r>
      <w:r w:rsidR="00EF403E">
        <w:rPr>
          <w:sz w:val="22"/>
          <w:szCs w:val="22"/>
        </w:rPr>
        <w:t xml:space="preserve">в </w:t>
      </w:r>
      <w:proofErr w:type="spellStart"/>
      <w:r w:rsidR="00EF403E">
        <w:rPr>
          <w:sz w:val="22"/>
          <w:szCs w:val="22"/>
        </w:rPr>
        <w:t>т.ч</w:t>
      </w:r>
      <w:proofErr w:type="spellEnd"/>
      <w:r w:rsidR="00EF403E">
        <w:rPr>
          <w:sz w:val="22"/>
          <w:szCs w:val="22"/>
        </w:rPr>
        <w:t>. НДС/</w:t>
      </w:r>
      <w:r w:rsidR="00E57954" w:rsidRPr="00B066CC">
        <w:rPr>
          <w:sz w:val="22"/>
          <w:szCs w:val="22"/>
        </w:rPr>
        <w:t xml:space="preserve">НДС не облагается согласно </w:t>
      </w:r>
      <w:proofErr w:type="spellStart"/>
      <w:r w:rsidR="00E57954" w:rsidRPr="00B066CC">
        <w:rPr>
          <w:sz w:val="22"/>
          <w:szCs w:val="22"/>
        </w:rPr>
        <w:t>пп</w:t>
      </w:r>
      <w:proofErr w:type="spellEnd"/>
      <w:r w:rsidR="00E57954" w:rsidRPr="00B066CC">
        <w:rPr>
          <w:sz w:val="22"/>
          <w:szCs w:val="22"/>
        </w:rPr>
        <w:t>. 26 п. 2 ст. 149 НК РФ</w:t>
      </w:r>
      <w:r w:rsidR="00B9118B" w:rsidRPr="00B066CC">
        <w:rPr>
          <w:sz w:val="22"/>
          <w:szCs w:val="22"/>
        </w:rPr>
        <w:t xml:space="preserve">. </w:t>
      </w:r>
      <w:r w:rsidRPr="00B066CC">
        <w:rPr>
          <w:sz w:val="22"/>
          <w:szCs w:val="22"/>
        </w:rPr>
        <w:t xml:space="preserve"> </w:t>
      </w:r>
      <w:r w:rsidR="001A5CCD" w:rsidRPr="00B066CC">
        <w:rPr>
          <w:sz w:val="22"/>
          <w:szCs w:val="22"/>
        </w:rPr>
        <w:t>Выбранный Лицензиатом Тариф ф</w:t>
      </w:r>
      <w:r w:rsidRPr="00B066CC">
        <w:rPr>
          <w:sz w:val="22"/>
          <w:szCs w:val="22"/>
        </w:rPr>
        <w:t xml:space="preserve">иксируется </w:t>
      </w:r>
      <w:r w:rsidR="00261894" w:rsidRPr="00B066CC">
        <w:rPr>
          <w:sz w:val="22"/>
          <w:szCs w:val="22"/>
        </w:rPr>
        <w:t xml:space="preserve">Сторонами в Приложении к настоящему Лицензионному соглашению и </w:t>
      </w:r>
      <w:r w:rsidR="005F7F7D" w:rsidRPr="00B066CC">
        <w:rPr>
          <w:sz w:val="22"/>
          <w:szCs w:val="22"/>
        </w:rPr>
        <w:t xml:space="preserve">отражается в </w:t>
      </w:r>
      <w:r w:rsidR="00261894" w:rsidRPr="00B066CC">
        <w:rPr>
          <w:sz w:val="22"/>
          <w:szCs w:val="22"/>
        </w:rPr>
        <w:t xml:space="preserve">Личном кабинете. </w:t>
      </w:r>
      <w:r w:rsidR="005F7F7D" w:rsidRPr="00B066CC">
        <w:rPr>
          <w:sz w:val="22"/>
          <w:szCs w:val="22"/>
        </w:rPr>
        <w:t xml:space="preserve">Соответствующий размер лицензионного вознаграждения по </w:t>
      </w:r>
      <w:r w:rsidR="00261894" w:rsidRPr="00B066CC">
        <w:rPr>
          <w:sz w:val="22"/>
          <w:szCs w:val="22"/>
        </w:rPr>
        <w:t>Тариф</w:t>
      </w:r>
      <w:r w:rsidR="005F7F7D" w:rsidRPr="00B066CC">
        <w:rPr>
          <w:sz w:val="22"/>
          <w:szCs w:val="22"/>
        </w:rPr>
        <w:t>у</w:t>
      </w:r>
      <w:r w:rsidR="00261894" w:rsidRPr="00B066CC">
        <w:rPr>
          <w:sz w:val="22"/>
          <w:szCs w:val="22"/>
        </w:rPr>
        <w:t xml:space="preserve"> устанавливает</w:t>
      </w:r>
      <w:r w:rsidR="005F7F7D" w:rsidRPr="00B066CC">
        <w:rPr>
          <w:sz w:val="22"/>
          <w:szCs w:val="22"/>
        </w:rPr>
        <w:t>ся в зависимости от</w:t>
      </w:r>
      <w:r w:rsidR="00261894" w:rsidRPr="00B066CC">
        <w:rPr>
          <w:sz w:val="22"/>
          <w:szCs w:val="22"/>
        </w:rPr>
        <w:t xml:space="preserve"> </w:t>
      </w:r>
      <w:r w:rsidR="005F7F7D" w:rsidRPr="00B066CC">
        <w:rPr>
          <w:sz w:val="22"/>
          <w:szCs w:val="22"/>
        </w:rPr>
        <w:t>предоставляемого</w:t>
      </w:r>
      <w:r w:rsidR="00261894" w:rsidRPr="00B066CC">
        <w:rPr>
          <w:sz w:val="22"/>
          <w:szCs w:val="22"/>
        </w:rPr>
        <w:t xml:space="preserve"> объема </w:t>
      </w:r>
      <w:r w:rsidR="00B92134" w:rsidRPr="00B066CC">
        <w:rPr>
          <w:sz w:val="22"/>
          <w:szCs w:val="22"/>
        </w:rPr>
        <w:t>Прав использования Базы данных</w:t>
      </w:r>
      <w:r w:rsidR="00261894" w:rsidRPr="00B066CC">
        <w:rPr>
          <w:sz w:val="22"/>
          <w:szCs w:val="22"/>
        </w:rPr>
        <w:t xml:space="preserve">. </w:t>
      </w:r>
      <w:r w:rsidR="00CA3F9F" w:rsidRPr="00B066CC">
        <w:rPr>
          <w:sz w:val="22"/>
          <w:szCs w:val="22"/>
        </w:rPr>
        <w:t>Размер Лицензионного вознаграждения является твердым и не может изменяться в ходе исполнения Лицензионного соглашения, за исключением случаев, установленных законодательством Российской Федерации.</w:t>
      </w:r>
    </w:p>
    <w:p w:rsidR="00437DB1" w:rsidRPr="00B066CC" w:rsidRDefault="00437DB1" w:rsidP="00D34819">
      <w:pPr>
        <w:pStyle w:val="a3"/>
        <w:numPr>
          <w:ilvl w:val="1"/>
          <w:numId w:val="1"/>
        </w:numPr>
        <w:tabs>
          <w:tab w:val="left" w:pos="426"/>
        </w:tabs>
        <w:snapToGrid w:val="0"/>
        <w:ind w:left="0" w:firstLine="0"/>
        <w:contextualSpacing w:val="0"/>
        <w:jc w:val="both"/>
        <w:rPr>
          <w:sz w:val="22"/>
          <w:szCs w:val="22"/>
        </w:rPr>
      </w:pPr>
      <w:r w:rsidRPr="00B066CC">
        <w:rPr>
          <w:sz w:val="22"/>
          <w:szCs w:val="22"/>
        </w:rPr>
        <w:t xml:space="preserve">Тарифы устанавливаются Лицензиаром и публикуются по адресу </w:t>
      </w:r>
      <w:hyperlink r:id="rId12" w:history="1">
        <w:r w:rsidR="00EF403E">
          <w:rPr>
            <w:rStyle w:val="a5"/>
            <w:color w:val="auto"/>
            <w:sz w:val="22"/>
            <w:szCs w:val="22"/>
          </w:rPr>
          <w:t>_____</w:t>
        </w:r>
      </w:hyperlink>
      <w:r w:rsidR="000B733A" w:rsidRPr="00B066CC">
        <w:rPr>
          <w:sz w:val="22"/>
          <w:szCs w:val="22"/>
        </w:rPr>
        <w:t>.</w:t>
      </w:r>
      <w:r w:rsidRPr="00B066CC">
        <w:rPr>
          <w:sz w:val="22"/>
          <w:szCs w:val="22"/>
        </w:rPr>
        <w:t xml:space="preserve"> Размер лицензионного вознаграждения, предусмотренный соответствующим Тарифом, может быть изменен Лицензиаром в любое время. </w:t>
      </w:r>
      <w:r w:rsidR="004E19B5" w:rsidRPr="00B066CC">
        <w:rPr>
          <w:sz w:val="22"/>
          <w:szCs w:val="22"/>
        </w:rPr>
        <w:t xml:space="preserve">Новые </w:t>
      </w:r>
      <w:r w:rsidR="003422A6" w:rsidRPr="00B066CC">
        <w:rPr>
          <w:sz w:val="22"/>
          <w:szCs w:val="22"/>
        </w:rPr>
        <w:t>положения об определении Тарифов</w:t>
      </w:r>
      <w:r w:rsidRPr="00B066CC">
        <w:rPr>
          <w:sz w:val="22"/>
          <w:szCs w:val="22"/>
        </w:rPr>
        <w:t xml:space="preserve"> вступа</w:t>
      </w:r>
      <w:r w:rsidR="003422A6" w:rsidRPr="00B066CC">
        <w:rPr>
          <w:sz w:val="22"/>
          <w:szCs w:val="22"/>
        </w:rPr>
        <w:t>ю</w:t>
      </w:r>
      <w:r w:rsidRPr="00B066CC">
        <w:rPr>
          <w:sz w:val="22"/>
          <w:szCs w:val="22"/>
        </w:rPr>
        <w:t>т в силу с момента опубликования и не распространя</w:t>
      </w:r>
      <w:r w:rsidR="003422A6" w:rsidRPr="00B066CC">
        <w:rPr>
          <w:sz w:val="22"/>
          <w:szCs w:val="22"/>
        </w:rPr>
        <w:t>ю</w:t>
      </w:r>
      <w:r w:rsidRPr="00B066CC">
        <w:rPr>
          <w:sz w:val="22"/>
          <w:szCs w:val="22"/>
        </w:rPr>
        <w:t xml:space="preserve">тся на оплаченные к моменту </w:t>
      </w:r>
      <w:r w:rsidR="003422A6" w:rsidRPr="00B066CC">
        <w:rPr>
          <w:sz w:val="22"/>
          <w:szCs w:val="22"/>
        </w:rPr>
        <w:t xml:space="preserve">их </w:t>
      </w:r>
      <w:r w:rsidRPr="00B066CC">
        <w:rPr>
          <w:sz w:val="22"/>
          <w:szCs w:val="22"/>
        </w:rPr>
        <w:t xml:space="preserve">опубликования </w:t>
      </w:r>
      <w:r w:rsidR="00B92134" w:rsidRPr="00B066CC">
        <w:rPr>
          <w:sz w:val="22"/>
          <w:szCs w:val="22"/>
        </w:rPr>
        <w:t>П</w:t>
      </w:r>
      <w:r w:rsidRPr="00B066CC">
        <w:rPr>
          <w:sz w:val="22"/>
          <w:szCs w:val="22"/>
        </w:rPr>
        <w:t xml:space="preserve">рава </w:t>
      </w:r>
      <w:r w:rsidR="003422A6" w:rsidRPr="00B066CC">
        <w:rPr>
          <w:sz w:val="22"/>
          <w:szCs w:val="22"/>
        </w:rPr>
        <w:t xml:space="preserve">использования </w:t>
      </w:r>
      <w:r w:rsidR="00B92134" w:rsidRPr="00B066CC">
        <w:rPr>
          <w:sz w:val="22"/>
          <w:szCs w:val="22"/>
        </w:rPr>
        <w:t xml:space="preserve">Базы данных </w:t>
      </w:r>
      <w:r w:rsidR="0033115E" w:rsidRPr="00B066CC">
        <w:rPr>
          <w:sz w:val="22"/>
          <w:szCs w:val="22"/>
        </w:rPr>
        <w:t>в рамках соответствующего Приложения</w:t>
      </w:r>
      <w:r w:rsidRPr="00B066CC">
        <w:rPr>
          <w:sz w:val="22"/>
          <w:szCs w:val="22"/>
        </w:rPr>
        <w:t>.</w:t>
      </w:r>
      <w:r w:rsidR="009A093E" w:rsidRPr="00B066CC">
        <w:rPr>
          <w:sz w:val="22"/>
          <w:szCs w:val="22"/>
        </w:rPr>
        <w:t xml:space="preserve"> Лицензиат обязуется регулярно самостоятельно проверять условия Тарифов на предмет их изменения и/или дополнения.</w:t>
      </w:r>
    </w:p>
    <w:p w:rsidR="00F9571D" w:rsidRPr="00B066CC" w:rsidRDefault="00F9571D" w:rsidP="00CC703F">
      <w:pPr>
        <w:pStyle w:val="a3"/>
        <w:numPr>
          <w:ilvl w:val="1"/>
          <w:numId w:val="1"/>
        </w:numPr>
        <w:tabs>
          <w:tab w:val="left" w:pos="426"/>
        </w:tabs>
        <w:snapToGrid w:val="0"/>
        <w:ind w:left="0" w:firstLine="0"/>
        <w:contextualSpacing w:val="0"/>
        <w:jc w:val="both"/>
        <w:rPr>
          <w:sz w:val="22"/>
          <w:szCs w:val="22"/>
        </w:rPr>
      </w:pPr>
      <w:r w:rsidRPr="00B066CC">
        <w:rPr>
          <w:sz w:val="22"/>
          <w:szCs w:val="22"/>
        </w:rPr>
        <w:t xml:space="preserve">Расчеты с Лицензиаром производятся в безналичном порядке путем перечисления денежных средств на расчетный счет Лицензиара. </w:t>
      </w:r>
      <w:proofErr w:type="gramStart"/>
      <w:r w:rsidRPr="00B066CC">
        <w:rPr>
          <w:sz w:val="22"/>
          <w:szCs w:val="22"/>
        </w:rPr>
        <w:t>Оплата осуществляется по факту приемки предоставленных Прав</w:t>
      </w:r>
      <w:r w:rsidR="00CC703F" w:rsidRPr="00B066CC">
        <w:rPr>
          <w:sz w:val="22"/>
          <w:szCs w:val="22"/>
        </w:rPr>
        <w:t xml:space="preserve"> использования Базы данных</w:t>
      </w:r>
      <w:r w:rsidRPr="00B066CC">
        <w:rPr>
          <w:sz w:val="22"/>
          <w:szCs w:val="22"/>
        </w:rPr>
        <w:t xml:space="preserve"> в течение </w:t>
      </w:r>
      <w:r w:rsidR="00CC703F" w:rsidRPr="00B066CC">
        <w:rPr>
          <w:sz w:val="22"/>
          <w:szCs w:val="22"/>
        </w:rPr>
        <w:t>10</w:t>
      </w:r>
      <w:r w:rsidRPr="00B066CC">
        <w:rPr>
          <w:sz w:val="22"/>
          <w:szCs w:val="22"/>
        </w:rPr>
        <w:t xml:space="preserve"> рабочих дней </w:t>
      </w:r>
      <w:r w:rsidRPr="00B066CC">
        <w:rPr>
          <w:bCs/>
          <w:sz w:val="22"/>
          <w:szCs w:val="22"/>
        </w:rPr>
        <w:t>после утверждения</w:t>
      </w:r>
      <w:r w:rsidRPr="00B066CC">
        <w:rPr>
          <w:sz w:val="22"/>
          <w:szCs w:val="22"/>
        </w:rPr>
        <w:t xml:space="preserve"> </w:t>
      </w:r>
      <w:r w:rsidRPr="00B066CC">
        <w:rPr>
          <w:bCs/>
          <w:sz w:val="22"/>
          <w:szCs w:val="22"/>
        </w:rPr>
        <w:t xml:space="preserve">акта приемки товаров, работ, услуг (ф. №0510452), </w:t>
      </w:r>
      <w:r w:rsidRPr="00B066CC">
        <w:rPr>
          <w:sz w:val="22"/>
          <w:szCs w:val="22"/>
        </w:rPr>
        <w:t xml:space="preserve">на </w:t>
      </w:r>
      <w:r w:rsidR="00CC703F" w:rsidRPr="00B066CC">
        <w:rPr>
          <w:sz w:val="22"/>
          <w:szCs w:val="22"/>
        </w:rPr>
        <w:t>основании Акта по передаче Прав</w:t>
      </w:r>
      <w:r w:rsidR="00EF403E">
        <w:rPr>
          <w:sz w:val="22"/>
          <w:szCs w:val="22"/>
        </w:rPr>
        <w:t>, счет-фактуры (если Лицензиар является плательщиком НДС)</w:t>
      </w:r>
      <w:r w:rsidR="00CC703F" w:rsidRPr="00B066CC">
        <w:rPr>
          <w:sz w:val="22"/>
          <w:szCs w:val="22"/>
        </w:rPr>
        <w:t xml:space="preserve"> и с</w:t>
      </w:r>
      <w:r w:rsidRPr="00B066CC">
        <w:rPr>
          <w:sz w:val="22"/>
          <w:szCs w:val="22"/>
        </w:rPr>
        <w:t>чета</w:t>
      </w:r>
      <w:r w:rsidRPr="00B066CC">
        <w:rPr>
          <w:bCs/>
          <w:sz w:val="22"/>
          <w:szCs w:val="22"/>
        </w:rPr>
        <w:t xml:space="preserve">, </w:t>
      </w:r>
      <w:r w:rsidRPr="00B066CC">
        <w:rPr>
          <w:sz w:val="22"/>
          <w:szCs w:val="22"/>
        </w:rPr>
        <w:t>(</w:t>
      </w:r>
      <w:r w:rsidRPr="00B066CC">
        <w:rPr>
          <w:bCs/>
          <w:sz w:val="22"/>
          <w:szCs w:val="22"/>
        </w:rPr>
        <w:t xml:space="preserve">в платежных документах в строке Плательщик, </w:t>
      </w:r>
      <w:r w:rsidR="00A74DF0" w:rsidRPr="00B066CC">
        <w:rPr>
          <w:bCs/>
          <w:sz w:val="22"/>
          <w:szCs w:val="22"/>
        </w:rPr>
        <w:t>Лицензиат</w:t>
      </w:r>
      <w:r w:rsidRPr="00B066CC">
        <w:rPr>
          <w:bCs/>
          <w:sz w:val="22"/>
          <w:szCs w:val="22"/>
        </w:rPr>
        <w:t>, Получатель указывается только сокращенное наименование:</w:t>
      </w:r>
      <w:proofErr w:type="gramEnd"/>
      <w:r w:rsidRPr="00B066CC">
        <w:rPr>
          <w:bCs/>
          <w:sz w:val="22"/>
          <w:szCs w:val="22"/>
        </w:rPr>
        <w:t xml:space="preserve"> </w:t>
      </w:r>
      <w:proofErr w:type="gramStart"/>
      <w:r w:rsidRPr="00B066CC">
        <w:rPr>
          <w:bCs/>
          <w:sz w:val="22"/>
          <w:szCs w:val="22"/>
        </w:rPr>
        <w:t>НГТУ)</w:t>
      </w:r>
      <w:r w:rsidRPr="00B066CC">
        <w:rPr>
          <w:sz w:val="22"/>
          <w:szCs w:val="22"/>
        </w:rPr>
        <w:t xml:space="preserve">. </w:t>
      </w:r>
      <w:proofErr w:type="gramEnd"/>
    </w:p>
    <w:p w:rsidR="00F9571D" w:rsidRPr="00B066CC" w:rsidRDefault="00F9571D" w:rsidP="00EF403E">
      <w:pPr>
        <w:pStyle w:val="a3"/>
        <w:numPr>
          <w:ilvl w:val="1"/>
          <w:numId w:val="1"/>
        </w:numPr>
        <w:tabs>
          <w:tab w:val="left" w:pos="426"/>
        </w:tabs>
        <w:snapToGrid w:val="0"/>
        <w:ind w:left="0" w:firstLine="0"/>
        <w:contextualSpacing w:val="0"/>
        <w:jc w:val="both"/>
        <w:rPr>
          <w:sz w:val="22"/>
          <w:szCs w:val="22"/>
        </w:rPr>
      </w:pPr>
      <w:r w:rsidRPr="00B066CC">
        <w:rPr>
          <w:sz w:val="22"/>
          <w:szCs w:val="22"/>
        </w:rPr>
        <w:t>Непредставление Лицензиаром какого-либо из документов (одного или нескольких) или представление их с нарушением формы либо с неоговоренными исправлениями, является для Лицензиата основанием для задержки оплаты до устранения указанных недостатков. В этом случае Лицензиат не несет ответственности за просрочку платежа и не возмещает убытки Лицензиара, возникшие в связи с данными обстоятельствами.</w:t>
      </w:r>
    </w:p>
    <w:p w:rsidR="00C76128" w:rsidRPr="00B066CC" w:rsidRDefault="00C76128" w:rsidP="00F83551">
      <w:pPr>
        <w:pStyle w:val="a3"/>
        <w:numPr>
          <w:ilvl w:val="1"/>
          <w:numId w:val="1"/>
        </w:numPr>
        <w:tabs>
          <w:tab w:val="left" w:pos="426"/>
        </w:tabs>
        <w:snapToGrid w:val="0"/>
        <w:ind w:left="0" w:firstLine="0"/>
        <w:contextualSpacing w:val="0"/>
        <w:jc w:val="both"/>
        <w:rPr>
          <w:sz w:val="22"/>
          <w:szCs w:val="22"/>
        </w:rPr>
      </w:pPr>
      <w:r w:rsidRPr="00B066CC">
        <w:rPr>
          <w:sz w:val="22"/>
          <w:szCs w:val="22"/>
        </w:rPr>
        <w:t xml:space="preserve">Обязательство </w:t>
      </w:r>
      <w:r w:rsidR="00471785" w:rsidRPr="00B066CC">
        <w:rPr>
          <w:sz w:val="22"/>
          <w:szCs w:val="22"/>
        </w:rPr>
        <w:t>Лицензиа</w:t>
      </w:r>
      <w:r w:rsidRPr="00B066CC">
        <w:rPr>
          <w:sz w:val="22"/>
          <w:szCs w:val="22"/>
        </w:rPr>
        <w:t xml:space="preserve">та по оплате выполненных </w:t>
      </w:r>
      <w:r w:rsidR="00471785" w:rsidRPr="00B066CC">
        <w:rPr>
          <w:sz w:val="22"/>
          <w:szCs w:val="22"/>
        </w:rPr>
        <w:t>Лицензиа</w:t>
      </w:r>
      <w:r w:rsidRPr="00B066CC">
        <w:rPr>
          <w:sz w:val="22"/>
          <w:szCs w:val="22"/>
        </w:rPr>
        <w:t xml:space="preserve">ром обязательств по настоящему </w:t>
      </w:r>
      <w:r w:rsidR="00471785" w:rsidRPr="00B066CC">
        <w:rPr>
          <w:sz w:val="22"/>
          <w:szCs w:val="22"/>
        </w:rPr>
        <w:t xml:space="preserve">Лицензионному соглашению </w:t>
      </w:r>
      <w:r w:rsidRPr="00B066CC">
        <w:rPr>
          <w:sz w:val="22"/>
          <w:szCs w:val="22"/>
        </w:rPr>
        <w:t>считается исполненным после списания денежных сре</w:t>
      </w:r>
      <w:proofErr w:type="gramStart"/>
      <w:r w:rsidRPr="00B066CC">
        <w:rPr>
          <w:sz w:val="22"/>
          <w:szCs w:val="22"/>
        </w:rPr>
        <w:t>дств с</w:t>
      </w:r>
      <w:r w:rsidR="00634CCB" w:rsidRPr="00B066CC">
        <w:rPr>
          <w:sz w:val="22"/>
          <w:szCs w:val="22"/>
        </w:rPr>
        <w:t xml:space="preserve"> к</w:t>
      </w:r>
      <w:proofErr w:type="gramEnd"/>
      <w:r w:rsidR="00634CCB" w:rsidRPr="00B066CC">
        <w:rPr>
          <w:sz w:val="22"/>
          <w:szCs w:val="22"/>
        </w:rPr>
        <w:t xml:space="preserve">орреспондентского </w:t>
      </w:r>
      <w:r w:rsidRPr="00B066CC">
        <w:rPr>
          <w:sz w:val="22"/>
          <w:szCs w:val="22"/>
        </w:rPr>
        <w:t xml:space="preserve"> счета </w:t>
      </w:r>
      <w:r w:rsidR="00634CCB" w:rsidRPr="00B066CC">
        <w:rPr>
          <w:sz w:val="22"/>
          <w:szCs w:val="22"/>
        </w:rPr>
        <w:t xml:space="preserve">банка </w:t>
      </w:r>
      <w:r w:rsidR="00471785" w:rsidRPr="00B066CC">
        <w:rPr>
          <w:sz w:val="22"/>
          <w:szCs w:val="22"/>
        </w:rPr>
        <w:t>Лицензиа</w:t>
      </w:r>
      <w:r w:rsidRPr="00B066CC">
        <w:rPr>
          <w:sz w:val="22"/>
          <w:szCs w:val="22"/>
        </w:rPr>
        <w:t>та</w:t>
      </w:r>
      <w:r w:rsidR="00471785" w:rsidRPr="00B066CC">
        <w:rPr>
          <w:sz w:val="22"/>
          <w:szCs w:val="22"/>
        </w:rPr>
        <w:t>.</w:t>
      </w:r>
    </w:p>
    <w:p w:rsidR="00C76128" w:rsidRPr="00B066CC" w:rsidRDefault="00C76128" w:rsidP="00F83551">
      <w:pPr>
        <w:pStyle w:val="a3"/>
        <w:numPr>
          <w:ilvl w:val="1"/>
          <w:numId w:val="1"/>
        </w:numPr>
        <w:tabs>
          <w:tab w:val="left" w:pos="426"/>
        </w:tabs>
        <w:snapToGrid w:val="0"/>
        <w:ind w:left="0" w:firstLine="0"/>
        <w:contextualSpacing w:val="0"/>
        <w:jc w:val="both"/>
        <w:rPr>
          <w:sz w:val="22"/>
          <w:szCs w:val="22"/>
        </w:rPr>
      </w:pPr>
      <w:r w:rsidRPr="00B066CC">
        <w:rPr>
          <w:sz w:val="22"/>
          <w:szCs w:val="22"/>
        </w:rPr>
        <w:t xml:space="preserve">Оплата по настоящему </w:t>
      </w:r>
      <w:r w:rsidR="00471785" w:rsidRPr="00B066CC">
        <w:rPr>
          <w:sz w:val="22"/>
          <w:szCs w:val="22"/>
        </w:rPr>
        <w:t xml:space="preserve">Лицензионному соглашению </w:t>
      </w:r>
      <w:r w:rsidRPr="00B066CC">
        <w:rPr>
          <w:sz w:val="22"/>
          <w:szCs w:val="22"/>
        </w:rPr>
        <w:t>осуществляется в рублях Российской Федерации.</w:t>
      </w:r>
    </w:p>
    <w:p w:rsidR="00B764FF" w:rsidRPr="00B066CC" w:rsidRDefault="003C2519" w:rsidP="00D34819">
      <w:pPr>
        <w:pStyle w:val="a3"/>
        <w:numPr>
          <w:ilvl w:val="1"/>
          <w:numId w:val="1"/>
        </w:numPr>
        <w:tabs>
          <w:tab w:val="left" w:pos="426"/>
        </w:tabs>
        <w:snapToGrid w:val="0"/>
        <w:ind w:left="0" w:firstLine="0"/>
        <w:contextualSpacing w:val="0"/>
        <w:jc w:val="both"/>
        <w:rPr>
          <w:sz w:val="22"/>
          <w:szCs w:val="22"/>
        </w:rPr>
      </w:pPr>
      <w:proofErr w:type="gramStart"/>
      <w:r w:rsidRPr="00B066CC">
        <w:rPr>
          <w:sz w:val="22"/>
          <w:szCs w:val="22"/>
        </w:rPr>
        <w:t>Лицензионное вознаграждение, выплачиваемое в соответствии с выбранным Тарифом,</w:t>
      </w:r>
      <w:r w:rsidR="00651CC1" w:rsidRPr="00B066CC">
        <w:rPr>
          <w:sz w:val="22"/>
          <w:szCs w:val="22"/>
        </w:rPr>
        <w:t xml:space="preserve"> зафиксированное Сторонами в соответствующем Приложении,</w:t>
      </w:r>
      <w:r w:rsidRPr="00B066CC">
        <w:rPr>
          <w:sz w:val="22"/>
          <w:szCs w:val="22"/>
        </w:rPr>
        <w:t xml:space="preserve"> представляет собой плату за предоставление Лицензиату </w:t>
      </w:r>
      <w:r w:rsidR="00B96DB2" w:rsidRPr="00B066CC">
        <w:rPr>
          <w:sz w:val="22"/>
          <w:szCs w:val="22"/>
        </w:rPr>
        <w:t>П</w:t>
      </w:r>
      <w:r w:rsidRPr="00B066CC">
        <w:rPr>
          <w:sz w:val="22"/>
          <w:szCs w:val="22"/>
        </w:rPr>
        <w:t>рава использования Базы данных в объеме, определенном для него Тарифом,</w:t>
      </w:r>
      <w:r w:rsidR="00651CC1" w:rsidRPr="00B066CC">
        <w:rPr>
          <w:sz w:val="22"/>
          <w:szCs w:val="22"/>
        </w:rPr>
        <w:t xml:space="preserve"> и зафиксированном Сторонами в соответствующем Приложении,</w:t>
      </w:r>
      <w:r w:rsidRPr="00B066CC">
        <w:rPr>
          <w:sz w:val="22"/>
          <w:szCs w:val="22"/>
        </w:rPr>
        <w:t xml:space="preserve"> и с момента предоставления прав </w:t>
      </w:r>
      <w:r w:rsidR="0045620C" w:rsidRPr="00B066CC">
        <w:rPr>
          <w:sz w:val="22"/>
          <w:szCs w:val="22"/>
        </w:rPr>
        <w:t xml:space="preserve">подлежит оплате в полном объеме и </w:t>
      </w:r>
      <w:r w:rsidRPr="00B066CC">
        <w:rPr>
          <w:sz w:val="22"/>
          <w:szCs w:val="22"/>
        </w:rPr>
        <w:t>не подлежит возврату независимо от их дальнейшего фактического использования Лицензиатом.</w:t>
      </w:r>
      <w:proofErr w:type="gramEnd"/>
      <w:r w:rsidRPr="00B066CC">
        <w:rPr>
          <w:sz w:val="22"/>
          <w:szCs w:val="22"/>
        </w:rPr>
        <w:t xml:space="preserve"> Лицензионное вознаграждение не подлежит возврату полностью или в части при прекращени</w:t>
      </w:r>
      <w:r w:rsidR="00FF42E4" w:rsidRPr="00B066CC">
        <w:rPr>
          <w:sz w:val="22"/>
          <w:szCs w:val="22"/>
        </w:rPr>
        <w:t>и</w:t>
      </w:r>
      <w:r w:rsidRPr="00B066CC">
        <w:rPr>
          <w:sz w:val="22"/>
          <w:szCs w:val="22"/>
        </w:rPr>
        <w:t xml:space="preserve"> предоставления </w:t>
      </w:r>
      <w:r w:rsidR="00B92134" w:rsidRPr="00B066CC">
        <w:rPr>
          <w:sz w:val="22"/>
          <w:szCs w:val="22"/>
        </w:rPr>
        <w:t>П</w:t>
      </w:r>
      <w:r w:rsidRPr="00B066CC">
        <w:rPr>
          <w:sz w:val="22"/>
          <w:szCs w:val="22"/>
        </w:rPr>
        <w:t xml:space="preserve">рав использования Базы данных в случаях, предусмотренных настоящим Лицензионным соглашением. В отдельных случаях Стороны могут определить особый порядок прекращения взаимоотношений по предоставлению </w:t>
      </w:r>
      <w:r w:rsidR="00B92134" w:rsidRPr="00B066CC">
        <w:rPr>
          <w:sz w:val="22"/>
          <w:szCs w:val="22"/>
        </w:rPr>
        <w:t>П</w:t>
      </w:r>
      <w:r w:rsidRPr="00B066CC">
        <w:rPr>
          <w:sz w:val="22"/>
          <w:szCs w:val="22"/>
        </w:rPr>
        <w:t xml:space="preserve">рав использования </w:t>
      </w:r>
      <w:r w:rsidR="00B96DB2" w:rsidRPr="00B066CC">
        <w:rPr>
          <w:sz w:val="22"/>
          <w:szCs w:val="22"/>
        </w:rPr>
        <w:t xml:space="preserve">Базы данных </w:t>
      </w:r>
      <w:r w:rsidRPr="00B066CC">
        <w:rPr>
          <w:sz w:val="22"/>
          <w:szCs w:val="22"/>
        </w:rPr>
        <w:t>и осуществления расчетов в связи с таким прекращением отношений.</w:t>
      </w:r>
    </w:p>
    <w:p w:rsidR="00C24226" w:rsidRPr="00B066CC" w:rsidRDefault="000D01ED" w:rsidP="00D34819">
      <w:pPr>
        <w:pStyle w:val="a3"/>
        <w:numPr>
          <w:ilvl w:val="1"/>
          <w:numId w:val="1"/>
        </w:numPr>
        <w:tabs>
          <w:tab w:val="left" w:pos="426"/>
        </w:tabs>
        <w:snapToGrid w:val="0"/>
        <w:ind w:left="0" w:firstLine="0"/>
        <w:contextualSpacing w:val="0"/>
        <w:jc w:val="both"/>
        <w:rPr>
          <w:sz w:val="22"/>
          <w:szCs w:val="22"/>
        </w:rPr>
      </w:pPr>
      <w:r w:rsidRPr="00B066CC">
        <w:rPr>
          <w:sz w:val="22"/>
          <w:szCs w:val="22"/>
        </w:rPr>
        <w:t>Моментом оплаты лицензионного вознаграждения считается дата зачисления денежных средств на расчетный счет Лицензиара.</w:t>
      </w:r>
    </w:p>
    <w:p w:rsidR="008C4942" w:rsidRPr="00B066CC" w:rsidRDefault="008C4942" w:rsidP="00D34819">
      <w:pPr>
        <w:pStyle w:val="a3"/>
        <w:numPr>
          <w:ilvl w:val="1"/>
          <w:numId w:val="1"/>
        </w:numPr>
        <w:tabs>
          <w:tab w:val="left" w:pos="567"/>
        </w:tabs>
        <w:snapToGrid w:val="0"/>
        <w:ind w:left="0" w:firstLine="0"/>
        <w:contextualSpacing w:val="0"/>
        <w:jc w:val="both"/>
        <w:rPr>
          <w:sz w:val="22"/>
          <w:szCs w:val="22"/>
        </w:rPr>
      </w:pPr>
      <w:r w:rsidRPr="00B066CC">
        <w:rPr>
          <w:sz w:val="22"/>
          <w:szCs w:val="22"/>
        </w:rPr>
        <w:t xml:space="preserve">После предоставления </w:t>
      </w:r>
      <w:r w:rsidR="00B96DB2" w:rsidRPr="00B066CC">
        <w:rPr>
          <w:sz w:val="22"/>
          <w:szCs w:val="22"/>
        </w:rPr>
        <w:t>П</w:t>
      </w:r>
      <w:r w:rsidRPr="00B066CC">
        <w:rPr>
          <w:sz w:val="22"/>
          <w:szCs w:val="22"/>
        </w:rPr>
        <w:t>рав использования</w:t>
      </w:r>
      <w:r w:rsidR="00B96DB2" w:rsidRPr="00B066CC">
        <w:rPr>
          <w:sz w:val="22"/>
          <w:szCs w:val="22"/>
        </w:rPr>
        <w:t xml:space="preserve"> Базы данных</w:t>
      </w:r>
      <w:r w:rsidRPr="00B066CC">
        <w:rPr>
          <w:sz w:val="22"/>
          <w:szCs w:val="22"/>
        </w:rPr>
        <w:t xml:space="preserve">, согласно выбранного Лицензиатом Тарифа в рамках соответствующего Приложения, в Учетной системе Личного кабинета Лицензиата отражается соответствующее количество Учетных единиц, используемых Лицензиаром для учета и </w:t>
      </w:r>
      <w:proofErr w:type="gramStart"/>
      <w:r w:rsidRPr="00B066CC">
        <w:rPr>
          <w:sz w:val="22"/>
          <w:szCs w:val="22"/>
        </w:rPr>
        <w:t>контроля за</w:t>
      </w:r>
      <w:proofErr w:type="gramEnd"/>
      <w:r w:rsidRPr="00B066CC">
        <w:rPr>
          <w:sz w:val="22"/>
          <w:szCs w:val="22"/>
        </w:rPr>
        <w:t xml:space="preserve"> использованием Лицензиатом предоставленных прав в отношении Базы данных </w:t>
      </w:r>
      <w:proofErr w:type="spellStart"/>
      <w:r w:rsidRPr="00B066CC">
        <w:rPr>
          <w:sz w:val="22"/>
          <w:szCs w:val="22"/>
        </w:rPr>
        <w:t>SuperJob</w:t>
      </w:r>
      <w:proofErr w:type="spellEnd"/>
      <w:r w:rsidRPr="00B066CC">
        <w:rPr>
          <w:sz w:val="22"/>
          <w:szCs w:val="22"/>
        </w:rPr>
        <w:t xml:space="preserve"> и Программных модулей.</w:t>
      </w:r>
    </w:p>
    <w:p w:rsidR="008C4942" w:rsidRPr="00B066CC" w:rsidRDefault="008C4942" w:rsidP="00D34819">
      <w:pPr>
        <w:pStyle w:val="a3"/>
        <w:numPr>
          <w:ilvl w:val="1"/>
          <w:numId w:val="1"/>
        </w:numPr>
        <w:tabs>
          <w:tab w:val="left" w:pos="567"/>
        </w:tabs>
        <w:snapToGrid w:val="0"/>
        <w:ind w:left="0" w:firstLine="0"/>
        <w:contextualSpacing w:val="0"/>
        <w:jc w:val="both"/>
        <w:rPr>
          <w:sz w:val="22"/>
          <w:szCs w:val="22"/>
        </w:rPr>
      </w:pPr>
      <w:r w:rsidRPr="00B066CC">
        <w:rPr>
          <w:sz w:val="22"/>
          <w:szCs w:val="22"/>
        </w:rPr>
        <w:t>Списание Учетных единиц в Учетной системе осуществляется в соответствии с условиями выбранного Тарифа, зафиксированного Сторонами в соответствующем Приложении.</w:t>
      </w:r>
    </w:p>
    <w:p w:rsidR="00C311E2" w:rsidRPr="00B066CC" w:rsidRDefault="00BC0EC1" w:rsidP="00EF403E">
      <w:pPr>
        <w:pStyle w:val="a3"/>
        <w:numPr>
          <w:ilvl w:val="1"/>
          <w:numId w:val="1"/>
        </w:numPr>
        <w:tabs>
          <w:tab w:val="left" w:pos="-567"/>
          <w:tab w:val="left" w:pos="426"/>
          <w:tab w:val="left" w:pos="567"/>
        </w:tabs>
        <w:snapToGrid w:val="0"/>
        <w:ind w:left="0" w:firstLine="0"/>
        <w:jc w:val="both"/>
        <w:rPr>
          <w:rFonts w:eastAsia="Calibri"/>
          <w:sz w:val="22"/>
          <w:szCs w:val="22"/>
        </w:rPr>
      </w:pPr>
      <w:r w:rsidRPr="00B066CC">
        <w:rPr>
          <w:sz w:val="22"/>
          <w:szCs w:val="22"/>
        </w:rPr>
        <w:t xml:space="preserve">В день </w:t>
      </w:r>
      <w:r w:rsidR="00C311E2" w:rsidRPr="00B066CC">
        <w:rPr>
          <w:rFonts w:eastAsia="Calibri"/>
          <w:sz w:val="22"/>
          <w:szCs w:val="22"/>
        </w:rPr>
        <w:t xml:space="preserve">предоставления Прав </w:t>
      </w:r>
      <w:r w:rsidR="00B96DB2" w:rsidRPr="00B066CC">
        <w:rPr>
          <w:rFonts w:eastAsia="Calibri"/>
          <w:sz w:val="22"/>
          <w:szCs w:val="22"/>
        </w:rPr>
        <w:t xml:space="preserve">использования Базы данных </w:t>
      </w:r>
      <w:r w:rsidR="00C311E2" w:rsidRPr="00B066CC">
        <w:rPr>
          <w:sz w:val="22"/>
          <w:szCs w:val="22"/>
        </w:rPr>
        <w:t>Лицензиа</w:t>
      </w:r>
      <w:r w:rsidR="00C311E2" w:rsidRPr="00B066CC">
        <w:rPr>
          <w:rFonts w:eastAsia="Calibri"/>
          <w:sz w:val="22"/>
          <w:szCs w:val="22"/>
        </w:rPr>
        <w:t xml:space="preserve">р </w:t>
      </w:r>
      <w:r w:rsidRPr="00B066CC">
        <w:rPr>
          <w:rFonts w:eastAsia="Calibri"/>
          <w:sz w:val="22"/>
          <w:szCs w:val="22"/>
        </w:rPr>
        <w:t xml:space="preserve">выставляет </w:t>
      </w:r>
      <w:r w:rsidR="00C311E2" w:rsidRPr="00B066CC">
        <w:rPr>
          <w:rFonts w:eastAsia="Calibri"/>
          <w:sz w:val="22"/>
          <w:szCs w:val="22"/>
        </w:rPr>
        <w:t>Лицензиату следующие документы:</w:t>
      </w:r>
    </w:p>
    <w:p w:rsidR="00C311E2" w:rsidRPr="00B066CC" w:rsidRDefault="00C311E2" w:rsidP="00C311E2">
      <w:pPr>
        <w:tabs>
          <w:tab w:val="left" w:pos="284"/>
          <w:tab w:val="left" w:pos="426"/>
        </w:tabs>
        <w:jc w:val="both"/>
        <w:rPr>
          <w:rFonts w:eastAsia="Calibri"/>
          <w:bCs/>
          <w:sz w:val="22"/>
          <w:szCs w:val="22"/>
        </w:rPr>
      </w:pPr>
      <w:r w:rsidRPr="00B066CC">
        <w:rPr>
          <w:rFonts w:eastAsia="Calibri"/>
          <w:bCs/>
          <w:sz w:val="22"/>
          <w:szCs w:val="22"/>
        </w:rPr>
        <w:t xml:space="preserve">а) </w:t>
      </w:r>
      <w:r w:rsidR="00CC703F" w:rsidRPr="00B066CC">
        <w:rPr>
          <w:rFonts w:eastAsia="Calibri"/>
          <w:bCs/>
          <w:sz w:val="22"/>
          <w:szCs w:val="22"/>
        </w:rPr>
        <w:t>с</w:t>
      </w:r>
      <w:r w:rsidRPr="00B066CC">
        <w:rPr>
          <w:rFonts w:eastAsia="Calibri"/>
          <w:bCs/>
          <w:sz w:val="22"/>
          <w:szCs w:val="22"/>
        </w:rPr>
        <w:t>чет;</w:t>
      </w:r>
    </w:p>
    <w:p w:rsidR="00C311E2" w:rsidRDefault="00C311E2" w:rsidP="00C311E2">
      <w:pPr>
        <w:tabs>
          <w:tab w:val="left" w:pos="284"/>
          <w:tab w:val="left" w:pos="426"/>
        </w:tabs>
        <w:jc w:val="both"/>
        <w:rPr>
          <w:rFonts w:eastAsia="Calibri"/>
          <w:bCs/>
          <w:sz w:val="22"/>
          <w:szCs w:val="22"/>
        </w:rPr>
      </w:pPr>
      <w:r w:rsidRPr="00B066CC">
        <w:rPr>
          <w:rFonts w:eastAsia="Calibri"/>
          <w:bCs/>
          <w:sz w:val="22"/>
          <w:szCs w:val="22"/>
        </w:rPr>
        <w:t>б)</w:t>
      </w:r>
      <w:r w:rsidRPr="00B066CC">
        <w:rPr>
          <w:rFonts w:eastAsia="Calibri"/>
          <w:sz w:val="22"/>
          <w:szCs w:val="22"/>
        </w:rPr>
        <w:t xml:space="preserve"> </w:t>
      </w:r>
      <w:r w:rsidRPr="00B066CC">
        <w:rPr>
          <w:rFonts w:eastAsia="Calibri"/>
          <w:bCs/>
          <w:sz w:val="22"/>
          <w:szCs w:val="22"/>
        </w:rPr>
        <w:t xml:space="preserve">Акт </w:t>
      </w:r>
      <w:r w:rsidR="00991ED9" w:rsidRPr="00B066CC">
        <w:rPr>
          <w:rFonts w:eastAsia="Calibri"/>
          <w:bCs/>
          <w:sz w:val="22"/>
          <w:szCs w:val="22"/>
        </w:rPr>
        <w:t xml:space="preserve">по передаче </w:t>
      </w:r>
      <w:r w:rsidRPr="00B066CC">
        <w:rPr>
          <w:rFonts w:eastAsia="Calibri"/>
          <w:bCs/>
          <w:sz w:val="22"/>
          <w:szCs w:val="22"/>
        </w:rPr>
        <w:t xml:space="preserve">Прав (два экземпляра, </w:t>
      </w:r>
      <w:r w:rsidR="00EF403E">
        <w:rPr>
          <w:rFonts w:eastAsia="Calibri"/>
          <w:bCs/>
          <w:sz w:val="22"/>
          <w:szCs w:val="22"/>
        </w:rPr>
        <w:t>подписанные Лицензиаром);</w:t>
      </w:r>
    </w:p>
    <w:p w:rsidR="00EF403E" w:rsidRPr="00B066CC" w:rsidRDefault="00EF403E" w:rsidP="00C311E2">
      <w:pPr>
        <w:tabs>
          <w:tab w:val="left" w:pos="284"/>
          <w:tab w:val="left" w:pos="426"/>
        </w:tabs>
        <w:jc w:val="both"/>
        <w:rPr>
          <w:rFonts w:eastAsia="Calibri"/>
          <w:bCs/>
          <w:sz w:val="22"/>
          <w:szCs w:val="22"/>
        </w:rPr>
      </w:pPr>
      <w:r>
        <w:rPr>
          <w:rFonts w:eastAsia="Calibri"/>
          <w:bCs/>
          <w:sz w:val="22"/>
          <w:szCs w:val="22"/>
        </w:rPr>
        <w:t>в)</w:t>
      </w:r>
      <w:r w:rsidRPr="00EF403E">
        <w:rPr>
          <w:sz w:val="22"/>
          <w:szCs w:val="22"/>
        </w:rPr>
        <w:t xml:space="preserve"> </w:t>
      </w:r>
      <w:r>
        <w:rPr>
          <w:sz w:val="22"/>
          <w:szCs w:val="22"/>
        </w:rPr>
        <w:t>счет-фактуру (если Лицензиар является плательщиком НДС)</w:t>
      </w:r>
      <w:r>
        <w:rPr>
          <w:rFonts w:eastAsia="Calibri"/>
          <w:bCs/>
          <w:sz w:val="22"/>
          <w:szCs w:val="22"/>
        </w:rPr>
        <w:t>.</w:t>
      </w:r>
    </w:p>
    <w:p w:rsidR="00C311E2" w:rsidRPr="00B066CC" w:rsidRDefault="00C311E2" w:rsidP="00C311E2">
      <w:pPr>
        <w:jc w:val="both"/>
        <w:rPr>
          <w:rFonts w:eastAsia="Calibri"/>
          <w:sz w:val="22"/>
          <w:szCs w:val="22"/>
        </w:rPr>
      </w:pPr>
      <w:r w:rsidRPr="00B066CC">
        <w:rPr>
          <w:rFonts w:eastAsia="Calibri"/>
          <w:bCs/>
          <w:sz w:val="22"/>
          <w:szCs w:val="22"/>
        </w:rPr>
        <w:t>5.</w:t>
      </w:r>
      <w:r w:rsidR="00667643" w:rsidRPr="00B066CC">
        <w:rPr>
          <w:rFonts w:eastAsia="Calibri"/>
          <w:bCs/>
          <w:sz w:val="22"/>
          <w:szCs w:val="22"/>
        </w:rPr>
        <w:t>12</w:t>
      </w:r>
      <w:r w:rsidRPr="00B066CC">
        <w:rPr>
          <w:rFonts w:eastAsia="Calibri"/>
          <w:bCs/>
          <w:sz w:val="22"/>
          <w:szCs w:val="22"/>
        </w:rPr>
        <w:t>.</w:t>
      </w:r>
      <w:r w:rsidRPr="00B066CC">
        <w:rPr>
          <w:rFonts w:eastAsia="Calibri"/>
          <w:sz w:val="22"/>
          <w:szCs w:val="22"/>
        </w:rPr>
        <w:t xml:space="preserve"> Приемку переданных Прав Лицензиат осуществляет в соответствии с Приказом Минфина России от 15 апреля 2021 г. N 61н и иными сопутствующими ему нормативно-правовыми актами.  Формирование и заполнение акта приемки товаров, работ, услуг осуществляет Лицензиат. Участие в приемке Лицензиара может осуществляться в формате, согласованном Сторонами (личное, дистанционное и т.п.). </w:t>
      </w:r>
    </w:p>
    <w:p w:rsidR="00C311E2" w:rsidRPr="00B066CC" w:rsidRDefault="00C311E2" w:rsidP="00C311E2">
      <w:pPr>
        <w:widowControl w:val="0"/>
        <w:suppressAutoHyphens/>
        <w:jc w:val="both"/>
        <w:rPr>
          <w:kern w:val="2"/>
          <w:sz w:val="22"/>
          <w:szCs w:val="22"/>
          <w:lang w:eastAsia="ar-SA" w:bidi="hi-IN"/>
        </w:rPr>
      </w:pPr>
      <w:r w:rsidRPr="00B066CC">
        <w:rPr>
          <w:rFonts w:eastAsia="Calibri"/>
          <w:kern w:val="2"/>
          <w:sz w:val="22"/>
          <w:szCs w:val="22"/>
          <w:lang w:eastAsia="ar-SA" w:bidi="hi-IN"/>
        </w:rPr>
        <w:t>5.</w:t>
      </w:r>
      <w:r w:rsidR="00917C6C" w:rsidRPr="00B066CC">
        <w:rPr>
          <w:rFonts w:eastAsia="Calibri"/>
          <w:kern w:val="2"/>
          <w:sz w:val="22"/>
          <w:szCs w:val="22"/>
          <w:lang w:eastAsia="ar-SA" w:bidi="hi-IN"/>
        </w:rPr>
        <w:t>1</w:t>
      </w:r>
      <w:r w:rsidR="00667643" w:rsidRPr="00B066CC">
        <w:rPr>
          <w:rFonts w:eastAsia="Calibri"/>
          <w:kern w:val="2"/>
          <w:sz w:val="22"/>
          <w:szCs w:val="22"/>
          <w:lang w:eastAsia="ar-SA" w:bidi="hi-IN"/>
        </w:rPr>
        <w:t>3</w:t>
      </w:r>
      <w:r w:rsidRPr="00B066CC">
        <w:rPr>
          <w:rFonts w:eastAsia="Calibri"/>
          <w:kern w:val="2"/>
          <w:sz w:val="22"/>
          <w:szCs w:val="22"/>
          <w:lang w:eastAsia="ar-SA" w:bidi="hi-IN"/>
        </w:rPr>
        <w:t>.Проверка соответствия переданных Прав требованиям, установленным</w:t>
      </w:r>
      <w:r w:rsidR="009C0EA2" w:rsidRPr="00B066CC">
        <w:rPr>
          <w:rFonts w:eastAsia="Calibri"/>
          <w:kern w:val="2"/>
          <w:sz w:val="22"/>
          <w:szCs w:val="22"/>
          <w:lang w:eastAsia="ar-SA" w:bidi="hi-IN"/>
        </w:rPr>
        <w:t xml:space="preserve"> Лицензионным соглашением</w:t>
      </w:r>
      <w:r w:rsidRPr="00B066CC">
        <w:rPr>
          <w:rFonts w:eastAsia="Calibri"/>
          <w:kern w:val="2"/>
          <w:sz w:val="22"/>
          <w:szCs w:val="22"/>
          <w:lang w:eastAsia="ar-SA" w:bidi="hi-IN"/>
        </w:rPr>
        <w:t>, осуществляется в следующем порядке:</w:t>
      </w:r>
    </w:p>
    <w:p w:rsidR="00C311E2" w:rsidRPr="00B066CC" w:rsidRDefault="00C311E2" w:rsidP="009C0EA2">
      <w:pPr>
        <w:widowControl w:val="0"/>
        <w:numPr>
          <w:ilvl w:val="0"/>
          <w:numId w:val="12"/>
        </w:numPr>
        <w:tabs>
          <w:tab w:val="left" w:pos="284"/>
        </w:tabs>
        <w:suppressAutoHyphens/>
        <w:ind w:left="0" w:firstLine="0"/>
        <w:jc w:val="both"/>
        <w:rPr>
          <w:rFonts w:eastAsia="Calibri"/>
          <w:iCs/>
          <w:kern w:val="2"/>
          <w:sz w:val="22"/>
          <w:szCs w:val="22"/>
          <w:lang w:eastAsia="ar-SA" w:bidi="hi-IN"/>
        </w:rPr>
      </w:pPr>
      <w:r w:rsidRPr="00B066CC">
        <w:rPr>
          <w:rFonts w:eastAsia="Calibri"/>
          <w:iCs/>
          <w:kern w:val="2"/>
          <w:sz w:val="22"/>
          <w:szCs w:val="22"/>
          <w:lang w:eastAsia="ar-SA" w:bidi="hi-IN"/>
        </w:rPr>
        <w:t xml:space="preserve">проверка соответствия информации, указанной в Акте </w:t>
      </w:r>
      <w:r w:rsidR="00991ED9" w:rsidRPr="00B066CC">
        <w:rPr>
          <w:rFonts w:eastAsia="Calibri"/>
          <w:iCs/>
          <w:kern w:val="2"/>
          <w:sz w:val="22"/>
          <w:szCs w:val="22"/>
          <w:lang w:eastAsia="ar-SA" w:bidi="hi-IN"/>
        </w:rPr>
        <w:t xml:space="preserve">по передаче </w:t>
      </w:r>
      <w:r w:rsidRPr="00B066CC">
        <w:rPr>
          <w:rFonts w:eastAsia="Calibri"/>
          <w:iCs/>
          <w:kern w:val="2"/>
          <w:sz w:val="22"/>
          <w:szCs w:val="22"/>
          <w:lang w:eastAsia="ar-SA" w:bidi="hi-IN"/>
        </w:rPr>
        <w:t>Прав</w:t>
      </w:r>
      <w:r w:rsidR="00B96DB2" w:rsidRPr="00B066CC">
        <w:rPr>
          <w:sz w:val="22"/>
          <w:szCs w:val="22"/>
        </w:rPr>
        <w:t xml:space="preserve"> </w:t>
      </w:r>
      <w:r w:rsidRPr="00B066CC">
        <w:rPr>
          <w:rFonts w:eastAsia="Calibri"/>
          <w:iCs/>
          <w:kern w:val="2"/>
          <w:sz w:val="22"/>
          <w:szCs w:val="22"/>
          <w:lang w:eastAsia="ar-SA" w:bidi="hi-IN"/>
        </w:rPr>
        <w:t xml:space="preserve">и требований настоящего </w:t>
      </w:r>
      <w:r w:rsidR="009C0EA2" w:rsidRPr="00B066CC">
        <w:rPr>
          <w:rFonts w:eastAsia="Calibri"/>
          <w:iCs/>
          <w:kern w:val="2"/>
          <w:sz w:val="22"/>
          <w:szCs w:val="22"/>
          <w:lang w:eastAsia="ar-SA" w:bidi="hi-IN"/>
        </w:rPr>
        <w:t>Лицензионного соглашения</w:t>
      </w:r>
      <w:r w:rsidRPr="00B066CC">
        <w:rPr>
          <w:rFonts w:eastAsia="Calibri"/>
          <w:iCs/>
          <w:kern w:val="2"/>
          <w:sz w:val="22"/>
          <w:szCs w:val="22"/>
          <w:lang w:eastAsia="ar-SA" w:bidi="hi-IN"/>
        </w:rPr>
        <w:t>;</w:t>
      </w:r>
    </w:p>
    <w:p w:rsidR="00C311E2" w:rsidRPr="00B066CC" w:rsidRDefault="00C311E2" w:rsidP="009C0EA2">
      <w:pPr>
        <w:widowControl w:val="0"/>
        <w:numPr>
          <w:ilvl w:val="0"/>
          <w:numId w:val="12"/>
        </w:numPr>
        <w:tabs>
          <w:tab w:val="left" w:pos="284"/>
        </w:tabs>
        <w:suppressAutoHyphens/>
        <w:ind w:left="0" w:firstLine="0"/>
        <w:jc w:val="both"/>
        <w:rPr>
          <w:rFonts w:eastAsia="Calibri"/>
          <w:iCs/>
          <w:kern w:val="2"/>
          <w:sz w:val="22"/>
          <w:szCs w:val="22"/>
          <w:lang w:eastAsia="ar-SA" w:bidi="hi-IN"/>
        </w:rPr>
      </w:pPr>
      <w:r w:rsidRPr="00B066CC">
        <w:rPr>
          <w:rFonts w:eastAsia="Calibri"/>
          <w:iCs/>
          <w:kern w:val="2"/>
          <w:sz w:val="22"/>
          <w:szCs w:val="22"/>
          <w:lang w:eastAsia="ar-SA" w:bidi="hi-IN"/>
        </w:rPr>
        <w:t xml:space="preserve">проверка наличия и правильности оформления документов, указанных в настоящем разделе </w:t>
      </w:r>
      <w:r w:rsidR="00AC1E10" w:rsidRPr="00B066CC">
        <w:rPr>
          <w:rFonts w:eastAsia="Calibri"/>
          <w:iCs/>
          <w:kern w:val="2"/>
          <w:sz w:val="22"/>
          <w:szCs w:val="22"/>
          <w:lang w:eastAsia="ar-SA" w:bidi="hi-IN"/>
        </w:rPr>
        <w:t>Лицензионного соглашения</w:t>
      </w:r>
      <w:r w:rsidRPr="00B066CC">
        <w:rPr>
          <w:rFonts w:eastAsia="Calibri"/>
          <w:iCs/>
          <w:kern w:val="2"/>
          <w:sz w:val="22"/>
          <w:szCs w:val="22"/>
          <w:lang w:eastAsia="ar-SA" w:bidi="hi-IN"/>
        </w:rPr>
        <w:t>;</w:t>
      </w:r>
    </w:p>
    <w:p w:rsidR="00C311E2" w:rsidRPr="00B066CC" w:rsidRDefault="00C311E2" w:rsidP="009C0EA2">
      <w:pPr>
        <w:widowControl w:val="0"/>
        <w:numPr>
          <w:ilvl w:val="0"/>
          <w:numId w:val="12"/>
        </w:numPr>
        <w:tabs>
          <w:tab w:val="left" w:pos="284"/>
        </w:tabs>
        <w:suppressAutoHyphens/>
        <w:ind w:left="0" w:firstLine="0"/>
        <w:jc w:val="both"/>
        <w:rPr>
          <w:rFonts w:eastAsia="Calibri"/>
          <w:iCs/>
          <w:kern w:val="2"/>
          <w:sz w:val="22"/>
          <w:szCs w:val="22"/>
          <w:lang w:eastAsia="ar-SA" w:bidi="hi-IN"/>
        </w:rPr>
      </w:pPr>
      <w:r w:rsidRPr="00B066CC">
        <w:rPr>
          <w:rFonts w:eastAsia="Calibri"/>
          <w:iCs/>
          <w:kern w:val="2"/>
          <w:sz w:val="22"/>
          <w:szCs w:val="22"/>
          <w:lang w:eastAsia="ar-SA" w:bidi="hi-IN"/>
        </w:rPr>
        <w:t xml:space="preserve">проверка соблюдения </w:t>
      </w:r>
      <w:r w:rsidR="00AC1E10" w:rsidRPr="00B066CC">
        <w:rPr>
          <w:rFonts w:eastAsia="Calibri"/>
          <w:iCs/>
          <w:kern w:val="2"/>
          <w:sz w:val="22"/>
          <w:szCs w:val="22"/>
          <w:lang w:eastAsia="ar-SA" w:bidi="hi-IN"/>
        </w:rPr>
        <w:t>Лицензиа</w:t>
      </w:r>
      <w:r w:rsidRPr="00B066CC">
        <w:rPr>
          <w:rFonts w:eastAsia="Calibri"/>
          <w:iCs/>
          <w:kern w:val="2"/>
          <w:sz w:val="22"/>
          <w:szCs w:val="22"/>
          <w:lang w:eastAsia="ar-SA" w:bidi="hi-IN"/>
        </w:rPr>
        <w:t>ром требований, установленных действующим законодательством Российской Федерации;</w:t>
      </w:r>
    </w:p>
    <w:p w:rsidR="00C311E2" w:rsidRPr="00B066CC" w:rsidRDefault="00C311E2" w:rsidP="009C0EA2">
      <w:pPr>
        <w:widowControl w:val="0"/>
        <w:numPr>
          <w:ilvl w:val="0"/>
          <w:numId w:val="12"/>
        </w:numPr>
        <w:tabs>
          <w:tab w:val="left" w:pos="284"/>
        </w:tabs>
        <w:suppressAutoHyphens/>
        <w:ind w:left="0" w:firstLine="0"/>
        <w:jc w:val="both"/>
        <w:rPr>
          <w:rFonts w:eastAsia="Calibri"/>
          <w:iCs/>
          <w:kern w:val="2"/>
          <w:sz w:val="22"/>
          <w:szCs w:val="22"/>
          <w:lang w:eastAsia="ar-SA" w:bidi="hi-IN"/>
        </w:rPr>
      </w:pPr>
      <w:r w:rsidRPr="00B066CC">
        <w:rPr>
          <w:rFonts w:eastAsia="Calibri"/>
          <w:iCs/>
          <w:kern w:val="2"/>
          <w:sz w:val="22"/>
          <w:szCs w:val="22"/>
          <w:lang w:eastAsia="ar-SA" w:bidi="hi-IN"/>
        </w:rPr>
        <w:t xml:space="preserve">проверка соответствия переданных Прав, указанных в Акте </w:t>
      </w:r>
      <w:r w:rsidR="00991ED9" w:rsidRPr="00B066CC">
        <w:rPr>
          <w:rFonts w:eastAsia="Calibri"/>
          <w:iCs/>
          <w:kern w:val="2"/>
          <w:sz w:val="22"/>
          <w:szCs w:val="22"/>
          <w:lang w:eastAsia="ar-SA" w:bidi="hi-IN"/>
        </w:rPr>
        <w:t xml:space="preserve">по передаче Прав </w:t>
      </w:r>
      <w:r w:rsidRPr="00B066CC">
        <w:rPr>
          <w:rFonts w:eastAsia="Calibri"/>
          <w:iCs/>
          <w:kern w:val="2"/>
          <w:sz w:val="22"/>
          <w:szCs w:val="22"/>
          <w:lang w:eastAsia="ar-SA" w:bidi="hi-IN"/>
        </w:rPr>
        <w:t>и фактически переданных Прав.</w:t>
      </w:r>
    </w:p>
    <w:p w:rsidR="00C311E2" w:rsidRPr="00B066CC" w:rsidRDefault="00C311E2" w:rsidP="00C311E2">
      <w:pPr>
        <w:widowControl w:val="0"/>
        <w:suppressAutoHyphens/>
        <w:jc w:val="both"/>
        <w:rPr>
          <w:rFonts w:eastAsia="Calibri"/>
          <w:iCs/>
          <w:kern w:val="2"/>
          <w:sz w:val="22"/>
          <w:szCs w:val="22"/>
          <w:lang w:eastAsia="ar-SA" w:bidi="hi-IN"/>
        </w:rPr>
      </w:pPr>
      <w:r w:rsidRPr="00B066CC">
        <w:rPr>
          <w:rFonts w:eastAsia="Calibri"/>
          <w:iCs/>
          <w:kern w:val="2"/>
          <w:sz w:val="22"/>
          <w:szCs w:val="22"/>
          <w:lang w:eastAsia="ar-SA" w:bidi="hi-IN"/>
        </w:rPr>
        <w:t>5.</w:t>
      </w:r>
      <w:r w:rsidR="00917C6C" w:rsidRPr="00B066CC">
        <w:rPr>
          <w:rFonts w:eastAsia="Calibri"/>
          <w:iCs/>
          <w:kern w:val="2"/>
          <w:sz w:val="22"/>
          <w:szCs w:val="22"/>
          <w:lang w:eastAsia="ar-SA" w:bidi="hi-IN"/>
        </w:rPr>
        <w:t>1</w:t>
      </w:r>
      <w:r w:rsidR="00667643" w:rsidRPr="00B066CC">
        <w:rPr>
          <w:rFonts w:eastAsia="Calibri"/>
          <w:iCs/>
          <w:kern w:val="2"/>
          <w:sz w:val="22"/>
          <w:szCs w:val="22"/>
          <w:lang w:eastAsia="ar-SA" w:bidi="hi-IN"/>
        </w:rPr>
        <w:t>4</w:t>
      </w:r>
      <w:r w:rsidRPr="00B066CC">
        <w:rPr>
          <w:rFonts w:eastAsia="Calibri"/>
          <w:iCs/>
          <w:kern w:val="2"/>
          <w:sz w:val="22"/>
          <w:szCs w:val="22"/>
          <w:lang w:eastAsia="ar-SA" w:bidi="hi-IN"/>
        </w:rPr>
        <w:t>. В срок до 20 рабочих дней с момента передачи Прав (исправления недочетов и (или) несоответствий в переданных Правах)</w:t>
      </w:r>
      <w:r w:rsidRPr="00B066CC">
        <w:rPr>
          <w:rFonts w:eastAsia="Calibri"/>
          <w:sz w:val="22"/>
          <w:szCs w:val="22"/>
        </w:rPr>
        <w:t xml:space="preserve"> </w:t>
      </w:r>
      <w:r w:rsidR="00F76CD1" w:rsidRPr="00B066CC">
        <w:rPr>
          <w:rFonts w:eastAsia="Calibri"/>
          <w:sz w:val="22"/>
          <w:szCs w:val="22"/>
        </w:rPr>
        <w:t>Лицензиа</w:t>
      </w:r>
      <w:r w:rsidRPr="00B066CC">
        <w:rPr>
          <w:rFonts w:eastAsia="Calibri"/>
          <w:iCs/>
          <w:kern w:val="2"/>
          <w:sz w:val="22"/>
          <w:szCs w:val="22"/>
          <w:lang w:eastAsia="ar-SA" w:bidi="hi-IN"/>
        </w:rPr>
        <w:t>т осуществляет одно из следующих действий:</w:t>
      </w:r>
    </w:p>
    <w:p w:rsidR="00C311E2" w:rsidRPr="00B066CC" w:rsidRDefault="00C311E2" w:rsidP="00C311E2">
      <w:pPr>
        <w:widowControl w:val="0"/>
        <w:suppressAutoHyphens/>
        <w:jc w:val="both"/>
        <w:rPr>
          <w:rFonts w:eastAsia="Calibri"/>
          <w:iCs/>
          <w:kern w:val="2"/>
          <w:sz w:val="22"/>
          <w:szCs w:val="22"/>
          <w:lang w:eastAsia="ar-SA" w:bidi="hi-IN"/>
        </w:rPr>
      </w:pPr>
      <w:r w:rsidRPr="00B066CC">
        <w:rPr>
          <w:rFonts w:eastAsia="Calibri"/>
          <w:iCs/>
          <w:kern w:val="2"/>
          <w:sz w:val="22"/>
          <w:szCs w:val="22"/>
          <w:lang w:eastAsia="ar-SA" w:bidi="hi-IN"/>
        </w:rPr>
        <w:t>5.</w:t>
      </w:r>
      <w:r w:rsidR="00917C6C" w:rsidRPr="00B066CC">
        <w:rPr>
          <w:rFonts w:eastAsia="Calibri"/>
          <w:iCs/>
          <w:kern w:val="2"/>
          <w:sz w:val="22"/>
          <w:szCs w:val="22"/>
          <w:lang w:eastAsia="ar-SA" w:bidi="hi-IN"/>
        </w:rPr>
        <w:t>1</w:t>
      </w:r>
      <w:r w:rsidR="00667643" w:rsidRPr="00B066CC">
        <w:rPr>
          <w:rFonts w:eastAsia="Calibri"/>
          <w:iCs/>
          <w:kern w:val="2"/>
          <w:sz w:val="22"/>
          <w:szCs w:val="22"/>
          <w:lang w:eastAsia="ar-SA" w:bidi="hi-IN"/>
        </w:rPr>
        <w:t>4</w:t>
      </w:r>
      <w:r w:rsidRPr="00B066CC">
        <w:rPr>
          <w:rFonts w:eastAsia="Calibri"/>
          <w:iCs/>
          <w:kern w:val="2"/>
          <w:sz w:val="22"/>
          <w:szCs w:val="22"/>
          <w:lang w:eastAsia="ar-SA" w:bidi="hi-IN"/>
        </w:rPr>
        <w:t xml:space="preserve">.1. В </w:t>
      </w:r>
      <w:r w:rsidRPr="00B066CC">
        <w:rPr>
          <w:rFonts w:eastAsia="Calibri"/>
          <w:sz w:val="22"/>
          <w:szCs w:val="22"/>
        </w:rPr>
        <w:t xml:space="preserve">случае отсутствия недостатков и претензий при приемке, в том числе после устранения недочетов и (или) несоответствий в переданных Правах </w:t>
      </w:r>
      <w:r w:rsidR="00B72882" w:rsidRPr="00B066CC">
        <w:rPr>
          <w:rFonts w:eastAsia="Calibri"/>
          <w:sz w:val="22"/>
          <w:szCs w:val="22"/>
        </w:rPr>
        <w:t>Лицензиа</w:t>
      </w:r>
      <w:r w:rsidRPr="00B066CC">
        <w:rPr>
          <w:rFonts w:eastAsia="Calibri"/>
          <w:sz w:val="22"/>
          <w:szCs w:val="22"/>
        </w:rPr>
        <w:t xml:space="preserve">ром, </w:t>
      </w:r>
      <w:r w:rsidR="00B72882" w:rsidRPr="00B066CC">
        <w:rPr>
          <w:rFonts w:eastAsia="Calibri"/>
          <w:sz w:val="22"/>
          <w:szCs w:val="22"/>
        </w:rPr>
        <w:t>Лицензиа</w:t>
      </w:r>
      <w:r w:rsidRPr="00B066CC">
        <w:rPr>
          <w:rFonts w:eastAsia="Calibri"/>
          <w:sz w:val="22"/>
          <w:szCs w:val="22"/>
        </w:rPr>
        <w:t xml:space="preserve">т единолично подписывает и утверждает акт приемки товаров, работ, услуг, а затем направляет уведомление о приемке </w:t>
      </w:r>
      <w:r w:rsidR="0093325B" w:rsidRPr="00B066CC">
        <w:rPr>
          <w:rFonts w:eastAsia="Calibri"/>
          <w:sz w:val="22"/>
          <w:szCs w:val="22"/>
        </w:rPr>
        <w:t>Лицензиа</w:t>
      </w:r>
      <w:r w:rsidRPr="00B066CC">
        <w:rPr>
          <w:rFonts w:eastAsia="Calibri"/>
          <w:sz w:val="22"/>
          <w:szCs w:val="22"/>
        </w:rPr>
        <w:t>ру.</w:t>
      </w:r>
    </w:p>
    <w:p w:rsidR="00C311E2" w:rsidRPr="00B066CC" w:rsidRDefault="007A0844" w:rsidP="00C311E2">
      <w:pPr>
        <w:widowControl w:val="0"/>
        <w:suppressAutoHyphens/>
        <w:jc w:val="both"/>
        <w:rPr>
          <w:rFonts w:eastAsia="Calibri"/>
          <w:iCs/>
          <w:kern w:val="2"/>
          <w:sz w:val="22"/>
          <w:szCs w:val="22"/>
          <w:lang w:eastAsia="ar-SA" w:bidi="hi-IN"/>
        </w:rPr>
      </w:pPr>
      <w:r w:rsidRPr="00B066CC">
        <w:rPr>
          <w:rFonts w:eastAsia="Calibri"/>
          <w:iCs/>
          <w:kern w:val="2"/>
          <w:sz w:val="22"/>
          <w:szCs w:val="22"/>
          <w:lang w:eastAsia="ar-SA" w:bidi="hi-IN"/>
        </w:rPr>
        <w:t>5.1</w:t>
      </w:r>
      <w:r w:rsidR="00667643" w:rsidRPr="00B066CC">
        <w:rPr>
          <w:rFonts w:eastAsia="Calibri"/>
          <w:iCs/>
          <w:kern w:val="2"/>
          <w:sz w:val="22"/>
          <w:szCs w:val="22"/>
          <w:lang w:eastAsia="ar-SA" w:bidi="hi-IN"/>
        </w:rPr>
        <w:t>4</w:t>
      </w:r>
      <w:r w:rsidR="00C311E2" w:rsidRPr="00B066CC">
        <w:rPr>
          <w:rFonts w:eastAsia="Calibri"/>
          <w:iCs/>
          <w:kern w:val="2"/>
          <w:sz w:val="22"/>
          <w:szCs w:val="22"/>
          <w:lang w:eastAsia="ar-SA" w:bidi="hi-IN"/>
        </w:rPr>
        <w:t>.2.</w:t>
      </w:r>
      <w:r w:rsidR="00C311E2" w:rsidRPr="00B066CC">
        <w:rPr>
          <w:rFonts w:eastAsia="Calibri"/>
          <w:sz w:val="22"/>
          <w:szCs w:val="22"/>
        </w:rPr>
        <w:t xml:space="preserve"> </w:t>
      </w:r>
      <w:proofErr w:type="gramStart"/>
      <w:r w:rsidR="00C311E2" w:rsidRPr="00B066CC">
        <w:rPr>
          <w:rFonts w:eastAsia="Calibri"/>
          <w:iCs/>
          <w:kern w:val="2"/>
          <w:sz w:val="22"/>
          <w:szCs w:val="22"/>
          <w:lang w:eastAsia="ar-SA" w:bidi="hi-IN"/>
        </w:rPr>
        <w:t xml:space="preserve">В случае несоответствия </w:t>
      </w:r>
      <w:r w:rsidR="00C311E2" w:rsidRPr="00B066CC">
        <w:rPr>
          <w:rFonts w:eastAsia="Calibri"/>
          <w:bCs/>
          <w:iCs/>
          <w:kern w:val="2"/>
          <w:sz w:val="22"/>
          <w:szCs w:val="22"/>
          <w:lang w:eastAsia="ar-SA" w:bidi="hi-IN"/>
        </w:rPr>
        <w:t xml:space="preserve">переданных Прав </w:t>
      </w:r>
      <w:r w:rsidR="00C311E2" w:rsidRPr="00B066CC">
        <w:rPr>
          <w:rFonts w:eastAsia="Calibri"/>
          <w:iCs/>
          <w:kern w:val="2"/>
          <w:sz w:val="22"/>
          <w:szCs w:val="22"/>
          <w:lang w:eastAsia="ar-SA" w:bidi="hi-IN"/>
        </w:rPr>
        <w:t xml:space="preserve">условиям </w:t>
      </w:r>
      <w:r w:rsidRPr="00B066CC">
        <w:rPr>
          <w:rFonts w:eastAsia="Calibri"/>
          <w:iCs/>
          <w:kern w:val="2"/>
          <w:sz w:val="22"/>
          <w:szCs w:val="22"/>
          <w:lang w:eastAsia="ar-SA" w:bidi="hi-IN"/>
        </w:rPr>
        <w:t>Лицензионного соглашения</w:t>
      </w:r>
      <w:r w:rsidR="00C311E2" w:rsidRPr="00B066CC">
        <w:rPr>
          <w:rFonts w:eastAsia="Calibri"/>
          <w:iCs/>
          <w:kern w:val="2"/>
          <w:sz w:val="22"/>
          <w:szCs w:val="22"/>
          <w:lang w:eastAsia="ar-SA" w:bidi="hi-IN"/>
        </w:rPr>
        <w:t>, при соблюдении п.5.</w:t>
      </w:r>
      <w:r w:rsidR="00471785" w:rsidRPr="00B066CC">
        <w:rPr>
          <w:rFonts w:eastAsia="Calibri"/>
          <w:iCs/>
          <w:kern w:val="2"/>
          <w:sz w:val="22"/>
          <w:szCs w:val="22"/>
          <w:lang w:eastAsia="ar-SA" w:bidi="hi-IN"/>
        </w:rPr>
        <w:t>1</w:t>
      </w:r>
      <w:r w:rsidR="00D7711B" w:rsidRPr="00B066CC">
        <w:rPr>
          <w:rFonts w:eastAsia="Calibri"/>
          <w:iCs/>
          <w:kern w:val="2"/>
          <w:sz w:val="22"/>
          <w:szCs w:val="22"/>
          <w:lang w:eastAsia="ar-SA" w:bidi="hi-IN"/>
        </w:rPr>
        <w:t>1</w:t>
      </w:r>
      <w:r w:rsidR="00C311E2" w:rsidRPr="00B066CC">
        <w:rPr>
          <w:rFonts w:eastAsia="Calibri"/>
          <w:iCs/>
          <w:kern w:val="2"/>
          <w:sz w:val="22"/>
          <w:szCs w:val="22"/>
          <w:lang w:eastAsia="ar-SA" w:bidi="hi-IN"/>
        </w:rPr>
        <w:t xml:space="preserve"> </w:t>
      </w:r>
      <w:r w:rsidR="005524A7" w:rsidRPr="00B066CC">
        <w:rPr>
          <w:rFonts w:eastAsia="Calibri"/>
          <w:iCs/>
          <w:kern w:val="2"/>
          <w:sz w:val="22"/>
          <w:szCs w:val="22"/>
          <w:lang w:eastAsia="ar-SA" w:bidi="hi-IN"/>
        </w:rPr>
        <w:t>Лицензионного соглашения</w:t>
      </w:r>
      <w:r w:rsidR="00C311E2" w:rsidRPr="00B066CC">
        <w:rPr>
          <w:rFonts w:eastAsia="Calibri"/>
          <w:iCs/>
          <w:kern w:val="2"/>
          <w:sz w:val="22"/>
          <w:szCs w:val="22"/>
          <w:lang w:eastAsia="ar-SA" w:bidi="hi-IN"/>
        </w:rPr>
        <w:t xml:space="preserve">, </w:t>
      </w:r>
      <w:r w:rsidR="005524A7" w:rsidRPr="00B066CC">
        <w:rPr>
          <w:rFonts w:eastAsia="Calibri"/>
          <w:iCs/>
          <w:kern w:val="2"/>
          <w:sz w:val="22"/>
          <w:szCs w:val="22"/>
          <w:lang w:eastAsia="ar-SA" w:bidi="hi-IN"/>
        </w:rPr>
        <w:t>Лицензиа</w:t>
      </w:r>
      <w:r w:rsidR="00C311E2" w:rsidRPr="00B066CC">
        <w:rPr>
          <w:rFonts w:eastAsia="Calibri"/>
          <w:iCs/>
          <w:kern w:val="2"/>
          <w:sz w:val="22"/>
          <w:szCs w:val="22"/>
          <w:lang w:eastAsia="ar-SA" w:bidi="hi-IN"/>
        </w:rPr>
        <w:t>т обязан составить и направить мотивированный отказ от подписания акта приемки товаров, работ, услуг с указанием причин такого отказа, перечня недочетов и (или) несоответствий, сроков на их устранение, необходимых мероприятий по их устранению и два экземпляра подписанного со своей стороны акта приемки товаров, работ, услуг с</w:t>
      </w:r>
      <w:proofErr w:type="gramEnd"/>
      <w:r w:rsidR="00C311E2" w:rsidRPr="00B066CC">
        <w:rPr>
          <w:rFonts w:eastAsia="Calibri"/>
          <w:iCs/>
          <w:kern w:val="2"/>
          <w:sz w:val="22"/>
          <w:szCs w:val="22"/>
          <w:lang w:eastAsia="ar-SA" w:bidi="hi-IN"/>
        </w:rPr>
        <w:t xml:space="preserve"> указанными в нем недочетами и (или) несоответствиями. </w:t>
      </w:r>
    </w:p>
    <w:p w:rsidR="00C311E2" w:rsidRPr="00B066CC" w:rsidRDefault="00C311E2" w:rsidP="00C311E2">
      <w:pPr>
        <w:widowControl w:val="0"/>
        <w:suppressAutoHyphens/>
        <w:jc w:val="both"/>
        <w:rPr>
          <w:rFonts w:eastAsia="Calibri"/>
          <w:bCs/>
          <w:sz w:val="22"/>
          <w:szCs w:val="22"/>
        </w:rPr>
      </w:pPr>
      <w:r w:rsidRPr="00B066CC">
        <w:rPr>
          <w:rFonts w:eastAsia="Calibri"/>
          <w:bCs/>
          <w:sz w:val="22"/>
          <w:szCs w:val="22"/>
        </w:rPr>
        <w:t>5.</w:t>
      </w:r>
      <w:r w:rsidR="00FF674B" w:rsidRPr="00B066CC">
        <w:rPr>
          <w:rFonts w:eastAsia="Calibri"/>
          <w:bCs/>
          <w:sz w:val="22"/>
          <w:szCs w:val="22"/>
        </w:rPr>
        <w:t>1</w:t>
      </w:r>
      <w:r w:rsidR="00667643" w:rsidRPr="00B066CC">
        <w:rPr>
          <w:rFonts w:eastAsia="Calibri"/>
          <w:bCs/>
          <w:sz w:val="22"/>
          <w:szCs w:val="22"/>
        </w:rPr>
        <w:t>5</w:t>
      </w:r>
      <w:r w:rsidRPr="00B066CC">
        <w:rPr>
          <w:rFonts w:eastAsia="Calibri"/>
          <w:bCs/>
          <w:sz w:val="22"/>
          <w:szCs w:val="22"/>
        </w:rPr>
        <w:t xml:space="preserve">. После устранения недочетов и (или) несоответствий </w:t>
      </w:r>
      <w:r w:rsidR="00FF674B" w:rsidRPr="00B066CC">
        <w:rPr>
          <w:rFonts w:eastAsia="Calibri"/>
          <w:bCs/>
          <w:sz w:val="22"/>
          <w:szCs w:val="22"/>
        </w:rPr>
        <w:t>Лицензиа</w:t>
      </w:r>
      <w:r w:rsidRPr="00B066CC">
        <w:rPr>
          <w:rFonts w:eastAsia="Calibri"/>
          <w:bCs/>
          <w:sz w:val="22"/>
          <w:szCs w:val="22"/>
        </w:rPr>
        <w:t xml:space="preserve">р направляет уведомление об устранении недочетов и (или) несоответствий и один экземпляр подписанного со своей стороны  акта приемки товаров, работ, услуг, в срок не более 2 рабочих дней с момента устранения недочетов и (или) несоответствий. В срок до 20 рабочих дней после получения </w:t>
      </w:r>
      <w:r w:rsidR="00FF674B" w:rsidRPr="00B066CC">
        <w:rPr>
          <w:rFonts w:eastAsia="Calibri"/>
          <w:bCs/>
          <w:sz w:val="22"/>
          <w:szCs w:val="22"/>
        </w:rPr>
        <w:t>Лицензиа</w:t>
      </w:r>
      <w:r w:rsidRPr="00B066CC">
        <w:rPr>
          <w:rFonts w:eastAsia="Calibri"/>
          <w:bCs/>
          <w:sz w:val="22"/>
          <w:szCs w:val="22"/>
        </w:rPr>
        <w:t>том уведомления об устранении недочетов и (или) несоответствий, он повторно проводит приемку переданных Прав с формированием нового акта приемки товаров, работ, услуг.</w:t>
      </w:r>
    </w:p>
    <w:p w:rsidR="00C311E2" w:rsidRPr="00B066CC" w:rsidRDefault="00C311E2" w:rsidP="00C311E2">
      <w:pPr>
        <w:widowControl w:val="0"/>
        <w:suppressAutoHyphens/>
        <w:jc w:val="both"/>
        <w:rPr>
          <w:rFonts w:eastAsia="Calibri"/>
          <w:bCs/>
          <w:sz w:val="22"/>
          <w:szCs w:val="22"/>
        </w:rPr>
      </w:pPr>
      <w:r w:rsidRPr="00B066CC">
        <w:rPr>
          <w:rFonts w:eastAsia="Calibri"/>
          <w:bCs/>
          <w:sz w:val="22"/>
          <w:szCs w:val="22"/>
        </w:rPr>
        <w:t>5.</w:t>
      </w:r>
      <w:r w:rsidR="00650372" w:rsidRPr="00B066CC">
        <w:rPr>
          <w:rFonts w:eastAsia="Calibri"/>
          <w:bCs/>
          <w:sz w:val="22"/>
          <w:szCs w:val="22"/>
        </w:rPr>
        <w:t>1</w:t>
      </w:r>
      <w:r w:rsidR="00667643" w:rsidRPr="00B066CC">
        <w:rPr>
          <w:rFonts w:eastAsia="Calibri"/>
          <w:bCs/>
          <w:sz w:val="22"/>
          <w:szCs w:val="22"/>
        </w:rPr>
        <w:t>6</w:t>
      </w:r>
      <w:r w:rsidRPr="00B066CC">
        <w:rPr>
          <w:rFonts w:eastAsia="Calibri"/>
          <w:bCs/>
          <w:sz w:val="22"/>
          <w:szCs w:val="22"/>
        </w:rPr>
        <w:t>.</w:t>
      </w:r>
      <w:r w:rsidRPr="00B066CC">
        <w:rPr>
          <w:rFonts w:eastAsia="Calibri"/>
          <w:sz w:val="22"/>
          <w:szCs w:val="22"/>
        </w:rPr>
        <w:t xml:space="preserve"> </w:t>
      </w:r>
      <w:r w:rsidRPr="00B066CC">
        <w:rPr>
          <w:rFonts w:eastAsia="Calibri"/>
          <w:bCs/>
          <w:sz w:val="22"/>
          <w:szCs w:val="22"/>
        </w:rPr>
        <w:t xml:space="preserve">В случае если </w:t>
      </w:r>
      <w:r w:rsidR="00650372" w:rsidRPr="00B066CC">
        <w:rPr>
          <w:rFonts w:eastAsia="Calibri"/>
          <w:bCs/>
          <w:sz w:val="22"/>
          <w:szCs w:val="22"/>
        </w:rPr>
        <w:t>Лицензиа</w:t>
      </w:r>
      <w:r w:rsidRPr="00B066CC">
        <w:rPr>
          <w:rFonts w:eastAsia="Calibri"/>
          <w:bCs/>
          <w:sz w:val="22"/>
          <w:szCs w:val="22"/>
        </w:rPr>
        <w:t xml:space="preserve">р не согласен с мотивированным отказом </w:t>
      </w:r>
      <w:r w:rsidR="00650372" w:rsidRPr="00B066CC">
        <w:rPr>
          <w:rFonts w:eastAsia="Calibri"/>
          <w:bCs/>
          <w:sz w:val="22"/>
          <w:szCs w:val="22"/>
        </w:rPr>
        <w:t>Лицензиа</w:t>
      </w:r>
      <w:r w:rsidRPr="00B066CC">
        <w:rPr>
          <w:rFonts w:eastAsia="Calibri"/>
          <w:bCs/>
          <w:sz w:val="22"/>
          <w:szCs w:val="22"/>
        </w:rPr>
        <w:t>та, он обязан направить возражение на мотивированный отказ, не позднее срока</w:t>
      </w:r>
      <w:r w:rsidR="00650372" w:rsidRPr="00B066CC">
        <w:rPr>
          <w:rFonts w:eastAsia="Calibri"/>
          <w:bCs/>
          <w:sz w:val="22"/>
          <w:szCs w:val="22"/>
        </w:rPr>
        <w:t>,</w:t>
      </w:r>
      <w:r w:rsidRPr="00B066CC">
        <w:rPr>
          <w:rFonts w:eastAsia="Calibri"/>
          <w:bCs/>
          <w:sz w:val="22"/>
          <w:szCs w:val="22"/>
        </w:rPr>
        <w:t xml:space="preserve"> установленного на устранение</w:t>
      </w:r>
      <w:r w:rsidRPr="00B066CC">
        <w:rPr>
          <w:rFonts w:eastAsia="Calibri"/>
          <w:sz w:val="22"/>
          <w:szCs w:val="22"/>
        </w:rPr>
        <w:t xml:space="preserve"> </w:t>
      </w:r>
      <w:r w:rsidRPr="00B066CC">
        <w:rPr>
          <w:rFonts w:eastAsia="Calibri"/>
          <w:bCs/>
          <w:sz w:val="22"/>
          <w:szCs w:val="22"/>
        </w:rPr>
        <w:t>недочетов и (или) несоответствий</w:t>
      </w:r>
      <w:r w:rsidR="00650372" w:rsidRPr="00B066CC">
        <w:rPr>
          <w:rFonts w:eastAsia="Calibri"/>
          <w:bCs/>
          <w:sz w:val="22"/>
          <w:szCs w:val="22"/>
        </w:rPr>
        <w:t>,</w:t>
      </w:r>
      <w:r w:rsidRPr="00B066CC">
        <w:rPr>
          <w:rFonts w:eastAsia="Calibri"/>
          <w:bCs/>
          <w:sz w:val="22"/>
          <w:szCs w:val="22"/>
        </w:rPr>
        <w:t xml:space="preserve"> и самостоятельно подтвердить качество переданных Прав заключением эксперта, экспертной организации и оригинал экспертного заключения представить </w:t>
      </w:r>
      <w:r w:rsidR="00650372" w:rsidRPr="00B066CC">
        <w:rPr>
          <w:rFonts w:eastAsia="Calibri"/>
          <w:bCs/>
          <w:sz w:val="22"/>
          <w:szCs w:val="22"/>
        </w:rPr>
        <w:t>Лицензиа</w:t>
      </w:r>
      <w:r w:rsidRPr="00B066CC">
        <w:rPr>
          <w:rFonts w:eastAsia="Calibri"/>
          <w:bCs/>
          <w:sz w:val="22"/>
          <w:szCs w:val="22"/>
        </w:rPr>
        <w:t xml:space="preserve">ту. Экспертиза так же может проводиться </w:t>
      </w:r>
      <w:r w:rsidR="00650372" w:rsidRPr="00B066CC">
        <w:rPr>
          <w:rFonts w:eastAsia="Calibri"/>
          <w:bCs/>
          <w:sz w:val="22"/>
          <w:szCs w:val="22"/>
        </w:rPr>
        <w:t>Лицензиа</w:t>
      </w:r>
      <w:r w:rsidRPr="00B066CC">
        <w:rPr>
          <w:rFonts w:eastAsia="Calibri"/>
          <w:bCs/>
          <w:sz w:val="22"/>
          <w:szCs w:val="22"/>
        </w:rPr>
        <w:t>том своими силами или с привлечением экспертов, экспертных организаций.</w:t>
      </w:r>
    </w:p>
    <w:p w:rsidR="00C311E2" w:rsidRPr="00B066CC" w:rsidRDefault="00C311E2" w:rsidP="00C311E2">
      <w:pPr>
        <w:jc w:val="both"/>
        <w:rPr>
          <w:rFonts w:eastAsia="Calibri"/>
          <w:sz w:val="22"/>
          <w:szCs w:val="22"/>
        </w:rPr>
      </w:pPr>
      <w:r w:rsidRPr="00B066CC">
        <w:rPr>
          <w:rFonts w:eastAsia="Calibri"/>
          <w:sz w:val="22"/>
          <w:szCs w:val="22"/>
        </w:rPr>
        <w:t>5.</w:t>
      </w:r>
      <w:r w:rsidR="00650372" w:rsidRPr="00B066CC">
        <w:rPr>
          <w:rFonts w:eastAsia="Calibri"/>
          <w:sz w:val="22"/>
          <w:szCs w:val="22"/>
        </w:rPr>
        <w:t>1</w:t>
      </w:r>
      <w:r w:rsidR="00667643" w:rsidRPr="00B066CC">
        <w:rPr>
          <w:rFonts w:eastAsia="Calibri"/>
          <w:sz w:val="22"/>
          <w:szCs w:val="22"/>
        </w:rPr>
        <w:t>7</w:t>
      </w:r>
      <w:r w:rsidRPr="00B066CC">
        <w:rPr>
          <w:rFonts w:eastAsia="Calibri"/>
          <w:sz w:val="22"/>
          <w:szCs w:val="22"/>
        </w:rPr>
        <w:t xml:space="preserve">. Обязательство </w:t>
      </w:r>
      <w:r w:rsidR="00650372" w:rsidRPr="00B066CC">
        <w:rPr>
          <w:rFonts w:eastAsia="Calibri"/>
          <w:sz w:val="22"/>
          <w:szCs w:val="22"/>
        </w:rPr>
        <w:t>Лицензиа</w:t>
      </w:r>
      <w:r w:rsidRPr="00B066CC">
        <w:rPr>
          <w:rFonts w:eastAsia="Calibri"/>
          <w:sz w:val="22"/>
          <w:szCs w:val="22"/>
        </w:rPr>
        <w:t xml:space="preserve">ра по надлежащему предоставлению Прав считается исполненным с момента утверждения акта приемки товаров, работ, услуг </w:t>
      </w:r>
      <w:r w:rsidR="00650372" w:rsidRPr="00B066CC">
        <w:rPr>
          <w:rFonts w:eastAsia="Calibri"/>
          <w:sz w:val="22"/>
          <w:szCs w:val="22"/>
        </w:rPr>
        <w:t>Лицензиа</w:t>
      </w:r>
      <w:r w:rsidRPr="00B066CC">
        <w:rPr>
          <w:rFonts w:eastAsia="Calibri"/>
          <w:sz w:val="22"/>
          <w:szCs w:val="22"/>
        </w:rPr>
        <w:t>том.</w:t>
      </w:r>
    </w:p>
    <w:p w:rsidR="00A875F4" w:rsidRPr="00B066CC" w:rsidRDefault="00A875F4" w:rsidP="00C311E2">
      <w:pPr>
        <w:jc w:val="both"/>
        <w:rPr>
          <w:rFonts w:eastAsia="Calibri"/>
          <w:sz w:val="22"/>
          <w:szCs w:val="22"/>
        </w:rPr>
      </w:pPr>
      <w:r w:rsidRPr="00B066CC">
        <w:rPr>
          <w:sz w:val="22"/>
          <w:szCs w:val="22"/>
        </w:rPr>
        <w:t xml:space="preserve">Обязанность Лицензиара по предоставлению прав использования по настоящему Лицензионному соглашению в рамках соответствующего Приложения считается выполненной надлежащим образом с момента предоставления Лицензиату доступа к Расширенной Базе данных </w:t>
      </w:r>
      <w:proofErr w:type="spellStart"/>
      <w:r w:rsidRPr="00B066CC">
        <w:rPr>
          <w:sz w:val="22"/>
          <w:szCs w:val="22"/>
        </w:rPr>
        <w:t>SuperJob</w:t>
      </w:r>
      <w:proofErr w:type="spellEnd"/>
      <w:r w:rsidRPr="00B066CC">
        <w:rPr>
          <w:sz w:val="22"/>
          <w:szCs w:val="22"/>
        </w:rPr>
        <w:t xml:space="preserve"> и Программным модулям. Права использования в соответствии с выбранным Тарифом в рамках соответствующего Приложения предоставляются после подписания Сторонами настоящего лицензионного соглашения.</w:t>
      </w:r>
    </w:p>
    <w:p w:rsidR="00C311E2" w:rsidRPr="00B066CC" w:rsidRDefault="00C311E2" w:rsidP="00C311E2">
      <w:pPr>
        <w:jc w:val="both"/>
        <w:rPr>
          <w:rFonts w:eastAsia="Calibri"/>
          <w:sz w:val="22"/>
          <w:szCs w:val="22"/>
        </w:rPr>
      </w:pPr>
      <w:r w:rsidRPr="00B066CC">
        <w:rPr>
          <w:rFonts w:eastAsia="Calibri"/>
          <w:sz w:val="22"/>
          <w:szCs w:val="22"/>
        </w:rPr>
        <w:t>5.</w:t>
      </w:r>
      <w:r w:rsidR="0094675D" w:rsidRPr="00B066CC">
        <w:rPr>
          <w:rFonts w:eastAsia="Calibri"/>
          <w:sz w:val="22"/>
          <w:szCs w:val="22"/>
        </w:rPr>
        <w:t>1</w:t>
      </w:r>
      <w:r w:rsidR="00667643" w:rsidRPr="00B066CC">
        <w:rPr>
          <w:rFonts w:eastAsia="Calibri"/>
          <w:sz w:val="22"/>
          <w:szCs w:val="22"/>
        </w:rPr>
        <w:t>8</w:t>
      </w:r>
      <w:r w:rsidRPr="00B066CC">
        <w:rPr>
          <w:rFonts w:eastAsia="Calibri"/>
          <w:sz w:val="22"/>
          <w:szCs w:val="22"/>
        </w:rPr>
        <w:t xml:space="preserve">.Обмен документами в электронном виде, а также направление сканов бумажных документов осуществляется с использованием электронной почты, по следующим адресам: </w:t>
      </w:r>
    </w:p>
    <w:p w:rsidR="005618EC" w:rsidRPr="00B066CC" w:rsidRDefault="005618EC" w:rsidP="005618EC">
      <w:pPr>
        <w:pStyle w:val="a3"/>
        <w:tabs>
          <w:tab w:val="left" w:pos="567"/>
        </w:tabs>
        <w:snapToGrid w:val="0"/>
        <w:ind w:left="0"/>
        <w:jc w:val="both"/>
        <w:rPr>
          <w:iCs/>
          <w:sz w:val="22"/>
          <w:szCs w:val="22"/>
        </w:rPr>
      </w:pPr>
      <w:r w:rsidRPr="00B066CC">
        <w:rPr>
          <w:iCs/>
          <w:sz w:val="22"/>
          <w:szCs w:val="22"/>
        </w:rPr>
        <w:t xml:space="preserve">Адрес эл. почты Лицензиата: </w:t>
      </w:r>
      <w:r w:rsidR="00D51E3C" w:rsidRPr="00B066CC">
        <w:rPr>
          <w:iCs/>
          <w:sz w:val="22"/>
          <w:szCs w:val="22"/>
          <w:lang w:val="en-US"/>
        </w:rPr>
        <w:t>personal</w:t>
      </w:r>
      <w:r w:rsidRPr="00B066CC">
        <w:rPr>
          <w:iCs/>
          <w:sz w:val="22"/>
          <w:szCs w:val="22"/>
        </w:rPr>
        <w:t>@nntu.ru</w:t>
      </w:r>
    </w:p>
    <w:p w:rsidR="00B875EF" w:rsidRPr="00B066CC" w:rsidRDefault="005618EC" w:rsidP="00D51E3C">
      <w:pPr>
        <w:pStyle w:val="a3"/>
        <w:tabs>
          <w:tab w:val="left" w:pos="567"/>
        </w:tabs>
        <w:snapToGrid w:val="0"/>
        <w:ind w:left="0"/>
        <w:contextualSpacing w:val="0"/>
        <w:jc w:val="both"/>
        <w:rPr>
          <w:rStyle w:val="a5"/>
          <w:iCs/>
          <w:color w:val="auto"/>
          <w:sz w:val="22"/>
          <w:szCs w:val="22"/>
          <w:u w:val="none"/>
        </w:rPr>
      </w:pPr>
      <w:r w:rsidRPr="00B066CC">
        <w:rPr>
          <w:iCs/>
          <w:sz w:val="22"/>
          <w:szCs w:val="22"/>
        </w:rPr>
        <w:t xml:space="preserve">Адрес эл. почты Лицензиара: </w:t>
      </w:r>
      <w:r w:rsidR="00EF403E">
        <w:t>_____________</w:t>
      </w:r>
      <w:r w:rsidR="00BC0EC1" w:rsidRPr="00B066CC">
        <w:rPr>
          <w:rStyle w:val="a5"/>
          <w:iCs/>
          <w:color w:val="auto"/>
          <w:sz w:val="22"/>
          <w:szCs w:val="22"/>
          <w:u w:val="none"/>
        </w:rPr>
        <w:t>.</w:t>
      </w:r>
    </w:p>
    <w:p w:rsidR="00A875F4" w:rsidRDefault="00A875F4" w:rsidP="00D51E3C">
      <w:pPr>
        <w:pStyle w:val="a3"/>
        <w:tabs>
          <w:tab w:val="left" w:pos="567"/>
        </w:tabs>
        <w:snapToGrid w:val="0"/>
        <w:ind w:left="0"/>
        <w:contextualSpacing w:val="0"/>
        <w:jc w:val="both"/>
        <w:rPr>
          <w:rStyle w:val="a5"/>
          <w:iCs/>
          <w:color w:val="auto"/>
          <w:sz w:val="22"/>
          <w:szCs w:val="22"/>
          <w:u w:val="none"/>
        </w:rPr>
      </w:pPr>
      <w:r w:rsidRPr="00B066CC">
        <w:rPr>
          <w:rStyle w:val="a5"/>
          <w:iCs/>
          <w:color w:val="auto"/>
          <w:sz w:val="22"/>
          <w:szCs w:val="22"/>
          <w:u w:val="none"/>
        </w:rPr>
        <w:t xml:space="preserve">5.19 </w:t>
      </w:r>
      <w:r w:rsidR="00BF4D03">
        <w:rPr>
          <w:rStyle w:val="a5"/>
          <w:iCs/>
          <w:color w:val="auto"/>
          <w:sz w:val="22"/>
          <w:szCs w:val="22"/>
          <w:u w:val="none"/>
        </w:rPr>
        <w:t>О</w:t>
      </w:r>
      <w:r w:rsidR="00BF4D03" w:rsidRPr="00BF4D03">
        <w:rPr>
          <w:rStyle w:val="a5"/>
          <w:iCs/>
          <w:color w:val="auto"/>
          <w:sz w:val="22"/>
          <w:szCs w:val="22"/>
          <w:u w:val="none"/>
        </w:rPr>
        <w:t xml:space="preserve">бмен оригиналами </w:t>
      </w:r>
      <w:r w:rsidR="00BF4D03">
        <w:rPr>
          <w:rStyle w:val="a5"/>
          <w:iCs/>
          <w:color w:val="auto"/>
          <w:sz w:val="22"/>
          <w:szCs w:val="22"/>
          <w:u w:val="none"/>
        </w:rPr>
        <w:t>осуществляется</w:t>
      </w:r>
      <w:r w:rsidR="00BF4D03" w:rsidRPr="00BF4D03">
        <w:rPr>
          <w:rStyle w:val="a5"/>
          <w:iCs/>
          <w:color w:val="auto"/>
          <w:sz w:val="22"/>
          <w:szCs w:val="22"/>
          <w:u w:val="none"/>
        </w:rPr>
        <w:t xml:space="preserve"> в электронном виде через систему электронного документооборота или посредствам направления "Почтой Росси", курьерской службой</w:t>
      </w:r>
      <w:r w:rsidR="00BF4D03">
        <w:rPr>
          <w:rStyle w:val="a5"/>
          <w:iCs/>
          <w:color w:val="auto"/>
          <w:sz w:val="22"/>
          <w:szCs w:val="22"/>
          <w:u w:val="none"/>
        </w:rPr>
        <w:t>.</w:t>
      </w:r>
    </w:p>
    <w:p w:rsidR="00EF403E" w:rsidRPr="00B066CC" w:rsidRDefault="00EF403E" w:rsidP="00D51E3C">
      <w:pPr>
        <w:pStyle w:val="a3"/>
        <w:tabs>
          <w:tab w:val="left" w:pos="567"/>
        </w:tabs>
        <w:snapToGrid w:val="0"/>
        <w:ind w:left="0"/>
        <w:contextualSpacing w:val="0"/>
        <w:jc w:val="both"/>
        <w:rPr>
          <w:rStyle w:val="a5"/>
          <w:iCs/>
          <w:color w:val="auto"/>
          <w:sz w:val="22"/>
          <w:szCs w:val="22"/>
          <w:u w:val="none"/>
        </w:rPr>
      </w:pPr>
    </w:p>
    <w:p w:rsidR="00F13499" w:rsidRPr="00B066CC" w:rsidRDefault="00F13499" w:rsidP="00E92243">
      <w:pPr>
        <w:pStyle w:val="a3"/>
        <w:numPr>
          <w:ilvl w:val="0"/>
          <w:numId w:val="1"/>
        </w:numPr>
        <w:snapToGrid w:val="0"/>
        <w:ind w:left="0" w:firstLine="0"/>
        <w:contextualSpacing w:val="0"/>
        <w:jc w:val="both"/>
        <w:rPr>
          <w:b/>
          <w:sz w:val="22"/>
          <w:szCs w:val="22"/>
        </w:rPr>
      </w:pPr>
      <w:r w:rsidRPr="00B066CC">
        <w:rPr>
          <w:b/>
          <w:sz w:val="22"/>
          <w:szCs w:val="22"/>
        </w:rPr>
        <w:t>Территория и срок действия соглашения</w:t>
      </w:r>
    </w:p>
    <w:p w:rsidR="00C24226" w:rsidRPr="00B066CC" w:rsidRDefault="00F13499" w:rsidP="00D34819">
      <w:pPr>
        <w:pStyle w:val="a3"/>
        <w:numPr>
          <w:ilvl w:val="1"/>
          <w:numId w:val="1"/>
        </w:numPr>
        <w:tabs>
          <w:tab w:val="left" w:pos="284"/>
          <w:tab w:val="left" w:pos="426"/>
          <w:tab w:val="left" w:pos="709"/>
        </w:tabs>
        <w:snapToGrid w:val="0"/>
        <w:ind w:left="0" w:firstLine="0"/>
        <w:contextualSpacing w:val="0"/>
        <w:jc w:val="both"/>
        <w:rPr>
          <w:sz w:val="22"/>
          <w:szCs w:val="22"/>
        </w:rPr>
      </w:pPr>
      <w:r w:rsidRPr="00B066CC">
        <w:rPr>
          <w:sz w:val="22"/>
          <w:szCs w:val="22"/>
        </w:rPr>
        <w:t>Лицензиат вправе использовать Баз</w:t>
      </w:r>
      <w:r w:rsidR="00F30812" w:rsidRPr="00B066CC">
        <w:rPr>
          <w:sz w:val="22"/>
          <w:szCs w:val="22"/>
        </w:rPr>
        <w:t>у</w:t>
      </w:r>
      <w:r w:rsidRPr="00B066CC">
        <w:rPr>
          <w:sz w:val="22"/>
          <w:szCs w:val="22"/>
        </w:rPr>
        <w:t xml:space="preserve"> данных </w:t>
      </w:r>
      <w:proofErr w:type="spellStart"/>
      <w:r w:rsidRPr="00B066CC">
        <w:rPr>
          <w:sz w:val="22"/>
          <w:szCs w:val="22"/>
        </w:rPr>
        <w:t>SuperJob</w:t>
      </w:r>
      <w:proofErr w:type="spellEnd"/>
      <w:r w:rsidR="003D472C" w:rsidRPr="00B066CC">
        <w:rPr>
          <w:sz w:val="22"/>
          <w:szCs w:val="22"/>
        </w:rPr>
        <w:t xml:space="preserve"> и Программные модули</w:t>
      </w:r>
      <w:r w:rsidRPr="00B066CC">
        <w:rPr>
          <w:sz w:val="22"/>
          <w:szCs w:val="22"/>
        </w:rPr>
        <w:t xml:space="preserve"> способами, описанными в настоящем Лицензионном соглашении,</w:t>
      </w:r>
      <w:r w:rsidR="003E2B57" w:rsidRPr="00B066CC">
        <w:rPr>
          <w:sz w:val="22"/>
          <w:szCs w:val="22"/>
        </w:rPr>
        <w:t xml:space="preserve"> с учетом уточнений и конкретизации в соответствующем Приложении,</w:t>
      </w:r>
      <w:r w:rsidRPr="00B066CC">
        <w:rPr>
          <w:sz w:val="22"/>
          <w:szCs w:val="22"/>
        </w:rPr>
        <w:t xml:space="preserve"> на всей территории Российской Федерации, а также иных территориях, на которых они доступны посредств</w:t>
      </w:r>
      <w:r w:rsidR="00036AE0" w:rsidRPr="00B066CC">
        <w:rPr>
          <w:sz w:val="22"/>
          <w:szCs w:val="22"/>
        </w:rPr>
        <w:t>о</w:t>
      </w:r>
      <w:r w:rsidRPr="00B066CC">
        <w:rPr>
          <w:sz w:val="22"/>
          <w:szCs w:val="22"/>
        </w:rPr>
        <w:t>м удаленного доступа к ним через Личный кабинет или посредств</w:t>
      </w:r>
      <w:r w:rsidR="00036AE0" w:rsidRPr="00B066CC">
        <w:rPr>
          <w:sz w:val="22"/>
          <w:szCs w:val="22"/>
        </w:rPr>
        <w:t>о</w:t>
      </w:r>
      <w:r w:rsidRPr="00B066CC">
        <w:rPr>
          <w:sz w:val="22"/>
          <w:szCs w:val="22"/>
        </w:rPr>
        <w:t>м воспроизведения на персональных устройствах.</w:t>
      </w:r>
    </w:p>
    <w:p w:rsidR="00D679AC" w:rsidRPr="00B066CC" w:rsidRDefault="00831C1E" w:rsidP="00D34819">
      <w:pPr>
        <w:pStyle w:val="a3"/>
        <w:numPr>
          <w:ilvl w:val="1"/>
          <w:numId w:val="1"/>
        </w:numPr>
        <w:tabs>
          <w:tab w:val="left" w:pos="284"/>
          <w:tab w:val="left" w:pos="426"/>
          <w:tab w:val="left" w:pos="709"/>
        </w:tabs>
        <w:snapToGrid w:val="0"/>
        <w:ind w:left="0" w:firstLine="0"/>
        <w:contextualSpacing w:val="0"/>
        <w:jc w:val="both"/>
        <w:rPr>
          <w:sz w:val="22"/>
          <w:szCs w:val="22"/>
        </w:rPr>
      </w:pPr>
      <w:r w:rsidRPr="00B066CC">
        <w:rPr>
          <w:sz w:val="22"/>
          <w:szCs w:val="22"/>
        </w:rPr>
        <w:t xml:space="preserve">Срок предоставления </w:t>
      </w:r>
      <w:r w:rsidR="00B1658D" w:rsidRPr="00B066CC">
        <w:rPr>
          <w:sz w:val="22"/>
          <w:szCs w:val="22"/>
        </w:rPr>
        <w:t>П</w:t>
      </w:r>
      <w:r w:rsidRPr="00B066CC">
        <w:rPr>
          <w:sz w:val="22"/>
          <w:szCs w:val="22"/>
        </w:rPr>
        <w:t xml:space="preserve">рав использования Базы данных </w:t>
      </w:r>
      <w:proofErr w:type="spellStart"/>
      <w:r w:rsidRPr="00B066CC">
        <w:rPr>
          <w:sz w:val="22"/>
          <w:szCs w:val="22"/>
        </w:rPr>
        <w:t>SuperJob</w:t>
      </w:r>
      <w:proofErr w:type="spellEnd"/>
      <w:r w:rsidRPr="00B066CC">
        <w:rPr>
          <w:sz w:val="22"/>
          <w:szCs w:val="22"/>
        </w:rPr>
        <w:t xml:space="preserve"> ограничивается с</w:t>
      </w:r>
      <w:r w:rsidR="00380C5E" w:rsidRPr="00B066CC">
        <w:rPr>
          <w:sz w:val="22"/>
          <w:szCs w:val="22"/>
        </w:rPr>
        <w:t>роком, определенным соответствующим Тарифом</w:t>
      </w:r>
      <w:r w:rsidR="003741AF" w:rsidRPr="00B066CC">
        <w:rPr>
          <w:sz w:val="22"/>
          <w:szCs w:val="22"/>
        </w:rPr>
        <w:t xml:space="preserve"> и фиксируется Сторонами в соответствующем Приложении</w:t>
      </w:r>
      <w:r w:rsidR="00380C5E" w:rsidRPr="00B066CC">
        <w:rPr>
          <w:sz w:val="22"/>
          <w:szCs w:val="22"/>
        </w:rPr>
        <w:t>.</w:t>
      </w:r>
    </w:p>
    <w:p w:rsidR="00097994" w:rsidRPr="00B066CC" w:rsidRDefault="00097994" w:rsidP="00D34819">
      <w:pPr>
        <w:pStyle w:val="a3"/>
        <w:numPr>
          <w:ilvl w:val="1"/>
          <w:numId w:val="1"/>
        </w:numPr>
        <w:tabs>
          <w:tab w:val="left" w:pos="284"/>
          <w:tab w:val="left" w:pos="426"/>
          <w:tab w:val="left" w:pos="709"/>
        </w:tabs>
        <w:snapToGrid w:val="0"/>
        <w:ind w:left="0" w:firstLine="0"/>
        <w:contextualSpacing w:val="0"/>
        <w:jc w:val="both"/>
        <w:rPr>
          <w:sz w:val="22"/>
          <w:szCs w:val="22"/>
        </w:rPr>
      </w:pPr>
      <w:r w:rsidRPr="00B066CC">
        <w:rPr>
          <w:sz w:val="22"/>
          <w:szCs w:val="22"/>
        </w:rPr>
        <w:t xml:space="preserve">Настоящее Лицензионное соглашение вступает в силу с момента его подписания и действует до полного исполнения Сторонами принятых на себя обязательств по настоящему </w:t>
      </w:r>
      <w:r w:rsidR="00036AE0" w:rsidRPr="00B066CC">
        <w:rPr>
          <w:sz w:val="22"/>
          <w:szCs w:val="22"/>
        </w:rPr>
        <w:t>Л</w:t>
      </w:r>
      <w:r w:rsidRPr="00B066CC">
        <w:rPr>
          <w:sz w:val="22"/>
          <w:szCs w:val="22"/>
        </w:rPr>
        <w:t xml:space="preserve">ицензионному соглашению. </w:t>
      </w:r>
    </w:p>
    <w:p w:rsidR="002A15DD" w:rsidRPr="00B066CC" w:rsidRDefault="00F13499" w:rsidP="00D34819">
      <w:pPr>
        <w:pStyle w:val="a3"/>
        <w:numPr>
          <w:ilvl w:val="1"/>
          <w:numId w:val="1"/>
        </w:numPr>
        <w:tabs>
          <w:tab w:val="left" w:pos="284"/>
          <w:tab w:val="left" w:pos="426"/>
          <w:tab w:val="left" w:pos="709"/>
        </w:tabs>
        <w:snapToGrid w:val="0"/>
        <w:ind w:left="0" w:firstLine="0"/>
        <w:contextualSpacing w:val="0"/>
        <w:jc w:val="both"/>
        <w:rPr>
          <w:sz w:val="22"/>
          <w:szCs w:val="22"/>
        </w:rPr>
      </w:pPr>
      <w:proofErr w:type="gramStart"/>
      <w:r w:rsidRPr="00B066CC">
        <w:rPr>
          <w:sz w:val="22"/>
          <w:szCs w:val="22"/>
        </w:rPr>
        <w:t>Настоящее Лицензионное соглашение прекращает свое действие</w:t>
      </w:r>
      <w:r w:rsidR="00036AE0" w:rsidRPr="00B066CC">
        <w:rPr>
          <w:sz w:val="22"/>
          <w:szCs w:val="22"/>
        </w:rPr>
        <w:t>,</w:t>
      </w:r>
      <w:r w:rsidRPr="00B066CC">
        <w:rPr>
          <w:sz w:val="22"/>
          <w:szCs w:val="22"/>
        </w:rPr>
        <w:t xml:space="preserve"> и Лицензиату отказывается в дальнейшем предоставлении </w:t>
      </w:r>
      <w:r w:rsidR="00B1658D" w:rsidRPr="00B066CC">
        <w:rPr>
          <w:sz w:val="22"/>
          <w:szCs w:val="22"/>
        </w:rPr>
        <w:t>П</w:t>
      </w:r>
      <w:r w:rsidRPr="00B066CC">
        <w:rPr>
          <w:sz w:val="22"/>
          <w:szCs w:val="22"/>
        </w:rPr>
        <w:t>рав использования Базы данных, в случае нарушения Лицензиатом условий настоящего Лицензионного соглашения</w:t>
      </w:r>
      <w:r w:rsidR="002A15DD" w:rsidRPr="00B066CC">
        <w:rPr>
          <w:sz w:val="22"/>
          <w:szCs w:val="22"/>
        </w:rPr>
        <w:t>,</w:t>
      </w:r>
      <w:r w:rsidRPr="00B066CC">
        <w:rPr>
          <w:sz w:val="22"/>
          <w:szCs w:val="22"/>
        </w:rPr>
        <w:t xml:space="preserve"> Правил работы на Сайте </w:t>
      </w:r>
      <w:proofErr w:type="spellStart"/>
      <w:r w:rsidRPr="00B066CC">
        <w:rPr>
          <w:sz w:val="22"/>
          <w:szCs w:val="22"/>
          <w:lang w:val="en-US"/>
        </w:rPr>
        <w:t>SuperJob</w:t>
      </w:r>
      <w:proofErr w:type="spellEnd"/>
      <w:r w:rsidR="00C3731E" w:rsidRPr="00B066CC">
        <w:rPr>
          <w:sz w:val="22"/>
          <w:szCs w:val="22"/>
        </w:rPr>
        <w:t xml:space="preserve"> </w:t>
      </w:r>
      <w:hyperlink r:id="rId13" w:history="1">
        <w:r w:rsidR="00EF403E">
          <w:rPr>
            <w:rStyle w:val="a5"/>
            <w:color w:val="auto"/>
            <w:sz w:val="22"/>
            <w:szCs w:val="22"/>
          </w:rPr>
          <w:t>__________</w:t>
        </w:r>
      </w:hyperlink>
      <w:r w:rsidR="00C3731E" w:rsidRPr="00B066CC">
        <w:rPr>
          <w:sz w:val="22"/>
          <w:szCs w:val="22"/>
        </w:rPr>
        <w:t xml:space="preserve">, </w:t>
      </w:r>
      <w:r w:rsidRPr="00B066CC">
        <w:rPr>
          <w:sz w:val="22"/>
          <w:szCs w:val="22"/>
        </w:rPr>
        <w:t xml:space="preserve">а также иных специальных правил, регулирующих порядок взаимодействия, а также права и обязанность в связи с предоставлением и использованием Базы данных </w:t>
      </w:r>
      <w:proofErr w:type="spellStart"/>
      <w:r w:rsidRPr="00B066CC">
        <w:rPr>
          <w:sz w:val="22"/>
          <w:szCs w:val="22"/>
          <w:lang w:val="en-US"/>
        </w:rPr>
        <w:t>SuperJob</w:t>
      </w:r>
      <w:proofErr w:type="spellEnd"/>
      <w:r w:rsidR="003D472C" w:rsidRPr="00B066CC">
        <w:rPr>
          <w:sz w:val="22"/>
          <w:szCs w:val="22"/>
        </w:rPr>
        <w:t xml:space="preserve"> и Программных модулей</w:t>
      </w:r>
      <w:r w:rsidRPr="00B066CC">
        <w:rPr>
          <w:sz w:val="22"/>
          <w:szCs w:val="22"/>
        </w:rPr>
        <w:t xml:space="preserve">, доступных в свободном доступе </w:t>
      </w:r>
      <w:hyperlink r:id="rId14" w:history="1">
        <w:r w:rsidR="00EF403E">
          <w:rPr>
            <w:rStyle w:val="a5"/>
            <w:color w:val="auto"/>
            <w:sz w:val="22"/>
            <w:szCs w:val="22"/>
          </w:rPr>
          <w:t>___________</w:t>
        </w:r>
      </w:hyperlink>
      <w:r w:rsidRPr="00B066CC">
        <w:rPr>
          <w:sz w:val="22"/>
          <w:szCs w:val="22"/>
        </w:rPr>
        <w:t>.</w:t>
      </w:r>
      <w:proofErr w:type="gramEnd"/>
    </w:p>
    <w:p w:rsidR="00B02DFE" w:rsidRPr="00B066CC" w:rsidRDefault="000319D9" w:rsidP="00D34819">
      <w:pPr>
        <w:pStyle w:val="a3"/>
        <w:numPr>
          <w:ilvl w:val="1"/>
          <w:numId w:val="1"/>
        </w:numPr>
        <w:tabs>
          <w:tab w:val="left" w:pos="284"/>
          <w:tab w:val="left" w:pos="426"/>
          <w:tab w:val="left" w:pos="709"/>
        </w:tabs>
        <w:snapToGrid w:val="0"/>
        <w:ind w:left="0" w:firstLine="0"/>
        <w:contextualSpacing w:val="0"/>
        <w:jc w:val="both"/>
        <w:rPr>
          <w:sz w:val="22"/>
          <w:szCs w:val="22"/>
        </w:rPr>
      </w:pPr>
      <w:r w:rsidRPr="00B066CC">
        <w:rPr>
          <w:sz w:val="22"/>
          <w:szCs w:val="22"/>
        </w:rPr>
        <w:t>Помимо оснований, предусмотренных п.6.</w:t>
      </w:r>
      <w:r w:rsidR="00B611CD" w:rsidRPr="00B066CC">
        <w:rPr>
          <w:sz w:val="22"/>
          <w:szCs w:val="22"/>
        </w:rPr>
        <w:t>4</w:t>
      </w:r>
      <w:r w:rsidRPr="00B066CC">
        <w:rPr>
          <w:sz w:val="22"/>
          <w:szCs w:val="22"/>
        </w:rPr>
        <w:t xml:space="preserve"> настоящего раздела 6 Лицензиар вправе без предварительного уведомления Лицензиата прекратить настоящее Лицензионное соглашение и отказывает в дальнейшем предоставлении </w:t>
      </w:r>
      <w:r w:rsidR="00B1658D" w:rsidRPr="00B066CC">
        <w:rPr>
          <w:sz w:val="22"/>
          <w:szCs w:val="22"/>
        </w:rPr>
        <w:t>П</w:t>
      </w:r>
      <w:r w:rsidRPr="00B066CC">
        <w:rPr>
          <w:sz w:val="22"/>
          <w:szCs w:val="22"/>
        </w:rPr>
        <w:t>рав использования Базы данных в случаях:</w:t>
      </w:r>
    </w:p>
    <w:p w:rsidR="000319D9" w:rsidRPr="00B066CC" w:rsidRDefault="000319D9" w:rsidP="00186846">
      <w:pPr>
        <w:pStyle w:val="a3"/>
        <w:numPr>
          <w:ilvl w:val="2"/>
          <w:numId w:val="1"/>
        </w:numPr>
        <w:tabs>
          <w:tab w:val="left" w:pos="284"/>
          <w:tab w:val="left" w:pos="567"/>
        </w:tabs>
        <w:snapToGrid w:val="0"/>
        <w:ind w:left="0" w:firstLine="0"/>
        <w:contextualSpacing w:val="0"/>
        <w:jc w:val="both"/>
        <w:rPr>
          <w:sz w:val="22"/>
          <w:szCs w:val="22"/>
        </w:rPr>
      </w:pPr>
      <w:r w:rsidRPr="00B066CC">
        <w:rPr>
          <w:sz w:val="22"/>
          <w:szCs w:val="22"/>
        </w:rPr>
        <w:t>наличия сомнений относительно правомерности их использования работниками Лицензиата;</w:t>
      </w:r>
    </w:p>
    <w:p w:rsidR="000319D9" w:rsidRPr="00B066CC" w:rsidRDefault="000319D9" w:rsidP="00186846">
      <w:pPr>
        <w:pStyle w:val="a3"/>
        <w:numPr>
          <w:ilvl w:val="2"/>
          <w:numId w:val="1"/>
        </w:numPr>
        <w:tabs>
          <w:tab w:val="left" w:pos="284"/>
          <w:tab w:val="left" w:pos="567"/>
        </w:tabs>
        <w:snapToGrid w:val="0"/>
        <w:ind w:left="0" w:firstLine="0"/>
        <w:contextualSpacing w:val="0"/>
        <w:jc w:val="both"/>
        <w:rPr>
          <w:sz w:val="22"/>
          <w:szCs w:val="22"/>
        </w:rPr>
      </w:pPr>
      <w:r w:rsidRPr="00B066CC">
        <w:rPr>
          <w:sz w:val="22"/>
          <w:szCs w:val="22"/>
        </w:rPr>
        <w:t>наличия сведений об использовании учетных данных Лицензиата (логин/пароль Ли</w:t>
      </w:r>
      <w:r w:rsidR="001F6439" w:rsidRPr="00B066CC">
        <w:rPr>
          <w:sz w:val="22"/>
          <w:szCs w:val="22"/>
        </w:rPr>
        <w:t>чного кабинета) третьими лицами</w:t>
      </w:r>
      <w:r w:rsidRPr="00B066CC">
        <w:rPr>
          <w:sz w:val="22"/>
          <w:szCs w:val="22"/>
        </w:rPr>
        <w:t>;</w:t>
      </w:r>
    </w:p>
    <w:p w:rsidR="000319D9" w:rsidRPr="00B066CC" w:rsidRDefault="000319D9" w:rsidP="00186846">
      <w:pPr>
        <w:pStyle w:val="a3"/>
        <w:numPr>
          <w:ilvl w:val="2"/>
          <w:numId w:val="1"/>
        </w:numPr>
        <w:tabs>
          <w:tab w:val="left" w:pos="284"/>
          <w:tab w:val="left" w:pos="567"/>
        </w:tabs>
        <w:snapToGrid w:val="0"/>
        <w:ind w:left="0" w:firstLine="0"/>
        <w:contextualSpacing w:val="0"/>
        <w:jc w:val="both"/>
        <w:rPr>
          <w:sz w:val="22"/>
          <w:szCs w:val="22"/>
        </w:rPr>
      </w:pPr>
      <w:r w:rsidRPr="00B066CC">
        <w:rPr>
          <w:sz w:val="22"/>
          <w:szCs w:val="22"/>
        </w:rPr>
        <w:t>одновременного использования учетных данных (логин/пароль Личного кабинета)</w:t>
      </w:r>
      <w:r w:rsidR="00B43C0B" w:rsidRPr="00B066CC">
        <w:rPr>
          <w:sz w:val="22"/>
          <w:szCs w:val="22"/>
        </w:rPr>
        <w:t xml:space="preserve"> несколькими (более одного) пользователя.</w:t>
      </w:r>
    </w:p>
    <w:p w:rsidR="005F117E" w:rsidRPr="00B066CC" w:rsidRDefault="005F117E" w:rsidP="005F117E">
      <w:pPr>
        <w:pStyle w:val="a3"/>
        <w:tabs>
          <w:tab w:val="left" w:pos="284"/>
          <w:tab w:val="left" w:pos="567"/>
        </w:tabs>
        <w:snapToGrid w:val="0"/>
        <w:ind w:left="0"/>
        <w:contextualSpacing w:val="0"/>
        <w:jc w:val="both"/>
        <w:rPr>
          <w:sz w:val="22"/>
          <w:szCs w:val="22"/>
          <w:highlight w:val="yellow"/>
        </w:rPr>
      </w:pPr>
    </w:p>
    <w:p w:rsidR="00F13499" w:rsidRPr="00B066CC" w:rsidRDefault="00F13499" w:rsidP="00E92243">
      <w:pPr>
        <w:pStyle w:val="a3"/>
        <w:numPr>
          <w:ilvl w:val="0"/>
          <w:numId w:val="1"/>
        </w:numPr>
        <w:snapToGrid w:val="0"/>
        <w:ind w:left="0" w:firstLine="0"/>
        <w:contextualSpacing w:val="0"/>
        <w:jc w:val="both"/>
        <w:rPr>
          <w:b/>
          <w:sz w:val="22"/>
          <w:szCs w:val="22"/>
        </w:rPr>
      </w:pPr>
      <w:r w:rsidRPr="00B066CC">
        <w:rPr>
          <w:b/>
          <w:sz w:val="22"/>
          <w:szCs w:val="22"/>
        </w:rPr>
        <w:t>Интеллектуальная собственность</w:t>
      </w:r>
    </w:p>
    <w:p w:rsidR="00C24226" w:rsidRPr="00B066CC" w:rsidRDefault="00F13499" w:rsidP="00D34819">
      <w:pPr>
        <w:pStyle w:val="a3"/>
        <w:numPr>
          <w:ilvl w:val="1"/>
          <w:numId w:val="1"/>
        </w:numPr>
        <w:tabs>
          <w:tab w:val="left" w:pos="426"/>
        </w:tabs>
        <w:snapToGrid w:val="0"/>
        <w:ind w:left="0" w:firstLine="0"/>
        <w:contextualSpacing w:val="0"/>
        <w:jc w:val="both"/>
        <w:rPr>
          <w:sz w:val="22"/>
          <w:szCs w:val="22"/>
        </w:rPr>
      </w:pPr>
      <w:r w:rsidRPr="00B066CC">
        <w:rPr>
          <w:sz w:val="22"/>
          <w:szCs w:val="22"/>
        </w:rPr>
        <w:t xml:space="preserve">Все права на товарные знаки и иные объекты интеллектуальной собственности Лицензиата или третьих лиц, в частности, аффилированных с ним лиц («Товарные знаки»), остаются у соответствующих правообладателей. Ничто в настоящем Лицензионном соглашении не должно быть </w:t>
      </w:r>
      <w:proofErr w:type="gramStart"/>
      <w:r w:rsidRPr="00B066CC">
        <w:rPr>
          <w:sz w:val="22"/>
          <w:szCs w:val="22"/>
        </w:rPr>
        <w:t>истолковано</w:t>
      </w:r>
      <w:proofErr w:type="gramEnd"/>
      <w:r w:rsidRPr="00B066CC">
        <w:rPr>
          <w:sz w:val="22"/>
          <w:szCs w:val="22"/>
        </w:rPr>
        <w:t xml:space="preserve"> как намерение передать или как передача Лицензиару каких-либо прав на Товарные знаки. Лицензиар использует Товарные знаки и их элементы исключительно с целью исполнения обязательств в соответствии с настоящим Лицензионным соглашением.</w:t>
      </w:r>
    </w:p>
    <w:p w:rsidR="00C24226" w:rsidRPr="00B066CC" w:rsidRDefault="00F13499" w:rsidP="00D34819">
      <w:pPr>
        <w:pStyle w:val="a3"/>
        <w:numPr>
          <w:ilvl w:val="1"/>
          <w:numId w:val="1"/>
        </w:numPr>
        <w:tabs>
          <w:tab w:val="left" w:pos="426"/>
        </w:tabs>
        <w:snapToGrid w:val="0"/>
        <w:ind w:left="0" w:firstLine="0"/>
        <w:contextualSpacing w:val="0"/>
        <w:jc w:val="both"/>
        <w:rPr>
          <w:sz w:val="22"/>
          <w:szCs w:val="22"/>
        </w:rPr>
      </w:pPr>
      <w:r w:rsidRPr="00B066CC">
        <w:rPr>
          <w:sz w:val="22"/>
          <w:szCs w:val="22"/>
        </w:rPr>
        <w:t>Баз</w:t>
      </w:r>
      <w:r w:rsidR="002A15DD" w:rsidRPr="00B066CC">
        <w:rPr>
          <w:sz w:val="22"/>
          <w:szCs w:val="22"/>
        </w:rPr>
        <w:t>а</w:t>
      </w:r>
      <w:r w:rsidRPr="00B066CC">
        <w:rPr>
          <w:sz w:val="22"/>
          <w:szCs w:val="22"/>
        </w:rPr>
        <w:t xml:space="preserve"> данных </w:t>
      </w:r>
      <w:proofErr w:type="spellStart"/>
      <w:r w:rsidRPr="00B066CC">
        <w:rPr>
          <w:sz w:val="22"/>
          <w:szCs w:val="22"/>
        </w:rPr>
        <w:t>SuperJob</w:t>
      </w:r>
      <w:proofErr w:type="spellEnd"/>
      <w:r w:rsidR="003D472C" w:rsidRPr="00B066CC">
        <w:rPr>
          <w:sz w:val="22"/>
          <w:szCs w:val="22"/>
        </w:rPr>
        <w:t xml:space="preserve"> и Программные модули</w:t>
      </w:r>
      <w:r w:rsidRPr="00B066CC">
        <w:rPr>
          <w:sz w:val="22"/>
          <w:szCs w:val="22"/>
        </w:rPr>
        <w:t xml:space="preserve"> явля</w:t>
      </w:r>
      <w:r w:rsidR="003D472C" w:rsidRPr="00B066CC">
        <w:rPr>
          <w:sz w:val="22"/>
          <w:szCs w:val="22"/>
        </w:rPr>
        <w:t>ю</w:t>
      </w:r>
      <w:r w:rsidRPr="00B066CC">
        <w:rPr>
          <w:sz w:val="22"/>
          <w:szCs w:val="22"/>
        </w:rPr>
        <w:t xml:space="preserve">тся </w:t>
      </w:r>
      <w:r w:rsidR="00AB6D3A" w:rsidRPr="00B066CC">
        <w:rPr>
          <w:sz w:val="22"/>
          <w:szCs w:val="22"/>
        </w:rPr>
        <w:t xml:space="preserve">объектом </w:t>
      </w:r>
      <w:r w:rsidRPr="00B066CC">
        <w:rPr>
          <w:sz w:val="22"/>
          <w:szCs w:val="22"/>
        </w:rPr>
        <w:t xml:space="preserve">исключительных прав, все права на </w:t>
      </w:r>
      <w:r w:rsidR="003D472C" w:rsidRPr="00B066CC">
        <w:rPr>
          <w:sz w:val="22"/>
          <w:szCs w:val="22"/>
        </w:rPr>
        <w:t>которые</w:t>
      </w:r>
      <w:r w:rsidRPr="00B066CC">
        <w:rPr>
          <w:sz w:val="22"/>
          <w:szCs w:val="22"/>
        </w:rPr>
        <w:t xml:space="preserve"> (включая составные части и/или элементы) защищены и принадлежат Лицензиару.</w:t>
      </w:r>
    </w:p>
    <w:p w:rsidR="00C24226" w:rsidRPr="00B066CC" w:rsidRDefault="00F13499" w:rsidP="00D34819">
      <w:pPr>
        <w:pStyle w:val="a3"/>
        <w:numPr>
          <w:ilvl w:val="1"/>
          <w:numId w:val="1"/>
        </w:numPr>
        <w:tabs>
          <w:tab w:val="left" w:pos="426"/>
        </w:tabs>
        <w:snapToGrid w:val="0"/>
        <w:ind w:left="0" w:firstLine="0"/>
        <w:contextualSpacing w:val="0"/>
        <w:jc w:val="both"/>
        <w:rPr>
          <w:sz w:val="22"/>
          <w:szCs w:val="22"/>
        </w:rPr>
      </w:pPr>
      <w:proofErr w:type="gramStart"/>
      <w:r w:rsidRPr="00B066CC">
        <w:rPr>
          <w:sz w:val="22"/>
          <w:szCs w:val="22"/>
        </w:rPr>
        <w:t xml:space="preserve">Кроме случаев, прямо установленных настоящим Лицензионным соглашением, никакие </w:t>
      </w:r>
      <w:r w:rsidR="00AB6D3A" w:rsidRPr="00B066CC">
        <w:rPr>
          <w:sz w:val="22"/>
          <w:szCs w:val="22"/>
        </w:rPr>
        <w:t>элементы</w:t>
      </w:r>
      <w:r w:rsidR="003D472C" w:rsidRPr="00B066CC">
        <w:rPr>
          <w:sz w:val="22"/>
          <w:szCs w:val="22"/>
        </w:rPr>
        <w:t xml:space="preserve"> </w:t>
      </w:r>
      <w:r w:rsidRPr="00B066CC">
        <w:rPr>
          <w:sz w:val="22"/>
          <w:szCs w:val="22"/>
        </w:rPr>
        <w:t>Баз</w:t>
      </w:r>
      <w:r w:rsidR="00AB6D3A" w:rsidRPr="00B066CC">
        <w:rPr>
          <w:sz w:val="22"/>
          <w:szCs w:val="22"/>
        </w:rPr>
        <w:t>ы</w:t>
      </w:r>
      <w:r w:rsidRPr="00B066CC">
        <w:rPr>
          <w:sz w:val="22"/>
          <w:szCs w:val="22"/>
        </w:rPr>
        <w:t xml:space="preserve"> данных </w:t>
      </w:r>
      <w:proofErr w:type="spellStart"/>
      <w:r w:rsidRPr="00B066CC">
        <w:rPr>
          <w:sz w:val="22"/>
          <w:szCs w:val="22"/>
        </w:rPr>
        <w:t>SuperJob</w:t>
      </w:r>
      <w:proofErr w:type="spellEnd"/>
      <w:r w:rsidRPr="00B066CC">
        <w:rPr>
          <w:sz w:val="22"/>
          <w:szCs w:val="22"/>
        </w:rPr>
        <w:t xml:space="preserve"> не могут быть скопированы (воспроизведены), переработаны, распространены, отображены во фрейме, опубликованы, скачаны, переданы, проданы или иным способом использованы целиком или по частям без предварительного разрешения Лицензиара.</w:t>
      </w:r>
      <w:proofErr w:type="gramEnd"/>
    </w:p>
    <w:p w:rsidR="00C24226" w:rsidRPr="00B066CC" w:rsidRDefault="00F13499" w:rsidP="00D34819">
      <w:pPr>
        <w:pStyle w:val="a3"/>
        <w:numPr>
          <w:ilvl w:val="1"/>
          <w:numId w:val="1"/>
        </w:numPr>
        <w:tabs>
          <w:tab w:val="left" w:pos="426"/>
        </w:tabs>
        <w:snapToGrid w:val="0"/>
        <w:ind w:left="0" w:firstLine="0"/>
        <w:contextualSpacing w:val="0"/>
        <w:jc w:val="both"/>
        <w:rPr>
          <w:sz w:val="22"/>
          <w:szCs w:val="22"/>
        </w:rPr>
      </w:pPr>
      <w:r w:rsidRPr="00B066CC">
        <w:rPr>
          <w:sz w:val="22"/>
          <w:szCs w:val="22"/>
        </w:rPr>
        <w:t xml:space="preserve">Любое использование Базы данных </w:t>
      </w:r>
      <w:proofErr w:type="spellStart"/>
      <w:r w:rsidRPr="00B066CC">
        <w:rPr>
          <w:sz w:val="22"/>
          <w:szCs w:val="22"/>
        </w:rPr>
        <w:t>SuperJob</w:t>
      </w:r>
      <w:proofErr w:type="spellEnd"/>
      <w:r w:rsidR="003D472C" w:rsidRPr="00B066CC">
        <w:rPr>
          <w:sz w:val="22"/>
          <w:szCs w:val="22"/>
        </w:rPr>
        <w:t xml:space="preserve"> и Программных модулей</w:t>
      </w:r>
      <w:r w:rsidRPr="00B066CC">
        <w:rPr>
          <w:sz w:val="22"/>
          <w:szCs w:val="22"/>
        </w:rPr>
        <w:t>, кроме разрешенного в настоящем Лицензионном соглашении</w:t>
      </w:r>
      <w:r w:rsidR="00F63994" w:rsidRPr="00B066CC">
        <w:rPr>
          <w:sz w:val="22"/>
          <w:szCs w:val="22"/>
        </w:rPr>
        <w:t xml:space="preserve"> и соответствующем Приложении</w:t>
      </w:r>
      <w:r w:rsidRPr="00B066CC">
        <w:rPr>
          <w:sz w:val="22"/>
          <w:szCs w:val="22"/>
        </w:rPr>
        <w:t xml:space="preserve"> или в случае явно выраженного согласия Лицензиара на такое использование, без предварительного письменного разрешения Лицензиара, является незаконным.</w:t>
      </w:r>
    </w:p>
    <w:p w:rsidR="00F63994" w:rsidRPr="00B066CC" w:rsidRDefault="00F13499" w:rsidP="00D34819">
      <w:pPr>
        <w:pStyle w:val="a3"/>
        <w:numPr>
          <w:ilvl w:val="1"/>
          <w:numId w:val="1"/>
        </w:numPr>
        <w:tabs>
          <w:tab w:val="left" w:pos="426"/>
        </w:tabs>
        <w:snapToGrid w:val="0"/>
        <w:ind w:left="0" w:firstLine="0"/>
        <w:contextualSpacing w:val="0"/>
        <w:jc w:val="both"/>
        <w:rPr>
          <w:sz w:val="22"/>
          <w:szCs w:val="22"/>
        </w:rPr>
      </w:pPr>
      <w:r w:rsidRPr="00B066CC">
        <w:rPr>
          <w:sz w:val="22"/>
          <w:szCs w:val="22"/>
        </w:rPr>
        <w:t>Если иное явным образом не установлено в настоящем Лицензионном соглашении</w:t>
      </w:r>
      <w:r w:rsidR="00F63994" w:rsidRPr="00B066CC">
        <w:rPr>
          <w:sz w:val="22"/>
          <w:szCs w:val="22"/>
        </w:rPr>
        <w:t xml:space="preserve"> и соответствующем Приложении</w:t>
      </w:r>
      <w:r w:rsidRPr="00B066CC">
        <w:rPr>
          <w:sz w:val="22"/>
          <w:szCs w:val="22"/>
        </w:rPr>
        <w:t>, ничто в нем не может быть рассмотрено как передача Лицензиату исключительных прав на Баз</w:t>
      </w:r>
      <w:r w:rsidR="002A15DD" w:rsidRPr="00B066CC">
        <w:rPr>
          <w:sz w:val="22"/>
          <w:szCs w:val="22"/>
        </w:rPr>
        <w:t>у</w:t>
      </w:r>
      <w:r w:rsidRPr="00B066CC">
        <w:rPr>
          <w:sz w:val="22"/>
          <w:szCs w:val="22"/>
        </w:rPr>
        <w:t xml:space="preserve"> данных</w:t>
      </w:r>
      <w:r w:rsidR="002A15DD" w:rsidRPr="00B066CC">
        <w:rPr>
          <w:sz w:val="22"/>
          <w:szCs w:val="22"/>
        </w:rPr>
        <w:t xml:space="preserve"> </w:t>
      </w:r>
      <w:proofErr w:type="spellStart"/>
      <w:r w:rsidR="002A15DD" w:rsidRPr="00B066CC">
        <w:rPr>
          <w:sz w:val="22"/>
          <w:szCs w:val="22"/>
        </w:rPr>
        <w:t>SuperJob</w:t>
      </w:r>
      <w:proofErr w:type="spellEnd"/>
      <w:r w:rsidR="003D472C" w:rsidRPr="00B066CC">
        <w:rPr>
          <w:sz w:val="22"/>
          <w:szCs w:val="22"/>
        </w:rPr>
        <w:t xml:space="preserve"> и Программные модули</w:t>
      </w:r>
      <w:r w:rsidRPr="00B066CC">
        <w:rPr>
          <w:sz w:val="22"/>
          <w:szCs w:val="22"/>
        </w:rPr>
        <w:t>.</w:t>
      </w:r>
    </w:p>
    <w:p w:rsidR="00CC703F" w:rsidRPr="00B066CC" w:rsidRDefault="00CC703F" w:rsidP="00CC703F">
      <w:pPr>
        <w:tabs>
          <w:tab w:val="left" w:pos="426"/>
        </w:tabs>
        <w:snapToGrid w:val="0"/>
        <w:jc w:val="both"/>
        <w:rPr>
          <w:sz w:val="22"/>
          <w:szCs w:val="22"/>
        </w:rPr>
      </w:pPr>
    </w:p>
    <w:p w:rsidR="00CC703F" w:rsidRPr="00B066CC" w:rsidRDefault="00CC703F" w:rsidP="00CC703F">
      <w:pPr>
        <w:tabs>
          <w:tab w:val="left" w:pos="426"/>
        </w:tabs>
        <w:snapToGrid w:val="0"/>
        <w:jc w:val="both"/>
        <w:rPr>
          <w:sz w:val="22"/>
          <w:szCs w:val="22"/>
        </w:rPr>
      </w:pPr>
    </w:p>
    <w:p w:rsidR="00CC703F" w:rsidRPr="00B066CC" w:rsidRDefault="00CC703F" w:rsidP="00CC703F">
      <w:pPr>
        <w:tabs>
          <w:tab w:val="left" w:pos="426"/>
        </w:tabs>
        <w:snapToGrid w:val="0"/>
        <w:jc w:val="both"/>
        <w:rPr>
          <w:sz w:val="22"/>
          <w:szCs w:val="22"/>
        </w:rPr>
      </w:pPr>
    </w:p>
    <w:p w:rsidR="004D5505" w:rsidRPr="00B066CC" w:rsidRDefault="004D5505" w:rsidP="00E92243">
      <w:pPr>
        <w:snapToGrid w:val="0"/>
        <w:jc w:val="both"/>
        <w:rPr>
          <w:b/>
          <w:sz w:val="22"/>
          <w:szCs w:val="22"/>
        </w:rPr>
      </w:pPr>
    </w:p>
    <w:p w:rsidR="00F13499" w:rsidRPr="00B066CC" w:rsidRDefault="00F13499" w:rsidP="00E92243">
      <w:pPr>
        <w:pStyle w:val="a3"/>
        <w:numPr>
          <w:ilvl w:val="0"/>
          <w:numId w:val="1"/>
        </w:numPr>
        <w:snapToGrid w:val="0"/>
        <w:ind w:left="0" w:firstLine="0"/>
        <w:contextualSpacing w:val="0"/>
        <w:jc w:val="both"/>
        <w:rPr>
          <w:b/>
          <w:sz w:val="22"/>
          <w:szCs w:val="22"/>
        </w:rPr>
      </w:pPr>
      <w:r w:rsidRPr="00B066CC">
        <w:rPr>
          <w:b/>
          <w:sz w:val="22"/>
          <w:szCs w:val="22"/>
        </w:rPr>
        <w:t>Ответственность сторон</w:t>
      </w:r>
    </w:p>
    <w:p w:rsidR="00F13499" w:rsidRPr="00B066CC" w:rsidRDefault="00F13499" w:rsidP="00D34819">
      <w:pPr>
        <w:pStyle w:val="a3"/>
        <w:numPr>
          <w:ilvl w:val="1"/>
          <w:numId w:val="1"/>
        </w:numPr>
        <w:tabs>
          <w:tab w:val="left" w:pos="284"/>
          <w:tab w:val="left" w:pos="426"/>
        </w:tabs>
        <w:snapToGrid w:val="0"/>
        <w:ind w:left="0" w:firstLine="0"/>
        <w:contextualSpacing w:val="0"/>
        <w:jc w:val="both"/>
        <w:rPr>
          <w:sz w:val="22"/>
          <w:szCs w:val="22"/>
        </w:rPr>
      </w:pPr>
      <w:r w:rsidRPr="00B066CC">
        <w:rPr>
          <w:sz w:val="22"/>
          <w:szCs w:val="22"/>
        </w:rPr>
        <w:t>Баз</w:t>
      </w:r>
      <w:r w:rsidR="006058F5" w:rsidRPr="00B066CC">
        <w:rPr>
          <w:sz w:val="22"/>
          <w:szCs w:val="22"/>
        </w:rPr>
        <w:t>а</w:t>
      </w:r>
      <w:r w:rsidRPr="00B066CC">
        <w:rPr>
          <w:sz w:val="22"/>
          <w:szCs w:val="22"/>
        </w:rPr>
        <w:t xml:space="preserve"> данных </w:t>
      </w:r>
      <w:proofErr w:type="spellStart"/>
      <w:r w:rsidRPr="00B066CC">
        <w:rPr>
          <w:sz w:val="22"/>
          <w:szCs w:val="22"/>
        </w:rPr>
        <w:t>SuperJob</w:t>
      </w:r>
      <w:proofErr w:type="spellEnd"/>
      <w:r w:rsidR="003D472C" w:rsidRPr="00B066CC">
        <w:rPr>
          <w:sz w:val="22"/>
          <w:szCs w:val="22"/>
        </w:rPr>
        <w:t xml:space="preserve"> и Программные модули</w:t>
      </w:r>
      <w:r w:rsidRPr="00B066CC">
        <w:rPr>
          <w:sz w:val="22"/>
          <w:szCs w:val="22"/>
        </w:rPr>
        <w:t xml:space="preserve"> предоставля</w:t>
      </w:r>
      <w:r w:rsidR="003D472C" w:rsidRPr="00B066CC">
        <w:rPr>
          <w:sz w:val="22"/>
          <w:szCs w:val="22"/>
        </w:rPr>
        <w:t>ю</w:t>
      </w:r>
      <w:r w:rsidRPr="00B066CC">
        <w:rPr>
          <w:sz w:val="22"/>
          <w:szCs w:val="22"/>
        </w:rPr>
        <w:t>тся в состоянии «как есть». Лицензиар не предоставляет никаких гарантий и не несет ответственности за их соответствие целям Лицензиата, а также их соответстви</w:t>
      </w:r>
      <w:r w:rsidR="005A729E" w:rsidRPr="00B066CC">
        <w:rPr>
          <w:sz w:val="22"/>
          <w:szCs w:val="22"/>
        </w:rPr>
        <w:t>е</w:t>
      </w:r>
      <w:r w:rsidRPr="00B066CC">
        <w:rPr>
          <w:sz w:val="22"/>
          <w:szCs w:val="22"/>
        </w:rPr>
        <w:t xml:space="preserve"> требования</w:t>
      </w:r>
      <w:r w:rsidR="005A729E" w:rsidRPr="00B066CC">
        <w:rPr>
          <w:sz w:val="22"/>
          <w:szCs w:val="22"/>
        </w:rPr>
        <w:t>м</w:t>
      </w:r>
      <w:r w:rsidRPr="00B066CC">
        <w:rPr>
          <w:sz w:val="22"/>
          <w:szCs w:val="22"/>
        </w:rPr>
        <w:t xml:space="preserve"> и ожиданиям Лицензиата. </w:t>
      </w:r>
    </w:p>
    <w:p w:rsidR="00F13499" w:rsidRPr="00B066CC" w:rsidRDefault="00F13499" w:rsidP="00D34819">
      <w:pPr>
        <w:pStyle w:val="a3"/>
        <w:numPr>
          <w:ilvl w:val="1"/>
          <w:numId w:val="1"/>
        </w:numPr>
        <w:tabs>
          <w:tab w:val="left" w:pos="284"/>
          <w:tab w:val="left" w:pos="426"/>
        </w:tabs>
        <w:snapToGrid w:val="0"/>
        <w:ind w:left="0" w:firstLine="0"/>
        <w:contextualSpacing w:val="0"/>
        <w:jc w:val="both"/>
        <w:rPr>
          <w:sz w:val="22"/>
          <w:szCs w:val="22"/>
        </w:rPr>
      </w:pPr>
      <w:r w:rsidRPr="00B066CC">
        <w:rPr>
          <w:sz w:val="22"/>
          <w:szCs w:val="22"/>
        </w:rPr>
        <w:t>Лицензиар не несет ответственности:</w:t>
      </w:r>
    </w:p>
    <w:p w:rsidR="00C24226" w:rsidRPr="00B066CC" w:rsidRDefault="00F13499" w:rsidP="00D34819">
      <w:pPr>
        <w:pStyle w:val="a3"/>
        <w:numPr>
          <w:ilvl w:val="2"/>
          <w:numId w:val="1"/>
        </w:numPr>
        <w:tabs>
          <w:tab w:val="left" w:pos="284"/>
          <w:tab w:val="left" w:pos="426"/>
        </w:tabs>
        <w:snapToGrid w:val="0"/>
        <w:ind w:left="0" w:firstLine="0"/>
        <w:contextualSpacing w:val="0"/>
        <w:jc w:val="both"/>
        <w:rPr>
          <w:sz w:val="22"/>
          <w:szCs w:val="22"/>
        </w:rPr>
      </w:pPr>
      <w:r w:rsidRPr="00B066CC">
        <w:rPr>
          <w:sz w:val="22"/>
          <w:szCs w:val="22"/>
        </w:rPr>
        <w:t xml:space="preserve">за утрату данных или порчу оборудования Лицензиата, возникшие в результате использования Базы данных </w:t>
      </w:r>
      <w:proofErr w:type="spellStart"/>
      <w:r w:rsidRPr="00B066CC">
        <w:rPr>
          <w:sz w:val="22"/>
          <w:szCs w:val="22"/>
        </w:rPr>
        <w:t>SuperJob</w:t>
      </w:r>
      <w:proofErr w:type="spellEnd"/>
      <w:r w:rsidR="003D472C" w:rsidRPr="00B066CC">
        <w:rPr>
          <w:sz w:val="22"/>
          <w:szCs w:val="22"/>
        </w:rPr>
        <w:t xml:space="preserve"> и Программных модулей</w:t>
      </w:r>
      <w:r w:rsidRPr="00B066CC">
        <w:rPr>
          <w:sz w:val="22"/>
          <w:szCs w:val="22"/>
        </w:rPr>
        <w:t>;</w:t>
      </w:r>
    </w:p>
    <w:p w:rsidR="00F13499" w:rsidRPr="00B066CC" w:rsidRDefault="00F13499" w:rsidP="00D34819">
      <w:pPr>
        <w:pStyle w:val="a3"/>
        <w:numPr>
          <w:ilvl w:val="2"/>
          <w:numId w:val="1"/>
        </w:numPr>
        <w:tabs>
          <w:tab w:val="left" w:pos="284"/>
          <w:tab w:val="left" w:pos="426"/>
        </w:tabs>
        <w:snapToGrid w:val="0"/>
        <w:ind w:left="0" w:firstLine="0"/>
        <w:contextualSpacing w:val="0"/>
        <w:jc w:val="both"/>
        <w:rPr>
          <w:sz w:val="22"/>
          <w:szCs w:val="22"/>
        </w:rPr>
      </w:pPr>
      <w:r w:rsidRPr="00B066CC">
        <w:rPr>
          <w:sz w:val="22"/>
          <w:szCs w:val="22"/>
        </w:rPr>
        <w:t xml:space="preserve">за любые косвенные/непрямые убытки и/или упущенную выгоду Лицензиата и/или третьих лиц в результате и/или в связи с использованием Базы данных </w:t>
      </w:r>
      <w:proofErr w:type="spellStart"/>
      <w:r w:rsidRPr="00B066CC">
        <w:rPr>
          <w:sz w:val="22"/>
          <w:szCs w:val="22"/>
        </w:rPr>
        <w:t>SuperJob</w:t>
      </w:r>
      <w:proofErr w:type="spellEnd"/>
      <w:r w:rsidR="003D472C" w:rsidRPr="00B066CC">
        <w:rPr>
          <w:sz w:val="22"/>
          <w:szCs w:val="22"/>
        </w:rPr>
        <w:t xml:space="preserve"> и Программных модулей</w:t>
      </w:r>
      <w:r w:rsidRPr="00B066CC">
        <w:rPr>
          <w:sz w:val="22"/>
          <w:szCs w:val="22"/>
        </w:rPr>
        <w:t xml:space="preserve">. </w:t>
      </w:r>
    </w:p>
    <w:p w:rsidR="00B32B11" w:rsidRPr="00B066CC" w:rsidRDefault="00B32B11" w:rsidP="00D34819">
      <w:pPr>
        <w:pStyle w:val="a3"/>
        <w:numPr>
          <w:ilvl w:val="1"/>
          <w:numId w:val="1"/>
        </w:numPr>
        <w:tabs>
          <w:tab w:val="left" w:pos="284"/>
          <w:tab w:val="left" w:pos="426"/>
        </w:tabs>
        <w:snapToGrid w:val="0"/>
        <w:ind w:left="0" w:firstLine="0"/>
        <w:contextualSpacing w:val="0"/>
        <w:jc w:val="both"/>
        <w:rPr>
          <w:sz w:val="22"/>
          <w:szCs w:val="22"/>
        </w:rPr>
      </w:pPr>
      <w:r w:rsidRPr="00B066CC">
        <w:rPr>
          <w:sz w:val="22"/>
          <w:szCs w:val="22"/>
        </w:rPr>
        <w:t xml:space="preserve">За неисполнение или ненадлежащее выполнение обязательств по настоящему </w:t>
      </w:r>
      <w:r w:rsidR="00881E68" w:rsidRPr="00B066CC">
        <w:rPr>
          <w:sz w:val="22"/>
          <w:szCs w:val="22"/>
        </w:rPr>
        <w:t>Лицензи</w:t>
      </w:r>
      <w:r w:rsidR="00D34819" w:rsidRPr="00B066CC">
        <w:rPr>
          <w:sz w:val="22"/>
          <w:szCs w:val="22"/>
        </w:rPr>
        <w:t>о</w:t>
      </w:r>
      <w:r w:rsidR="00881E68" w:rsidRPr="00B066CC">
        <w:rPr>
          <w:sz w:val="22"/>
          <w:szCs w:val="22"/>
        </w:rPr>
        <w:t>нно</w:t>
      </w:r>
      <w:r w:rsidR="00D34819" w:rsidRPr="00B066CC">
        <w:rPr>
          <w:sz w:val="22"/>
          <w:szCs w:val="22"/>
        </w:rPr>
        <w:t>му</w:t>
      </w:r>
      <w:r w:rsidR="00881E68" w:rsidRPr="00B066CC">
        <w:rPr>
          <w:sz w:val="22"/>
          <w:szCs w:val="22"/>
        </w:rPr>
        <w:t xml:space="preserve"> соглашен</w:t>
      </w:r>
      <w:r w:rsidR="00D34819" w:rsidRPr="00B066CC">
        <w:rPr>
          <w:sz w:val="22"/>
          <w:szCs w:val="22"/>
        </w:rPr>
        <w:t>ию</w:t>
      </w:r>
      <w:r w:rsidRPr="00B066CC">
        <w:rPr>
          <w:sz w:val="22"/>
          <w:szCs w:val="22"/>
        </w:rPr>
        <w:t xml:space="preserve"> Стороны несут ответственность в соответствии с действующим законодательством РФ и настоящим Лицензионным соглашением.</w:t>
      </w:r>
    </w:p>
    <w:p w:rsidR="00CC703F" w:rsidRPr="00B066CC" w:rsidRDefault="00CC703F" w:rsidP="00A74DF0">
      <w:pPr>
        <w:pStyle w:val="a3"/>
        <w:numPr>
          <w:ilvl w:val="1"/>
          <w:numId w:val="1"/>
        </w:numPr>
        <w:tabs>
          <w:tab w:val="left" w:pos="284"/>
          <w:tab w:val="left" w:pos="426"/>
        </w:tabs>
        <w:snapToGrid w:val="0"/>
        <w:ind w:left="0" w:firstLine="0"/>
        <w:jc w:val="both"/>
        <w:rPr>
          <w:sz w:val="22"/>
          <w:szCs w:val="22"/>
        </w:rPr>
      </w:pPr>
      <w:r w:rsidRPr="00B066CC">
        <w:rPr>
          <w:sz w:val="22"/>
          <w:szCs w:val="22"/>
        </w:rPr>
        <w:t xml:space="preserve"> В случае просрочки исполнения Лицензиаром обязательств, предусмотренных контрактом, а также в иных случаях неисполнения или ненадлежащего исполнения </w:t>
      </w:r>
      <w:r w:rsidR="00A74DF0" w:rsidRPr="00B066CC">
        <w:rPr>
          <w:sz w:val="22"/>
          <w:szCs w:val="22"/>
        </w:rPr>
        <w:t>Лицензиаром</w:t>
      </w:r>
      <w:r w:rsidRPr="00B066CC">
        <w:rPr>
          <w:sz w:val="22"/>
          <w:szCs w:val="22"/>
        </w:rPr>
        <w:t xml:space="preserve"> обязательств, предусмотренных контрактом, </w:t>
      </w:r>
      <w:r w:rsidR="00A74DF0" w:rsidRPr="00B066CC">
        <w:rPr>
          <w:sz w:val="22"/>
          <w:szCs w:val="22"/>
        </w:rPr>
        <w:t>Лицензиат</w:t>
      </w:r>
      <w:r w:rsidRPr="00B066CC">
        <w:rPr>
          <w:sz w:val="22"/>
          <w:szCs w:val="22"/>
        </w:rPr>
        <w:t xml:space="preserve"> вправе направить </w:t>
      </w:r>
      <w:r w:rsidR="00A74DF0" w:rsidRPr="00B066CC">
        <w:rPr>
          <w:sz w:val="22"/>
          <w:szCs w:val="22"/>
        </w:rPr>
        <w:t>Лицензиару</w:t>
      </w:r>
      <w:r w:rsidRPr="00B066CC">
        <w:rPr>
          <w:sz w:val="22"/>
          <w:szCs w:val="22"/>
        </w:rPr>
        <w:t xml:space="preserve"> требование об уплате неустоек (штрафов, пеней).</w:t>
      </w:r>
    </w:p>
    <w:p w:rsidR="00CC703F" w:rsidRPr="00B066CC" w:rsidRDefault="00CC703F" w:rsidP="00A36939">
      <w:pPr>
        <w:pStyle w:val="a3"/>
        <w:numPr>
          <w:ilvl w:val="1"/>
          <w:numId w:val="1"/>
        </w:numPr>
        <w:tabs>
          <w:tab w:val="left" w:pos="284"/>
          <w:tab w:val="left" w:pos="426"/>
        </w:tabs>
        <w:snapToGrid w:val="0"/>
        <w:ind w:left="0" w:firstLine="0"/>
        <w:rPr>
          <w:sz w:val="22"/>
          <w:szCs w:val="22"/>
        </w:rPr>
      </w:pPr>
      <w:proofErr w:type="gramStart"/>
      <w:r w:rsidRPr="00B066CC">
        <w:rPr>
          <w:sz w:val="22"/>
          <w:szCs w:val="22"/>
        </w:rPr>
        <w:t xml:space="preserve">Пеня начисляется за каждый день просрочки исполнения </w:t>
      </w:r>
      <w:r w:rsidR="00A74DF0" w:rsidRPr="00B066CC">
        <w:rPr>
          <w:sz w:val="22"/>
          <w:szCs w:val="22"/>
        </w:rPr>
        <w:t>Лицензиаром</w:t>
      </w:r>
      <w:r w:rsidRPr="00B066CC">
        <w:rPr>
          <w:sz w:val="22"/>
          <w:szCs w:val="22"/>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РФ от цены контракта, уменьшенной на сумму, пропорциональную объему обязательств, предусмотренных контрактом и фактически исполненных </w:t>
      </w:r>
      <w:r w:rsidR="00A74DF0" w:rsidRPr="00B066CC">
        <w:rPr>
          <w:sz w:val="22"/>
          <w:szCs w:val="22"/>
        </w:rPr>
        <w:t>Лицензиаром</w:t>
      </w:r>
      <w:r w:rsidRPr="00B066CC">
        <w:rPr>
          <w:sz w:val="22"/>
          <w:szCs w:val="22"/>
        </w:rPr>
        <w:t>.</w:t>
      </w:r>
      <w:proofErr w:type="gramEnd"/>
    </w:p>
    <w:p w:rsidR="00CC703F" w:rsidRPr="00B066CC" w:rsidRDefault="00CC703F" w:rsidP="00A74DF0">
      <w:pPr>
        <w:pStyle w:val="a3"/>
        <w:numPr>
          <w:ilvl w:val="1"/>
          <w:numId w:val="1"/>
        </w:numPr>
        <w:tabs>
          <w:tab w:val="left" w:pos="284"/>
          <w:tab w:val="left" w:pos="426"/>
        </w:tabs>
        <w:snapToGrid w:val="0"/>
        <w:ind w:left="0" w:firstLine="0"/>
        <w:jc w:val="both"/>
        <w:rPr>
          <w:sz w:val="22"/>
          <w:szCs w:val="22"/>
        </w:rPr>
      </w:pPr>
      <w:r w:rsidRPr="00B066CC">
        <w:rPr>
          <w:sz w:val="22"/>
          <w:szCs w:val="22"/>
        </w:rPr>
        <w:t xml:space="preserve"> За каждый факт неисполнения или ненадлежащего исполнения </w:t>
      </w:r>
      <w:r w:rsidR="00A74DF0" w:rsidRPr="00B066CC">
        <w:rPr>
          <w:sz w:val="22"/>
          <w:szCs w:val="22"/>
        </w:rPr>
        <w:t>Лицензиаром</w:t>
      </w:r>
      <w:r w:rsidRPr="00B066CC">
        <w:rPr>
          <w:sz w:val="22"/>
          <w:szCs w:val="22"/>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w:t>
      </w:r>
      <w:r w:rsidR="00A74DF0" w:rsidRPr="00B066CC">
        <w:rPr>
          <w:sz w:val="22"/>
          <w:szCs w:val="22"/>
        </w:rPr>
        <w:t>станавливается в размере 1000 ру</w:t>
      </w:r>
      <w:r w:rsidRPr="00B066CC">
        <w:rPr>
          <w:sz w:val="22"/>
          <w:szCs w:val="22"/>
        </w:rPr>
        <w:t>блей.</w:t>
      </w:r>
    </w:p>
    <w:p w:rsidR="00CC703F" w:rsidRPr="00B066CC" w:rsidRDefault="00CC703F" w:rsidP="00A74DF0">
      <w:pPr>
        <w:pStyle w:val="a3"/>
        <w:numPr>
          <w:ilvl w:val="1"/>
          <w:numId w:val="1"/>
        </w:numPr>
        <w:tabs>
          <w:tab w:val="left" w:pos="284"/>
          <w:tab w:val="left" w:pos="426"/>
        </w:tabs>
        <w:snapToGrid w:val="0"/>
        <w:jc w:val="both"/>
        <w:rPr>
          <w:sz w:val="22"/>
          <w:szCs w:val="22"/>
        </w:rPr>
      </w:pPr>
      <w:r w:rsidRPr="00B066CC">
        <w:rPr>
          <w:sz w:val="22"/>
          <w:szCs w:val="22"/>
        </w:rPr>
        <w:t xml:space="preserve"> Общая сумма начисленных штрафов за неисполнение или ненадлежащее исполнение </w:t>
      </w:r>
      <w:r w:rsidR="00A74DF0" w:rsidRPr="00B066CC">
        <w:rPr>
          <w:sz w:val="22"/>
          <w:szCs w:val="22"/>
        </w:rPr>
        <w:t>Лицензиаром</w:t>
      </w:r>
      <w:r w:rsidRPr="00B066CC">
        <w:rPr>
          <w:sz w:val="22"/>
          <w:szCs w:val="22"/>
        </w:rPr>
        <w:t xml:space="preserve"> обязательств, предусмотренных контрактом, не может превышать цену контракта.</w:t>
      </w:r>
    </w:p>
    <w:p w:rsidR="00CC703F" w:rsidRPr="00B066CC" w:rsidRDefault="00CC703F" w:rsidP="00A74DF0">
      <w:pPr>
        <w:pStyle w:val="a3"/>
        <w:numPr>
          <w:ilvl w:val="1"/>
          <w:numId w:val="1"/>
        </w:numPr>
        <w:tabs>
          <w:tab w:val="left" w:pos="284"/>
          <w:tab w:val="left" w:pos="426"/>
        </w:tabs>
        <w:snapToGrid w:val="0"/>
        <w:ind w:left="0" w:firstLine="0"/>
        <w:jc w:val="both"/>
        <w:rPr>
          <w:sz w:val="22"/>
          <w:szCs w:val="22"/>
        </w:rPr>
      </w:pPr>
      <w:r w:rsidRPr="00B066CC">
        <w:rPr>
          <w:sz w:val="22"/>
          <w:szCs w:val="22"/>
        </w:rPr>
        <w:t xml:space="preserve"> В случае просрочки исполнения </w:t>
      </w:r>
      <w:r w:rsidR="00A74DF0" w:rsidRPr="00B066CC">
        <w:rPr>
          <w:sz w:val="22"/>
          <w:szCs w:val="22"/>
        </w:rPr>
        <w:t>Лицензиат</w:t>
      </w:r>
      <w:r w:rsidRPr="00B066CC">
        <w:rPr>
          <w:sz w:val="22"/>
          <w:szCs w:val="22"/>
        </w:rPr>
        <w:t xml:space="preserve">ом обязательств, предусмотренных контрактом, а также в иных случаях неисполнения или ненадлежащего исполнения </w:t>
      </w:r>
      <w:r w:rsidR="00A74DF0" w:rsidRPr="00B066CC">
        <w:rPr>
          <w:sz w:val="22"/>
          <w:szCs w:val="22"/>
        </w:rPr>
        <w:t>Лицензиат</w:t>
      </w:r>
      <w:r w:rsidRPr="00B066CC">
        <w:rPr>
          <w:sz w:val="22"/>
          <w:szCs w:val="22"/>
        </w:rPr>
        <w:t xml:space="preserve">ом обязательств, предусмотренных контрактом, </w:t>
      </w:r>
      <w:r w:rsidR="00A74DF0" w:rsidRPr="00B066CC">
        <w:rPr>
          <w:sz w:val="22"/>
          <w:szCs w:val="22"/>
        </w:rPr>
        <w:t>Лицензиар</w:t>
      </w:r>
      <w:r w:rsidRPr="00B066CC">
        <w:rPr>
          <w:sz w:val="22"/>
          <w:szCs w:val="22"/>
        </w:rPr>
        <w:t xml:space="preserve"> вправе потребовать уплаты неустоек (штрафов, пеней).  </w:t>
      </w:r>
    </w:p>
    <w:p w:rsidR="00CC703F" w:rsidRPr="00B066CC" w:rsidRDefault="00CC703F" w:rsidP="00A74DF0">
      <w:pPr>
        <w:pStyle w:val="a3"/>
        <w:numPr>
          <w:ilvl w:val="1"/>
          <w:numId w:val="1"/>
        </w:numPr>
        <w:tabs>
          <w:tab w:val="left" w:pos="284"/>
          <w:tab w:val="left" w:pos="426"/>
        </w:tabs>
        <w:snapToGrid w:val="0"/>
        <w:ind w:left="0" w:firstLine="0"/>
        <w:jc w:val="both"/>
        <w:rPr>
          <w:sz w:val="22"/>
          <w:szCs w:val="22"/>
        </w:rPr>
      </w:pPr>
      <w:r w:rsidRPr="00B066CC">
        <w:rPr>
          <w:sz w:val="22"/>
          <w:szCs w:val="22"/>
        </w:rPr>
        <w:t xml:space="preserve"> Пеня начисляется за каждый день просрочки исполнения обязательства </w:t>
      </w:r>
      <w:r w:rsidR="00A74DF0" w:rsidRPr="00B066CC">
        <w:rPr>
          <w:sz w:val="22"/>
          <w:szCs w:val="22"/>
        </w:rPr>
        <w:t>Лицензиат</w:t>
      </w:r>
      <w:r w:rsidRPr="00B066CC">
        <w:rPr>
          <w:sz w:val="22"/>
          <w:szCs w:val="22"/>
        </w:rPr>
        <w:t xml:space="preserve">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CC703F" w:rsidRPr="00B066CC" w:rsidRDefault="00CC703F" w:rsidP="00A74DF0">
      <w:pPr>
        <w:pStyle w:val="a3"/>
        <w:numPr>
          <w:ilvl w:val="1"/>
          <w:numId w:val="1"/>
        </w:numPr>
        <w:tabs>
          <w:tab w:val="left" w:pos="284"/>
          <w:tab w:val="left" w:pos="426"/>
        </w:tabs>
        <w:snapToGrid w:val="0"/>
        <w:ind w:left="0" w:firstLine="0"/>
        <w:jc w:val="both"/>
        <w:rPr>
          <w:sz w:val="22"/>
          <w:szCs w:val="22"/>
        </w:rPr>
      </w:pPr>
      <w:r w:rsidRPr="00B066CC">
        <w:rPr>
          <w:sz w:val="22"/>
          <w:szCs w:val="22"/>
        </w:rPr>
        <w:t xml:space="preserve"> За каждый факт неисполнения </w:t>
      </w:r>
      <w:r w:rsidR="00A74DF0" w:rsidRPr="00B066CC">
        <w:rPr>
          <w:sz w:val="22"/>
          <w:szCs w:val="22"/>
        </w:rPr>
        <w:t>Лицензиат</w:t>
      </w:r>
      <w:r w:rsidRPr="00B066CC">
        <w:rPr>
          <w:sz w:val="22"/>
          <w:szCs w:val="22"/>
        </w:rPr>
        <w:t xml:space="preserve">ом обязательств, предусмотренных контрактом, за исключением просрочки исполнения обязательств, предусмотренных контрактом, </w:t>
      </w:r>
      <w:r w:rsidR="00A74DF0" w:rsidRPr="00B066CC">
        <w:rPr>
          <w:sz w:val="22"/>
          <w:szCs w:val="22"/>
        </w:rPr>
        <w:t>Лицензиат</w:t>
      </w:r>
      <w:r w:rsidRPr="00B066CC">
        <w:rPr>
          <w:sz w:val="22"/>
          <w:szCs w:val="22"/>
        </w:rPr>
        <w:t xml:space="preserve"> уплачивает штраф в размере 1000 рублей.</w:t>
      </w:r>
    </w:p>
    <w:p w:rsidR="00CC703F" w:rsidRPr="00B066CC" w:rsidRDefault="00CC703F" w:rsidP="00A74DF0">
      <w:pPr>
        <w:pStyle w:val="a3"/>
        <w:numPr>
          <w:ilvl w:val="1"/>
          <w:numId w:val="1"/>
        </w:numPr>
        <w:tabs>
          <w:tab w:val="left" w:pos="284"/>
          <w:tab w:val="left" w:pos="426"/>
        </w:tabs>
        <w:snapToGrid w:val="0"/>
        <w:ind w:left="0" w:firstLine="0"/>
        <w:jc w:val="both"/>
        <w:rPr>
          <w:sz w:val="22"/>
          <w:szCs w:val="22"/>
        </w:rPr>
      </w:pPr>
      <w:r w:rsidRPr="00B066CC">
        <w:rPr>
          <w:sz w:val="22"/>
          <w:szCs w:val="22"/>
        </w:rPr>
        <w:t xml:space="preserve"> Общая сумма начисленных штрафов за неисполнение или ненадлежащее исполнение </w:t>
      </w:r>
      <w:r w:rsidR="00A74DF0" w:rsidRPr="00B066CC">
        <w:rPr>
          <w:sz w:val="22"/>
          <w:szCs w:val="22"/>
        </w:rPr>
        <w:t>Лицензиат</w:t>
      </w:r>
      <w:r w:rsidRPr="00B066CC">
        <w:rPr>
          <w:sz w:val="22"/>
          <w:szCs w:val="22"/>
        </w:rPr>
        <w:t>ом обязательств, предусмотренных контрактом, не может превышать цену контракта.</w:t>
      </w:r>
    </w:p>
    <w:p w:rsidR="00CC703F" w:rsidRPr="00B066CC" w:rsidRDefault="00CC703F" w:rsidP="00454E87">
      <w:pPr>
        <w:pStyle w:val="a3"/>
        <w:numPr>
          <w:ilvl w:val="1"/>
          <w:numId w:val="1"/>
        </w:numPr>
        <w:tabs>
          <w:tab w:val="left" w:pos="284"/>
          <w:tab w:val="left" w:pos="426"/>
        </w:tabs>
        <w:snapToGrid w:val="0"/>
        <w:ind w:left="0" w:firstLine="0"/>
        <w:jc w:val="both"/>
        <w:rPr>
          <w:sz w:val="22"/>
          <w:szCs w:val="22"/>
        </w:rPr>
      </w:pPr>
      <w:r w:rsidRPr="00B066CC">
        <w:rPr>
          <w:sz w:val="22"/>
          <w:szCs w:val="22"/>
        </w:rPr>
        <w:t xml:space="preserve"> В случае неисполнения или ненадлежащего исполнения </w:t>
      </w:r>
      <w:r w:rsidR="00A74DF0" w:rsidRPr="00B066CC">
        <w:rPr>
          <w:sz w:val="22"/>
          <w:szCs w:val="22"/>
        </w:rPr>
        <w:t>Лицензиаром</w:t>
      </w:r>
      <w:r w:rsidRPr="00B066CC">
        <w:rPr>
          <w:sz w:val="22"/>
          <w:szCs w:val="22"/>
        </w:rPr>
        <w:t xml:space="preserve"> обязательства (в том числе просрочки исполнения обязательства </w:t>
      </w:r>
      <w:r w:rsidR="00A74DF0" w:rsidRPr="00B066CC">
        <w:rPr>
          <w:sz w:val="22"/>
          <w:szCs w:val="22"/>
        </w:rPr>
        <w:t>Лицензиаром</w:t>
      </w:r>
      <w:r w:rsidRPr="00B066CC">
        <w:rPr>
          <w:sz w:val="22"/>
          <w:szCs w:val="22"/>
        </w:rPr>
        <w:t xml:space="preserve">), предусмотренного настоящим контрактом, </w:t>
      </w:r>
      <w:r w:rsidR="00A74DF0" w:rsidRPr="00B066CC">
        <w:rPr>
          <w:sz w:val="22"/>
          <w:szCs w:val="22"/>
        </w:rPr>
        <w:t>Лицензиат</w:t>
      </w:r>
      <w:r w:rsidRPr="00B066CC">
        <w:rPr>
          <w:sz w:val="22"/>
          <w:szCs w:val="22"/>
        </w:rPr>
        <w:t xml:space="preserve"> вправе произвести оплату по контракту за вычетом соответствующего размера неустойки (штрафа, пени).</w:t>
      </w:r>
    </w:p>
    <w:p w:rsidR="00CC703F" w:rsidRPr="00B066CC" w:rsidRDefault="00CC703F" w:rsidP="00CC703F">
      <w:pPr>
        <w:pStyle w:val="a3"/>
        <w:numPr>
          <w:ilvl w:val="1"/>
          <w:numId w:val="1"/>
        </w:numPr>
        <w:tabs>
          <w:tab w:val="left" w:pos="284"/>
          <w:tab w:val="left" w:pos="426"/>
        </w:tabs>
        <w:snapToGrid w:val="0"/>
        <w:contextualSpacing w:val="0"/>
        <w:jc w:val="both"/>
        <w:rPr>
          <w:sz w:val="22"/>
          <w:szCs w:val="22"/>
        </w:rPr>
      </w:pPr>
      <w:r w:rsidRPr="00B066CC">
        <w:rPr>
          <w:sz w:val="22"/>
          <w:szCs w:val="22"/>
        </w:rPr>
        <w:t xml:space="preserve"> Уплата неустоек (штрафа, пени) не освобождает Стороны</w:t>
      </w:r>
      <w:r w:rsidR="00454E87" w:rsidRPr="00B066CC">
        <w:rPr>
          <w:sz w:val="22"/>
          <w:szCs w:val="22"/>
        </w:rPr>
        <w:t>.</w:t>
      </w:r>
      <w:r w:rsidR="00A74DF0" w:rsidRPr="00B066CC">
        <w:rPr>
          <w:sz w:val="22"/>
          <w:szCs w:val="22"/>
        </w:rPr>
        <w:t xml:space="preserve"> </w:t>
      </w:r>
    </w:p>
    <w:p w:rsidR="00B32B11" w:rsidRPr="00B066CC" w:rsidRDefault="00B32B11" w:rsidP="00B32B11">
      <w:pPr>
        <w:pStyle w:val="a3"/>
        <w:snapToGrid w:val="0"/>
        <w:ind w:left="0"/>
        <w:contextualSpacing w:val="0"/>
        <w:jc w:val="both"/>
        <w:rPr>
          <w:sz w:val="22"/>
          <w:szCs w:val="22"/>
        </w:rPr>
      </w:pPr>
    </w:p>
    <w:p w:rsidR="007503A5" w:rsidRPr="00B066CC" w:rsidRDefault="007503A5" w:rsidP="00E92243">
      <w:pPr>
        <w:pStyle w:val="a3"/>
        <w:numPr>
          <w:ilvl w:val="0"/>
          <w:numId w:val="1"/>
        </w:numPr>
        <w:snapToGrid w:val="0"/>
        <w:ind w:left="0" w:firstLine="0"/>
        <w:contextualSpacing w:val="0"/>
        <w:jc w:val="both"/>
        <w:rPr>
          <w:b/>
          <w:sz w:val="22"/>
          <w:szCs w:val="22"/>
        </w:rPr>
      </w:pPr>
      <w:r w:rsidRPr="00B066CC">
        <w:rPr>
          <w:b/>
          <w:sz w:val="22"/>
          <w:szCs w:val="22"/>
        </w:rPr>
        <w:t>Защита информации и персональные данные</w:t>
      </w:r>
    </w:p>
    <w:p w:rsidR="00905624" w:rsidRPr="00B066CC" w:rsidRDefault="00905624" w:rsidP="00D34819">
      <w:pPr>
        <w:pStyle w:val="a3"/>
        <w:numPr>
          <w:ilvl w:val="1"/>
          <w:numId w:val="1"/>
        </w:numPr>
        <w:tabs>
          <w:tab w:val="left" w:pos="426"/>
        </w:tabs>
        <w:snapToGrid w:val="0"/>
        <w:ind w:left="0" w:firstLine="0"/>
        <w:contextualSpacing w:val="0"/>
        <w:jc w:val="both"/>
        <w:rPr>
          <w:sz w:val="22"/>
          <w:szCs w:val="22"/>
        </w:rPr>
      </w:pPr>
      <w:r w:rsidRPr="00B066CC">
        <w:rPr>
          <w:sz w:val="22"/>
          <w:szCs w:val="22"/>
        </w:rPr>
        <w:t xml:space="preserve">Лицензиат гарантирует Лицензиару (по смыслу ст. 431.2 ГК РФ), что осуществляет обработку и использование полученных персональных данных Соискателей, содержащихся в Базе данных </w:t>
      </w:r>
      <w:proofErr w:type="spellStart"/>
      <w:r w:rsidRPr="00B066CC">
        <w:rPr>
          <w:sz w:val="22"/>
          <w:szCs w:val="22"/>
        </w:rPr>
        <w:t>SuperJob</w:t>
      </w:r>
      <w:proofErr w:type="spellEnd"/>
      <w:r w:rsidRPr="00B066CC">
        <w:rPr>
          <w:sz w:val="22"/>
          <w:szCs w:val="22"/>
        </w:rPr>
        <w:t>, исключительно в целях подбора персонала.</w:t>
      </w:r>
    </w:p>
    <w:p w:rsidR="00905624" w:rsidRPr="00B066CC" w:rsidRDefault="00905624" w:rsidP="00D34819">
      <w:pPr>
        <w:pStyle w:val="a3"/>
        <w:numPr>
          <w:ilvl w:val="1"/>
          <w:numId w:val="1"/>
        </w:numPr>
        <w:tabs>
          <w:tab w:val="left" w:pos="426"/>
        </w:tabs>
        <w:snapToGrid w:val="0"/>
        <w:ind w:left="0" w:firstLine="0"/>
        <w:contextualSpacing w:val="0"/>
        <w:jc w:val="both"/>
        <w:rPr>
          <w:sz w:val="22"/>
          <w:szCs w:val="22"/>
        </w:rPr>
      </w:pPr>
      <w:r w:rsidRPr="00B066CC">
        <w:rPr>
          <w:sz w:val="22"/>
          <w:szCs w:val="22"/>
        </w:rPr>
        <w:t xml:space="preserve">Лицензиат, размещая информацию в Базе данных </w:t>
      </w:r>
      <w:proofErr w:type="spellStart"/>
      <w:r w:rsidRPr="00B066CC">
        <w:rPr>
          <w:sz w:val="22"/>
          <w:szCs w:val="22"/>
        </w:rPr>
        <w:t>SuperJob</w:t>
      </w:r>
      <w:proofErr w:type="spellEnd"/>
      <w:r w:rsidRPr="00B066CC">
        <w:rPr>
          <w:sz w:val="22"/>
          <w:szCs w:val="22"/>
        </w:rPr>
        <w:t>, содержащую персональные данные:</w:t>
      </w:r>
    </w:p>
    <w:p w:rsidR="00905624" w:rsidRPr="00B066CC" w:rsidRDefault="00905624" w:rsidP="00D34819">
      <w:pPr>
        <w:pStyle w:val="a3"/>
        <w:tabs>
          <w:tab w:val="left" w:pos="426"/>
        </w:tabs>
        <w:snapToGrid w:val="0"/>
        <w:ind w:left="0"/>
        <w:contextualSpacing w:val="0"/>
        <w:jc w:val="both"/>
        <w:rPr>
          <w:sz w:val="22"/>
          <w:szCs w:val="22"/>
        </w:rPr>
      </w:pPr>
      <w:r w:rsidRPr="00B066CC">
        <w:rPr>
          <w:sz w:val="22"/>
          <w:szCs w:val="22"/>
        </w:rPr>
        <w:t xml:space="preserve">9.2.1. при размещении Вакансий в Базе данных </w:t>
      </w:r>
      <w:proofErr w:type="spellStart"/>
      <w:r w:rsidRPr="00B066CC">
        <w:rPr>
          <w:sz w:val="22"/>
          <w:szCs w:val="22"/>
        </w:rPr>
        <w:t>SuperJob</w:t>
      </w:r>
      <w:proofErr w:type="spellEnd"/>
      <w:r w:rsidRPr="00B066CC">
        <w:rPr>
          <w:sz w:val="22"/>
          <w:szCs w:val="22"/>
        </w:rPr>
        <w:t xml:space="preserve"> с указанием персональных данных (ФИО, контактный номер телефона, адрес электронной почты) физического лица, представляющего интересы Лицензиата, обязуется получить согласие от такого физического лица на распространение персональных данных неограниченному кругу лиц с помощью Базы данных </w:t>
      </w:r>
      <w:proofErr w:type="spellStart"/>
      <w:r w:rsidRPr="00B066CC">
        <w:rPr>
          <w:sz w:val="22"/>
          <w:szCs w:val="22"/>
        </w:rPr>
        <w:t>SuperJob</w:t>
      </w:r>
      <w:proofErr w:type="spellEnd"/>
      <w:r w:rsidRPr="00B066CC">
        <w:rPr>
          <w:sz w:val="22"/>
          <w:szCs w:val="22"/>
        </w:rPr>
        <w:t>.</w:t>
      </w:r>
    </w:p>
    <w:p w:rsidR="00905624" w:rsidRPr="00B066CC" w:rsidRDefault="00905624" w:rsidP="00D34819">
      <w:pPr>
        <w:pStyle w:val="a3"/>
        <w:tabs>
          <w:tab w:val="left" w:pos="426"/>
        </w:tabs>
        <w:snapToGrid w:val="0"/>
        <w:ind w:left="0"/>
        <w:contextualSpacing w:val="0"/>
        <w:jc w:val="both"/>
        <w:rPr>
          <w:sz w:val="22"/>
          <w:szCs w:val="22"/>
        </w:rPr>
      </w:pPr>
      <w:r w:rsidRPr="00B066CC">
        <w:rPr>
          <w:sz w:val="22"/>
          <w:szCs w:val="22"/>
        </w:rPr>
        <w:t xml:space="preserve">9.2.2. при добавлении Лицензиатом дополнительного пользователя — физического лица, использующего функциональные возможности Базы данных </w:t>
      </w:r>
      <w:proofErr w:type="spellStart"/>
      <w:r w:rsidRPr="00B066CC">
        <w:rPr>
          <w:sz w:val="22"/>
          <w:szCs w:val="22"/>
        </w:rPr>
        <w:t>SuperJob</w:t>
      </w:r>
      <w:proofErr w:type="spellEnd"/>
      <w:r w:rsidRPr="00B066CC">
        <w:rPr>
          <w:sz w:val="22"/>
          <w:szCs w:val="22"/>
        </w:rPr>
        <w:t xml:space="preserve"> от имени Лицензиата, производит такое добавление строго на основании согласия субъекта персональных данных на обработку персональных данных Лицензиаром. Совершая действия по добавлению дополнительного пользователя, Лицензиат поручает Лицензиару обработку персональных данных на условиях Оферты-поручения на обработку персональных данных </w:t>
      </w:r>
      <w:hyperlink r:id="rId15" w:history="1">
        <w:r w:rsidR="00EF403E">
          <w:rPr>
            <w:sz w:val="22"/>
            <w:szCs w:val="22"/>
          </w:rPr>
          <w:t>_________</w:t>
        </w:r>
      </w:hyperlink>
    </w:p>
    <w:p w:rsidR="00905624" w:rsidRPr="00B066CC" w:rsidRDefault="00905624" w:rsidP="00D34819">
      <w:pPr>
        <w:pStyle w:val="a3"/>
        <w:numPr>
          <w:ilvl w:val="1"/>
          <w:numId w:val="1"/>
        </w:numPr>
        <w:tabs>
          <w:tab w:val="left" w:pos="426"/>
        </w:tabs>
        <w:snapToGrid w:val="0"/>
        <w:ind w:left="0" w:firstLine="0"/>
        <w:contextualSpacing w:val="0"/>
        <w:jc w:val="both"/>
        <w:rPr>
          <w:sz w:val="22"/>
          <w:szCs w:val="22"/>
        </w:rPr>
      </w:pPr>
      <w:r w:rsidRPr="00B066CC">
        <w:rPr>
          <w:sz w:val="22"/>
          <w:szCs w:val="22"/>
        </w:rPr>
        <w:t xml:space="preserve">Добавление персональных данных для Лицензиата, указанных в п. 9.2.1. и 9.2.2. настоящего Раздела, не является обязательным, не препятствует возможности использования функциональных возможностей Базы данных </w:t>
      </w:r>
      <w:proofErr w:type="spellStart"/>
      <w:r w:rsidRPr="00B066CC">
        <w:rPr>
          <w:sz w:val="22"/>
          <w:szCs w:val="22"/>
        </w:rPr>
        <w:t>SuperJob</w:t>
      </w:r>
      <w:proofErr w:type="spellEnd"/>
      <w:r w:rsidRPr="00B066CC">
        <w:rPr>
          <w:sz w:val="22"/>
          <w:szCs w:val="22"/>
        </w:rPr>
        <w:t> и совершается Лицензиатом с соблюдением условий настоящего Раздела и Правил работы на Сайте </w:t>
      </w:r>
      <w:r w:rsidR="00EF403E">
        <w:rPr>
          <w:sz w:val="22"/>
          <w:szCs w:val="22"/>
        </w:rPr>
        <w:t>________________</w:t>
      </w:r>
      <w:r w:rsidRPr="00B066CC">
        <w:rPr>
          <w:sz w:val="22"/>
          <w:szCs w:val="22"/>
        </w:rPr>
        <w:t xml:space="preserve">. </w:t>
      </w:r>
    </w:p>
    <w:p w:rsidR="00905624" w:rsidRPr="00B066CC" w:rsidRDefault="00905624" w:rsidP="00D34819">
      <w:pPr>
        <w:pStyle w:val="a3"/>
        <w:numPr>
          <w:ilvl w:val="1"/>
          <w:numId w:val="1"/>
        </w:numPr>
        <w:tabs>
          <w:tab w:val="left" w:pos="426"/>
        </w:tabs>
        <w:snapToGrid w:val="0"/>
        <w:ind w:left="0" w:firstLine="0"/>
        <w:contextualSpacing w:val="0"/>
        <w:jc w:val="both"/>
        <w:rPr>
          <w:sz w:val="22"/>
          <w:szCs w:val="22"/>
        </w:rPr>
      </w:pPr>
      <w:proofErr w:type="gramStart"/>
      <w:r w:rsidRPr="00B066CC">
        <w:rPr>
          <w:sz w:val="22"/>
          <w:szCs w:val="22"/>
        </w:rPr>
        <w:t>Стороны обязуется осуществлять обработку персональных данных добросовестно, в соответствии с требованиями действующего законодательства Российской Федерации и Политики обработки и защиты персональных данных Программного обеспечения «</w:t>
      </w:r>
      <w:proofErr w:type="spellStart"/>
      <w:r w:rsidRPr="00B066CC">
        <w:rPr>
          <w:sz w:val="22"/>
          <w:szCs w:val="22"/>
        </w:rPr>
        <w:t>SuperJob</w:t>
      </w:r>
      <w:proofErr w:type="spellEnd"/>
      <w:r w:rsidRPr="00B066CC">
        <w:rPr>
          <w:sz w:val="22"/>
          <w:szCs w:val="22"/>
        </w:rPr>
        <w:t xml:space="preserve"> и Программные модули» </w:t>
      </w:r>
      <w:hyperlink r:id="rId16" w:history="1">
        <w:r w:rsidR="00EF403E">
          <w:rPr>
            <w:sz w:val="22"/>
            <w:szCs w:val="22"/>
          </w:rPr>
          <w:t>______________</w:t>
        </w:r>
      </w:hyperlink>
      <w:r w:rsidRPr="00B066CC">
        <w:rPr>
          <w:sz w:val="22"/>
          <w:szCs w:val="22"/>
        </w:rPr>
        <w:t>, обеспечивать надлежащую защиту и конфиденциальность персональных данных и прекратить обработку персональных данных, уничтожив персональные данные в течение 3 (трех) календарных дней с момента поступления Стороне заявления об отзыве согласия на обработку персональных</w:t>
      </w:r>
      <w:proofErr w:type="gramEnd"/>
      <w:r w:rsidRPr="00B066CC">
        <w:rPr>
          <w:sz w:val="22"/>
          <w:szCs w:val="22"/>
        </w:rPr>
        <w:t xml:space="preserve"> данных, либо при достижении целей обработки персональных данных.</w:t>
      </w:r>
    </w:p>
    <w:p w:rsidR="00905624" w:rsidRPr="00B066CC" w:rsidRDefault="00905624" w:rsidP="00D34819">
      <w:pPr>
        <w:pStyle w:val="a3"/>
        <w:numPr>
          <w:ilvl w:val="1"/>
          <w:numId w:val="1"/>
        </w:numPr>
        <w:tabs>
          <w:tab w:val="left" w:pos="426"/>
        </w:tabs>
        <w:snapToGrid w:val="0"/>
        <w:ind w:left="0" w:firstLine="0"/>
        <w:contextualSpacing w:val="0"/>
        <w:jc w:val="both"/>
        <w:rPr>
          <w:sz w:val="22"/>
          <w:szCs w:val="22"/>
        </w:rPr>
      </w:pPr>
      <w:r w:rsidRPr="00B066CC">
        <w:rPr>
          <w:sz w:val="22"/>
          <w:szCs w:val="22"/>
        </w:rPr>
        <w:t>Лицензиар и Лицензиат обязуются обеспечить соблюдение действующего на территории Российской Федерации законодательства, регулирующего защиту информации, своими работниками в отношении информации, передаваемой, получаемой и/или раскрываемой в рамках исполнения ими Лицензионного соглашения.</w:t>
      </w:r>
    </w:p>
    <w:p w:rsidR="00BE7B96" w:rsidRPr="00B066CC" w:rsidRDefault="00BE7B96" w:rsidP="00E92243">
      <w:pPr>
        <w:pStyle w:val="a3"/>
        <w:snapToGrid w:val="0"/>
        <w:ind w:left="0"/>
        <w:contextualSpacing w:val="0"/>
        <w:jc w:val="both"/>
        <w:rPr>
          <w:sz w:val="22"/>
          <w:szCs w:val="22"/>
        </w:rPr>
      </w:pPr>
    </w:p>
    <w:p w:rsidR="007503A5" w:rsidRPr="00B066CC" w:rsidRDefault="007503A5" w:rsidP="00E92243">
      <w:pPr>
        <w:pStyle w:val="a3"/>
        <w:numPr>
          <w:ilvl w:val="0"/>
          <w:numId w:val="1"/>
        </w:numPr>
        <w:snapToGrid w:val="0"/>
        <w:ind w:left="0" w:firstLine="0"/>
        <w:contextualSpacing w:val="0"/>
        <w:jc w:val="both"/>
        <w:rPr>
          <w:b/>
          <w:sz w:val="22"/>
          <w:szCs w:val="22"/>
        </w:rPr>
      </w:pPr>
      <w:r w:rsidRPr="00B066CC">
        <w:rPr>
          <w:b/>
          <w:sz w:val="22"/>
          <w:szCs w:val="22"/>
        </w:rPr>
        <w:t>Конфиденциальность</w:t>
      </w:r>
    </w:p>
    <w:p w:rsidR="00250190" w:rsidRPr="00B066CC" w:rsidRDefault="007503A5" w:rsidP="00D34819">
      <w:pPr>
        <w:pStyle w:val="a3"/>
        <w:numPr>
          <w:ilvl w:val="1"/>
          <w:numId w:val="1"/>
        </w:numPr>
        <w:tabs>
          <w:tab w:val="left" w:pos="567"/>
        </w:tabs>
        <w:snapToGrid w:val="0"/>
        <w:ind w:left="0" w:firstLine="0"/>
        <w:contextualSpacing w:val="0"/>
        <w:jc w:val="both"/>
        <w:rPr>
          <w:sz w:val="22"/>
          <w:szCs w:val="22"/>
        </w:rPr>
      </w:pPr>
      <w:r w:rsidRPr="00B066CC">
        <w:rPr>
          <w:sz w:val="22"/>
          <w:szCs w:val="22"/>
        </w:rPr>
        <w:t>Настоящим Стороны договариваются о том, что все передаваемые в связи с исполнением своих обязательств в рамках настоящ</w:t>
      </w:r>
      <w:r w:rsidR="00C345AA" w:rsidRPr="00B066CC">
        <w:rPr>
          <w:sz w:val="22"/>
          <w:szCs w:val="22"/>
        </w:rPr>
        <w:t>его</w:t>
      </w:r>
      <w:r w:rsidRPr="00B066CC">
        <w:rPr>
          <w:sz w:val="22"/>
          <w:szCs w:val="22"/>
        </w:rPr>
        <w:t xml:space="preserve"> </w:t>
      </w:r>
      <w:r w:rsidR="00C345AA" w:rsidRPr="00B066CC">
        <w:rPr>
          <w:sz w:val="22"/>
          <w:szCs w:val="22"/>
        </w:rPr>
        <w:t>Лицензионного соглашения</w:t>
      </w:r>
      <w:r w:rsidRPr="00B066CC">
        <w:rPr>
          <w:sz w:val="22"/>
          <w:szCs w:val="22"/>
        </w:rPr>
        <w:t xml:space="preserve"> документы и информация будут считаться конфиденциальными («Конфиденциальная информация»), если иное не согласовано Сторонами.</w:t>
      </w:r>
    </w:p>
    <w:p w:rsidR="00250190" w:rsidRPr="00B066CC" w:rsidRDefault="007503A5" w:rsidP="00D34819">
      <w:pPr>
        <w:pStyle w:val="a3"/>
        <w:numPr>
          <w:ilvl w:val="1"/>
          <w:numId w:val="1"/>
        </w:numPr>
        <w:tabs>
          <w:tab w:val="left" w:pos="567"/>
        </w:tabs>
        <w:snapToGrid w:val="0"/>
        <w:ind w:left="0" w:firstLine="0"/>
        <w:contextualSpacing w:val="0"/>
        <w:jc w:val="both"/>
        <w:rPr>
          <w:sz w:val="22"/>
          <w:szCs w:val="22"/>
        </w:rPr>
      </w:pPr>
      <w:r w:rsidRPr="00B066CC">
        <w:rPr>
          <w:sz w:val="22"/>
          <w:szCs w:val="22"/>
        </w:rPr>
        <w:t xml:space="preserve">Конфиденциальная информация не может быть передана или раскрыта третьим лицам без предварительного письменного согласия Стороны, передавшей такую информацию. При этом не считается конфиденциальной информация, размещенная </w:t>
      </w:r>
      <w:r w:rsidR="00C345AA" w:rsidRPr="00B066CC">
        <w:rPr>
          <w:sz w:val="22"/>
          <w:szCs w:val="22"/>
        </w:rPr>
        <w:t>Лицензиатом</w:t>
      </w:r>
      <w:r w:rsidRPr="00B066CC">
        <w:rPr>
          <w:sz w:val="22"/>
          <w:szCs w:val="22"/>
        </w:rPr>
        <w:t xml:space="preserve"> в  Базе данных </w:t>
      </w:r>
      <w:proofErr w:type="spellStart"/>
      <w:r w:rsidRPr="00B066CC">
        <w:rPr>
          <w:sz w:val="22"/>
          <w:szCs w:val="22"/>
          <w:lang w:val="en-US"/>
        </w:rPr>
        <w:t>SuperJob</w:t>
      </w:r>
      <w:proofErr w:type="spellEnd"/>
      <w:r w:rsidRPr="00B066CC">
        <w:rPr>
          <w:sz w:val="22"/>
          <w:szCs w:val="22"/>
        </w:rPr>
        <w:t xml:space="preserve"> в целях, для которых ему предоставлено право ее использования</w:t>
      </w:r>
      <w:r w:rsidR="00C345AA" w:rsidRPr="00B066CC">
        <w:rPr>
          <w:sz w:val="22"/>
          <w:szCs w:val="22"/>
        </w:rPr>
        <w:t>.</w:t>
      </w:r>
    </w:p>
    <w:p w:rsidR="00250190" w:rsidRPr="00B066CC" w:rsidRDefault="007503A5" w:rsidP="00D34819">
      <w:pPr>
        <w:pStyle w:val="a3"/>
        <w:numPr>
          <w:ilvl w:val="1"/>
          <w:numId w:val="1"/>
        </w:numPr>
        <w:tabs>
          <w:tab w:val="left" w:pos="567"/>
        </w:tabs>
        <w:snapToGrid w:val="0"/>
        <w:ind w:left="0" w:firstLine="0"/>
        <w:contextualSpacing w:val="0"/>
        <w:jc w:val="both"/>
        <w:rPr>
          <w:sz w:val="22"/>
          <w:szCs w:val="22"/>
        </w:rPr>
      </w:pPr>
      <w:r w:rsidRPr="00B066CC">
        <w:rPr>
          <w:sz w:val="22"/>
          <w:szCs w:val="22"/>
        </w:rPr>
        <w:t xml:space="preserve">Положения настоящего раздела не распространяются на случаи обязательного в соответствии с применимым законодательством раскрытия информации, в частности, по требованию уполномоченных государственных органов. В любом случае Сторона, которая обязана раскрыть Конфиденциальную информацию в соответствии с настоящим пунктом, обязана незамедлительно до раскрытия Конфиденциальной информации </w:t>
      </w:r>
      <w:proofErr w:type="gramStart"/>
      <w:r w:rsidRPr="00B066CC">
        <w:rPr>
          <w:sz w:val="22"/>
          <w:szCs w:val="22"/>
        </w:rPr>
        <w:t>сообщить о требовании раскрыть</w:t>
      </w:r>
      <w:proofErr w:type="gramEnd"/>
      <w:r w:rsidRPr="00B066CC">
        <w:rPr>
          <w:sz w:val="22"/>
          <w:szCs w:val="22"/>
        </w:rPr>
        <w:t xml:space="preserve"> Конфиденциальную информацию другой Стороне и предпринять все меры для предотвращения раскрытия Конфиденциальной информации и проверки обоснованности требования о раскрытии Конфиденциальной информации.</w:t>
      </w:r>
    </w:p>
    <w:p w:rsidR="007503A5" w:rsidRPr="00B066CC" w:rsidRDefault="007503A5" w:rsidP="00D34819">
      <w:pPr>
        <w:pStyle w:val="a3"/>
        <w:numPr>
          <w:ilvl w:val="1"/>
          <w:numId w:val="1"/>
        </w:numPr>
        <w:tabs>
          <w:tab w:val="left" w:pos="567"/>
        </w:tabs>
        <w:snapToGrid w:val="0"/>
        <w:ind w:left="0" w:firstLine="0"/>
        <w:contextualSpacing w:val="0"/>
        <w:jc w:val="both"/>
        <w:rPr>
          <w:sz w:val="22"/>
          <w:szCs w:val="22"/>
        </w:rPr>
      </w:pPr>
      <w:r w:rsidRPr="00B066CC">
        <w:rPr>
          <w:sz w:val="22"/>
          <w:szCs w:val="22"/>
        </w:rPr>
        <w:t>Конфиденциальная информация может быть доступна только тем работникам соответствующей Стороны, которым Конфиденциальная информация необходима для выполнения их служебных (трудовых) обязанностей. При этом каждая из Сторон обеспечивает соблюдение своими работниками режима конфиденциальности в соответствии с настоящим разделом.</w:t>
      </w:r>
    </w:p>
    <w:p w:rsidR="007503A5" w:rsidRPr="00B066CC" w:rsidRDefault="007503A5" w:rsidP="00E92243">
      <w:pPr>
        <w:snapToGrid w:val="0"/>
        <w:jc w:val="both"/>
        <w:rPr>
          <w:b/>
          <w:sz w:val="22"/>
          <w:szCs w:val="22"/>
        </w:rPr>
      </w:pPr>
    </w:p>
    <w:p w:rsidR="00DE536D" w:rsidRPr="00B066CC" w:rsidRDefault="00DE536D" w:rsidP="00E92243">
      <w:pPr>
        <w:snapToGrid w:val="0"/>
        <w:jc w:val="both"/>
        <w:rPr>
          <w:b/>
          <w:sz w:val="22"/>
          <w:szCs w:val="22"/>
        </w:rPr>
      </w:pPr>
    </w:p>
    <w:p w:rsidR="002C327D" w:rsidRPr="00B066CC" w:rsidRDefault="002C327D" w:rsidP="002C327D">
      <w:pPr>
        <w:pStyle w:val="a3"/>
        <w:numPr>
          <w:ilvl w:val="0"/>
          <w:numId w:val="1"/>
        </w:numPr>
        <w:snapToGrid w:val="0"/>
        <w:jc w:val="both"/>
        <w:rPr>
          <w:b/>
          <w:sz w:val="22"/>
          <w:szCs w:val="22"/>
        </w:rPr>
      </w:pPr>
      <w:r w:rsidRPr="00B066CC">
        <w:rPr>
          <w:b/>
          <w:sz w:val="22"/>
          <w:szCs w:val="22"/>
        </w:rPr>
        <w:t>Антикоррупционная оговорка</w:t>
      </w:r>
    </w:p>
    <w:p w:rsidR="002C327D" w:rsidRPr="00B066CC" w:rsidRDefault="002C327D" w:rsidP="002C327D">
      <w:pPr>
        <w:pStyle w:val="a3"/>
        <w:snapToGrid w:val="0"/>
        <w:ind w:left="0"/>
        <w:jc w:val="both"/>
        <w:rPr>
          <w:sz w:val="22"/>
          <w:szCs w:val="22"/>
        </w:rPr>
      </w:pPr>
      <w:r w:rsidRPr="00B066CC">
        <w:rPr>
          <w:sz w:val="22"/>
          <w:szCs w:val="22"/>
        </w:rPr>
        <w:t xml:space="preserve">11.1. При исполнении своих обязательств по настоящему </w:t>
      </w:r>
      <w:r w:rsidR="00881E68" w:rsidRPr="00B066CC">
        <w:rPr>
          <w:sz w:val="22"/>
          <w:szCs w:val="22"/>
        </w:rPr>
        <w:t>Лицензионному соглашению</w:t>
      </w:r>
      <w:r w:rsidRPr="00B066CC">
        <w:rPr>
          <w:sz w:val="22"/>
          <w:szCs w:val="22"/>
        </w:rPr>
        <w:t>, Стороны, их аффилированные лица, работники или посредники:</w:t>
      </w:r>
    </w:p>
    <w:p w:rsidR="002C327D" w:rsidRPr="00B066CC" w:rsidRDefault="002C327D" w:rsidP="002C327D">
      <w:pPr>
        <w:pStyle w:val="a3"/>
        <w:snapToGrid w:val="0"/>
        <w:ind w:left="0"/>
        <w:jc w:val="both"/>
        <w:rPr>
          <w:sz w:val="22"/>
          <w:szCs w:val="22"/>
        </w:rPr>
      </w:pPr>
      <w:r w:rsidRPr="00B066CC">
        <w:rPr>
          <w:sz w:val="22"/>
          <w:szCs w:val="22"/>
        </w:rPr>
        <w:t>11.1.1.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2C327D" w:rsidRPr="00B066CC" w:rsidRDefault="002C327D" w:rsidP="002C327D">
      <w:pPr>
        <w:pStyle w:val="a3"/>
        <w:snapToGrid w:val="0"/>
        <w:ind w:left="0"/>
        <w:jc w:val="both"/>
        <w:rPr>
          <w:sz w:val="22"/>
          <w:szCs w:val="22"/>
        </w:rPr>
      </w:pPr>
      <w:r w:rsidRPr="00B066CC">
        <w:rPr>
          <w:sz w:val="22"/>
          <w:szCs w:val="22"/>
        </w:rPr>
        <w:t xml:space="preserve">11.1.2. </w:t>
      </w:r>
      <w:proofErr w:type="gramStart"/>
      <w:r w:rsidRPr="00B066CC">
        <w:rPr>
          <w:sz w:val="22"/>
          <w:szCs w:val="22"/>
        </w:rPr>
        <w:t xml:space="preserve">Не осуществляют действия, квалифицируемые применимым для целей настоящего </w:t>
      </w:r>
      <w:r w:rsidR="00881E68" w:rsidRPr="00B066CC">
        <w:rPr>
          <w:sz w:val="22"/>
          <w:szCs w:val="22"/>
        </w:rPr>
        <w:t>Лицензионного соглашения</w:t>
      </w:r>
      <w:r w:rsidRPr="00B066CC">
        <w:rPr>
          <w:sz w:val="22"/>
          <w:szCs w:val="22"/>
        </w:rPr>
        <w:t xml:space="preserve">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roofErr w:type="gramEnd"/>
    </w:p>
    <w:p w:rsidR="002C327D" w:rsidRPr="00B066CC" w:rsidRDefault="002C327D" w:rsidP="002C327D">
      <w:pPr>
        <w:pStyle w:val="a3"/>
        <w:snapToGrid w:val="0"/>
        <w:ind w:left="0"/>
        <w:jc w:val="both"/>
        <w:rPr>
          <w:sz w:val="22"/>
          <w:szCs w:val="22"/>
        </w:rPr>
      </w:pPr>
      <w:r w:rsidRPr="00B066CC">
        <w:rPr>
          <w:sz w:val="22"/>
          <w:szCs w:val="22"/>
        </w:rPr>
        <w:t xml:space="preserve">11.2. В случае возникновения у Стороны подозрений, что произошло или может произойти нарушение каких-либо положений настоящей антикоррупционной оговорки,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w:t>
      </w:r>
      <w:r w:rsidR="00881E68" w:rsidRPr="00B066CC">
        <w:rPr>
          <w:sz w:val="22"/>
          <w:szCs w:val="22"/>
        </w:rPr>
        <w:t>Лицензионному соглашению</w:t>
      </w:r>
      <w:r w:rsidRPr="00B066CC">
        <w:rPr>
          <w:sz w:val="22"/>
          <w:szCs w:val="22"/>
        </w:rPr>
        <w:t xml:space="preserve"> до получения подтверждения, что нарушения не произошло или не произойдет. Это подтверждение должно быть направлено в течени</w:t>
      </w:r>
      <w:proofErr w:type="gramStart"/>
      <w:r w:rsidRPr="00B066CC">
        <w:rPr>
          <w:sz w:val="22"/>
          <w:szCs w:val="22"/>
        </w:rPr>
        <w:t>и</w:t>
      </w:r>
      <w:proofErr w:type="gramEnd"/>
      <w:r w:rsidRPr="00B066CC">
        <w:rPr>
          <w:sz w:val="22"/>
          <w:szCs w:val="22"/>
        </w:rPr>
        <w:t xml:space="preserve"> десяти рабочих дней с даты направления письменного уведомления.</w:t>
      </w:r>
      <w:r w:rsidR="00593F31" w:rsidRPr="00B066CC">
        <w:rPr>
          <w:sz w:val="22"/>
          <w:szCs w:val="22"/>
        </w:rPr>
        <w:t xml:space="preserve"> </w:t>
      </w:r>
      <w:r w:rsidR="00593F31" w:rsidRPr="00B066CC">
        <w:rPr>
          <w:sz w:val="22"/>
          <w:szCs w:val="22"/>
        </w:rPr>
        <w:br/>
      </w:r>
      <w:proofErr w:type="gramStart"/>
      <w:r w:rsidRPr="00B066CC">
        <w:rPr>
          <w:sz w:val="22"/>
          <w:szCs w:val="22"/>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антикоррупционной оговорки контрагентом, его аффилированными лицами, работниками или посредниками</w:t>
      </w:r>
      <w:r w:rsidR="00881E68" w:rsidRPr="00B066CC">
        <w:rPr>
          <w:sz w:val="22"/>
          <w:szCs w:val="22"/>
        </w:rPr>
        <w:t>,</w:t>
      </w:r>
      <w:r w:rsidRPr="00B066CC">
        <w:rPr>
          <w:sz w:val="22"/>
          <w:szCs w:val="22"/>
        </w:rPr>
        <w:t xml:space="preserve">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w:t>
      </w:r>
      <w:proofErr w:type="gramEnd"/>
      <w:r w:rsidRPr="00B066CC">
        <w:rPr>
          <w:sz w:val="22"/>
          <w:szCs w:val="22"/>
        </w:rPr>
        <w:t xml:space="preserve"> легализации доходов, полученных преступным путем. </w:t>
      </w:r>
    </w:p>
    <w:p w:rsidR="002C327D" w:rsidRPr="00B066CC" w:rsidRDefault="002C327D" w:rsidP="002C327D">
      <w:pPr>
        <w:pStyle w:val="a3"/>
        <w:snapToGrid w:val="0"/>
        <w:ind w:left="0"/>
        <w:jc w:val="both"/>
        <w:rPr>
          <w:sz w:val="22"/>
          <w:szCs w:val="22"/>
        </w:rPr>
      </w:pPr>
      <w:r w:rsidRPr="00B066CC">
        <w:rPr>
          <w:sz w:val="22"/>
          <w:szCs w:val="22"/>
        </w:rPr>
        <w:t xml:space="preserve">11.3. </w:t>
      </w:r>
      <w:proofErr w:type="gramStart"/>
      <w:r w:rsidRPr="00B066CC">
        <w:rPr>
          <w:sz w:val="22"/>
          <w:szCs w:val="22"/>
        </w:rPr>
        <w:t xml:space="preserve">В случае нарушения одной Стороной обязательств воздерживаться от запрещенных в настоящей антикоррупционной оговорке действий и/или неполучения другой Стороной в установленный настоящим </w:t>
      </w:r>
      <w:r w:rsidR="00881E68" w:rsidRPr="00B066CC">
        <w:rPr>
          <w:sz w:val="22"/>
          <w:szCs w:val="22"/>
        </w:rPr>
        <w:t>Лицензионным соглашение</w:t>
      </w:r>
      <w:r w:rsidRPr="00B066CC">
        <w:rPr>
          <w:sz w:val="22"/>
          <w:szCs w:val="22"/>
        </w:rPr>
        <w:t xml:space="preserve">м срок подтверждения, что нарушения не произошло или не произойдет, другая Сторона имеет право расторгнуть </w:t>
      </w:r>
      <w:r w:rsidR="00881E68" w:rsidRPr="00B066CC">
        <w:rPr>
          <w:sz w:val="22"/>
          <w:szCs w:val="22"/>
        </w:rPr>
        <w:t>Лицензионное соглашение</w:t>
      </w:r>
      <w:r w:rsidRPr="00B066CC">
        <w:rPr>
          <w:sz w:val="22"/>
          <w:szCs w:val="22"/>
        </w:rPr>
        <w:t xml:space="preserve"> в одностороннем порядке полностью или в части, направив письменное уведомление о расторжении.</w:t>
      </w:r>
      <w:proofErr w:type="gramEnd"/>
      <w:r w:rsidRPr="00B066CC">
        <w:rPr>
          <w:sz w:val="22"/>
          <w:szCs w:val="22"/>
        </w:rPr>
        <w:t xml:space="preserve"> Сторона, по чьей инициативе был</w:t>
      </w:r>
      <w:r w:rsidR="00881E68" w:rsidRPr="00B066CC">
        <w:rPr>
          <w:sz w:val="22"/>
          <w:szCs w:val="22"/>
        </w:rPr>
        <w:t>о</w:t>
      </w:r>
      <w:r w:rsidRPr="00B066CC">
        <w:rPr>
          <w:sz w:val="22"/>
          <w:szCs w:val="22"/>
        </w:rPr>
        <w:t xml:space="preserve"> расторгнут</w:t>
      </w:r>
      <w:r w:rsidR="00881E68" w:rsidRPr="00B066CC">
        <w:rPr>
          <w:sz w:val="22"/>
          <w:szCs w:val="22"/>
        </w:rPr>
        <w:t>о</w:t>
      </w:r>
      <w:r w:rsidRPr="00B066CC">
        <w:rPr>
          <w:sz w:val="22"/>
          <w:szCs w:val="22"/>
        </w:rPr>
        <w:t xml:space="preserve"> настоящ</w:t>
      </w:r>
      <w:r w:rsidR="00881E68" w:rsidRPr="00B066CC">
        <w:rPr>
          <w:sz w:val="22"/>
          <w:szCs w:val="22"/>
        </w:rPr>
        <w:t>ее</w:t>
      </w:r>
      <w:r w:rsidRPr="00B066CC">
        <w:rPr>
          <w:sz w:val="22"/>
          <w:szCs w:val="22"/>
        </w:rPr>
        <w:t xml:space="preserve"> </w:t>
      </w:r>
      <w:r w:rsidR="00881E68" w:rsidRPr="00B066CC">
        <w:rPr>
          <w:sz w:val="22"/>
          <w:szCs w:val="22"/>
        </w:rPr>
        <w:t>Лицензионное соглашение</w:t>
      </w:r>
      <w:r w:rsidRPr="00B066CC">
        <w:rPr>
          <w:sz w:val="22"/>
          <w:szCs w:val="22"/>
        </w:rPr>
        <w:t xml:space="preserve"> в соответствии с положениями настоящей статьи, вправе требовать возмещения реального ущерба, возникшего в результате такого расторжения. </w:t>
      </w:r>
    </w:p>
    <w:p w:rsidR="00881E68" w:rsidRPr="00B066CC" w:rsidRDefault="00881E68" w:rsidP="002C327D">
      <w:pPr>
        <w:pStyle w:val="a3"/>
        <w:snapToGrid w:val="0"/>
        <w:ind w:left="0"/>
        <w:jc w:val="both"/>
        <w:rPr>
          <w:sz w:val="22"/>
          <w:szCs w:val="22"/>
        </w:rPr>
      </w:pPr>
    </w:p>
    <w:p w:rsidR="00F13499" w:rsidRPr="00B066CC" w:rsidRDefault="00F13499" w:rsidP="00E92243">
      <w:pPr>
        <w:pStyle w:val="a3"/>
        <w:numPr>
          <w:ilvl w:val="0"/>
          <w:numId w:val="1"/>
        </w:numPr>
        <w:snapToGrid w:val="0"/>
        <w:ind w:left="0" w:firstLine="0"/>
        <w:contextualSpacing w:val="0"/>
        <w:jc w:val="both"/>
        <w:rPr>
          <w:b/>
          <w:sz w:val="22"/>
          <w:szCs w:val="22"/>
        </w:rPr>
      </w:pPr>
      <w:r w:rsidRPr="00B066CC">
        <w:rPr>
          <w:b/>
          <w:sz w:val="22"/>
          <w:szCs w:val="22"/>
        </w:rPr>
        <w:t>Порядок разрешения споров</w:t>
      </w:r>
    </w:p>
    <w:p w:rsidR="00F13499" w:rsidRPr="00B066CC" w:rsidRDefault="00F13499" w:rsidP="00D34819">
      <w:pPr>
        <w:pStyle w:val="a3"/>
        <w:numPr>
          <w:ilvl w:val="1"/>
          <w:numId w:val="1"/>
        </w:numPr>
        <w:tabs>
          <w:tab w:val="left" w:pos="567"/>
        </w:tabs>
        <w:snapToGrid w:val="0"/>
        <w:ind w:left="0" w:firstLine="0"/>
        <w:contextualSpacing w:val="0"/>
        <w:jc w:val="both"/>
        <w:rPr>
          <w:sz w:val="22"/>
          <w:szCs w:val="22"/>
        </w:rPr>
      </w:pPr>
      <w:r w:rsidRPr="00B066CC">
        <w:rPr>
          <w:sz w:val="22"/>
          <w:szCs w:val="22"/>
        </w:rPr>
        <w:t>Все споры и разногласия Сторон подлежат разрешению путем переписки и переговоров с использованием обязательного досудебного (претензионного) порядка. В случае если споры и разногласия не могут быть урегулированы путем переговоров, они передаются на рассмотрение Арбитражного суда </w:t>
      </w:r>
      <w:proofErr w:type="gramStart"/>
      <w:r w:rsidRPr="00B066CC">
        <w:rPr>
          <w:sz w:val="22"/>
          <w:szCs w:val="22"/>
        </w:rPr>
        <w:t>г</w:t>
      </w:r>
      <w:proofErr w:type="gramEnd"/>
      <w:r w:rsidRPr="00B066CC">
        <w:rPr>
          <w:sz w:val="22"/>
          <w:szCs w:val="22"/>
        </w:rPr>
        <w:t xml:space="preserve">. </w:t>
      </w:r>
      <w:r w:rsidR="00EF403E">
        <w:rPr>
          <w:sz w:val="22"/>
          <w:szCs w:val="22"/>
        </w:rPr>
        <w:t>______</w:t>
      </w:r>
      <w:r w:rsidRPr="00B066CC">
        <w:rPr>
          <w:sz w:val="22"/>
          <w:szCs w:val="22"/>
        </w:rPr>
        <w:t>.</w:t>
      </w:r>
    </w:p>
    <w:p w:rsidR="00330D62" w:rsidRPr="00B066CC" w:rsidRDefault="00330D62" w:rsidP="00E92243">
      <w:pPr>
        <w:pStyle w:val="a3"/>
        <w:snapToGrid w:val="0"/>
        <w:ind w:left="0"/>
        <w:contextualSpacing w:val="0"/>
        <w:jc w:val="both"/>
        <w:rPr>
          <w:b/>
          <w:sz w:val="22"/>
          <w:szCs w:val="22"/>
        </w:rPr>
      </w:pPr>
    </w:p>
    <w:p w:rsidR="00F13499" w:rsidRPr="00B066CC" w:rsidRDefault="00F13499" w:rsidP="00E92243">
      <w:pPr>
        <w:pStyle w:val="a3"/>
        <w:numPr>
          <w:ilvl w:val="0"/>
          <w:numId w:val="1"/>
        </w:numPr>
        <w:snapToGrid w:val="0"/>
        <w:ind w:left="0" w:firstLine="0"/>
        <w:contextualSpacing w:val="0"/>
        <w:jc w:val="both"/>
        <w:rPr>
          <w:b/>
          <w:sz w:val="22"/>
          <w:szCs w:val="22"/>
        </w:rPr>
      </w:pPr>
      <w:r w:rsidRPr="00B066CC">
        <w:rPr>
          <w:b/>
          <w:sz w:val="22"/>
          <w:szCs w:val="22"/>
        </w:rPr>
        <w:t xml:space="preserve">Прочие условия </w:t>
      </w:r>
    </w:p>
    <w:p w:rsidR="00C24226" w:rsidRPr="00B066CC" w:rsidRDefault="00F13499" w:rsidP="00D34819">
      <w:pPr>
        <w:pStyle w:val="a3"/>
        <w:numPr>
          <w:ilvl w:val="1"/>
          <w:numId w:val="1"/>
        </w:numPr>
        <w:tabs>
          <w:tab w:val="left" w:pos="284"/>
          <w:tab w:val="left" w:pos="567"/>
        </w:tabs>
        <w:snapToGrid w:val="0"/>
        <w:ind w:left="0" w:firstLine="0"/>
        <w:contextualSpacing w:val="0"/>
        <w:jc w:val="both"/>
        <w:rPr>
          <w:sz w:val="22"/>
          <w:szCs w:val="22"/>
        </w:rPr>
      </w:pPr>
      <w:r w:rsidRPr="00B066CC">
        <w:rPr>
          <w:sz w:val="22"/>
          <w:szCs w:val="22"/>
        </w:rPr>
        <w:t xml:space="preserve">Во избежание неоднозначного толкования, предоставляя права использования Базы данных </w:t>
      </w:r>
      <w:proofErr w:type="spellStart"/>
      <w:r w:rsidRPr="00B066CC">
        <w:rPr>
          <w:sz w:val="22"/>
          <w:szCs w:val="22"/>
          <w:lang w:val="en-US"/>
        </w:rPr>
        <w:t>SuperJob</w:t>
      </w:r>
      <w:proofErr w:type="spellEnd"/>
      <w:r w:rsidR="003D472C" w:rsidRPr="00B066CC">
        <w:rPr>
          <w:sz w:val="22"/>
          <w:szCs w:val="22"/>
        </w:rPr>
        <w:t xml:space="preserve"> и Программных модулей</w:t>
      </w:r>
      <w:r w:rsidRPr="00B066CC">
        <w:rPr>
          <w:sz w:val="22"/>
          <w:szCs w:val="22"/>
        </w:rPr>
        <w:t xml:space="preserve"> Лицензиар не оказывает Лицензиату каких-либо услуг, в частности, </w:t>
      </w:r>
      <w:proofErr w:type="gramStart"/>
      <w:r w:rsidRPr="00B066CC">
        <w:rPr>
          <w:sz w:val="22"/>
          <w:szCs w:val="22"/>
        </w:rPr>
        <w:t>но</w:t>
      </w:r>
      <w:proofErr w:type="gramEnd"/>
      <w:r w:rsidRPr="00B066CC">
        <w:rPr>
          <w:sz w:val="22"/>
          <w:szCs w:val="22"/>
        </w:rPr>
        <w:t xml:space="preserve"> не ограничиваясь, Лицензиар не оказывает услуги по предоставлению технических, организационных, информационных и иных возможностей, осуществляемых с использованием информационных технологий и систем, для установления контактов и заключения сделок между Соискателями и Лицензиа</w:t>
      </w:r>
      <w:r w:rsidR="000B25A0" w:rsidRPr="00B066CC">
        <w:rPr>
          <w:sz w:val="22"/>
          <w:szCs w:val="22"/>
        </w:rPr>
        <w:t>т</w:t>
      </w:r>
      <w:r w:rsidRPr="00B066CC">
        <w:rPr>
          <w:sz w:val="22"/>
          <w:szCs w:val="22"/>
        </w:rPr>
        <w:t xml:space="preserve">ом, не предоставляет </w:t>
      </w:r>
      <w:r w:rsidR="000B25A0" w:rsidRPr="00B066CC">
        <w:rPr>
          <w:sz w:val="22"/>
          <w:szCs w:val="22"/>
        </w:rPr>
        <w:t xml:space="preserve">Лицензиату </w:t>
      </w:r>
      <w:r w:rsidRPr="00B066CC">
        <w:rPr>
          <w:sz w:val="22"/>
          <w:szCs w:val="22"/>
        </w:rPr>
        <w:t>каких-либо информационных услуг.</w:t>
      </w:r>
    </w:p>
    <w:p w:rsidR="00F13499" w:rsidRPr="00B066CC" w:rsidRDefault="00F13499" w:rsidP="00D34819">
      <w:pPr>
        <w:pStyle w:val="a3"/>
        <w:numPr>
          <w:ilvl w:val="1"/>
          <w:numId w:val="1"/>
        </w:numPr>
        <w:tabs>
          <w:tab w:val="left" w:pos="284"/>
          <w:tab w:val="left" w:pos="567"/>
        </w:tabs>
        <w:snapToGrid w:val="0"/>
        <w:ind w:left="0" w:firstLine="0"/>
        <w:contextualSpacing w:val="0"/>
        <w:jc w:val="both"/>
        <w:rPr>
          <w:sz w:val="22"/>
          <w:szCs w:val="22"/>
        </w:rPr>
      </w:pPr>
      <w:r w:rsidRPr="00B066CC">
        <w:rPr>
          <w:sz w:val="22"/>
          <w:szCs w:val="22"/>
        </w:rPr>
        <w:t xml:space="preserve">Ничто в настоящем Лицензионном соглашении не может пониматься как установление между Лицензиатом и Лицензиаром агентских отношений, отношений по подбору персонала, </w:t>
      </w:r>
      <w:proofErr w:type="spellStart"/>
      <w:r w:rsidRPr="00B066CC">
        <w:rPr>
          <w:sz w:val="22"/>
          <w:szCs w:val="22"/>
        </w:rPr>
        <w:t>аутсорсинговых</w:t>
      </w:r>
      <w:proofErr w:type="spellEnd"/>
      <w:r w:rsidRPr="00B066CC">
        <w:rPr>
          <w:sz w:val="22"/>
          <w:szCs w:val="22"/>
        </w:rPr>
        <w:t xml:space="preserve"> (</w:t>
      </w:r>
      <w:proofErr w:type="spellStart"/>
      <w:r w:rsidRPr="00B066CC">
        <w:rPr>
          <w:sz w:val="22"/>
          <w:szCs w:val="22"/>
        </w:rPr>
        <w:t>аутстаффинговых</w:t>
      </w:r>
      <w:proofErr w:type="spellEnd"/>
      <w:r w:rsidRPr="00B066CC">
        <w:rPr>
          <w:sz w:val="22"/>
          <w:szCs w:val="22"/>
        </w:rPr>
        <w:t>) услуг, либо иных отношений, прямо не предусмотренных настоящим Лицензионным соглашением.</w:t>
      </w:r>
    </w:p>
    <w:p w:rsidR="00330D62" w:rsidRPr="00B066CC" w:rsidRDefault="00F13499" w:rsidP="00D34819">
      <w:pPr>
        <w:pStyle w:val="a3"/>
        <w:numPr>
          <w:ilvl w:val="1"/>
          <w:numId w:val="1"/>
        </w:numPr>
        <w:tabs>
          <w:tab w:val="left" w:pos="284"/>
          <w:tab w:val="left" w:pos="567"/>
        </w:tabs>
        <w:snapToGrid w:val="0"/>
        <w:ind w:left="0" w:firstLine="0"/>
        <w:contextualSpacing w:val="0"/>
        <w:jc w:val="both"/>
        <w:rPr>
          <w:sz w:val="22"/>
          <w:szCs w:val="22"/>
        </w:rPr>
      </w:pPr>
      <w:r w:rsidRPr="00B066CC">
        <w:rPr>
          <w:sz w:val="22"/>
          <w:szCs w:val="22"/>
        </w:rPr>
        <w:t>Если по каким-либо причинам одно или несколько положений настоящего Лицензионного соглашения будут признаны недействительными или не имеющими юридической силы, это не оказывает влияния на действительность или применимость остальных положений настоящего Лицензионного соглашения.</w:t>
      </w:r>
    </w:p>
    <w:p w:rsidR="00F13499" w:rsidRPr="00B066CC" w:rsidRDefault="00F13499" w:rsidP="00D34819">
      <w:pPr>
        <w:pStyle w:val="a3"/>
        <w:numPr>
          <w:ilvl w:val="1"/>
          <w:numId w:val="1"/>
        </w:numPr>
        <w:tabs>
          <w:tab w:val="left" w:pos="284"/>
          <w:tab w:val="left" w:pos="567"/>
        </w:tabs>
        <w:snapToGrid w:val="0"/>
        <w:ind w:left="0" w:firstLine="0"/>
        <w:contextualSpacing w:val="0"/>
        <w:jc w:val="both"/>
        <w:rPr>
          <w:sz w:val="22"/>
          <w:szCs w:val="22"/>
        </w:rPr>
      </w:pPr>
      <w:r w:rsidRPr="00B066CC">
        <w:rPr>
          <w:sz w:val="22"/>
          <w:szCs w:val="22"/>
        </w:rPr>
        <w:t xml:space="preserve">Настоящее Лицензионное соглашение регулируется и толкуется в соответствии с положениями действующего на момент его </w:t>
      </w:r>
      <w:r w:rsidR="005765F0" w:rsidRPr="00B066CC">
        <w:rPr>
          <w:sz w:val="22"/>
          <w:szCs w:val="22"/>
        </w:rPr>
        <w:t>заключения</w:t>
      </w:r>
      <w:r w:rsidRPr="00B066CC">
        <w:rPr>
          <w:sz w:val="22"/>
          <w:szCs w:val="22"/>
        </w:rPr>
        <w:t xml:space="preserve"> законодательства Российской Федерации. Вопросы</w:t>
      </w:r>
      <w:r w:rsidR="00762F34" w:rsidRPr="00B066CC">
        <w:rPr>
          <w:sz w:val="22"/>
          <w:szCs w:val="22"/>
        </w:rPr>
        <w:t>,</w:t>
      </w:r>
      <w:r w:rsidRPr="00B066CC">
        <w:rPr>
          <w:sz w:val="22"/>
          <w:szCs w:val="22"/>
        </w:rPr>
        <w:t xml:space="preserve"> прямо не урегулированные положениями настоящего Лицензионного соглашения</w:t>
      </w:r>
      <w:r w:rsidR="00762F34" w:rsidRPr="00B066CC">
        <w:rPr>
          <w:sz w:val="22"/>
          <w:szCs w:val="22"/>
        </w:rPr>
        <w:t>,</w:t>
      </w:r>
      <w:r w:rsidRPr="00B066CC">
        <w:rPr>
          <w:sz w:val="22"/>
          <w:szCs w:val="22"/>
        </w:rPr>
        <w:t xml:space="preserve"> подлежат разрешению в соответствии с законодательством Российской Федерации.</w:t>
      </w:r>
    </w:p>
    <w:p w:rsidR="001525CE" w:rsidRPr="00B066CC" w:rsidRDefault="001525CE" w:rsidP="00D34819">
      <w:pPr>
        <w:pStyle w:val="a3"/>
        <w:numPr>
          <w:ilvl w:val="1"/>
          <w:numId w:val="1"/>
        </w:numPr>
        <w:tabs>
          <w:tab w:val="left" w:pos="284"/>
          <w:tab w:val="left" w:pos="567"/>
        </w:tabs>
        <w:snapToGrid w:val="0"/>
        <w:ind w:left="0" w:firstLine="0"/>
        <w:contextualSpacing w:val="0"/>
        <w:jc w:val="both"/>
        <w:rPr>
          <w:sz w:val="22"/>
          <w:szCs w:val="22"/>
        </w:rPr>
      </w:pPr>
      <w:proofErr w:type="gramStart"/>
      <w:r w:rsidRPr="00B066CC">
        <w:rPr>
          <w:sz w:val="22"/>
          <w:szCs w:val="22"/>
        </w:rPr>
        <w:t xml:space="preserve">Лицензиат в целях исполнения обязанностей работодателя, предусмотренных Федеральным законом от 12.12.2023 г. № 565-ФЗ «О занятости населения в Российской Федерации», и Постановлением Правительства Российской Федерации от 13 мая 2022 г. № 867 «О единой цифровой платформе в сфере занятости и трудовых отношений «Работа в России», предоставляет </w:t>
      </w:r>
      <w:r w:rsidR="00EF403E">
        <w:rPr>
          <w:sz w:val="22"/>
          <w:szCs w:val="22"/>
        </w:rPr>
        <w:t>___________</w:t>
      </w:r>
      <w:r w:rsidRPr="00B066CC">
        <w:rPr>
          <w:sz w:val="22"/>
          <w:szCs w:val="22"/>
        </w:rPr>
        <w:t xml:space="preserve">  разрешение на передачу информации о вакансиях в ЕЦП «Работа в России», а также на получение откликов</w:t>
      </w:r>
      <w:proofErr w:type="gramEnd"/>
      <w:r w:rsidRPr="00B066CC">
        <w:rPr>
          <w:sz w:val="22"/>
          <w:szCs w:val="22"/>
        </w:rPr>
        <w:t xml:space="preserve">, </w:t>
      </w:r>
      <w:proofErr w:type="gramStart"/>
      <w:r w:rsidRPr="00B066CC">
        <w:rPr>
          <w:sz w:val="22"/>
          <w:szCs w:val="22"/>
        </w:rPr>
        <w:t>поступивших</w:t>
      </w:r>
      <w:proofErr w:type="gramEnd"/>
      <w:r w:rsidRPr="00B066CC">
        <w:rPr>
          <w:sz w:val="22"/>
          <w:szCs w:val="22"/>
        </w:rPr>
        <w:t xml:space="preserve"> на такие вакансии в  ЕЦП «Работа в России», и информирует </w:t>
      </w:r>
      <w:r w:rsidR="00EF403E">
        <w:rPr>
          <w:sz w:val="22"/>
          <w:szCs w:val="22"/>
        </w:rPr>
        <w:t>___________</w:t>
      </w:r>
      <w:r w:rsidRPr="00B066CC">
        <w:rPr>
          <w:sz w:val="22"/>
          <w:szCs w:val="22"/>
        </w:rPr>
        <w:t xml:space="preserve">, что такие действия соответствуют его интересам и  волеизъявлению. При возникновении обстоятельств, препятствующих передаче информации о вакансиях в ЕЦП «Работа в России», а также получению откликов, поступивших на такие вакансии в ЕЦП «Работа в России», </w:t>
      </w:r>
      <w:r w:rsidR="00EF403E">
        <w:rPr>
          <w:sz w:val="22"/>
          <w:szCs w:val="22"/>
        </w:rPr>
        <w:t>___________</w:t>
      </w:r>
      <w:r w:rsidRPr="00B066CC">
        <w:rPr>
          <w:sz w:val="22"/>
          <w:szCs w:val="22"/>
        </w:rPr>
        <w:t xml:space="preserve"> ответственности не несет.</w:t>
      </w:r>
    </w:p>
    <w:p w:rsidR="00E916B2" w:rsidRPr="00B066CC" w:rsidRDefault="00E916B2" w:rsidP="00D34819">
      <w:pPr>
        <w:pStyle w:val="a3"/>
        <w:numPr>
          <w:ilvl w:val="1"/>
          <w:numId w:val="1"/>
        </w:numPr>
        <w:tabs>
          <w:tab w:val="left" w:pos="284"/>
          <w:tab w:val="left" w:pos="567"/>
        </w:tabs>
        <w:snapToGrid w:val="0"/>
        <w:ind w:left="0" w:firstLine="0"/>
        <w:contextualSpacing w:val="0"/>
        <w:jc w:val="both"/>
        <w:rPr>
          <w:sz w:val="22"/>
          <w:szCs w:val="22"/>
        </w:rPr>
      </w:pPr>
      <w:r w:rsidRPr="00B066CC">
        <w:rPr>
          <w:sz w:val="22"/>
          <w:szCs w:val="22"/>
        </w:rPr>
        <w:t>Все изменения и дополнения фиксируются в Дополнительных соглашениях к настоящему Лицензионному соглашению.</w:t>
      </w:r>
    </w:p>
    <w:p w:rsidR="00E916B2" w:rsidRPr="00B066CC" w:rsidRDefault="00E916B2" w:rsidP="00D34819">
      <w:pPr>
        <w:pStyle w:val="a3"/>
        <w:numPr>
          <w:ilvl w:val="1"/>
          <w:numId w:val="1"/>
        </w:numPr>
        <w:tabs>
          <w:tab w:val="left" w:pos="284"/>
          <w:tab w:val="left" w:pos="567"/>
        </w:tabs>
        <w:snapToGrid w:val="0"/>
        <w:ind w:left="0" w:firstLine="0"/>
        <w:contextualSpacing w:val="0"/>
        <w:jc w:val="both"/>
        <w:rPr>
          <w:sz w:val="22"/>
          <w:szCs w:val="22"/>
        </w:rPr>
      </w:pPr>
      <w:r w:rsidRPr="00B066CC">
        <w:rPr>
          <w:sz w:val="22"/>
          <w:szCs w:val="22"/>
        </w:rPr>
        <w:t>Настоящее Лицензионное соглашение составлено в двух экземплярах, имеющих равную юридическую силу, по одному экземпляру для каждой Стороны.</w:t>
      </w:r>
    </w:p>
    <w:p w:rsidR="00743B2D" w:rsidRPr="00B066CC" w:rsidRDefault="00743B2D" w:rsidP="00743B2D">
      <w:pPr>
        <w:pStyle w:val="a3"/>
        <w:numPr>
          <w:ilvl w:val="1"/>
          <w:numId w:val="1"/>
        </w:numPr>
        <w:tabs>
          <w:tab w:val="left" w:pos="284"/>
          <w:tab w:val="left" w:pos="567"/>
        </w:tabs>
        <w:snapToGrid w:val="0"/>
        <w:spacing w:after="160" w:line="259" w:lineRule="auto"/>
        <w:ind w:left="0" w:firstLine="0"/>
        <w:contextualSpacing w:val="0"/>
        <w:jc w:val="both"/>
        <w:rPr>
          <w:rFonts w:eastAsia="Calibri"/>
          <w:sz w:val="22"/>
          <w:szCs w:val="22"/>
          <w:lang w:eastAsia="en-US"/>
        </w:rPr>
      </w:pPr>
      <w:proofErr w:type="gramStart"/>
      <w:r w:rsidRPr="00B066CC">
        <w:rPr>
          <w:rFonts w:eastAsia="Calibri"/>
          <w:sz w:val="22"/>
          <w:szCs w:val="22"/>
          <w:lang w:eastAsia="en-US"/>
        </w:rPr>
        <w:t>Заключая настоящ</w:t>
      </w:r>
      <w:r w:rsidR="00887FE7" w:rsidRPr="00B066CC">
        <w:rPr>
          <w:rFonts w:eastAsia="Calibri"/>
          <w:sz w:val="22"/>
          <w:szCs w:val="22"/>
          <w:lang w:eastAsia="en-US"/>
        </w:rPr>
        <w:t>ее Лицензионное соглашение</w:t>
      </w:r>
      <w:r w:rsidRPr="00B066CC">
        <w:rPr>
          <w:rFonts w:eastAsia="Calibri"/>
          <w:sz w:val="22"/>
          <w:szCs w:val="22"/>
          <w:lang w:eastAsia="en-US"/>
        </w:rPr>
        <w:t>, в целях исполнения Лицензиатом обязательств по Соглашению с Министерством науки и высшего образования РФ, Лицензиар дает согласие на осуществление проверок Министерством науки и высшего образования РФ и органами государственного финансового контроля и запрет приобретения за счет средств, предоставленных в целях финансового обеспечения затрат получателей субсидий, иностранной валюты, за исключением операций, осуществляемых в соответствии с валютным законодательством</w:t>
      </w:r>
      <w:proofErr w:type="gramEnd"/>
      <w:r w:rsidRPr="00B066CC">
        <w:rPr>
          <w:rFonts w:eastAsia="Calibri"/>
          <w:sz w:val="22"/>
          <w:szCs w:val="22"/>
          <w:lang w:eastAsia="en-US"/>
        </w:rPr>
        <w:t xml:space="preserve"> РФ.</w:t>
      </w:r>
    </w:p>
    <w:p w:rsidR="00E916B2" w:rsidRPr="00B066CC" w:rsidRDefault="00E916B2" w:rsidP="00E92243">
      <w:pPr>
        <w:snapToGrid w:val="0"/>
        <w:jc w:val="both"/>
        <w:rPr>
          <w:sz w:val="22"/>
          <w:szCs w:val="22"/>
        </w:rPr>
      </w:pPr>
    </w:p>
    <w:p w:rsidR="006B6E37" w:rsidRPr="00B066CC" w:rsidRDefault="006B6E37" w:rsidP="00E92243">
      <w:pPr>
        <w:pStyle w:val="a3"/>
        <w:numPr>
          <w:ilvl w:val="0"/>
          <w:numId w:val="1"/>
        </w:numPr>
        <w:snapToGrid w:val="0"/>
        <w:ind w:left="0" w:firstLine="0"/>
        <w:contextualSpacing w:val="0"/>
        <w:jc w:val="both"/>
        <w:rPr>
          <w:b/>
          <w:bCs/>
          <w:sz w:val="22"/>
          <w:szCs w:val="22"/>
        </w:rPr>
      </w:pPr>
      <w:r w:rsidRPr="00B066CC">
        <w:rPr>
          <w:b/>
          <w:bCs/>
          <w:sz w:val="22"/>
          <w:szCs w:val="22"/>
        </w:rPr>
        <w:t>Реквизиты и подписи Сторон.</w:t>
      </w:r>
    </w:p>
    <w:tbl>
      <w:tblPr>
        <w:tblW w:w="9876" w:type="dxa"/>
        <w:tblInd w:w="75" w:type="dxa"/>
        <w:tblLayout w:type="fixed"/>
        <w:tblCellMar>
          <w:top w:w="75" w:type="dxa"/>
          <w:left w:w="75" w:type="dxa"/>
          <w:bottom w:w="75" w:type="dxa"/>
          <w:right w:w="75" w:type="dxa"/>
        </w:tblCellMar>
        <w:tblLook w:val="04A0" w:firstRow="1" w:lastRow="0" w:firstColumn="1" w:lastColumn="0" w:noHBand="0" w:noVBand="1"/>
      </w:tblPr>
      <w:tblGrid>
        <w:gridCol w:w="4937"/>
        <w:gridCol w:w="4939"/>
      </w:tblGrid>
      <w:tr w:rsidR="006B6E37" w:rsidRPr="00B066CC" w:rsidTr="00D34819">
        <w:trPr>
          <w:trHeight w:val="2692"/>
        </w:trPr>
        <w:tc>
          <w:tcPr>
            <w:tcW w:w="4937" w:type="dxa"/>
            <w:shd w:val="clear" w:color="auto" w:fill="FFFFFF"/>
          </w:tcPr>
          <w:p w:rsidR="006B6E37" w:rsidRPr="00B066CC" w:rsidRDefault="006B6E37" w:rsidP="00E92243">
            <w:pPr>
              <w:snapToGrid w:val="0"/>
              <w:jc w:val="both"/>
              <w:rPr>
                <w:b/>
                <w:kern w:val="2"/>
                <w:sz w:val="22"/>
                <w:szCs w:val="22"/>
                <w:lang w:eastAsia="ar-SA"/>
              </w:rPr>
            </w:pPr>
            <w:r w:rsidRPr="00B066CC">
              <w:rPr>
                <w:b/>
                <w:sz w:val="22"/>
                <w:szCs w:val="22"/>
              </w:rPr>
              <w:t>Лицензиар:</w:t>
            </w:r>
          </w:p>
          <w:p w:rsidR="0057760D" w:rsidRDefault="0057760D" w:rsidP="00F851C4">
            <w:pPr>
              <w:suppressAutoHyphens/>
              <w:rPr>
                <w:kern w:val="2"/>
                <w:sz w:val="22"/>
                <w:szCs w:val="22"/>
                <w:lang w:eastAsia="ar-SA"/>
              </w:rPr>
            </w:pPr>
          </w:p>
          <w:p w:rsidR="00095121" w:rsidRDefault="00095121" w:rsidP="00F851C4">
            <w:pPr>
              <w:suppressAutoHyphens/>
              <w:rPr>
                <w:kern w:val="2"/>
                <w:sz w:val="22"/>
                <w:szCs w:val="22"/>
                <w:lang w:eastAsia="ar-SA"/>
              </w:rPr>
            </w:pPr>
          </w:p>
          <w:p w:rsidR="00095121" w:rsidRDefault="00095121" w:rsidP="00F851C4">
            <w:pPr>
              <w:suppressAutoHyphens/>
              <w:rPr>
                <w:kern w:val="2"/>
                <w:sz w:val="22"/>
                <w:szCs w:val="22"/>
                <w:lang w:eastAsia="ar-SA"/>
              </w:rPr>
            </w:pPr>
          </w:p>
          <w:p w:rsidR="00095121" w:rsidRDefault="00095121" w:rsidP="00F851C4">
            <w:pPr>
              <w:suppressAutoHyphens/>
              <w:rPr>
                <w:kern w:val="2"/>
                <w:sz w:val="22"/>
                <w:szCs w:val="22"/>
                <w:lang w:eastAsia="ar-SA"/>
              </w:rPr>
            </w:pPr>
          </w:p>
          <w:p w:rsidR="00095121" w:rsidRDefault="00095121" w:rsidP="00F851C4">
            <w:pPr>
              <w:suppressAutoHyphens/>
              <w:rPr>
                <w:kern w:val="2"/>
                <w:sz w:val="22"/>
                <w:szCs w:val="22"/>
                <w:lang w:eastAsia="ar-SA"/>
              </w:rPr>
            </w:pPr>
          </w:p>
          <w:p w:rsidR="00095121" w:rsidRDefault="00095121" w:rsidP="00F851C4">
            <w:pPr>
              <w:suppressAutoHyphens/>
              <w:rPr>
                <w:kern w:val="2"/>
                <w:sz w:val="22"/>
                <w:szCs w:val="22"/>
                <w:lang w:eastAsia="ar-SA"/>
              </w:rPr>
            </w:pPr>
          </w:p>
          <w:p w:rsidR="00095121" w:rsidRDefault="00095121" w:rsidP="00F851C4">
            <w:pPr>
              <w:suppressAutoHyphens/>
              <w:rPr>
                <w:kern w:val="2"/>
                <w:sz w:val="22"/>
                <w:szCs w:val="22"/>
                <w:lang w:eastAsia="ar-SA"/>
              </w:rPr>
            </w:pPr>
          </w:p>
          <w:p w:rsidR="00095121" w:rsidRDefault="00095121" w:rsidP="00F851C4">
            <w:pPr>
              <w:suppressAutoHyphens/>
              <w:rPr>
                <w:kern w:val="2"/>
                <w:sz w:val="22"/>
                <w:szCs w:val="22"/>
                <w:lang w:eastAsia="ar-SA"/>
              </w:rPr>
            </w:pPr>
          </w:p>
          <w:p w:rsidR="00095121" w:rsidRDefault="00095121" w:rsidP="00F851C4">
            <w:pPr>
              <w:suppressAutoHyphens/>
              <w:rPr>
                <w:kern w:val="2"/>
                <w:sz w:val="22"/>
                <w:szCs w:val="22"/>
                <w:lang w:eastAsia="ar-SA"/>
              </w:rPr>
            </w:pPr>
          </w:p>
          <w:p w:rsidR="00095121" w:rsidRDefault="00095121" w:rsidP="00F851C4">
            <w:pPr>
              <w:suppressAutoHyphens/>
              <w:rPr>
                <w:kern w:val="2"/>
                <w:sz w:val="22"/>
                <w:szCs w:val="22"/>
                <w:lang w:eastAsia="ar-SA"/>
              </w:rPr>
            </w:pPr>
          </w:p>
          <w:p w:rsidR="00095121" w:rsidRDefault="00095121" w:rsidP="00F851C4">
            <w:pPr>
              <w:suppressAutoHyphens/>
              <w:rPr>
                <w:kern w:val="2"/>
                <w:sz w:val="22"/>
                <w:szCs w:val="22"/>
                <w:lang w:eastAsia="ar-SA"/>
              </w:rPr>
            </w:pPr>
          </w:p>
          <w:p w:rsidR="00095121" w:rsidRDefault="00095121" w:rsidP="00F851C4">
            <w:pPr>
              <w:suppressAutoHyphens/>
              <w:rPr>
                <w:kern w:val="2"/>
                <w:sz w:val="22"/>
                <w:szCs w:val="22"/>
                <w:lang w:eastAsia="ar-SA"/>
              </w:rPr>
            </w:pPr>
          </w:p>
          <w:p w:rsidR="00095121" w:rsidRDefault="00095121" w:rsidP="00F851C4">
            <w:pPr>
              <w:suppressAutoHyphens/>
              <w:rPr>
                <w:kern w:val="2"/>
                <w:sz w:val="22"/>
                <w:szCs w:val="22"/>
                <w:lang w:eastAsia="ar-SA"/>
              </w:rPr>
            </w:pPr>
          </w:p>
          <w:p w:rsidR="00095121" w:rsidRDefault="00095121" w:rsidP="00F851C4">
            <w:pPr>
              <w:suppressAutoHyphens/>
              <w:rPr>
                <w:kern w:val="2"/>
                <w:sz w:val="22"/>
                <w:szCs w:val="22"/>
                <w:lang w:eastAsia="ar-SA"/>
              </w:rPr>
            </w:pPr>
          </w:p>
          <w:p w:rsidR="00095121" w:rsidRDefault="00095121" w:rsidP="00F851C4">
            <w:pPr>
              <w:suppressAutoHyphens/>
              <w:rPr>
                <w:kern w:val="2"/>
                <w:sz w:val="22"/>
                <w:szCs w:val="22"/>
                <w:lang w:eastAsia="ar-SA"/>
              </w:rPr>
            </w:pPr>
          </w:p>
          <w:p w:rsidR="00095121" w:rsidRDefault="00095121" w:rsidP="00F851C4">
            <w:pPr>
              <w:suppressAutoHyphens/>
              <w:rPr>
                <w:kern w:val="2"/>
                <w:sz w:val="22"/>
                <w:szCs w:val="22"/>
                <w:lang w:eastAsia="ar-SA"/>
              </w:rPr>
            </w:pPr>
          </w:p>
          <w:p w:rsidR="00095121" w:rsidRDefault="00095121" w:rsidP="00F851C4">
            <w:pPr>
              <w:suppressAutoHyphens/>
              <w:rPr>
                <w:kern w:val="2"/>
                <w:sz w:val="22"/>
                <w:szCs w:val="22"/>
                <w:lang w:eastAsia="ar-SA"/>
              </w:rPr>
            </w:pPr>
          </w:p>
          <w:p w:rsidR="00095121" w:rsidRPr="00B066CC" w:rsidRDefault="00095121" w:rsidP="00F851C4">
            <w:pPr>
              <w:suppressAutoHyphens/>
              <w:rPr>
                <w:kern w:val="2"/>
                <w:sz w:val="22"/>
                <w:szCs w:val="22"/>
                <w:lang w:eastAsia="ar-SA"/>
              </w:rPr>
            </w:pPr>
          </w:p>
          <w:p w:rsidR="00F851C4" w:rsidRPr="00B066CC" w:rsidRDefault="00F851C4" w:rsidP="00F851C4">
            <w:pPr>
              <w:suppressAutoHyphens/>
              <w:rPr>
                <w:kern w:val="2"/>
                <w:sz w:val="22"/>
                <w:szCs w:val="22"/>
                <w:lang w:eastAsia="ar-SA"/>
              </w:rPr>
            </w:pPr>
          </w:p>
          <w:p w:rsidR="006B6E37" w:rsidRPr="00B066CC" w:rsidRDefault="00F851C4" w:rsidP="00F851C4">
            <w:pPr>
              <w:suppressAutoHyphens/>
              <w:rPr>
                <w:kern w:val="2"/>
                <w:sz w:val="22"/>
                <w:szCs w:val="22"/>
                <w:lang w:eastAsia="ar-SA"/>
              </w:rPr>
            </w:pPr>
            <w:r w:rsidRPr="00B066CC">
              <w:rPr>
                <w:kern w:val="2"/>
                <w:sz w:val="22"/>
                <w:szCs w:val="22"/>
                <w:lang w:eastAsia="ar-SA"/>
              </w:rPr>
              <w:t xml:space="preserve">_______________ </w:t>
            </w:r>
            <w:r w:rsidR="00095121">
              <w:rPr>
                <w:kern w:val="2"/>
                <w:sz w:val="22"/>
                <w:szCs w:val="22"/>
                <w:lang w:eastAsia="ar-SA"/>
              </w:rPr>
              <w:t>/</w:t>
            </w:r>
            <w:r w:rsidR="00EF403E">
              <w:rPr>
                <w:kern w:val="2"/>
                <w:sz w:val="22"/>
                <w:szCs w:val="22"/>
                <w:lang w:eastAsia="ar-SA"/>
              </w:rPr>
              <w:t>___________</w:t>
            </w:r>
            <w:r w:rsidR="00095121">
              <w:rPr>
                <w:kern w:val="2"/>
                <w:sz w:val="22"/>
                <w:szCs w:val="22"/>
                <w:lang w:eastAsia="ar-SA"/>
              </w:rPr>
              <w:t>/</w:t>
            </w:r>
          </w:p>
          <w:p w:rsidR="00D34819" w:rsidRPr="00B066CC" w:rsidRDefault="00D34819" w:rsidP="000C3DBC">
            <w:pPr>
              <w:suppressAutoHyphens/>
              <w:rPr>
                <w:kern w:val="2"/>
                <w:sz w:val="22"/>
                <w:szCs w:val="22"/>
                <w:lang w:eastAsia="ar-SA"/>
              </w:rPr>
            </w:pPr>
            <w:r w:rsidRPr="00B066CC">
              <w:rPr>
                <w:kern w:val="2"/>
                <w:sz w:val="22"/>
                <w:szCs w:val="22"/>
                <w:lang w:eastAsia="ar-SA"/>
              </w:rPr>
              <w:t xml:space="preserve">              </w:t>
            </w:r>
            <w:r w:rsidR="001F2A48" w:rsidRPr="00B066CC">
              <w:rPr>
                <w:kern w:val="2"/>
                <w:sz w:val="22"/>
                <w:szCs w:val="22"/>
                <w:lang w:eastAsia="ar-SA"/>
              </w:rPr>
              <w:t xml:space="preserve">      </w:t>
            </w:r>
            <w:r w:rsidRPr="00B066CC">
              <w:rPr>
                <w:kern w:val="2"/>
                <w:sz w:val="22"/>
                <w:szCs w:val="22"/>
                <w:lang w:eastAsia="ar-SA"/>
              </w:rPr>
              <w:t>М.П.</w:t>
            </w:r>
          </w:p>
        </w:tc>
        <w:tc>
          <w:tcPr>
            <w:tcW w:w="4939" w:type="dxa"/>
            <w:shd w:val="clear" w:color="auto" w:fill="FFFFFF"/>
          </w:tcPr>
          <w:p w:rsidR="006B6E37" w:rsidRPr="00B066CC" w:rsidRDefault="006B6E37" w:rsidP="00E92243">
            <w:pPr>
              <w:snapToGrid w:val="0"/>
              <w:rPr>
                <w:b/>
                <w:kern w:val="2"/>
                <w:sz w:val="22"/>
                <w:szCs w:val="22"/>
                <w:lang w:eastAsia="ar-SA"/>
              </w:rPr>
            </w:pPr>
            <w:r w:rsidRPr="00B066CC">
              <w:rPr>
                <w:b/>
                <w:sz w:val="22"/>
                <w:szCs w:val="22"/>
              </w:rPr>
              <w:t>Лицензиат:</w:t>
            </w:r>
          </w:p>
          <w:p w:rsidR="00F851C4" w:rsidRPr="00B066CC" w:rsidRDefault="00F851C4" w:rsidP="00F851C4">
            <w:pPr>
              <w:snapToGrid w:val="0"/>
              <w:rPr>
                <w:b/>
                <w:sz w:val="22"/>
                <w:szCs w:val="22"/>
              </w:rPr>
            </w:pPr>
            <w:r w:rsidRPr="00B066CC">
              <w:rPr>
                <w:b/>
                <w:sz w:val="22"/>
                <w:szCs w:val="22"/>
              </w:rPr>
              <w:t>НГТУ</w:t>
            </w:r>
          </w:p>
          <w:p w:rsidR="00F1401E" w:rsidRPr="00B066CC" w:rsidRDefault="002A2022" w:rsidP="00F1401E">
            <w:pPr>
              <w:pStyle w:val="Nonformat"/>
              <w:rPr>
                <w:sz w:val="22"/>
                <w:szCs w:val="22"/>
              </w:rPr>
            </w:pPr>
            <w:r w:rsidRPr="00B066CC">
              <w:rPr>
                <w:sz w:val="22"/>
                <w:szCs w:val="22"/>
              </w:rPr>
              <w:t>Адрес: 603155, город</w:t>
            </w:r>
            <w:r w:rsidR="00F1401E" w:rsidRPr="00B066CC">
              <w:rPr>
                <w:sz w:val="22"/>
                <w:szCs w:val="22"/>
              </w:rPr>
              <w:t xml:space="preserve"> Н</w:t>
            </w:r>
            <w:r w:rsidRPr="00B066CC">
              <w:rPr>
                <w:sz w:val="22"/>
                <w:szCs w:val="22"/>
              </w:rPr>
              <w:t xml:space="preserve">ижний </w:t>
            </w:r>
            <w:r w:rsidR="00F1401E" w:rsidRPr="00B066CC">
              <w:rPr>
                <w:sz w:val="22"/>
                <w:szCs w:val="22"/>
              </w:rPr>
              <w:t xml:space="preserve">Новгород </w:t>
            </w:r>
            <w:r w:rsidRPr="00B066CC">
              <w:rPr>
                <w:sz w:val="22"/>
                <w:szCs w:val="22"/>
              </w:rPr>
              <w:br/>
            </w:r>
            <w:r w:rsidR="00F1401E" w:rsidRPr="00B066CC">
              <w:rPr>
                <w:sz w:val="22"/>
                <w:szCs w:val="22"/>
              </w:rPr>
              <w:t>ул</w:t>
            </w:r>
            <w:r w:rsidRPr="00B066CC">
              <w:rPr>
                <w:sz w:val="22"/>
                <w:szCs w:val="22"/>
              </w:rPr>
              <w:t>ица</w:t>
            </w:r>
            <w:r w:rsidR="00F1401E" w:rsidRPr="00B066CC">
              <w:rPr>
                <w:sz w:val="22"/>
                <w:szCs w:val="22"/>
              </w:rPr>
              <w:t xml:space="preserve"> Минина,</w:t>
            </w:r>
            <w:r w:rsidRPr="00B066CC">
              <w:rPr>
                <w:sz w:val="22"/>
                <w:szCs w:val="22"/>
              </w:rPr>
              <w:t xml:space="preserve"> дом </w:t>
            </w:r>
            <w:r w:rsidR="00F1401E" w:rsidRPr="00B066CC">
              <w:rPr>
                <w:sz w:val="22"/>
                <w:szCs w:val="22"/>
              </w:rPr>
              <w:t>24</w:t>
            </w:r>
          </w:p>
          <w:p w:rsidR="00E2284B" w:rsidRPr="00B066CC" w:rsidRDefault="00E2284B" w:rsidP="00E2284B">
            <w:pPr>
              <w:pStyle w:val="Nonformat"/>
              <w:rPr>
                <w:sz w:val="22"/>
                <w:szCs w:val="22"/>
              </w:rPr>
            </w:pPr>
            <w:r w:rsidRPr="00B066CC">
              <w:rPr>
                <w:sz w:val="22"/>
                <w:szCs w:val="22"/>
              </w:rPr>
              <w:t>Тел. 436-</w:t>
            </w:r>
            <w:r w:rsidR="00F3298D" w:rsidRPr="00B066CC">
              <w:rPr>
                <w:sz w:val="22"/>
                <w:szCs w:val="22"/>
              </w:rPr>
              <w:t>47-17</w:t>
            </w:r>
          </w:p>
          <w:p w:rsidR="00E2284B" w:rsidRPr="00B066CC" w:rsidRDefault="00E2284B" w:rsidP="00E2284B">
            <w:pPr>
              <w:pStyle w:val="Nonformat"/>
              <w:rPr>
                <w:sz w:val="22"/>
                <w:szCs w:val="22"/>
              </w:rPr>
            </w:pPr>
            <w:r w:rsidRPr="00B066CC">
              <w:rPr>
                <w:sz w:val="22"/>
                <w:szCs w:val="22"/>
              </w:rPr>
              <w:t xml:space="preserve">ИНН 5260001439   </w:t>
            </w:r>
          </w:p>
          <w:p w:rsidR="00E2284B" w:rsidRPr="00B066CC" w:rsidRDefault="00E2284B" w:rsidP="00E2284B">
            <w:pPr>
              <w:pStyle w:val="Nonformat"/>
              <w:rPr>
                <w:sz w:val="22"/>
                <w:szCs w:val="22"/>
              </w:rPr>
            </w:pPr>
            <w:r w:rsidRPr="00B066CC">
              <w:rPr>
                <w:sz w:val="22"/>
                <w:szCs w:val="22"/>
              </w:rPr>
              <w:t>КПП 526001001</w:t>
            </w:r>
          </w:p>
          <w:p w:rsidR="00E2284B" w:rsidRPr="00B066CC" w:rsidRDefault="00E2284B" w:rsidP="00E2284B">
            <w:pPr>
              <w:pStyle w:val="Nonformat"/>
              <w:rPr>
                <w:sz w:val="22"/>
                <w:szCs w:val="22"/>
              </w:rPr>
            </w:pPr>
            <w:r w:rsidRPr="00B066CC">
              <w:rPr>
                <w:sz w:val="22"/>
                <w:szCs w:val="22"/>
              </w:rPr>
              <w:t>УФК по Нижегородской области (НГТУ л/c 711У0836001)</w:t>
            </w:r>
          </w:p>
          <w:p w:rsidR="00E2284B" w:rsidRPr="00B066CC" w:rsidRDefault="00E2284B" w:rsidP="00E2284B">
            <w:pPr>
              <w:pStyle w:val="Nonformat"/>
              <w:rPr>
                <w:sz w:val="22"/>
                <w:szCs w:val="22"/>
              </w:rPr>
            </w:pPr>
            <w:proofErr w:type="gramStart"/>
            <w:r w:rsidRPr="00B066CC">
              <w:rPr>
                <w:sz w:val="22"/>
                <w:szCs w:val="22"/>
              </w:rPr>
              <w:t>р</w:t>
            </w:r>
            <w:proofErr w:type="gramEnd"/>
            <w:r w:rsidRPr="00B066CC">
              <w:rPr>
                <w:sz w:val="22"/>
                <w:szCs w:val="22"/>
              </w:rPr>
              <w:t>/ 03215643000000013200</w:t>
            </w:r>
          </w:p>
          <w:p w:rsidR="00E2284B" w:rsidRPr="00B066CC" w:rsidRDefault="00E2284B" w:rsidP="00E2284B">
            <w:pPr>
              <w:pStyle w:val="Nonformat"/>
              <w:rPr>
                <w:sz w:val="22"/>
                <w:szCs w:val="22"/>
              </w:rPr>
            </w:pPr>
            <w:r w:rsidRPr="00B066CC">
              <w:rPr>
                <w:sz w:val="22"/>
                <w:szCs w:val="22"/>
              </w:rPr>
              <w:t>к/с 40102810745370000024</w:t>
            </w:r>
          </w:p>
          <w:p w:rsidR="00E2284B" w:rsidRPr="00B066CC" w:rsidRDefault="00E2284B" w:rsidP="00E2284B">
            <w:pPr>
              <w:pStyle w:val="Nonformat"/>
              <w:rPr>
                <w:sz w:val="22"/>
                <w:szCs w:val="22"/>
              </w:rPr>
            </w:pPr>
            <w:r w:rsidRPr="00B066CC">
              <w:rPr>
                <w:sz w:val="22"/>
                <w:szCs w:val="22"/>
              </w:rPr>
              <w:t>Банк получателя/ или плательщика</w:t>
            </w:r>
          </w:p>
          <w:p w:rsidR="00E2284B" w:rsidRPr="00B066CC" w:rsidRDefault="00E2284B" w:rsidP="00E2284B">
            <w:pPr>
              <w:pStyle w:val="Nonformat"/>
              <w:rPr>
                <w:sz w:val="22"/>
                <w:szCs w:val="22"/>
              </w:rPr>
            </w:pPr>
            <w:r w:rsidRPr="00B066CC">
              <w:rPr>
                <w:sz w:val="22"/>
                <w:szCs w:val="22"/>
              </w:rPr>
              <w:t>ОКЦ №1 Волго-Вятского ГУ Банка России// УФК по Нижегородской области, г. Нижний Новгород</w:t>
            </w:r>
          </w:p>
          <w:p w:rsidR="00E2284B" w:rsidRPr="00B066CC" w:rsidRDefault="00E2284B" w:rsidP="00E2284B">
            <w:pPr>
              <w:pStyle w:val="Nonformat"/>
              <w:rPr>
                <w:sz w:val="22"/>
                <w:szCs w:val="22"/>
                <w:highlight w:val="yellow"/>
              </w:rPr>
            </w:pPr>
            <w:r w:rsidRPr="00B066CC">
              <w:rPr>
                <w:sz w:val="22"/>
                <w:szCs w:val="22"/>
              </w:rPr>
              <w:t>БИК 012202102</w:t>
            </w:r>
          </w:p>
          <w:p w:rsidR="002A2022" w:rsidRPr="00B066CC" w:rsidRDefault="004132BD" w:rsidP="00F1401E">
            <w:pPr>
              <w:pStyle w:val="Nonformat"/>
              <w:rPr>
                <w:sz w:val="22"/>
                <w:szCs w:val="22"/>
              </w:rPr>
            </w:pPr>
            <w:r w:rsidRPr="00B066CC">
              <w:rPr>
                <w:sz w:val="22"/>
                <w:szCs w:val="22"/>
              </w:rPr>
              <w:t>ИГК 000000Ю807526QY40002</w:t>
            </w:r>
          </w:p>
          <w:p w:rsidR="003077E4" w:rsidRPr="00B066CC" w:rsidRDefault="003077E4" w:rsidP="00F851C4">
            <w:pPr>
              <w:pStyle w:val="Nonformat"/>
              <w:rPr>
                <w:sz w:val="22"/>
                <w:szCs w:val="22"/>
              </w:rPr>
            </w:pPr>
          </w:p>
          <w:p w:rsidR="00F851C4" w:rsidRPr="00B066CC" w:rsidRDefault="00F851C4" w:rsidP="00F851C4">
            <w:pPr>
              <w:pStyle w:val="Nonformat"/>
              <w:rPr>
                <w:sz w:val="22"/>
                <w:szCs w:val="22"/>
              </w:rPr>
            </w:pPr>
          </w:p>
          <w:p w:rsidR="00847A22" w:rsidRPr="00B066CC" w:rsidRDefault="00847A22" w:rsidP="00F851C4">
            <w:pPr>
              <w:pStyle w:val="Nonformat"/>
              <w:rPr>
                <w:sz w:val="22"/>
                <w:szCs w:val="22"/>
              </w:rPr>
            </w:pPr>
          </w:p>
          <w:p w:rsidR="00F851C4" w:rsidRPr="00B066CC" w:rsidRDefault="00F851C4" w:rsidP="00F851C4">
            <w:pPr>
              <w:pStyle w:val="Nonformat"/>
              <w:rPr>
                <w:sz w:val="22"/>
                <w:szCs w:val="22"/>
              </w:rPr>
            </w:pPr>
            <w:r w:rsidRPr="00B066CC">
              <w:rPr>
                <w:sz w:val="22"/>
                <w:szCs w:val="22"/>
              </w:rPr>
              <w:t xml:space="preserve">__________________  </w:t>
            </w:r>
            <w:r w:rsidR="00095121">
              <w:rPr>
                <w:sz w:val="22"/>
                <w:szCs w:val="22"/>
              </w:rPr>
              <w:t>/_____/</w:t>
            </w:r>
          </w:p>
          <w:p w:rsidR="00F14123" w:rsidRPr="00B066CC" w:rsidRDefault="00F851C4" w:rsidP="00F851C4">
            <w:pPr>
              <w:pStyle w:val="Nonformat"/>
              <w:rPr>
                <w:sz w:val="22"/>
                <w:szCs w:val="22"/>
              </w:rPr>
            </w:pPr>
            <w:r w:rsidRPr="00B066CC">
              <w:rPr>
                <w:sz w:val="22"/>
                <w:szCs w:val="22"/>
              </w:rPr>
              <w:t xml:space="preserve">             </w:t>
            </w:r>
          </w:p>
          <w:p w:rsidR="006B6E37" w:rsidRPr="00B066CC" w:rsidRDefault="00F851C4" w:rsidP="00F851C4">
            <w:pPr>
              <w:pStyle w:val="Nonformat"/>
              <w:rPr>
                <w:sz w:val="22"/>
                <w:szCs w:val="22"/>
              </w:rPr>
            </w:pPr>
            <w:r w:rsidRPr="00B066CC">
              <w:rPr>
                <w:sz w:val="22"/>
                <w:szCs w:val="22"/>
              </w:rPr>
              <w:t xml:space="preserve"> </w:t>
            </w:r>
            <w:r w:rsidR="001F2A48" w:rsidRPr="00B066CC">
              <w:rPr>
                <w:sz w:val="22"/>
                <w:szCs w:val="22"/>
              </w:rPr>
              <w:t xml:space="preserve">         </w:t>
            </w:r>
            <w:r w:rsidRPr="00B066CC">
              <w:rPr>
                <w:sz w:val="22"/>
                <w:szCs w:val="22"/>
              </w:rPr>
              <w:t>М.П.</w:t>
            </w:r>
          </w:p>
        </w:tc>
      </w:tr>
    </w:tbl>
    <w:p w:rsidR="00493B37" w:rsidRPr="00B066CC" w:rsidRDefault="00493B37" w:rsidP="00243AE2">
      <w:pPr>
        <w:jc w:val="right"/>
        <w:rPr>
          <w:b/>
          <w:sz w:val="22"/>
          <w:szCs w:val="22"/>
        </w:rPr>
      </w:pPr>
    </w:p>
    <w:p w:rsidR="00493B37" w:rsidRPr="00B066CC" w:rsidRDefault="00493B37" w:rsidP="00243AE2">
      <w:pPr>
        <w:jc w:val="right"/>
        <w:rPr>
          <w:b/>
          <w:sz w:val="22"/>
          <w:szCs w:val="22"/>
        </w:rPr>
      </w:pPr>
    </w:p>
    <w:p w:rsidR="0097598C" w:rsidRPr="00B066CC" w:rsidRDefault="0097598C" w:rsidP="00243AE2">
      <w:pPr>
        <w:jc w:val="right"/>
        <w:rPr>
          <w:b/>
          <w:sz w:val="22"/>
          <w:szCs w:val="22"/>
        </w:rPr>
      </w:pPr>
    </w:p>
    <w:p w:rsidR="0097598C" w:rsidRPr="00B066CC" w:rsidRDefault="0097598C" w:rsidP="00243AE2">
      <w:pPr>
        <w:jc w:val="right"/>
        <w:rPr>
          <w:b/>
          <w:sz w:val="22"/>
          <w:szCs w:val="22"/>
        </w:rPr>
      </w:pPr>
    </w:p>
    <w:p w:rsidR="0097598C" w:rsidRPr="00B066CC" w:rsidRDefault="0097598C" w:rsidP="00243AE2">
      <w:pPr>
        <w:jc w:val="right"/>
        <w:rPr>
          <w:b/>
          <w:sz w:val="22"/>
          <w:szCs w:val="22"/>
        </w:rPr>
      </w:pPr>
    </w:p>
    <w:p w:rsidR="0097598C" w:rsidRPr="00B066CC" w:rsidRDefault="0097598C" w:rsidP="00243AE2">
      <w:pPr>
        <w:jc w:val="right"/>
        <w:rPr>
          <w:b/>
          <w:sz w:val="22"/>
          <w:szCs w:val="22"/>
        </w:rPr>
      </w:pPr>
    </w:p>
    <w:p w:rsidR="0097598C" w:rsidRPr="00B066CC" w:rsidRDefault="0097598C" w:rsidP="00243AE2">
      <w:pPr>
        <w:jc w:val="right"/>
        <w:rPr>
          <w:b/>
          <w:sz w:val="22"/>
          <w:szCs w:val="22"/>
        </w:rPr>
      </w:pPr>
    </w:p>
    <w:p w:rsidR="00A47E48" w:rsidRPr="00B066CC" w:rsidRDefault="00A47E48" w:rsidP="00243AE2">
      <w:pPr>
        <w:jc w:val="right"/>
        <w:rPr>
          <w:b/>
          <w:sz w:val="22"/>
          <w:szCs w:val="22"/>
        </w:rPr>
      </w:pPr>
    </w:p>
    <w:p w:rsidR="00454E87" w:rsidRPr="00B066CC" w:rsidRDefault="00454E87" w:rsidP="00243AE2">
      <w:pPr>
        <w:jc w:val="right"/>
        <w:rPr>
          <w:b/>
          <w:sz w:val="22"/>
          <w:szCs w:val="22"/>
        </w:rPr>
      </w:pPr>
    </w:p>
    <w:p w:rsidR="00454E87" w:rsidRPr="00B066CC" w:rsidRDefault="00454E87" w:rsidP="00243AE2">
      <w:pPr>
        <w:jc w:val="right"/>
        <w:rPr>
          <w:b/>
          <w:sz w:val="22"/>
          <w:szCs w:val="22"/>
        </w:rPr>
      </w:pPr>
    </w:p>
    <w:p w:rsidR="00454E87" w:rsidRPr="00B066CC" w:rsidRDefault="00454E87" w:rsidP="00243AE2">
      <w:pPr>
        <w:jc w:val="right"/>
        <w:rPr>
          <w:b/>
          <w:sz w:val="22"/>
          <w:szCs w:val="22"/>
        </w:rPr>
      </w:pPr>
    </w:p>
    <w:p w:rsidR="00454E87" w:rsidRPr="00B066CC" w:rsidRDefault="00454E87" w:rsidP="00243AE2">
      <w:pPr>
        <w:jc w:val="right"/>
        <w:rPr>
          <w:b/>
          <w:sz w:val="22"/>
          <w:szCs w:val="22"/>
        </w:rPr>
      </w:pPr>
    </w:p>
    <w:p w:rsidR="00454E87" w:rsidRPr="00B066CC" w:rsidRDefault="00454E87" w:rsidP="00243AE2">
      <w:pPr>
        <w:jc w:val="right"/>
        <w:rPr>
          <w:b/>
          <w:sz w:val="22"/>
          <w:szCs w:val="22"/>
        </w:rPr>
      </w:pPr>
    </w:p>
    <w:p w:rsidR="00454E87" w:rsidRDefault="00454E87" w:rsidP="00243AE2">
      <w:pPr>
        <w:jc w:val="right"/>
        <w:rPr>
          <w:b/>
          <w:sz w:val="22"/>
          <w:szCs w:val="22"/>
        </w:rPr>
      </w:pPr>
    </w:p>
    <w:p w:rsidR="00B066CC" w:rsidRDefault="00B066CC" w:rsidP="00243AE2">
      <w:pPr>
        <w:jc w:val="right"/>
        <w:rPr>
          <w:b/>
          <w:sz w:val="22"/>
          <w:szCs w:val="22"/>
        </w:rPr>
      </w:pPr>
    </w:p>
    <w:p w:rsidR="00B066CC" w:rsidRDefault="00B066CC" w:rsidP="00243AE2">
      <w:pPr>
        <w:jc w:val="right"/>
        <w:rPr>
          <w:b/>
          <w:sz w:val="22"/>
          <w:szCs w:val="22"/>
        </w:rPr>
      </w:pPr>
    </w:p>
    <w:p w:rsidR="00B066CC" w:rsidRDefault="00B066CC" w:rsidP="00243AE2">
      <w:pPr>
        <w:jc w:val="right"/>
        <w:rPr>
          <w:b/>
          <w:sz w:val="22"/>
          <w:szCs w:val="22"/>
        </w:rPr>
      </w:pPr>
    </w:p>
    <w:p w:rsidR="00B066CC" w:rsidRDefault="00B066CC" w:rsidP="00243AE2">
      <w:pPr>
        <w:jc w:val="right"/>
        <w:rPr>
          <w:b/>
          <w:sz w:val="22"/>
          <w:szCs w:val="22"/>
        </w:rPr>
      </w:pPr>
    </w:p>
    <w:p w:rsidR="00B066CC" w:rsidRDefault="00B066CC" w:rsidP="00243AE2">
      <w:pPr>
        <w:jc w:val="right"/>
        <w:rPr>
          <w:b/>
          <w:sz w:val="22"/>
          <w:szCs w:val="22"/>
        </w:rPr>
      </w:pPr>
    </w:p>
    <w:p w:rsidR="00B066CC" w:rsidRDefault="00B066CC" w:rsidP="00243AE2">
      <w:pPr>
        <w:jc w:val="right"/>
        <w:rPr>
          <w:b/>
          <w:sz w:val="22"/>
          <w:szCs w:val="22"/>
        </w:rPr>
      </w:pPr>
    </w:p>
    <w:p w:rsidR="00B066CC" w:rsidRDefault="00B066CC" w:rsidP="00243AE2">
      <w:pPr>
        <w:jc w:val="right"/>
        <w:rPr>
          <w:b/>
          <w:sz w:val="22"/>
          <w:szCs w:val="22"/>
        </w:rPr>
      </w:pPr>
    </w:p>
    <w:p w:rsidR="00B066CC" w:rsidRPr="00B066CC" w:rsidRDefault="00B066CC" w:rsidP="00243AE2">
      <w:pPr>
        <w:jc w:val="right"/>
        <w:rPr>
          <w:b/>
          <w:sz w:val="22"/>
          <w:szCs w:val="22"/>
        </w:rPr>
      </w:pPr>
    </w:p>
    <w:p w:rsidR="00454E87" w:rsidRPr="00B066CC" w:rsidRDefault="00454E87" w:rsidP="00243AE2">
      <w:pPr>
        <w:jc w:val="right"/>
        <w:rPr>
          <w:b/>
          <w:sz w:val="22"/>
          <w:szCs w:val="22"/>
        </w:rPr>
      </w:pPr>
    </w:p>
    <w:p w:rsidR="00454E87" w:rsidRPr="00B066CC" w:rsidRDefault="00454E87" w:rsidP="00243AE2">
      <w:pPr>
        <w:jc w:val="right"/>
        <w:rPr>
          <w:b/>
          <w:sz w:val="22"/>
          <w:szCs w:val="22"/>
        </w:rPr>
      </w:pPr>
    </w:p>
    <w:p w:rsidR="00454E87" w:rsidRPr="00B066CC" w:rsidRDefault="00454E87" w:rsidP="00243AE2">
      <w:pPr>
        <w:jc w:val="right"/>
        <w:rPr>
          <w:b/>
          <w:sz w:val="22"/>
          <w:szCs w:val="22"/>
        </w:rPr>
      </w:pPr>
    </w:p>
    <w:p w:rsidR="00454E87" w:rsidRPr="00B066CC" w:rsidRDefault="00454E87" w:rsidP="00243AE2">
      <w:pPr>
        <w:jc w:val="right"/>
        <w:rPr>
          <w:b/>
          <w:sz w:val="22"/>
          <w:szCs w:val="22"/>
        </w:rPr>
      </w:pPr>
    </w:p>
    <w:p w:rsidR="00454E87" w:rsidRPr="00B066CC" w:rsidRDefault="00454E87" w:rsidP="00243AE2">
      <w:pPr>
        <w:jc w:val="right"/>
        <w:rPr>
          <w:b/>
          <w:sz w:val="22"/>
          <w:szCs w:val="22"/>
        </w:rPr>
      </w:pPr>
    </w:p>
    <w:p w:rsidR="00454E87" w:rsidRPr="00B066CC" w:rsidRDefault="00454E87" w:rsidP="00243AE2">
      <w:pPr>
        <w:jc w:val="right"/>
        <w:rPr>
          <w:b/>
          <w:sz w:val="22"/>
          <w:szCs w:val="22"/>
        </w:rPr>
      </w:pPr>
    </w:p>
    <w:p w:rsidR="00454E87" w:rsidRPr="00B066CC" w:rsidRDefault="00454E87" w:rsidP="00243AE2">
      <w:pPr>
        <w:jc w:val="right"/>
        <w:rPr>
          <w:b/>
          <w:sz w:val="22"/>
          <w:szCs w:val="22"/>
        </w:rPr>
      </w:pPr>
    </w:p>
    <w:p w:rsidR="00454E87" w:rsidRPr="00B066CC" w:rsidRDefault="00454E87" w:rsidP="00243AE2">
      <w:pPr>
        <w:jc w:val="right"/>
        <w:rPr>
          <w:b/>
          <w:sz w:val="22"/>
          <w:szCs w:val="22"/>
        </w:rPr>
      </w:pPr>
    </w:p>
    <w:p w:rsidR="00454E87" w:rsidRPr="00B066CC" w:rsidRDefault="00454E87" w:rsidP="00243AE2">
      <w:pPr>
        <w:jc w:val="right"/>
        <w:rPr>
          <w:b/>
          <w:sz w:val="22"/>
          <w:szCs w:val="22"/>
        </w:rPr>
      </w:pPr>
    </w:p>
    <w:p w:rsidR="00095121" w:rsidRDefault="00095121" w:rsidP="00243AE2">
      <w:pPr>
        <w:jc w:val="right"/>
        <w:rPr>
          <w:b/>
          <w:sz w:val="22"/>
          <w:szCs w:val="22"/>
        </w:rPr>
      </w:pPr>
    </w:p>
    <w:p w:rsidR="00095121" w:rsidRDefault="00095121" w:rsidP="00243AE2">
      <w:pPr>
        <w:jc w:val="right"/>
        <w:rPr>
          <w:b/>
          <w:sz w:val="22"/>
          <w:szCs w:val="22"/>
        </w:rPr>
      </w:pPr>
    </w:p>
    <w:p w:rsidR="00095121" w:rsidRDefault="00095121" w:rsidP="00243AE2">
      <w:pPr>
        <w:jc w:val="right"/>
        <w:rPr>
          <w:b/>
          <w:sz w:val="22"/>
          <w:szCs w:val="22"/>
        </w:rPr>
      </w:pPr>
    </w:p>
    <w:p w:rsidR="00095121" w:rsidRDefault="00095121" w:rsidP="00243AE2">
      <w:pPr>
        <w:jc w:val="right"/>
        <w:rPr>
          <w:b/>
          <w:sz w:val="22"/>
          <w:szCs w:val="22"/>
        </w:rPr>
      </w:pPr>
    </w:p>
    <w:p w:rsidR="00095121" w:rsidRDefault="00095121" w:rsidP="00243AE2">
      <w:pPr>
        <w:jc w:val="right"/>
        <w:rPr>
          <w:b/>
          <w:sz w:val="22"/>
          <w:szCs w:val="22"/>
        </w:rPr>
      </w:pPr>
    </w:p>
    <w:p w:rsidR="00243AE2" w:rsidRPr="00B066CC" w:rsidRDefault="00243AE2" w:rsidP="00243AE2">
      <w:pPr>
        <w:jc w:val="right"/>
        <w:rPr>
          <w:b/>
          <w:sz w:val="22"/>
          <w:szCs w:val="22"/>
        </w:rPr>
      </w:pPr>
      <w:r w:rsidRPr="00B066CC">
        <w:rPr>
          <w:b/>
          <w:sz w:val="22"/>
          <w:szCs w:val="22"/>
        </w:rPr>
        <w:t>Приложение № 1</w:t>
      </w:r>
    </w:p>
    <w:p w:rsidR="00243AE2" w:rsidRPr="00B066CC" w:rsidRDefault="00243AE2" w:rsidP="00243AE2">
      <w:pPr>
        <w:jc w:val="right"/>
        <w:rPr>
          <w:sz w:val="22"/>
          <w:szCs w:val="22"/>
        </w:rPr>
      </w:pPr>
      <w:r w:rsidRPr="00B066CC">
        <w:rPr>
          <w:b/>
          <w:sz w:val="22"/>
          <w:szCs w:val="22"/>
        </w:rPr>
        <w:t>к Лицензионному соглашению №</w:t>
      </w:r>
      <w:r w:rsidR="00376502" w:rsidRPr="00B066CC">
        <w:rPr>
          <w:b/>
          <w:sz w:val="22"/>
          <w:szCs w:val="22"/>
        </w:rPr>
        <w:t xml:space="preserve"> </w:t>
      </w:r>
      <w:r w:rsidR="00095121">
        <w:rPr>
          <w:b/>
          <w:sz w:val="22"/>
          <w:szCs w:val="22"/>
        </w:rPr>
        <w:t>_________</w:t>
      </w:r>
      <w:r w:rsidR="00097994" w:rsidRPr="00B066CC">
        <w:rPr>
          <w:b/>
          <w:sz w:val="22"/>
          <w:szCs w:val="22"/>
        </w:rPr>
        <w:t xml:space="preserve"> </w:t>
      </w:r>
      <w:r w:rsidRPr="00B066CC">
        <w:rPr>
          <w:b/>
          <w:sz w:val="22"/>
          <w:szCs w:val="22"/>
        </w:rPr>
        <w:t xml:space="preserve"> от «</w:t>
      </w:r>
      <w:r w:rsidR="00AE2D36" w:rsidRPr="00B066CC">
        <w:rPr>
          <w:b/>
          <w:sz w:val="22"/>
          <w:szCs w:val="22"/>
        </w:rPr>
        <w:t>__</w:t>
      </w:r>
      <w:r w:rsidRPr="00B066CC">
        <w:rPr>
          <w:b/>
          <w:sz w:val="22"/>
          <w:szCs w:val="22"/>
        </w:rPr>
        <w:t>»</w:t>
      </w:r>
      <w:r w:rsidR="00097994" w:rsidRPr="00B066CC">
        <w:rPr>
          <w:b/>
          <w:sz w:val="22"/>
          <w:szCs w:val="22"/>
        </w:rPr>
        <w:t xml:space="preserve"> </w:t>
      </w:r>
      <w:r w:rsidR="00AE2D36" w:rsidRPr="00B066CC">
        <w:rPr>
          <w:b/>
          <w:sz w:val="22"/>
          <w:szCs w:val="22"/>
        </w:rPr>
        <w:t>_______</w:t>
      </w:r>
      <w:r w:rsidRPr="00B066CC">
        <w:rPr>
          <w:b/>
          <w:sz w:val="22"/>
          <w:szCs w:val="22"/>
        </w:rPr>
        <w:t>202</w:t>
      </w:r>
      <w:r w:rsidR="00C3297C" w:rsidRPr="00B066CC">
        <w:rPr>
          <w:b/>
          <w:sz w:val="22"/>
          <w:szCs w:val="22"/>
        </w:rPr>
        <w:t>6</w:t>
      </w:r>
      <w:r w:rsidRPr="00B066CC">
        <w:rPr>
          <w:b/>
          <w:sz w:val="22"/>
          <w:szCs w:val="22"/>
        </w:rPr>
        <w:t xml:space="preserve">    г.</w:t>
      </w:r>
    </w:p>
    <w:p w:rsidR="00243AE2" w:rsidRPr="00B066CC" w:rsidRDefault="00243AE2" w:rsidP="00243AE2">
      <w:pPr>
        <w:jc w:val="center"/>
        <w:rPr>
          <w:sz w:val="22"/>
          <w:szCs w:val="22"/>
        </w:rPr>
      </w:pPr>
    </w:p>
    <w:p w:rsidR="00243AE2" w:rsidRPr="00B066CC" w:rsidRDefault="00243AE2" w:rsidP="00243AE2">
      <w:pPr>
        <w:jc w:val="both"/>
        <w:rPr>
          <w:sz w:val="22"/>
          <w:szCs w:val="22"/>
        </w:rPr>
      </w:pPr>
      <w:r w:rsidRPr="00B066CC">
        <w:rPr>
          <w:sz w:val="22"/>
          <w:szCs w:val="22"/>
        </w:rPr>
        <w:t xml:space="preserve">г. </w:t>
      </w:r>
      <w:r w:rsidR="00095121">
        <w:rPr>
          <w:sz w:val="22"/>
          <w:szCs w:val="22"/>
        </w:rPr>
        <w:t>_________</w:t>
      </w:r>
      <w:r w:rsidRPr="00B066CC">
        <w:rPr>
          <w:sz w:val="22"/>
          <w:szCs w:val="22"/>
        </w:rPr>
        <w:tab/>
      </w:r>
      <w:r w:rsidRPr="00B066CC">
        <w:rPr>
          <w:sz w:val="22"/>
          <w:szCs w:val="22"/>
        </w:rPr>
        <w:tab/>
      </w:r>
      <w:r w:rsidRPr="00B066CC">
        <w:rPr>
          <w:sz w:val="22"/>
          <w:szCs w:val="22"/>
        </w:rPr>
        <w:tab/>
      </w:r>
      <w:r w:rsidRPr="00B066CC">
        <w:rPr>
          <w:sz w:val="22"/>
          <w:szCs w:val="22"/>
        </w:rPr>
        <w:tab/>
      </w:r>
      <w:r w:rsidRPr="00B066CC">
        <w:rPr>
          <w:sz w:val="22"/>
          <w:szCs w:val="22"/>
        </w:rPr>
        <w:tab/>
        <w:t xml:space="preserve">                             </w:t>
      </w:r>
      <w:r w:rsidR="00AE2D36" w:rsidRPr="00B066CC">
        <w:rPr>
          <w:sz w:val="22"/>
          <w:szCs w:val="22"/>
        </w:rPr>
        <w:tab/>
        <w:t xml:space="preserve">                  </w:t>
      </w:r>
      <w:r w:rsidRPr="00B066CC">
        <w:rPr>
          <w:sz w:val="22"/>
          <w:szCs w:val="22"/>
        </w:rPr>
        <w:t xml:space="preserve">     «</w:t>
      </w:r>
      <w:r w:rsidR="00AE2D36" w:rsidRPr="00B066CC">
        <w:rPr>
          <w:sz w:val="22"/>
          <w:szCs w:val="22"/>
        </w:rPr>
        <w:t>___</w:t>
      </w:r>
      <w:r w:rsidRPr="00B066CC">
        <w:rPr>
          <w:sz w:val="22"/>
          <w:szCs w:val="22"/>
        </w:rPr>
        <w:t xml:space="preserve">» </w:t>
      </w:r>
      <w:r w:rsidR="00AE2D36" w:rsidRPr="00B066CC">
        <w:rPr>
          <w:sz w:val="22"/>
          <w:szCs w:val="22"/>
        </w:rPr>
        <w:t>_____</w:t>
      </w:r>
      <w:r w:rsidR="00097994" w:rsidRPr="00B066CC">
        <w:rPr>
          <w:sz w:val="22"/>
          <w:szCs w:val="22"/>
        </w:rPr>
        <w:t xml:space="preserve"> </w:t>
      </w:r>
      <w:r w:rsidRPr="00B066CC">
        <w:rPr>
          <w:sz w:val="22"/>
          <w:szCs w:val="22"/>
        </w:rPr>
        <w:t>202</w:t>
      </w:r>
      <w:r w:rsidR="00C3297C" w:rsidRPr="00B066CC">
        <w:rPr>
          <w:sz w:val="22"/>
          <w:szCs w:val="22"/>
        </w:rPr>
        <w:t>6</w:t>
      </w:r>
      <w:r w:rsidRPr="00B066CC">
        <w:rPr>
          <w:sz w:val="22"/>
          <w:szCs w:val="22"/>
        </w:rPr>
        <w:t xml:space="preserve">  г.</w:t>
      </w:r>
    </w:p>
    <w:p w:rsidR="00243AE2" w:rsidRPr="00B066CC" w:rsidRDefault="00243AE2" w:rsidP="00243AE2">
      <w:pPr>
        <w:jc w:val="both"/>
        <w:rPr>
          <w:sz w:val="22"/>
          <w:szCs w:val="22"/>
        </w:rPr>
      </w:pPr>
    </w:p>
    <w:p w:rsidR="00243AE2" w:rsidRPr="00B066CC" w:rsidRDefault="00EF403E" w:rsidP="00243AE2">
      <w:pPr>
        <w:jc w:val="both"/>
        <w:rPr>
          <w:sz w:val="22"/>
          <w:szCs w:val="22"/>
        </w:rPr>
      </w:pPr>
      <w:proofErr w:type="gramStart"/>
      <w:r>
        <w:rPr>
          <w:b/>
          <w:sz w:val="22"/>
          <w:szCs w:val="22"/>
        </w:rPr>
        <w:t>___________</w:t>
      </w:r>
      <w:r w:rsidR="00243AE2" w:rsidRPr="00B066CC">
        <w:rPr>
          <w:sz w:val="22"/>
          <w:szCs w:val="22"/>
        </w:rPr>
        <w:t xml:space="preserve">, здесь и далее именуемое «Лицензиар», </w:t>
      </w:r>
      <w:r w:rsidR="005662AD" w:rsidRPr="00B066CC">
        <w:rPr>
          <w:sz w:val="22"/>
          <w:szCs w:val="22"/>
        </w:rPr>
        <w:t xml:space="preserve">в лице </w:t>
      </w:r>
      <w:r w:rsidR="00095121">
        <w:rPr>
          <w:sz w:val="22"/>
          <w:szCs w:val="22"/>
        </w:rPr>
        <w:t>_________</w:t>
      </w:r>
      <w:r w:rsidR="005662AD" w:rsidRPr="00B066CC">
        <w:rPr>
          <w:sz w:val="22"/>
          <w:szCs w:val="22"/>
        </w:rPr>
        <w:t xml:space="preserve">, действующей на основании </w:t>
      </w:r>
      <w:r w:rsidR="00095121">
        <w:rPr>
          <w:sz w:val="22"/>
          <w:szCs w:val="22"/>
        </w:rPr>
        <w:t>______</w:t>
      </w:r>
      <w:r w:rsidR="00243AE2" w:rsidRPr="00B066CC">
        <w:rPr>
          <w:sz w:val="22"/>
          <w:szCs w:val="22"/>
        </w:rPr>
        <w:t xml:space="preserve">,  с одной стороны, и </w:t>
      </w:r>
      <w:r w:rsidR="00B87F00" w:rsidRPr="00B066CC">
        <w:rPr>
          <w:b/>
          <w:sz w:val="22"/>
          <w:szCs w:val="22"/>
        </w:rPr>
        <w:t>федеральное государственное бюджетное образовательное учреждение высшего образования «Нижегородский государственный технический университет им. Р.Е. Алексеева»</w:t>
      </w:r>
      <w:r w:rsidR="00B87F00" w:rsidRPr="00B066CC">
        <w:rPr>
          <w:sz w:val="22"/>
          <w:szCs w:val="22"/>
        </w:rPr>
        <w:t xml:space="preserve"> (далее НГТУ), здесь и далее именуемое «Лицензиат»,  в лице </w:t>
      </w:r>
      <w:r w:rsidR="00095121">
        <w:rPr>
          <w:sz w:val="22"/>
          <w:szCs w:val="22"/>
        </w:rPr>
        <w:t>___________</w:t>
      </w:r>
      <w:r w:rsidR="00B87F00" w:rsidRPr="00B066CC">
        <w:rPr>
          <w:sz w:val="22"/>
          <w:szCs w:val="22"/>
        </w:rPr>
        <w:t xml:space="preserve">, действующего на основании </w:t>
      </w:r>
      <w:r w:rsidR="00095121">
        <w:rPr>
          <w:sz w:val="22"/>
          <w:szCs w:val="22"/>
        </w:rPr>
        <w:t>_________</w:t>
      </w:r>
      <w:r w:rsidR="00B87F00" w:rsidRPr="00B066CC">
        <w:rPr>
          <w:sz w:val="22"/>
          <w:szCs w:val="22"/>
        </w:rPr>
        <w:t xml:space="preserve">, с другой стороны, совместно именуемые Стороны, </w:t>
      </w:r>
      <w:r w:rsidR="00243AE2" w:rsidRPr="00B066CC">
        <w:rPr>
          <w:sz w:val="22"/>
          <w:szCs w:val="22"/>
        </w:rPr>
        <w:t>заключили настоящее Приложение о нижеследующем:</w:t>
      </w:r>
      <w:proofErr w:type="gramEnd"/>
    </w:p>
    <w:p w:rsidR="0051128E" w:rsidRPr="00B066CC" w:rsidRDefault="0051128E" w:rsidP="0051128E">
      <w:pPr>
        <w:tabs>
          <w:tab w:val="left" w:pos="0"/>
          <w:tab w:val="left" w:pos="567"/>
        </w:tabs>
        <w:suppressAutoHyphens/>
        <w:jc w:val="both"/>
        <w:rPr>
          <w:sz w:val="22"/>
          <w:szCs w:val="22"/>
        </w:rPr>
      </w:pPr>
    </w:p>
    <w:p w:rsidR="00A61875" w:rsidRPr="00B066CC" w:rsidRDefault="00A61875" w:rsidP="00A61875">
      <w:pPr>
        <w:jc w:val="both"/>
        <w:rPr>
          <w:sz w:val="22"/>
          <w:szCs w:val="22"/>
        </w:rPr>
      </w:pPr>
    </w:p>
    <w:p w:rsidR="00A61875" w:rsidRPr="00B066CC" w:rsidRDefault="00A61875" w:rsidP="00A61875">
      <w:pPr>
        <w:pStyle w:val="a3"/>
        <w:numPr>
          <w:ilvl w:val="0"/>
          <w:numId w:val="8"/>
        </w:numPr>
        <w:tabs>
          <w:tab w:val="left" w:pos="0"/>
          <w:tab w:val="left" w:pos="567"/>
        </w:tabs>
        <w:suppressAutoHyphens/>
        <w:ind w:left="0" w:firstLine="0"/>
        <w:jc w:val="both"/>
        <w:rPr>
          <w:sz w:val="22"/>
          <w:szCs w:val="22"/>
        </w:rPr>
      </w:pPr>
      <w:r w:rsidRPr="00B066CC">
        <w:rPr>
          <w:sz w:val="22"/>
          <w:szCs w:val="22"/>
        </w:rPr>
        <w:t xml:space="preserve">Лицензиар предоставляет Лицензиату на условиях простой (неисключительной) лицензии </w:t>
      </w:r>
      <w:r w:rsidR="00973084" w:rsidRPr="00B066CC">
        <w:rPr>
          <w:sz w:val="22"/>
          <w:szCs w:val="22"/>
        </w:rPr>
        <w:t>П</w:t>
      </w:r>
      <w:r w:rsidRPr="00B066CC">
        <w:rPr>
          <w:sz w:val="22"/>
          <w:szCs w:val="22"/>
        </w:rPr>
        <w:t xml:space="preserve">раво использования Базы данных </w:t>
      </w:r>
      <w:proofErr w:type="spellStart"/>
      <w:r w:rsidRPr="00B066CC">
        <w:rPr>
          <w:sz w:val="22"/>
          <w:szCs w:val="22"/>
        </w:rPr>
        <w:t>SuperJob</w:t>
      </w:r>
      <w:proofErr w:type="spellEnd"/>
      <w:r w:rsidRPr="00B066CC">
        <w:rPr>
          <w:sz w:val="22"/>
          <w:szCs w:val="22"/>
        </w:rPr>
        <w:t xml:space="preserve"> и Программных модулей путем предоставления удаленного доступа через информационно-телекоммуникационную сеть «Интернет» на условиях Тарифа Максимальный </w:t>
      </w:r>
      <w:r w:rsidR="00376502" w:rsidRPr="00B066CC">
        <w:rPr>
          <w:sz w:val="22"/>
          <w:szCs w:val="22"/>
        </w:rPr>
        <w:t>(Нижегородская область</w:t>
      </w:r>
      <w:r w:rsidRPr="00B066CC">
        <w:rPr>
          <w:sz w:val="22"/>
          <w:szCs w:val="22"/>
        </w:rPr>
        <w:t xml:space="preserve">) на срок </w:t>
      </w:r>
      <w:r w:rsidR="00376502" w:rsidRPr="00B066CC">
        <w:rPr>
          <w:sz w:val="22"/>
          <w:szCs w:val="22"/>
        </w:rPr>
        <w:t>12</w:t>
      </w:r>
      <w:r w:rsidRPr="00B066CC">
        <w:rPr>
          <w:sz w:val="22"/>
          <w:szCs w:val="22"/>
        </w:rPr>
        <w:t xml:space="preserve"> месяцев.</w:t>
      </w:r>
    </w:p>
    <w:p w:rsidR="00A61875" w:rsidRPr="00B066CC" w:rsidRDefault="00A61875" w:rsidP="00A61875">
      <w:pPr>
        <w:pStyle w:val="a3"/>
        <w:numPr>
          <w:ilvl w:val="0"/>
          <w:numId w:val="8"/>
        </w:numPr>
        <w:tabs>
          <w:tab w:val="left" w:pos="0"/>
          <w:tab w:val="left" w:pos="567"/>
        </w:tabs>
        <w:suppressAutoHyphens/>
        <w:ind w:left="0" w:firstLine="0"/>
        <w:jc w:val="both"/>
        <w:rPr>
          <w:sz w:val="22"/>
          <w:szCs w:val="22"/>
        </w:rPr>
      </w:pPr>
      <w:r w:rsidRPr="00B066CC">
        <w:rPr>
          <w:sz w:val="22"/>
          <w:szCs w:val="22"/>
        </w:rPr>
        <w:t>Права использования</w:t>
      </w:r>
      <w:r w:rsidR="00973084" w:rsidRPr="00B066CC">
        <w:rPr>
          <w:sz w:val="22"/>
          <w:szCs w:val="22"/>
        </w:rPr>
        <w:t xml:space="preserve"> Базы данных</w:t>
      </w:r>
      <w:r w:rsidRPr="00B066CC">
        <w:rPr>
          <w:sz w:val="22"/>
          <w:szCs w:val="22"/>
        </w:rPr>
        <w:t xml:space="preserve"> на условиях Тарифа </w:t>
      </w:r>
      <w:proofErr w:type="gramStart"/>
      <w:r w:rsidRPr="00B066CC">
        <w:rPr>
          <w:sz w:val="22"/>
          <w:szCs w:val="22"/>
        </w:rPr>
        <w:t>Максимальный</w:t>
      </w:r>
      <w:proofErr w:type="gramEnd"/>
      <w:r w:rsidRPr="00B066CC">
        <w:rPr>
          <w:sz w:val="22"/>
          <w:szCs w:val="22"/>
        </w:rPr>
        <w:t xml:space="preserve"> (</w:t>
      </w:r>
      <w:r w:rsidR="00376502" w:rsidRPr="00B066CC">
        <w:rPr>
          <w:sz w:val="22"/>
          <w:szCs w:val="22"/>
        </w:rPr>
        <w:t>Нижегородская область</w:t>
      </w:r>
      <w:r w:rsidRPr="00B066CC">
        <w:rPr>
          <w:sz w:val="22"/>
          <w:szCs w:val="22"/>
        </w:rPr>
        <w:t>), представленные Лицензиату включают:</w:t>
      </w:r>
    </w:p>
    <w:p w:rsidR="00A61875" w:rsidRPr="00B066CC" w:rsidRDefault="00A61875" w:rsidP="00A61875">
      <w:pPr>
        <w:jc w:val="both"/>
        <w:rPr>
          <w:sz w:val="22"/>
          <w:szCs w:val="22"/>
        </w:rPr>
      </w:pPr>
      <w:r w:rsidRPr="00B066CC">
        <w:rPr>
          <w:sz w:val="22"/>
          <w:szCs w:val="22"/>
        </w:rPr>
        <w:t xml:space="preserve"> </w:t>
      </w:r>
      <w:proofErr w:type="gramStart"/>
      <w:r w:rsidRPr="00B066CC">
        <w:rPr>
          <w:sz w:val="22"/>
          <w:szCs w:val="22"/>
        </w:rPr>
        <w:t xml:space="preserve">в течение </w:t>
      </w:r>
      <w:r w:rsidR="00376502" w:rsidRPr="00B066CC">
        <w:rPr>
          <w:sz w:val="22"/>
          <w:szCs w:val="22"/>
        </w:rPr>
        <w:t>12</w:t>
      </w:r>
      <w:r w:rsidRPr="00B066CC">
        <w:rPr>
          <w:sz w:val="22"/>
          <w:szCs w:val="22"/>
        </w:rPr>
        <w:t xml:space="preserve"> месяцев право использования полного набора Программных модулей, а также доступ к Базе данных </w:t>
      </w:r>
      <w:proofErr w:type="spellStart"/>
      <w:r w:rsidRPr="00B066CC">
        <w:rPr>
          <w:sz w:val="22"/>
          <w:szCs w:val="22"/>
        </w:rPr>
        <w:t>SuperJob</w:t>
      </w:r>
      <w:proofErr w:type="spellEnd"/>
      <w:r w:rsidRPr="00B066CC">
        <w:rPr>
          <w:sz w:val="22"/>
          <w:szCs w:val="22"/>
        </w:rPr>
        <w:t xml:space="preserve"> с правом размещать в ней Вакансии по </w:t>
      </w:r>
      <w:r w:rsidR="00376502" w:rsidRPr="00B066CC">
        <w:rPr>
          <w:sz w:val="22"/>
          <w:szCs w:val="22"/>
        </w:rPr>
        <w:t>Нижегородской области</w:t>
      </w:r>
      <w:r w:rsidRPr="00B066CC">
        <w:rPr>
          <w:sz w:val="22"/>
          <w:szCs w:val="22"/>
        </w:rPr>
        <w:t xml:space="preserve"> в количестве до </w:t>
      </w:r>
      <w:r w:rsidR="00376502" w:rsidRPr="00B066CC">
        <w:rPr>
          <w:sz w:val="22"/>
          <w:szCs w:val="22"/>
        </w:rPr>
        <w:t>150</w:t>
      </w:r>
      <w:r w:rsidRPr="00B066CC">
        <w:rPr>
          <w:sz w:val="22"/>
          <w:szCs w:val="22"/>
        </w:rPr>
        <w:t xml:space="preserve"> Вакансий, а также выгружать полноформатные Резюме, содержащие все заложенные в него сведения (включает персональные и контактные данные Соискателя), в количестве до </w:t>
      </w:r>
      <w:r w:rsidR="00376502" w:rsidRPr="00B066CC">
        <w:rPr>
          <w:sz w:val="22"/>
          <w:szCs w:val="22"/>
        </w:rPr>
        <w:t>50</w:t>
      </w:r>
      <w:r w:rsidRPr="00B066CC">
        <w:rPr>
          <w:sz w:val="22"/>
          <w:szCs w:val="22"/>
        </w:rPr>
        <w:t xml:space="preserve"> Резюме.</w:t>
      </w:r>
      <w:proofErr w:type="gramEnd"/>
    </w:p>
    <w:p w:rsidR="00B066CC" w:rsidRDefault="001B3C4B" w:rsidP="00A875F4">
      <w:pPr>
        <w:pStyle w:val="a9"/>
        <w:rPr>
          <w:sz w:val="22"/>
          <w:szCs w:val="22"/>
        </w:rPr>
      </w:pPr>
      <w:r w:rsidRPr="00B066CC">
        <w:rPr>
          <w:sz w:val="22"/>
          <w:szCs w:val="22"/>
        </w:rPr>
        <w:t xml:space="preserve">Место предоставления </w:t>
      </w:r>
      <w:r w:rsidR="00454E87" w:rsidRPr="00B066CC">
        <w:rPr>
          <w:sz w:val="22"/>
          <w:szCs w:val="22"/>
        </w:rPr>
        <w:t>Права использования Базы данных</w:t>
      </w:r>
      <w:r w:rsidR="00973084" w:rsidRPr="00B066CC">
        <w:rPr>
          <w:sz w:val="22"/>
          <w:szCs w:val="22"/>
        </w:rPr>
        <w:t xml:space="preserve">: </w:t>
      </w:r>
      <w:r w:rsidR="00F83551" w:rsidRPr="00B066CC">
        <w:rPr>
          <w:sz w:val="22"/>
          <w:szCs w:val="22"/>
        </w:rPr>
        <w:t xml:space="preserve"> </w:t>
      </w:r>
    </w:p>
    <w:p w:rsidR="00A875F4" w:rsidRPr="00B066CC" w:rsidRDefault="00A875F4" w:rsidP="00A875F4">
      <w:pPr>
        <w:pStyle w:val="a9"/>
        <w:rPr>
          <w:sz w:val="22"/>
          <w:szCs w:val="22"/>
        </w:rPr>
      </w:pPr>
      <w:r w:rsidRPr="00B066CC">
        <w:rPr>
          <w:sz w:val="22"/>
          <w:szCs w:val="22"/>
        </w:rPr>
        <w:t>удаленно через информационно-телекоммуникационную сеть «Интернет»</w:t>
      </w:r>
    </w:p>
    <w:p w:rsidR="00A61875" w:rsidRPr="00B066CC" w:rsidRDefault="00A61875" w:rsidP="00F83551">
      <w:pPr>
        <w:pStyle w:val="a3"/>
        <w:numPr>
          <w:ilvl w:val="0"/>
          <w:numId w:val="8"/>
        </w:numPr>
        <w:ind w:left="0" w:firstLine="0"/>
        <w:jc w:val="both"/>
        <w:rPr>
          <w:sz w:val="22"/>
          <w:szCs w:val="22"/>
        </w:rPr>
      </w:pPr>
      <w:r w:rsidRPr="00B066CC">
        <w:rPr>
          <w:sz w:val="22"/>
          <w:szCs w:val="22"/>
        </w:rPr>
        <w:t xml:space="preserve">Размер лицензионного вознаграждения составляет </w:t>
      </w:r>
      <w:r w:rsidR="00095121">
        <w:rPr>
          <w:b/>
          <w:sz w:val="22"/>
          <w:szCs w:val="22"/>
        </w:rPr>
        <w:t>_________</w:t>
      </w:r>
      <w:r w:rsidR="00F834DD" w:rsidRPr="00B066CC">
        <w:rPr>
          <w:b/>
          <w:sz w:val="22"/>
          <w:szCs w:val="22"/>
        </w:rPr>
        <w:t xml:space="preserve"> </w:t>
      </w:r>
      <w:r w:rsidRPr="00B066CC">
        <w:rPr>
          <w:b/>
          <w:sz w:val="22"/>
          <w:szCs w:val="22"/>
        </w:rPr>
        <w:t>руб.</w:t>
      </w:r>
      <w:r w:rsidR="00C54F50" w:rsidRPr="00B066CC">
        <w:rPr>
          <w:rFonts w:eastAsia="Calibri"/>
          <w:bCs/>
          <w:sz w:val="22"/>
          <w:szCs w:val="22"/>
          <w:lang w:eastAsia="ar-SA"/>
        </w:rPr>
        <w:t xml:space="preserve"> </w:t>
      </w:r>
      <w:r w:rsidR="00095121">
        <w:rPr>
          <w:b/>
          <w:bCs/>
          <w:sz w:val="22"/>
          <w:szCs w:val="22"/>
        </w:rPr>
        <w:t>____</w:t>
      </w:r>
      <w:r w:rsidR="00C54F50" w:rsidRPr="00B066CC">
        <w:rPr>
          <w:b/>
          <w:bCs/>
          <w:sz w:val="22"/>
          <w:szCs w:val="22"/>
        </w:rPr>
        <w:t xml:space="preserve"> копеек</w:t>
      </w:r>
      <w:r w:rsidRPr="00B066CC">
        <w:rPr>
          <w:sz w:val="22"/>
          <w:szCs w:val="22"/>
        </w:rPr>
        <w:t xml:space="preserve">, </w:t>
      </w:r>
      <w:r w:rsidR="00095121">
        <w:rPr>
          <w:sz w:val="22"/>
          <w:szCs w:val="22"/>
        </w:rPr>
        <w:t xml:space="preserve">в </w:t>
      </w:r>
      <w:proofErr w:type="spellStart"/>
      <w:r w:rsidR="00095121">
        <w:rPr>
          <w:sz w:val="22"/>
          <w:szCs w:val="22"/>
        </w:rPr>
        <w:t>т.ч</w:t>
      </w:r>
      <w:proofErr w:type="spellEnd"/>
      <w:r w:rsidR="00095121">
        <w:rPr>
          <w:sz w:val="22"/>
          <w:szCs w:val="22"/>
        </w:rPr>
        <w:t>. НДС/</w:t>
      </w:r>
      <w:r w:rsidRPr="00B066CC">
        <w:rPr>
          <w:sz w:val="22"/>
          <w:szCs w:val="22"/>
        </w:rPr>
        <w:t xml:space="preserve">НДС не облагается согласно </w:t>
      </w:r>
      <w:r w:rsidR="00095121">
        <w:rPr>
          <w:sz w:val="22"/>
          <w:szCs w:val="22"/>
        </w:rPr>
        <w:t>______</w:t>
      </w:r>
      <w:r w:rsidRPr="00B066CC">
        <w:rPr>
          <w:sz w:val="22"/>
          <w:szCs w:val="22"/>
        </w:rPr>
        <w:t xml:space="preserve"> НК РФ.</w:t>
      </w:r>
    </w:p>
    <w:p w:rsidR="00A61875" w:rsidRPr="00B066CC" w:rsidRDefault="00A61875" w:rsidP="00A61875">
      <w:pPr>
        <w:pStyle w:val="a3"/>
        <w:numPr>
          <w:ilvl w:val="0"/>
          <w:numId w:val="8"/>
        </w:numPr>
        <w:tabs>
          <w:tab w:val="left" w:pos="0"/>
          <w:tab w:val="left" w:pos="567"/>
        </w:tabs>
        <w:suppressAutoHyphens/>
        <w:ind w:left="0" w:firstLine="0"/>
        <w:jc w:val="both"/>
        <w:rPr>
          <w:sz w:val="22"/>
          <w:szCs w:val="22"/>
        </w:rPr>
      </w:pPr>
      <w:r w:rsidRPr="00B066CC">
        <w:rPr>
          <w:sz w:val="22"/>
          <w:szCs w:val="22"/>
        </w:rPr>
        <w:t>Настоящее Приложение составлено в двух экземплярах, имеющих равную юридическую силу, по одному экземпляру для каждой стороны.</w:t>
      </w:r>
    </w:p>
    <w:p w:rsidR="00A61875" w:rsidRPr="00B066CC" w:rsidRDefault="00A61875" w:rsidP="00A61875">
      <w:pPr>
        <w:pStyle w:val="a3"/>
        <w:numPr>
          <w:ilvl w:val="0"/>
          <w:numId w:val="8"/>
        </w:numPr>
        <w:tabs>
          <w:tab w:val="left" w:pos="0"/>
          <w:tab w:val="left" w:pos="567"/>
        </w:tabs>
        <w:suppressAutoHyphens/>
        <w:ind w:left="0" w:firstLine="0"/>
        <w:jc w:val="both"/>
        <w:rPr>
          <w:sz w:val="22"/>
          <w:szCs w:val="22"/>
        </w:rPr>
      </w:pPr>
      <w:r w:rsidRPr="00B066CC">
        <w:rPr>
          <w:sz w:val="22"/>
          <w:szCs w:val="22"/>
        </w:rPr>
        <w:t>Настоящее Приложение вступает в силу с момента его подписания полномочными представителями обеих Сторон и является неотъемлемой частью Лицензионного соглашения.</w:t>
      </w:r>
    </w:p>
    <w:p w:rsidR="00A61875" w:rsidRPr="00B066CC" w:rsidRDefault="00A61875" w:rsidP="00A61875">
      <w:pPr>
        <w:tabs>
          <w:tab w:val="left" w:pos="0"/>
          <w:tab w:val="left" w:pos="567"/>
        </w:tabs>
        <w:suppressAutoHyphens/>
        <w:jc w:val="both"/>
        <w:rPr>
          <w:sz w:val="22"/>
          <w:szCs w:val="22"/>
        </w:rPr>
      </w:pPr>
    </w:p>
    <w:p w:rsidR="002D4219" w:rsidRPr="00B066CC" w:rsidRDefault="002D4219" w:rsidP="002D4219">
      <w:pPr>
        <w:tabs>
          <w:tab w:val="left" w:pos="0"/>
          <w:tab w:val="left" w:pos="567"/>
        </w:tabs>
        <w:suppressAutoHyphens/>
        <w:jc w:val="both"/>
        <w:rPr>
          <w:sz w:val="22"/>
          <w:szCs w:val="22"/>
        </w:rPr>
      </w:pPr>
    </w:p>
    <w:p w:rsidR="00121EE9" w:rsidRPr="00B066CC" w:rsidRDefault="00121EE9" w:rsidP="00243AE2">
      <w:pPr>
        <w:rPr>
          <w:sz w:val="22"/>
          <w:szCs w:val="22"/>
          <w:lang w:eastAsia="ar-SA"/>
        </w:rPr>
      </w:pPr>
    </w:p>
    <w:tbl>
      <w:tblPr>
        <w:tblW w:w="9876" w:type="dxa"/>
        <w:tblInd w:w="75" w:type="dxa"/>
        <w:tblLayout w:type="fixed"/>
        <w:tblCellMar>
          <w:top w:w="75" w:type="dxa"/>
          <w:left w:w="75" w:type="dxa"/>
          <w:bottom w:w="75" w:type="dxa"/>
          <w:right w:w="75" w:type="dxa"/>
        </w:tblCellMar>
        <w:tblLook w:val="04A0" w:firstRow="1" w:lastRow="0" w:firstColumn="1" w:lastColumn="0" w:noHBand="0" w:noVBand="1"/>
      </w:tblPr>
      <w:tblGrid>
        <w:gridCol w:w="4937"/>
        <w:gridCol w:w="4939"/>
      </w:tblGrid>
      <w:tr w:rsidR="00243AE2" w:rsidRPr="00B066CC" w:rsidTr="00243AE2">
        <w:trPr>
          <w:trHeight w:val="677"/>
        </w:trPr>
        <w:tc>
          <w:tcPr>
            <w:tcW w:w="4935" w:type="dxa"/>
            <w:shd w:val="clear" w:color="auto" w:fill="FFFFFF"/>
            <w:hideMark/>
          </w:tcPr>
          <w:p w:rsidR="00243AE2" w:rsidRPr="00B066CC" w:rsidRDefault="00243AE2">
            <w:pPr>
              <w:snapToGrid w:val="0"/>
              <w:spacing w:line="276" w:lineRule="auto"/>
              <w:jc w:val="both"/>
              <w:rPr>
                <w:b/>
                <w:kern w:val="2"/>
                <w:sz w:val="22"/>
                <w:szCs w:val="22"/>
                <w:lang w:eastAsia="ar-SA"/>
              </w:rPr>
            </w:pPr>
            <w:r w:rsidRPr="00B066CC">
              <w:rPr>
                <w:b/>
                <w:sz w:val="22"/>
                <w:szCs w:val="22"/>
                <w:lang w:eastAsia="en-US"/>
              </w:rPr>
              <w:t>Лицензиар:</w:t>
            </w:r>
          </w:p>
          <w:p w:rsidR="00243AE2" w:rsidRPr="00B066CC" w:rsidRDefault="00243AE2">
            <w:pPr>
              <w:suppressAutoHyphens/>
              <w:spacing w:line="276" w:lineRule="auto"/>
              <w:rPr>
                <w:b/>
                <w:kern w:val="2"/>
                <w:sz w:val="22"/>
                <w:szCs w:val="22"/>
                <w:lang w:val="en-US" w:eastAsia="ar-SA"/>
              </w:rPr>
            </w:pPr>
          </w:p>
        </w:tc>
        <w:tc>
          <w:tcPr>
            <w:tcW w:w="4936" w:type="dxa"/>
            <w:shd w:val="clear" w:color="auto" w:fill="FFFFFF"/>
            <w:hideMark/>
          </w:tcPr>
          <w:p w:rsidR="00243AE2" w:rsidRPr="00B066CC" w:rsidRDefault="00243AE2">
            <w:pPr>
              <w:suppressAutoHyphens/>
              <w:snapToGrid w:val="0"/>
              <w:spacing w:line="276" w:lineRule="auto"/>
              <w:rPr>
                <w:b/>
                <w:sz w:val="22"/>
                <w:szCs w:val="22"/>
                <w:lang w:eastAsia="en-US"/>
              </w:rPr>
            </w:pPr>
            <w:r w:rsidRPr="00B066CC">
              <w:rPr>
                <w:b/>
                <w:sz w:val="22"/>
                <w:szCs w:val="22"/>
                <w:lang w:eastAsia="en-US"/>
              </w:rPr>
              <w:t>Лицензиат:</w:t>
            </w:r>
          </w:p>
          <w:p w:rsidR="00F53A64" w:rsidRPr="00B066CC" w:rsidRDefault="00F53A64">
            <w:pPr>
              <w:suppressAutoHyphens/>
              <w:snapToGrid w:val="0"/>
              <w:spacing w:line="276" w:lineRule="auto"/>
              <w:rPr>
                <w:b/>
                <w:kern w:val="2"/>
                <w:sz w:val="22"/>
                <w:szCs w:val="22"/>
                <w:lang w:val="en-US" w:eastAsia="ar-SA"/>
              </w:rPr>
            </w:pPr>
            <w:r w:rsidRPr="00B066CC">
              <w:rPr>
                <w:b/>
                <w:sz w:val="22"/>
                <w:szCs w:val="22"/>
                <w:lang w:eastAsia="en-US"/>
              </w:rPr>
              <w:t>НГТУ</w:t>
            </w:r>
          </w:p>
        </w:tc>
      </w:tr>
      <w:tr w:rsidR="00243AE2" w:rsidRPr="00B066CC" w:rsidTr="00243AE2">
        <w:trPr>
          <w:trHeight w:val="337"/>
        </w:trPr>
        <w:tc>
          <w:tcPr>
            <w:tcW w:w="4935" w:type="dxa"/>
            <w:shd w:val="clear" w:color="auto" w:fill="FFFFFF"/>
          </w:tcPr>
          <w:p w:rsidR="00C3297C" w:rsidRDefault="00C3297C" w:rsidP="00C3297C">
            <w:pPr>
              <w:tabs>
                <w:tab w:val="left" w:pos="4820"/>
              </w:tabs>
              <w:rPr>
                <w:sz w:val="22"/>
                <w:szCs w:val="22"/>
              </w:rPr>
            </w:pPr>
          </w:p>
          <w:p w:rsidR="00095121" w:rsidRDefault="00095121" w:rsidP="00C3297C">
            <w:pPr>
              <w:tabs>
                <w:tab w:val="left" w:pos="4820"/>
              </w:tabs>
              <w:rPr>
                <w:sz w:val="22"/>
                <w:szCs w:val="22"/>
              </w:rPr>
            </w:pPr>
          </w:p>
          <w:p w:rsidR="00095121" w:rsidRPr="00B066CC" w:rsidRDefault="00095121" w:rsidP="00C3297C">
            <w:pPr>
              <w:tabs>
                <w:tab w:val="left" w:pos="4820"/>
              </w:tabs>
              <w:rPr>
                <w:sz w:val="22"/>
                <w:szCs w:val="22"/>
              </w:rPr>
            </w:pPr>
          </w:p>
          <w:p w:rsidR="00243AE2" w:rsidRPr="00B066CC" w:rsidRDefault="00C3297C" w:rsidP="00C3297C">
            <w:pPr>
              <w:tabs>
                <w:tab w:val="left" w:pos="4820"/>
              </w:tabs>
              <w:suppressAutoHyphens/>
              <w:spacing w:line="276" w:lineRule="auto"/>
              <w:jc w:val="both"/>
              <w:rPr>
                <w:kern w:val="2"/>
                <w:sz w:val="22"/>
                <w:szCs w:val="22"/>
                <w:lang w:eastAsia="ar-SA"/>
              </w:rPr>
            </w:pPr>
            <w:r w:rsidRPr="00B066CC">
              <w:rPr>
                <w:sz w:val="22"/>
                <w:szCs w:val="22"/>
              </w:rPr>
              <w:t xml:space="preserve">_______________ </w:t>
            </w:r>
            <w:r w:rsidR="00EF403E">
              <w:rPr>
                <w:sz w:val="22"/>
                <w:szCs w:val="22"/>
              </w:rPr>
              <w:t>___________/____/</w:t>
            </w:r>
            <w:r w:rsidR="00404F79" w:rsidRPr="00B066CC">
              <w:rPr>
                <w:sz w:val="22"/>
                <w:szCs w:val="22"/>
                <w:lang w:eastAsia="en-US"/>
              </w:rPr>
              <w:t xml:space="preserve"> </w:t>
            </w:r>
          </w:p>
        </w:tc>
        <w:tc>
          <w:tcPr>
            <w:tcW w:w="4936" w:type="dxa"/>
            <w:shd w:val="clear" w:color="auto" w:fill="FFFFFF"/>
          </w:tcPr>
          <w:p w:rsidR="00F53A64" w:rsidRDefault="00F53A64" w:rsidP="00F53A64">
            <w:pPr>
              <w:tabs>
                <w:tab w:val="left" w:pos="4820"/>
              </w:tabs>
              <w:snapToGrid w:val="0"/>
              <w:spacing w:line="276" w:lineRule="auto"/>
              <w:jc w:val="both"/>
              <w:rPr>
                <w:kern w:val="2"/>
                <w:sz w:val="22"/>
                <w:szCs w:val="22"/>
                <w:lang w:eastAsia="ar-SA"/>
              </w:rPr>
            </w:pPr>
          </w:p>
          <w:p w:rsidR="00095121" w:rsidRDefault="00095121" w:rsidP="00F53A64">
            <w:pPr>
              <w:tabs>
                <w:tab w:val="left" w:pos="4820"/>
              </w:tabs>
              <w:snapToGrid w:val="0"/>
              <w:spacing w:line="276" w:lineRule="auto"/>
              <w:jc w:val="both"/>
              <w:rPr>
                <w:kern w:val="2"/>
                <w:sz w:val="22"/>
                <w:szCs w:val="22"/>
                <w:lang w:eastAsia="ar-SA"/>
              </w:rPr>
            </w:pPr>
          </w:p>
          <w:p w:rsidR="00095121" w:rsidRPr="00B066CC" w:rsidRDefault="00095121" w:rsidP="00F53A64">
            <w:pPr>
              <w:tabs>
                <w:tab w:val="left" w:pos="4820"/>
              </w:tabs>
              <w:snapToGrid w:val="0"/>
              <w:spacing w:line="276" w:lineRule="auto"/>
              <w:jc w:val="both"/>
              <w:rPr>
                <w:kern w:val="2"/>
                <w:sz w:val="22"/>
                <w:szCs w:val="22"/>
                <w:lang w:eastAsia="ar-SA"/>
              </w:rPr>
            </w:pPr>
            <w:bookmarkStart w:id="0" w:name="_GoBack"/>
            <w:bookmarkEnd w:id="0"/>
          </w:p>
          <w:p w:rsidR="00243AE2" w:rsidRPr="00B066CC" w:rsidRDefault="00F53A64" w:rsidP="00F53A64">
            <w:pPr>
              <w:tabs>
                <w:tab w:val="left" w:pos="4820"/>
              </w:tabs>
              <w:snapToGrid w:val="0"/>
              <w:spacing w:line="276" w:lineRule="auto"/>
              <w:jc w:val="both"/>
              <w:rPr>
                <w:kern w:val="2"/>
                <w:sz w:val="22"/>
                <w:szCs w:val="22"/>
                <w:lang w:eastAsia="ar-SA"/>
              </w:rPr>
            </w:pPr>
            <w:r w:rsidRPr="00B066CC">
              <w:rPr>
                <w:kern w:val="2"/>
                <w:sz w:val="22"/>
                <w:szCs w:val="22"/>
                <w:lang w:eastAsia="ar-SA"/>
              </w:rPr>
              <w:t xml:space="preserve">__________________ / </w:t>
            </w:r>
            <w:r w:rsidR="00095121">
              <w:rPr>
                <w:kern w:val="2"/>
                <w:sz w:val="22"/>
                <w:szCs w:val="22"/>
                <w:lang w:eastAsia="ar-SA"/>
              </w:rPr>
              <w:t>________/</w:t>
            </w:r>
          </w:p>
          <w:p w:rsidR="00243AE2" w:rsidRPr="00B066CC" w:rsidRDefault="00243AE2">
            <w:pPr>
              <w:tabs>
                <w:tab w:val="left" w:pos="4820"/>
              </w:tabs>
              <w:snapToGrid w:val="0"/>
              <w:spacing w:line="276" w:lineRule="auto"/>
              <w:jc w:val="both"/>
              <w:rPr>
                <w:sz w:val="22"/>
                <w:szCs w:val="22"/>
                <w:lang w:eastAsia="en-US"/>
              </w:rPr>
            </w:pPr>
          </w:p>
          <w:p w:rsidR="00243AE2" w:rsidRPr="00B066CC" w:rsidRDefault="00243AE2">
            <w:pPr>
              <w:tabs>
                <w:tab w:val="left" w:pos="4820"/>
              </w:tabs>
              <w:suppressAutoHyphens/>
              <w:snapToGrid w:val="0"/>
              <w:spacing w:line="276" w:lineRule="auto"/>
              <w:jc w:val="both"/>
              <w:rPr>
                <w:kern w:val="2"/>
                <w:sz w:val="22"/>
                <w:szCs w:val="22"/>
                <w:lang w:eastAsia="ar-SA"/>
              </w:rPr>
            </w:pPr>
          </w:p>
        </w:tc>
      </w:tr>
      <w:tr w:rsidR="00243AE2" w:rsidRPr="00B066CC" w:rsidTr="00243AE2">
        <w:trPr>
          <w:trHeight w:val="237"/>
        </w:trPr>
        <w:tc>
          <w:tcPr>
            <w:tcW w:w="4935" w:type="dxa"/>
            <w:shd w:val="clear" w:color="auto" w:fill="FFFFFF"/>
            <w:hideMark/>
          </w:tcPr>
          <w:p w:rsidR="00243AE2" w:rsidRPr="00B066CC" w:rsidRDefault="00243AE2">
            <w:pPr>
              <w:tabs>
                <w:tab w:val="left" w:pos="4820"/>
              </w:tabs>
              <w:suppressAutoHyphens/>
              <w:snapToGrid w:val="0"/>
              <w:spacing w:line="276" w:lineRule="auto"/>
              <w:jc w:val="both"/>
              <w:rPr>
                <w:kern w:val="2"/>
                <w:sz w:val="22"/>
                <w:szCs w:val="22"/>
                <w:lang w:eastAsia="ar-SA"/>
              </w:rPr>
            </w:pPr>
            <w:r w:rsidRPr="00B066CC">
              <w:rPr>
                <w:sz w:val="22"/>
                <w:szCs w:val="22"/>
                <w:lang w:eastAsia="en-US"/>
              </w:rPr>
              <w:t>МП</w:t>
            </w:r>
          </w:p>
        </w:tc>
        <w:tc>
          <w:tcPr>
            <w:tcW w:w="4936" w:type="dxa"/>
            <w:shd w:val="clear" w:color="auto" w:fill="FFFFFF"/>
            <w:hideMark/>
          </w:tcPr>
          <w:p w:rsidR="00243AE2" w:rsidRPr="00B066CC" w:rsidRDefault="00243AE2">
            <w:pPr>
              <w:suppressAutoHyphens/>
              <w:snapToGrid w:val="0"/>
              <w:spacing w:line="276" w:lineRule="auto"/>
              <w:jc w:val="both"/>
              <w:rPr>
                <w:kern w:val="2"/>
                <w:sz w:val="22"/>
                <w:szCs w:val="22"/>
                <w:lang w:eastAsia="ar-SA"/>
              </w:rPr>
            </w:pPr>
            <w:r w:rsidRPr="00B066CC">
              <w:rPr>
                <w:sz w:val="22"/>
                <w:szCs w:val="22"/>
                <w:lang w:eastAsia="en-US"/>
              </w:rPr>
              <w:t>МП</w:t>
            </w:r>
          </w:p>
        </w:tc>
      </w:tr>
    </w:tbl>
    <w:p w:rsidR="00243AE2" w:rsidRPr="00B066CC" w:rsidRDefault="00243AE2" w:rsidP="00243AE2">
      <w:pPr>
        <w:rPr>
          <w:kern w:val="2"/>
          <w:sz w:val="22"/>
          <w:szCs w:val="22"/>
          <w:lang w:eastAsia="ar-SA"/>
        </w:rPr>
      </w:pPr>
    </w:p>
    <w:p w:rsidR="00A32302" w:rsidRPr="00B066CC" w:rsidRDefault="00A32302" w:rsidP="00243AE2">
      <w:pPr>
        <w:rPr>
          <w:kern w:val="2"/>
          <w:sz w:val="22"/>
          <w:szCs w:val="22"/>
          <w:lang w:eastAsia="ar-SA"/>
        </w:rPr>
      </w:pPr>
    </w:p>
    <w:sectPr w:rsidR="00A32302" w:rsidRPr="00B066CC" w:rsidSect="000C3DBC">
      <w:footerReference w:type="default" r:id="rId17"/>
      <w:pgSz w:w="11900" w:h="16840"/>
      <w:pgMar w:top="624" w:right="703" w:bottom="624" w:left="1134" w:header="709" w:footer="266"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94605E" w16cex:dateUtc="2020-12-28T18:47:00Z"/>
  <w16cex:commentExtensible w16cex:durableId="239466CC" w16cex:dateUtc="2020-12-28T19: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569CE2" w16cid:durableId="24047492"/>
  <w16cid:commentId w16cid:paraId="4C452ED2" w16cid:durableId="2404626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403E" w:rsidRDefault="00EF403E" w:rsidP="00C3731E">
      <w:r>
        <w:separator/>
      </w:r>
    </w:p>
  </w:endnote>
  <w:endnote w:type="continuationSeparator" w:id="0">
    <w:p w:rsidR="00EF403E" w:rsidRDefault="00EF403E" w:rsidP="00C37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1262384"/>
      <w:docPartObj>
        <w:docPartGallery w:val="Page Numbers (Bottom of Page)"/>
        <w:docPartUnique/>
      </w:docPartObj>
    </w:sdtPr>
    <w:sdtEndPr>
      <w:rPr>
        <w:sz w:val="22"/>
        <w:szCs w:val="22"/>
      </w:rPr>
    </w:sdtEndPr>
    <w:sdtContent>
      <w:p w:rsidR="00EF403E" w:rsidRPr="002834D9" w:rsidRDefault="00EF403E">
        <w:pPr>
          <w:pStyle w:val="af"/>
          <w:jc w:val="right"/>
          <w:rPr>
            <w:sz w:val="22"/>
            <w:szCs w:val="22"/>
          </w:rPr>
        </w:pPr>
        <w:r w:rsidRPr="002834D9">
          <w:rPr>
            <w:sz w:val="22"/>
            <w:szCs w:val="22"/>
          </w:rPr>
          <w:fldChar w:fldCharType="begin"/>
        </w:r>
        <w:r w:rsidRPr="002834D9">
          <w:rPr>
            <w:sz w:val="22"/>
            <w:szCs w:val="22"/>
          </w:rPr>
          <w:instrText>PAGE   \* MERGEFORMAT</w:instrText>
        </w:r>
        <w:r w:rsidRPr="002834D9">
          <w:rPr>
            <w:sz w:val="22"/>
            <w:szCs w:val="22"/>
          </w:rPr>
          <w:fldChar w:fldCharType="separate"/>
        </w:r>
        <w:r w:rsidR="00095121">
          <w:rPr>
            <w:noProof/>
            <w:sz w:val="22"/>
            <w:szCs w:val="22"/>
          </w:rPr>
          <w:t>11</w:t>
        </w:r>
        <w:r w:rsidRPr="002834D9">
          <w:rPr>
            <w:sz w:val="22"/>
            <w:szCs w:val="22"/>
          </w:rPr>
          <w:fldChar w:fldCharType="end"/>
        </w:r>
      </w:p>
    </w:sdtContent>
  </w:sdt>
  <w:p w:rsidR="00EF403E" w:rsidRDefault="00EF403E">
    <w:pPr>
      <w:pStyle w:val="af"/>
    </w:pPr>
  </w:p>
  <w:p w:rsidR="00EF403E" w:rsidRDefault="00EF403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403E" w:rsidRDefault="00EF403E" w:rsidP="00C3731E">
      <w:r>
        <w:separator/>
      </w:r>
    </w:p>
  </w:footnote>
  <w:footnote w:type="continuationSeparator" w:id="0">
    <w:p w:rsidR="00EF403E" w:rsidRDefault="00EF403E" w:rsidP="00C373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D94E3BD0"/>
    <w:lvl w:ilvl="0">
      <w:start w:val="1"/>
      <w:numFmt w:val="decimal"/>
      <w:lvlText w:val="%1."/>
      <w:lvlJc w:val="left"/>
      <w:pPr>
        <w:tabs>
          <w:tab w:val="num" w:pos="340"/>
        </w:tabs>
        <w:ind w:left="340" w:hanging="340"/>
      </w:pPr>
    </w:lvl>
    <w:lvl w:ilvl="1">
      <w:start w:val="1"/>
      <w:numFmt w:val="decimal"/>
      <w:lvlText w:val="%1.%2."/>
      <w:lvlJc w:val="left"/>
      <w:pPr>
        <w:tabs>
          <w:tab w:val="num" w:pos="432"/>
        </w:tabs>
        <w:ind w:left="432" w:hanging="432"/>
      </w:pPr>
      <w:rPr>
        <w:b w:val="0"/>
        <w:color w:val="auto"/>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nsid w:val="03481542"/>
    <w:multiLevelType w:val="hybridMultilevel"/>
    <w:tmpl w:val="83CA74C4"/>
    <w:lvl w:ilvl="0" w:tplc="FA645D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7733F5C"/>
    <w:multiLevelType w:val="hybridMultilevel"/>
    <w:tmpl w:val="CB92380C"/>
    <w:lvl w:ilvl="0" w:tplc="0419001B">
      <w:start w:val="1"/>
      <w:numFmt w:val="lowerRoman"/>
      <w:lvlText w:val="%1."/>
      <w:lvlJc w:val="righ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179575B4"/>
    <w:multiLevelType w:val="hybridMultilevel"/>
    <w:tmpl w:val="915CFA98"/>
    <w:lvl w:ilvl="0" w:tplc="736A3F48">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4">
    <w:nsid w:val="217E111A"/>
    <w:multiLevelType w:val="hybridMultilevel"/>
    <w:tmpl w:val="7F9E4AB4"/>
    <w:lvl w:ilvl="0" w:tplc="736A3F48">
      <w:start w:val="1"/>
      <w:numFmt w:val="bullet"/>
      <w:lvlText w:val=""/>
      <w:lvlJc w:val="left"/>
      <w:pPr>
        <w:ind w:left="-131" w:hanging="360"/>
      </w:pPr>
      <w:rPr>
        <w:rFonts w:ascii="Symbol" w:hAnsi="Symbol" w:hint="default"/>
      </w:rPr>
    </w:lvl>
    <w:lvl w:ilvl="1" w:tplc="04190003" w:tentative="1">
      <w:start w:val="1"/>
      <w:numFmt w:val="bullet"/>
      <w:lvlText w:val="o"/>
      <w:lvlJc w:val="left"/>
      <w:pPr>
        <w:ind w:left="589" w:hanging="360"/>
      </w:pPr>
      <w:rPr>
        <w:rFonts w:ascii="Courier New" w:hAnsi="Courier New" w:cs="Courier New" w:hint="default"/>
      </w:rPr>
    </w:lvl>
    <w:lvl w:ilvl="2" w:tplc="04190005" w:tentative="1">
      <w:start w:val="1"/>
      <w:numFmt w:val="bullet"/>
      <w:lvlText w:val=""/>
      <w:lvlJc w:val="left"/>
      <w:pPr>
        <w:ind w:left="1309" w:hanging="360"/>
      </w:pPr>
      <w:rPr>
        <w:rFonts w:ascii="Wingdings" w:hAnsi="Wingdings" w:hint="default"/>
      </w:rPr>
    </w:lvl>
    <w:lvl w:ilvl="3" w:tplc="04190001" w:tentative="1">
      <w:start w:val="1"/>
      <w:numFmt w:val="bullet"/>
      <w:lvlText w:val=""/>
      <w:lvlJc w:val="left"/>
      <w:pPr>
        <w:ind w:left="2029" w:hanging="360"/>
      </w:pPr>
      <w:rPr>
        <w:rFonts w:ascii="Symbol" w:hAnsi="Symbol" w:hint="default"/>
      </w:rPr>
    </w:lvl>
    <w:lvl w:ilvl="4" w:tplc="04190003" w:tentative="1">
      <w:start w:val="1"/>
      <w:numFmt w:val="bullet"/>
      <w:lvlText w:val="o"/>
      <w:lvlJc w:val="left"/>
      <w:pPr>
        <w:ind w:left="2749" w:hanging="360"/>
      </w:pPr>
      <w:rPr>
        <w:rFonts w:ascii="Courier New" w:hAnsi="Courier New" w:cs="Courier New" w:hint="default"/>
      </w:rPr>
    </w:lvl>
    <w:lvl w:ilvl="5" w:tplc="04190005" w:tentative="1">
      <w:start w:val="1"/>
      <w:numFmt w:val="bullet"/>
      <w:lvlText w:val=""/>
      <w:lvlJc w:val="left"/>
      <w:pPr>
        <w:ind w:left="3469" w:hanging="360"/>
      </w:pPr>
      <w:rPr>
        <w:rFonts w:ascii="Wingdings" w:hAnsi="Wingdings" w:hint="default"/>
      </w:rPr>
    </w:lvl>
    <w:lvl w:ilvl="6" w:tplc="04190001" w:tentative="1">
      <w:start w:val="1"/>
      <w:numFmt w:val="bullet"/>
      <w:lvlText w:val=""/>
      <w:lvlJc w:val="left"/>
      <w:pPr>
        <w:ind w:left="4189" w:hanging="360"/>
      </w:pPr>
      <w:rPr>
        <w:rFonts w:ascii="Symbol" w:hAnsi="Symbol" w:hint="default"/>
      </w:rPr>
    </w:lvl>
    <w:lvl w:ilvl="7" w:tplc="04190003" w:tentative="1">
      <w:start w:val="1"/>
      <w:numFmt w:val="bullet"/>
      <w:lvlText w:val="o"/>
      <w:lvlJc w:val="left"/>
      <w:pPr>
        <w:ind w:left="4909" w:hanging="360"/>
      </w:pPr>
      <w:rPr>
        <w:rFonts w:ascii="Courier New" w:hAnsi="Courier New" w:cs="Courier New" w:hint="default"/>
      </w:rPr>
    </w:lvl>
    <w:lvl w:ilvl="8" w:tplc="04190005" w:tentative="1">
      <w:start w:val="1"/>
      <w:numFmt w:val="bullet"/>
      <w:lvlText w:val=""/>
      <w:lvlJc w:val="left"/>
      <w:pPr>
        <w:ind w:left="5629" w:hanging="360"/>
      </w:pPr>
      <w:rPr>
        <w:rFonts w:ascii="Wingdings" w:hAnsi="Wingdings" w:hint="default"/>
      </w:rPr>
    </w:lvl>
  </w:abstractNum>
  <w:abstractNum w:abstractNumId="5">
    <w:nsid w:val="2E652186"/>
    <w:multiLevelType w:val="multilevel"/>
    <w:tmpl w:val="A65CBB20"/>
    <w:lvl w:ilvl="0">
      <w:start w:val="1"/>
      <w:numFmt w:val="decimal"/>
      <w:pStyle w:val="StyleHeading1TimesNewRoman"/>
      <w:lvlText w:val="%1"/>
      <w:lvlJc w:val="left"/>
      <w:pPr>
        <w:tabs>
          <w:tab w:val="num" w:pos="432"/>
        </w:tabs>
        <w:ind w:left="432" w:hanging="432"/>
      </w:pPr>
    </w:lvl>
    <w:lvl w:ilvl="1">
      <w:start w:val="1"/>
      <w:numFmt w:val="decimal"/>
      <w:pStyle w:val="2"/>
      <w:lvlText w:val="%1.%2"/>
      <w:lvlJc w:val="left"/>
      <w:pPr>
        <w:tabs>
          <w:tab w:val="num" w:pos="936"/>
        </w:tabs>
        <w:ind w:left="936" w:hanging="576"/>
      </w:pPr>
    </w:lvl>
    <w:lvl w:ilvl="2">
      <w:start w:val="1"/>
      <w:numFmt w:val="decimal"/>
      <w:pStyle w:val="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nsid w:val="363375D5"/>
    <w:multiLevelType w:val="multilevel"/>
    <w:tmpl w:val="6088B676"/>
    <w:lvl w:ilvl="0">
      <w:start w:val="4"/>
      <w:numFmt w:val="decimal"/>
      <w:lvlText w:val="%1."/>
      <w:lvlJc w:val="left"/>
      <w:pPr>
        <w:ind w:left="360" w:hanging="360"/>
      </w:pPr>
      <w:rPr>
        <w:rFonts w:hint="default"/>
      </w:rPr>
    </w:lvl>
    <w:lvl w:ilvl="1">
      <w:start w:val="1"/>
      <w:numFmt w:val="decimal"/>
      <w:lvlText w:val="%1.%2."/>
      <w:lvlJc w:val="left"/>
      <w:pPr>
        <w:ind w:left="-349" w:hanging="360"/>
      </w:pPr>
      <w:rPr>
        <w:rFonts w:hint="default"/>
      </w:rPr>
    </w:lvl>
    <w:lvl w:ilvl="2">
      <w:start w:val="1"/>
      <w:numFmt w:val="decimal"/>
      <w:lvlText w:val="%1.%2.%3."/>
      <w:lvlJc w:val="left"/>
      <w:pPr>
        <w:ind w:left="-698" w:hanging="720"/>
      </w:pPr>
      <w:rPr>
        <w:rFonts w:hint="default"/>
      </w:rPr>
    </w:lvl>
    <w:lvl w:ilvl="3">
      <w:start w:val="1"/>
      <w:numFmt w:val="decimal"/>
      <w:lvlText w:val="%1.%2.%3.%4."/>
      <w:lvlJc w:val="left"/>
      <w:pPr>
        <w:ind w:left="-1407" w:hanging="720"/>
      </w:pPr>
      <w:rPr>
        <w:rFonts w:hint="default"/>
      </w:rPr>
    </w:lvl>
    <w:lvl w:ilvl="4">
      <w:start w:val="1"/>
      <w:numFmt w:val="decimal"/>
      <w:lvlText w:val="%1.%2.%3.%4.%5."/>
      <w:lvlJc w:val="left"/>
      <w:pPr>
        <w:ind w:left="-1756" w:hanging="1080"/>
      </w:pPr>
      <w:rPr>
        <w:rFonts w:hint="default"/>
      </w:rPr>
    </w:lvl>
    <w:lvl w:ilvl="5">
      <w:start w:val="1"/>
      <w:numFmt w:val="decimal"/>
      <w:lvlText w:val="%1.%2.%3.%4.%5.%6."/>
      <w:lvlJc w:val="left"/>
      <w:pPr>
        <w:ind w:left="-2465" w:hanging="1080"/>
      </w:pPr>
      <w:rPr>
        <w:rFonts w:hint="default"/>
      </w:rPr>
    </w:lvl>
    <w:lvl w:ilvl="6">
      <w:start w:val="1"/>
      <w:numFmt w:val="decimal"/>
      <w:lvlText w:val="%1.%2.%3.%4.%5.%6.%7."/>
      <w:lvlJc w:val="left"/>
      <w:pPr>
        <w:ind w:left="-2814" w:hanging="1440"/>
      </w:pPr>
      <w:rPr>
        <w:rFonts w:hint="default"/>
      </w:rPr>
    </w:lvl>
    <w:lvl w:ilvl="7">
      <w:start w:val="1"/>
      <w:numFmt w:val="decimal"/>
      <w:lvlText w:val="%1.%2.%3.%4.%5.%6.%7.%8."/>
      <w:lvlJc w:val="left"/>
      <w:pPr>
        <w:ind w:left="-3523" w:hanging="1440"/>
      </w:pPr>
      <w:rPr>
        <w:rFonts w:hint="default"/>
      </w:rPr>
    </w:lvl>
    <w:lvl w:ilvl="8">
      <w:start w:val="1"/>
      <w:numFmt w:val="decimal"/>
      <w:lvlText w:val="%1.%2.%3.%4.%5.%6.%7.%8.%9."/>
      <w:lvlJc w:val="left"/>
      <w:pPr>
        <w:ind w:left="-3872" w:hanging="1800"/>
      </w:pPr>
      <w:rPr>
        <w:rFonts w:hint="default"/>
      </w:rPr>
    </w:lvl>
  </w:abstractNum>
  <w:abstractNum w:abstractNumId="7">
    <w:nsid w:val="383C1160"/>
    <w:multiLevelType w:val="hybridMultilevel"/>
    <w:tmpl w:val="8CE6D740"/>
    <w:lvl w:ilvl="0" w:tplc="FFFFFFFF">
      <w:start w:val="1"/>
      <w:numFmt w:val="bullet"/>
      <w:lvlText w:val=""/>
      <w:lvlJc w:val="left"/>
      <w:pPr>
        <w:ind w:left="1428" w:hanging="360"/>
      </w:pPr>
      <w:rPr>
        <w:rFonts w:ascii="Symbol" w:hAnsi="Symbol"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8">
    <w:nsid w:val="4C4A6DE5"/>
    <w:multiLevelType w:val="multilevel"/>
    <w:tmpl w:val="A4D2BB58"/>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9">
    <w:nsid w:val="57C86145"/>
    <w:multiLevelType w:val="multilevel"/>
    <w:tmpl w:val="A502AC64"/>
    <w:lvl w:ilvl="0">
      <w:start w:val="5"/>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6F694CDE"/>
    <w:multiLevelType w:val="multilevel"/>
    <w:tmpl w:val="5E2E668C"/>
    <w:lvl w:ilvl="0">
      <w:start w:val="5"/>
      <w:numFmt w:val="decimal"/>
      <w:lvlText w:val="%1."/>
      <w:lvlJc w:val="left"/>
      <w:pPr>
        <w:ind w:left="360" w:hanging="360"/>
      </w:pPr>
      <w:rPr>
        <w:rFonts w:hint="default"/>
      </w:rPr>
    </w:lvl>
    <w:lvl w:ilvl="1">
      <w:start w:val="1"/>
      <w:numFmt w:val="decimal"/>
      <w:lvlText w:val="%1.%2."/>
      <w:lvlJc w:val="left"/>
      <w:pPr>
        <w:ind w:left="-349" w:hanging="360"/>
      </w:pPr>
      <w:rPr>
        <w:rFonts w:hint="default"/>
      </w:rPr>
    </w:lvl>
    <w:lvl w:ilvl="2">
      <w:start w:val="1"/>
      <w:numFmt w:val="decimal"/>
      <w:lvlText w:val="%1.%2.%3."/>
      <w:lvlJc w:val="left"/>
      <w:pPr>
        <w:ind w:left="-698" w:hanging="720"/>
      </w:pPr>
      <w:rPr>
        <w:rFonts w:hint="default"/>
      </w:rPr>
    </w:lvl>
    <w:lvl w:ilvl="3">
      <w:start w:val="1"/>
      <w:numFmt w:val="decimal"/>
      <w:lvlText w:val="%1.%2.%3.%4."/>
      <w:lvlJc w:val="left"/>
      <w:pPr>
        <w:ind w:left="-1407" w:hanging="720"/>
      </w:pPr>
      <w:rPr>
        <w:rFonts w:hint="default"/>
      </w:rPr>
    </w:lvl>
    <w:lvl w:ilvl="4">
      <w:start w:val="1"/>
      <w:numFmt w:val="decimal"/>
      <w:lvlText w:val="%1.%2.%3.%4.%5."/>
      <w:lvlJc w:val="left"/>
      <w:pPr>
        <w:ind w:left="-1756" w:hanging="1080"/>
      </w:pPr>
      <w:rPr>
        <w:rFonts w:hint="default"/>
      </w:rPr>
    </w:lvl>
    <w:lvl w:ilvl="5">
      <w:start w:val="1"/>
      <w:numFmt w:val="decimal"/>
      <w:lvlText w:val="%1.%2.%3.%4.%5.%6."/>
      <w:lvlJc w:val="left"/>
      <w:pPr>
        <w:ind w:left="-2465" w:hanging="1080"/>
      </w:pPr>
      <w:rPr>
        <w:rFonts w:hint="default"/>
      </w:rPr>
    </w:lvl>
    <w:lvl w:ilvl="6">
      <w:start w:val="1"/>
      <w:numFmt w:val="decimal"/>
      <w:lvlText w:val="%1.%2.%3.%4.%5.%6.%7."/>
      <w:lvlJc w:val="left"/>
      <w:pPr>
        <w:ind w:left="-2814" w:hanging="1440"/>
      </w:pPr>
      <w:rPr>
        <w:rFonts w:hint="default"/>
      </w:rPr>
    </w:lvl>
    <w:lvl w:ilvl="7">
      <w:start w:val="1"/>
      <w:numFmt w:val="decimal"/>
      <w:lvlText w:val="%1.%2.%3.%4.%5.%6.%7.%8."/>
      <w:lvlJc w:val="left"/>
      <w:pPr>
        <w:ind w:left="-3523" w:hanging="1440"/>
      </w:pPr>
      <w:rPr>
        <w:rFonts w:hint="default"/>
      </w:rPr>
    </w:lvl>
    <w:lvl w:ilvl="8">
      <w:start w:val="1"/>
      <w:numFmt w:val="decimal"/>
      <w:lvlText w:val="%1.%2.%3.%4.%5.%6.%7.%8.%9."/>
      <w:lvlJc w:val="left"/>
      <w:pPr>
        <w:ind w:left="-3872" w:hanging="1800"/>
      </w:pPr>
      <w:rPr>
        <w:rFonts w:hint="default"/>
      </w:rPr>
    </w:lvl>
  </w:abstractNum>
  <w:abstractNum w:abstractNumId="11">
    <w:nsid w:val="703E4193"/>
    <w:multiLevelType w:val="multilevel"/>
    <w:tmpl w:val="4EDE0040"/>
    <w:lvl w:ilvl="0">
      <w:start w:val="1"/>
      <w:numFmt w:val="decimal"/>
      <w:lvlText w:val="%1."/>
      <w:lvlJc w:val="left"/>
      <w:pPr>
        <w:ind w:left="502" w:hanging="360"/>
      </w:pPr>
    </w:lvl>
    <w:lvl w:ilvl="1">
      <w:start w:val="1"/>
      <w:numFmt w:val="decimal"/>
      <w:isLgl/>
      <w:lvlText w:val="%1.%2."/>
      <w:lvlJc w:val="left"/>
      <w:pPr>
        <w:ind w:left="720" w:hanging="720"/>
      </w:pPr>
      <w:rPr>
        <w:rFonts w:ascii="Times New Roman" w:hAnsi="Times New Roman" w:cs="Times New Roman" w:hint="default"/>
        <w:b w:val="0"/>
      </w:rPr>
    </w:lvl>
    <w:lvl w:ilvl="2">
      <w:start w:val="1"/>
      <w:numFmt w:val="decimal"/>
      <w:isLgl/>
      <w:lvlText w:val="%1.%2.%3."/>
      <w:lvlJc w:val="left"/>
      <w:pPr>
        <w:ind w:left="1080" w:hanging="720"/>
      </w:pPr>
      <w:rPr>
        <w:rFonts w:ascii="Times New Roman" w:hAnsi="Times New Roman" w:cs="Times New Roman"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nsid w:val="78E115FF"/>
    <w:multiLevelType w:val="hybridMultilevel"/>
    <w:tmpl w:val="0DDADFC6"/>
    <w:lvl w:ilvl="0" w:tplc="FA645D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12"/>
  </w:num>
  <w:num w:numId="4">
    <w:abstractNumId w:val="9"/>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7"/>
  </w:num>
  <w:num w:numId="13">
    <w:abstractNumId w:val="10"/>
  </w:num>
  <w:num w:numId="14">
    <w:abstractNumId w:val="2"/>
  </w:num>
  <w:num w:numId="15">
    <w:abstractNumId w:val="3"/>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2A81"/>
    <w:rsid w:val="000025D4"/>
    <w:rsid w:val="0000278D"/>
    <w:rsid w:val="00005F9D"/>
    <w:rsid w:val="0000697C"/>
    <w:rsid w:val="00011E0A"/>
    <w:rsid w:val="000120AB"/>
    <w:rsid w:val="000230E8"/>
    <w:rsid w:val="00024223"/>
    <w:rsid w:val="0002565A"/>
    <w:rsid w:val="00026BAC"/>
    <w:rsid w:val="000302CC"/>
    <w:rsid w:val="00030818"/>
    <w:rsid w:val="000319D9"/>
    <w:rsid w:val="00035774"/>
    <w:rsid w:val="00036AE0"/>
    <w:rsid w:val="000410D2"/>
    <w:rsid w:val="0004246E"/>
    <w:rsid w:val="00046F33"/>
    <w:rsid w:val="000667D0"/>
    <w:rsid w:val="00074322"/>
    <w:rsid w:val="000751D1"/>
    <w:rsid w:val="00076DDD"/>
    <w:rsid w:val="00081F0B"/>
    <w:rsid w:val="000830D2"/>
    <w:rsid w:val="00086FC8"/>
    <w:rsid w:val="00095121"/>
    <w:rsid w:val="00096E6D"/>
    <w:rsid w:val="00097598"/>
    <w:rsid w:val="00097994"/>
    <w:rsid w:val="000A079C"/>
    <w:rsid w:val="000A0C11"/>
    <w:rsid w:val="000A0D7A"/>
    <w:rsid w:val="000A183A"/>
    <w:rsid w:val="000B1387"/>
    <w:rsid w:val="000B21CE"/>
    <w:rsid w:val="000B236B"/>
    <w:rsid w:val="000B25A0"/>
    <w:rsid w:val="000B40A7"/>
    <w:rsid w:val="000B64C1"/>
    <w:rsid w:val="000B733A"/>
    <w:rsid w:val="000C3DBC"/>
    <w:rsid w:val="000C7AAD"/>
    <w:rsid w:val="000D01ED"/>
    <w:rsid w:val="000D4ADB"/>
    <w:rsid w:val="000E09EA"/>
    <w:rsid w:val="000E18FD"/>
    <w:rsid w:val="000E1F1E"/>
    <w:rsid w:val="000E6817"/>
    <w:rsid w:val="001028F9"/>
    <w:rsid w:val="001030FA"/>
    <w:rsid w:val="00115E04"/>
    <w:rsid w:val="0011738A"/>
    <w:rsid w:val="00121EE9"/>
    <w:rsid w:val="00130FA6"/>
    <w:rsid w:val="00136981"/>
    <w:rsid w:val="001412DD"/>
    <w:rsid w:val="00144CC7"/>
    <w:rsid w:val="001509F5"/>
    <w:rsid w:val="001525CE"/>
    <w:rsid w:val="00155C82"/>
    <w:rsid w:val="00160F0A"/>
    <w:rsid w:val="00164D7F"/>
    <w:rsid w:val="00184E18"/>
    <w:rsid w:val="00184F38"/>
    <w:rsid w:val="00185DC8"/>
    <w:rsid w:val="00186846"/>
    <w:rsid w:val="00190B4B"/>
    <w:rsid w:val="00195959"/>
    <w:rsid w:val="001A5CCD"/>
    <w:rsid w:val="001B057C"/>
    <w:rsid w:val="001B28B9"/>
    <w:rsid w:val="001B3185"/>
    <w:rsid w:val="001B3C4B"/>
    <w:rsid w:val="001B5F91"/>
    <w:rsid w:val="001B63DE"/>
    <w:rsid w:val="001C2DEB"/>
    <w:rsid w:val="001C5307"/>
    <w:rsid w:val="001C79B8"/>
    <w:rsid w:val="001D06C7"/>
    <w:rsid w:val="001D0D25"/>
    <w:rsid w:val="001D7B0C"/>
    <w:rsid w:val="001E70BF"/>
    <w:rsid w:val="001F1C4D"/>
    <w:rsid w:val="001F2A48"/>
    <w:rsid w:val="001F4275"/>
    <w:rsid w:val="001F6016"/>
    <w:rsid w:val="001F6439"/>
    <w:rsid w:val="00201BC6"/>
    <w:rsid w:val="002100E3"/>
    <w:rsid w:val="00221097"/>
    <w:rsid w:val="00234E7C"/>
    <w:rsid w:val="002417FE"/>
    <w:rsid w:val="00243AE2"/>
    <w:rsid w:val="00250190"/>
    <w:rsid w:val="00261894"/>
    <w:rsid w:val="002634F2"/>
    <w:rsid w:val="00267011"/>
    <w:rsid w:val="00271F2D"/>
    <w:rsid w:val="002804C4"/>
    <w:rsid w:val="002834D9"/>
    <w:rsid w:val="002855B0"/>
    <w:rsid w:val="00286263"/>
    <w:rsid w:val="00294708"/>
    <w:rsid w:val="002948F6"/>
    <w:rsid w:val="002A15DD"/>
    <w:rsid w:val="002A2022"/>
    <w:rsid w:val="002B3E6B"/>
    <w:rsid w:val="002C327D"/>
    <w:rsid w:val="002C4032"/>
    <w:rsid w:val="002D2223"/>
    <w:rsid w:val="002D4219"/>
    <w:rsid w:val="002D5802"/>
    <w:rsid w:val="002D5A6F"/>
    <w:rsid w:val="002E3FB3"/>
    <w:rsid w:val="002E54A8"/>
    <w:rsid w:val="002F1F18"/>
    <w:rsid w:val="003005D5"/>
    <w:rsid w:val="00304456"/>
    <w:rsid w:val="003077E4"/>
    <w:rsid w:val="003124B1"/>
    <w:rsid w:val="00316D6D"/>
    <w:rsid w:val="00316DD0"/>
    <w:rsid w:val="00330D62"/>
    <w:rsid w:val="0033115E"/>
    <w:rsid w:val="003326A0"/>
    <w:rsid w:val="00333DAE"/>
    <w:rsid w:val="00334C68"/>
    <w:rsid w:val="0033663A"/>
    <w:rsid w:val="003422A6"/>
    <w:rsid w:val="003437D6"/>
    <w:rsid w:val="00347ADA"/>
    <w:rsid w:val="00361C53"/>
    <w:rsid w:val="00362224"/>
    <w:rsid w:val="003650DD"/>
    <w:rsid w:val="003734DC"/>
    <w:rsid w:val="003741AF"/>
    <w:rsid w:val="00375631"/>
    <w:rsid w:val="00376502"/>
    <w:rsid w:val="00380C5E"/>
    <w:rsid w:val="003815A3"/>
    <w:rsid w:val="00381C81"/>
    <w:rsid w:val="00383218"/>
    <w:rsid w:val="00394888"/>
    <w:rsid w:val="003A385F"/>
    <w:rsid w:val="003A5533"/>
    <w:rsid w:val="003B338C"/>
    <w:rsid w:val="003B3F22"/>
    <w:rsid w:val="003B4D75"/>
    <w:rsid w:val="003B7021"/>
    <w:rsid w:val="003C0593"/>
    <w:rsid w:val="003C1DEB"/>
    <w:rsid w:val="003C2519"/>
    <w:rsid w:val="003D150F"/>
    <w:rsid w:val="003D1D23"/>
    <w:rsid w:val="003D3A95"/>
    <w:rsid w:val="003D45F3"/>
    <w:rsid w:val="003D472C"/>
    <w:rsid w:val="003E2B57"/>
    <w:rsid w:val="003E415A"/>
    <w:rsid w:val="003E48E3"/>
    <w:rsid w:val="003F17D5"/>
    <w:rsid w:val="003F28B5"/>
    <w:rsid w:val="003F6A24"/>
    <w:rsid w:val="0040119E"/>
    <w:rsid w:val="00404F79"/>
    <w:rsid w:val="004050F5"/>
    <w:rsid w:val="004055F6"/>
    <w:rsid w:val="00411E0B"/>
    <w:rsid w:val="004132BD"/>
    <w:rsid w:val="00421E6B"/>
    <w:rsid w:val="00422D36"/>
    <w:rsid w:val="0043259A"/>
    <w:rsid w:val="004360DE"/>
    <w:rsid w:val="00436DAC"/>
    <w:rsid w:val="00437DB1"/>
    <w:rsid w:val="004420ED"/>
    <w:rsid w:val="00453E10"/>
    <w:rsid w:val="00454AFC"/>
    <w:rsid w:val="00454E87"/>
    <w:rsid w:val="00455459"/>
    <w:rsid w:val="0045620C"/>
    <w:rsid w:val="00471341"/>
    <w:rsid w:val="00471785"/>
    <w:rsid w:val="004719A8"/>
    <w:rsid w:val="00471AAA"/>
    <w:rsid w:val="00475A73"/>
    <w:rsid w:val="004873E2"/>
    <w:rsid w:val="004879E6"/>
    <w:rsid w:val="00490352"/>
    <w:rsid w:val="00493B37"/>
    <w:rsid w:val="00495451"/>
    <w:rsid w:val="004B29CC"/>
    <w:rsid w:val="004B5927"/>
    <w:rsid w:val="004B71D3"/>
    <w:rsid w:val="004C5EAB"/>
    <w:rsid w:val="004D0160"/>
    <w:rsid w:val="004D511C"/>
    <w:rsid w:val="004D5505"/>
    <w:rsid w:val="004E19B5"/>
    <w:rsid w:val="004E1FD8"/>
    <w:rsid w:val="004E6B24"/>
    <w:rsid w:val="004F1B31"/>
    <w:rsid w:val="00505182"/>
    <w:rsid w:val="0051128E"/>
    <w:rsid w:val="005129D6"/>
    <w:rsid w:val="00514EBB"/>
    <w:rsid w:val="00520CD5"/>
    <w:rsid w:val="0053521C"/>
    <w:rsid w:val="00535AC6"/>
    <w:rsid w:val="00540D08"/>
    <w:rsid w:val="00551660"/>
    <w:rsid w:val="005524A7"/>
    <w:rsid w:val="005618EC"/>
    <w:rsid w:val="0056502C"/>
    <w:rsid w:val="005662AD"/>
    <w:rsid w:val="005765F0"/>
    <w:rsid w:val="005773E8"/>
    <w:rsid w:val="00577410"/>
    <w:rsid w:val="0057760D"/>
    <w:rsid w:val="0058011A"/>
    <w:rsid w:val="00584E33"/>
    <w:rsid w:val="00586E31"/>
    <w:rsid w:val="00587B54"/>
    <w:rsid w:val="00593F31"/>
    <w:rsid w:val="00595070"/>
    <w:rsid w:val="00597E5B"/>
    <w:rsid w:val="005A4E35"/>
    <w:rsid w:val="005A729E"/>
    <w:rsid w:val="005B22D2"/>
    <w:rsid w:val="005B3D92"/>
    <w:rsid w:val="005C0A65"/>
    <w:rsid w:val="005C44C8"/>
    <w:rsid w:val="005C5DD3"/>
    <w:rsid w:val="005D356E"/>
    <w:rsid w:val="005E5320"/>
    <w:rsid w:val="005E669B"/>
    <w:rsid w:val="005E6A58"/>
    <w:rsid w:val="005F117E"/>
    <w:rsid w:val="005F17D9"/>
    <w:rsid w:val="005F4AE5"/>
    <w:rsid w:val="005F7F7D"/>
    <w:rsid w:val="00603543"/>
    <w:rsid w:val="006058F5"/>
    <w:rsid w:val="00611097"/>
    <w:rsid w:val="006124E8"/>
    <w:rsid w:val="006164A7"/>
    <w:rsid w:val="00620319"/>
    <w:rsid w:val="006254CC"/>
    <w:rsid w:val="00630F99"/>
    <w:rsid w:val="00634C42"/>
    <w:rsid w:val="00634CCB"/>
    <w:rsid w:val="0064133F"/>
    <w:rsid w:val="00641780"/>
    <w:rsid w:val="00644E10"/>
    <w:rsid w:val="00645110"/>
    <w:rsid w:val="00650372"/>
    <w:rsid w:val="00651CC1"/>
    <w:rsid w:val="00660BE4"/>
    <w:rsid w:val="006619DC"/>
    <w:rsid w:val="00661F3F"/>
    <w:rsid w:val="00667643"/>
    <w:rsid w:val="00672EA9"/>
    <w:rsid w:val="00673D89"/>
    <w:rsid w:val="00681BAC"/>
    <w:rsid w:val="0068331A"/>
    <w:rsid w:val="006844D2"/>
    <w:rsid w:val="006848CC"/>
    <w:rsid w:val="00690820"/>
    <w:rsid w:val="006925F1"/>
    <w:rsid w:val="00694DE0"/>
    <w:rsid w:val="006976D8"/>
    <w:rsid w:val="006A6562"/>
    <w:rsid w:val="006B52E7"/>
    <w:rsid w:val="006B6E37"/>
    <w:rsid w:val="006C5B27"/>
    <w:rsid w:val="006D6366"/>
    <w:rsid w:val="006E7327"/>
    <w:rsid w:val="006F0FEB"/>
    <w:rsid w:val="006F7A2F"/>
    <w:rsid w:val="00702F3C"/>
    <w:rsid w:val="00706135"/>
    <w:rsid w:val="00707371"/>
    <w:rsid w:val="00707E51"/>
    <w:rsid w:val="00725AFF"/>
    <w:rsid w:val="00730639"/>
    <w:rsid w:val="00737085"/>
    <w:rsid w:val="00743B2D"/>
    <w:rsid w:val="007445B4"/>
    <w:rsid w:val="00745B2F"/>
    <w:rsid w:val="00746715"/>
    <w:rsid w:val="007503A5"/>
    <w:rsid w:val="007532B3"/>
    <w:rsid w:val="00754B39"/>
    <w:rsid w:val="007621A8"/>
    <w:rsid w:val="00762F34"/>
    <w:rsid w:val="00763FB0"/>
    <w:rsid w:val="00770CD4"/>
    <w:rsid w:val="007712F4"/>
    <w:rsid w:val="007870BF"/>
    <w:rsid w:val="00795B68"/>
    <w:rsid w:val="00797723"/>
    <w:rsid w:val="007A0844"/>
    <w:rsid w:val="007A0D96"/>
    <w:rsid w:val="007B43E1"/>
    <w:rsid w:val="007B6CBC"/>
    <w:rsid w:val="007B7290"/>
    <w:rsid w:val="007C11C0"/>
    <w:rsid w:val="007D6998"/>
    <w:rsid w:val="007E3A84"/>
    <w:rsid w:val="007E6978"/>
    <w:rsid w:val="007F26F6"/>
    <w:rsid w:val="0080102F"/>
    <w:rsid w:val="00806446"/>
    <w:rsid w:val="00813EE3"/>
    <w:rsid w:val="008147D6"/>
    <w:rsid w:val="00831C1E"/>
    <w:rsid w:val="00831DFD"/>
    <w:rsid w:val="008443DE"/>
    <w:rsid w:val="008444BC"/>
    <w:rsid w:val="00847A22"/>
    <w:rsid w:val="00847C6D"/>
    <w:rsid w:val="008543CD"/>
    <w:rsid w:val="008553E6"/>
    <w:rsid w:val="00860AC5"/>
    <w:rsid w:val="00863A0F"/>
    <w:rsid w:val="00871A60"/>
    <w:rsid w:val="00873FB5"/>
    <w:rsid w:val="00874CAE"/>
    <w:rsid w:val="00877794"/>
    <w:rsid w:val="00881E68"/>
    <w:rsid w:val="0088339E"/>
    <w:rsid w:val="00886069"/>
    <w:rsid w:val="00887FE7"/>
    <w:rsid w:val="00893CEA"/>
    <w:rsid w:val="008970E4"/>
    <w:rsid w:val="008A141D"/>
    <w:rsid w:val="008A396A"/>
    <w:rsid w:val="008A6138"/>
    <w:rsid w:val="008B4335"/>
    <w:rsid w:val="008C0BF8"/>
    <w:rsid w:val="008C2CAB"/>
    <w:rsid w:val="008C4942"/>
    <w:rsid w:val="008C60F3"/>
    <w:rsid w:val="008C7157"/>
    <w:rsid w:val="008E2811"/>
    <w:rsid w:val="008F3DCC"/>
    <w:rsid w:val="008F78B3"/>
    <w:rsid w:val="009003C2"/>
    <w:rsid w:val="00905624"/>
    <w:rsid w:val="00917C6C"/>
    <w:rsid w:val="00921B6A"/>
    <w:rsid w:val="009303F0"/>
    <w:rsid w:val="00930FEC"/>
    <w:rsid w:val="0093325B"/>
    <w:rsid w:val="00933617"/>
    <w:rsid w:val="009443DD"/>
    <w:rsid w:val="0094675D"/>
    <w:rsid w:val="009501DC"/>
    <w:rsid w:val="00951422"/>
    <w:rsid w:val="009522EC"/>
    <w:rsid w:val="009557E4"/>
    <w:rsid w:val="00956533"/>
    <w:rsid w:val="009567B7"/>
    <w:rsid w:val="009635B8"/>
    <w:rsid w:val="00967A1E"/>
    <w:rsid w:val="00970B81"/>
    <w:rsid w:val="00973084"/>
    <w:rsid w:val="00975053"/>
    <w:rsid w:val="0097598C"/>
    <w:rsid w:val="00976031"/>
    <w:rsid w:val="009830B6"/>
    <w:rsid w:val="00987013"/>
    <w:rsid w:val="00987C98"/>
    <w:rsid w:val="00990A1F"/>
    <w:rsid w:val="00991ED9"/>
    <w:rsid w:val="009931D1"/>
    <w:rsid w:val="009A093E"/>
    <w:rsid w:val="009B2B86"/>
    <w:rsid w:val="009B47D5"/>
    <w:rsid w:val="009B4FF5"/>
    <w:rsid w:val="009B6981"/>
    <w:rsid w:val="009C0EA2"/>
    <w:rsid w:val="009C37C1"/>
    <w:rsid w:val="009C6A62"/>
    <w:rsid w:val="009D45F2"/>
    <w:rsid w:val="009E3ED3"/>
    <w:rsid w:val="009E4289"/>
    <w:rsid w:val="009E757B"/>
    <w:rsid w:val="009F1492"/>
    <w:rsid w:val="00A00579"/>
    <w:rsid w:val="00A0473D"/>
    <w:rsid w:val="00A0552A"/>
    <w:rsid w:val="00A1147D"/>
    <w:rsid w:val="00A13564"/>
    <w:rsid w:val="00A14BA7"/>
    <w:rsid w:val="00A175A6"/>
    <w:rsid w:val="00A23A56"/>
    <w:rsid w:val="00A307A9"/>
    <w:rsid w:val="00A315A6"/>
    <w:rsid w:val="00A3163D"/>
    <w:rsid w:val="00A32302"/>
    <w:rsid w:val="00A335F3"/>
    <w:rsid w:val="00A36939"/>
    <w:rsid w:val="00A37EE5"/>
    <w:rsid w:val="00A46F68"/>
    <w:rsid w:val="00A47E48"/>
    <w:rsid w:val="00A51FDC"/>
    <w:rsid w:val="00A61875"/>
    <w:rsid w:val="00A651DE"/>
    <w:rsid w:val="00A65397"/>
    <w:rsid w:val="00A71253"/>
    <w:rsid w:val="00A74DF0"/>
    <w:rsid w:val="00A7581A"/>
    <w:rsid w:val="00A834B4"/>
    <w:rsid w:val="00A837E9"/>
    <w:rsid w:val="00A875F4"/>
    <w:rsid w:val="00AA0492"/>
    <w:rsid w:val="00AB413E"/>
    <w:rsid w:val="00AB45B9"/>
    <w:rsid w:val="00AB6D3A"/>
    <w:rsid w:val="00AC0109"/>
    <w:rsid w:val="00AC1E10"/>
    <w:rsid w:val="00AC5E17"/>
    <w:rsid w:val="00AD343C"/>
    <w:rsid w:val="00AD7A42"/>
    <w:rsid w:val="00AE2D36"/>
    <w:rsid w:val="00AE62EA"/>
    <w:rsid w:val="00B01085"/>
    <w:rsid w:val="00B02624"/>
    <w:rsid w:val="00B02DFE"/>
    <w:rsid w:val="00B0475B"/>
    <w:rsid w:val="00B055DA"/>
    <w:rsid w:val="00B066CC"/>
    <w:rsid w:val="00B11BFA"/>
    <w:rsid w:val="00B128BC"/>
    <w:rsid w:val="00B12F12"/>
    <w:rsid w:val="00B1658D"/>
    <w:rsid w:val="00B2077A"/>
    <w:rsid w:val="00B22D14"/>
    <w:rsid w:val="00B25D93"/>
    <w:rsid w:val="00B32B11"/>
    <w:rsid w:val="00B34157"/>
    <w:rsid w:val="00B37B26"/>
    <w:rsid w:val="00B411FA"/>
    <w:rsid w:val="00B43C0B"/>
    <w:rsid w:val="00B519A1"/>
    <w:rsid w:val="00B611CD"/>
    <w:rsid w:val="00B65B74"/>
    <w:rsid w:val="00B71AA5"/>
    <w:rsid w:val="00B72208"/>
    <w:rsid w:val="00B7242B"/>
    <w:rsid w:val="00B72882"/>
    <w:rsid w:val="00B72DA7"/>
    <w:rsid w:val="00B764FF"/>
    <w:rsid w:val="00B875EF"/>
    <w:rsid w:val="00B87F00"/>
    <w:rsid w:val="00B90655"/>
    <w:rsid w:val="00B9118B"/>
    <w:rsid w:val="00B92134"/>
    <w:rsid w:val="00B94FEE"/>
    <w:rsid w:val="00B96DB2"/>
    <w:rsid w:val="00BA6491"/>
    <w:rsid w:val="00BA7806"/>
    <w:rsid w:val="00BB1746"/>
    <w:rsid w:val="00BB3237"/>
    <w:rsid w:val="00BC0EC1"/>
    <w:rsid w:val="00BD014B"/>
    <w:rsid w:val="00BD503C"/>
    <w:rsid w:val="00BD6C9A"/>
    <w:rsid w:val="00BE4C16"/>
    <w:rsid w:val="00BE7B96"/>
    <w:rsid w:val="00BF4D03"/>
    <w:rsid w:val="00C02AAF"/>
    <w:rsid w:val="00C10CFA"/>
    <w:rsid w:val="00C11B6D"/>
    <w:rsid w:val="00C15692"/>
    <w:rsid w:val="00C2054A"/>
    <w:rsid w:val="00C21D9E"/>
    <w:rsid w:val="00C24226"/>
    <w:rsid w:val="00C311E2"/>
    <w:rsid w:val="00C32820"/>
    <w:rsid w:val="00C3297C"/>
    <w:rsid w:val="00C345AA"/>
    <w:rsid w:val="00C34956"/>
    <w:rsid w:val="00C3731E"/>
    <w:rsid w:val="00C44392"/>
    <w:rsid w:val="00C50CA0"/>
    <w:rsid w:val="00C51FC3"/>
    <w:rsid w:val="00C54F50"/>
    <w:rsid w:val="00C62781"/>
    <w:rsid w:val="00C65103"/>
    <w:rsid w:val="00C679F0"/>
    <w:rsid w:val="00C73BA3"/>
    <w:rsid w:val="00C740F1"/>
    <w:rsid w:val="00C76128"/>
    <w:rsid w:val="00C77DFA"/>
    <w:rsid w:val="00C84AC7"/>
    <w:rsid w:val="00C86AFC"/>
    <w:rsid w:val="00C9222D"/>
    <w:rsid w:val="00C94ACA"/>
    <w:rsid w:val="00C94C3A"/>
    <w:rsid w:val="00CA1E3A"/>
    <w:rsid w:val="00CA3F9F"/>
    <w:rsid w:val="00CB76BB"/>
    <w:rsid w:val="00CC703F"/>
    <w:rsid w:val="00CD0A6B"/>
    <w:rsid w:val="00CD467E"/>
    <w:rsid w:val="00CE06F1"/>
    <w:rsid w:val="00CF05C2"/>
    <w:rsid w:val="00D02269"/>
    <w:rsid w:val="00D056E2"/>
    <w:rsid w:val="00D11F8A"/>
    <w:rsid w:val="00D12A81"/>
    <w:rsid w:val="00D134AC"/>
    <w:rsid w:val="00D15493"/>
    <w:rsid w:val="00D22ABE"/>
    <w:rsid w:val="00D244EB"/>
    <w:rsid w:val="00D2591A"/>
    <w:rsid w:val="00D310FD"/>
    <w:rsid w:val="00D33499"/>
    <w:rsid w:val="00D34819"/>
    <w:rsid w:val="00D42EF1"/>
    <w:rsid w:val="00D431D6"/>
    <w:rsid w:val="00D44735"/>
    <w:rsid w:val="00D44874"/>
    <w:rsid w:val="00D46D6C"/>
    <w:rsid w:val="00D47F41"/>
    <w:rsid w:val="00D504C1"/>
    <w:rsid w:val="00D51E3C"/>
    <w:rsid w:val="00D57B23"/>
    <w:rsid w:val="00D61F95"/>
    <w:rsid w:val="00D679AC"/>
    <w:rsid w:val="00D72CBA"/>
    <w:rsid w:val="00D7711B"/>
    <w:rsid w:val="00D84DB4"/>
    <w:rsid w:val="00D8624F"/>
    <w:rsid w:val="00D86805"/>
    <w:rsid w:val="00D90FF1"/>
    <w:rsid w:val="00D92FFF"/>
    <w:rsid w:val="00D9614F"/>
    <w:rsid w:val="00DA577E"/>
    <w:rsid w:val="00DA605F"/>
    <w:rsid w:val="00DA69DA"/>
    <w:rsid w:val="00DC00FA"/>
    <w:rsid w:val="00DE5202"/>
    <w:rsid w:val="00DE536D"/>
    <w:rsid w:val="00DF0DB0"/>
    <w:rsid w:val="00E16FA9"/>
    <w:rsid w:val="00E17194"/>
    <w:rsid w:val="00E2284B"/>
    <w:rsid w:val="00E246B0"/>
    <w:rsid w:val="00E26BC9"/>
    <w:rsid w:val="00E26C72"/>
    <w:rsid w:val="00E3362F"/>
    <w:rsid w:val="00E34EE6"/>
    <w:rsid w:val="00E3780F"/>
    <w:rsid w:val="00E4286D"/>
    <w:rsid w:val="00E43C80"/>
    <w:rsid w:val="00E549C3"/>
    <w:rsid w:val="00E57954"/>
    <w:rsid w:val="00E658E4"/>
    <w:rsid w:val="00E76527"/>
    <w:rsid w:val="00E8333A"/>
    <w:rsid w:val="00E84678"/>
    <w:rsid w:val="00E868E8"/>
    <w:rsid w:val="00E87BC6"/>
    <w:rsid w:val="00E91681"/>
    <w:rsid w:val="00E916B2"/>
    <w:rsid w:val="00E92243"/>
    <w:rsid w:val="00E92BFF"/>
    <w:rsid w:val="00E94910"/>
    <w:rsid w:val="00EA667F"/>
    <w:rsid w:val="00EA7CAC"/>
    <w:rsid w:val="00EB06E6"/>
    <w:rsid w:val="00EB5302"/>
    <w:rsid w:val="00EB6414"/>
    <w:rsid w:val="00EC11F5"/>
    <w:rsid w:val="00EC33ED"/>
    <w:rsid w:val="00EC7CDE"/>
    <w:rsid w:val="00EE17DB"/>
    <w:rsid w:val="00EE2414"/>
    <w:rsid w:val="00EE25F6"/>
    <w:rsid w:val="00EE6989"/>
    <w:rsid w:val="00EF403E"/>
    <w:rsid w:val="00EF6DB4"/>
    <w:rsid w:val="00EF78E9"/>
    <w:rsid w:val="00F05F32"/>
    <w:rsid w:val="00F13499"/>
    <w:rsid w:val="00F1401E"/>
    <w:rsid w:val="00F14123"/>
    <w:rsid w:val="00F14A0B"/>
    <w:rsid w:val="00F25505"/>
    <w:rsid w:val="00F26694"/>
    <w:rsid w:val="00F30812"/>
    <w:rsid w:val="00F32068"/>
    <w:rsid w:val="00F3298D"/>
    <w:rsid w:val="00F43816"/>
    <w:rsid w:val="00F45BC5"/>
    <w:rsid w:val="00F53A64"/>
    <w:rsid w:val="00F63994"/>
    <w:rsid w:val="00F73B3F"/>
    <w:rsid w:val="00F73F9D"/>
    <w:rsid w:val="00F76CD1"/>
    <w:rsid w:val="00F76FBF"/>
    <w:rsid w:val="00F834DD"/>
    <w:rsid w:val="00F83551"/>
    <w:rsid w:val="00F84495"/>
    <w:rsid w:val="00F851C4"/>
    <w:rsid w:val="00F8730A"/>
    <w:rsid w:val="00F9571D"/>
    <w:rsid w:val="00FA1258"/>
    <w:rsid w:val="00FA2B80"/>
    <w:rsid w:val="00FA3C44"/>
    <w:rsid w:val="00FA507A"/>
    <w:rsid w:val="00FA5F14"/>
    <w:rsid w:val="00FA7F1F"/>
    <w:rsid w:val="00FB55BA"/>
    <w:rsid w:val="00FB606B"/>
    <w:rsid w:val="00FC32EE"/>
    <w:rsid w:val="00FC789F"/>
    <w:rsid w:val="00FC7B19"/>
    <w:rsid w:val="00FD6D05"/>
    <w:rsid w:val="00FF1D45"/>
    <w:rsid w:val="00FF42E4"/>
    <w:rsid w:val="00FF55A3"/>
    <w:rsid w:val="00FF67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1E0B"/>
    <w:rPr>
      <w:rFonts w:ascii="Times New Roman" w:eastAsia="Times New Roman" w:hAnsi="Times New Roman" w:cs="Times New Roman"/>
      <w:lang w:eastAsia="ru-RU"/>
    </w:rPr>
  </w:style>
  <w:style w:type="paragraph" w:styleId="1">
    <w:name w:val="heading 1"/>
    <w:basedOn w:val="a"/>
    <w:next w:val="a"/>
    <w:link w:val="10"/>
    <w:uiPriority w:val="9"/>
    <w:qFormat/>
    <w:rsid w:val="007A0D96"/>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9"/>
    <w:semiHidden/>
    <w:unhideWhenUsed/>
    <w:qFormat/>
    <w:rsid w:val="007A0D96"/>
    <w:pPr>
      <w:keepNext/>
      <w:numPr>
        <w:ilvl w:val="1"/>
        <w:numId w:val="5"/>
      </w:numPr>
      <w:spacing w:before="60" w:after="60"/>
      <w:jc w:val="both"/>
      <w:outlineLvl w:val="1"/>
    </w:pPr>
    <w:rPr>
      <w:bCs/>
      <w:iCs/>
      <w:lang w:val="x-none" w:eastAsia="x-none"/>
    </w:rPr>
  </w:style>
  <w:style w:type="paragraph" w:styleId="3">
    <w:name w:val="heading 3"/>
    <w:basedOn w:val="a"/>
    <w:next w:val="a"/>
    <w:link w:val="30"/>
    <w:uiPriority w:val="99"/>
    <w:semiHidden/>
    <w:unhideWhenUsed/>
    <w:qFormat/>
    <w:rsid w:val="007A0D96"/>
    <w:pPr>
      <w:keepNext/>
      <w:numPr>
        <w:ilvl w:val="2"/>
        <w:numId w:val="5"/>
      </w:numPr>
      <w:spacing w:before="60" w:after="60"/>
      <w:jc w:val="both"/>
      <w:outlineLvl w:val="2"/>
    </w:pPr>
    <w:rPr>
      <w:b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F13499"/>
    <w:pPr>
      <w:ind w:left="720"/>
      <w:contextualSpacing/>
    </w:pPr>
  </w:style>
  <w:style w:type="character" w:styleId="a5">
    <w:name w:val="Hyperlink"/>
    <w:basedOn w:val="a0"/>
    <w:uiPriority w:val="99"/>
    <w:unhideWhenUsed/>
    <w:rsid w:val="000B1387"/>
    <w:rPr>
      <w:color w:val="0563C1" w:themeColor="hyperlink"/>
      <w:u w:val="single"/>
    </w:rPr>
  </w:style>
  <w:style w:type="paragraph" w:styleId="a6">
    <w:name w:val="Balloon Text"/>
    <w:basedOn w:val="a"/>
    <w:link w:val="a7"/>
    <w:uiPriority w:val="99"/>
    <w:semiHidden/>
    <w:unhideWhenUsed/>
    <w:rsid w:val="000B1387"/>
    <w:rPr>
      <w:rFonts w:ascii="Segoe UI" w:hAnsi="Segoe UI" w:cs="Segoe UI"/>
      <w:sz w:val="18"/>
      <w:szCs w:val="18"/>
    </w:rPr>
  </w:style>
  <w:style w:type="character" w:customStyle="1" w:styleId="a7">
    <w:name w:val="Текст выноски Знак"/>
    <w:basedOn w:val="a0"/>
    <w:link w:val="a6"/>
    <w:uiPriority w:val="99"/>
    <w:semiHidden/>
    <w:rsid w:val="000B1387"/>
    <w:rPr>
      <w:rFonts w:ascii="Segoe UI" w:eastAsia="Times New Roman" w:hAnsi="Segoe UI" w:cs="Segoe UI"/>
      <w:sz w:val="18"/>
      <w:szCs w:val="18"/>
      <w:lang w:eastAsia="ru-RU"/>
    </w:rPr>
  </w:style>
  <w:style w:type="character" w:styleId="a8">
    <w:name w:val="annotation reference"/>
    <w:basedOn w:val="a0"/>
    <w:uiPriority w:val="99"/>
    <w:semiHidden/>
    <w:unhideWhenUsed/>
    <w:rsid w:val="000B236B"/>
    <w:rPr>
      <w:sz w:val="16"/>
      <w:szCs w:val="16"/>
    </w:rPr>
  </w:style>
  <w:style w:type="paragraph" w:styleId="a9">
    <w:name w:val="annotation text"/>
    <w:basedOn w:val="a"/>
    <w:link w:val="aa"/>
    <w:uiPriority w:val="99"/>
    <w:semiHidden/>
    <w:unhideWhenUsed/>
    <w:rsid w:val="000B236B"/>
    <w:rPr>
      <w:sz w:val="20"/>
      <w:szCs w:val="20"/>
    </w:rPr>
  </w:style>
  <w:style w:type="character" w:customStyle="1" w:styleId="aa">
    <w:name w:val="Текст примечания Знак"/>
    <w:basedOn w:val="a0"/>
    <w:link w:val="a9"/>
    <w:uiPriority w:val="99"/>
    <w:semiHidden/>
    <w:rsid w:val="000B236B"/>
    <w:rPr>
      <w:rFonts w:ascii="Times New Roman" w:eastAsia="Times New Roman" w:hAnsi="Times New Roman" w:cs="Times New Roman"/>
      <w:sz w:val="20"/>
      <w:szCs w:val="20"/>
      <w:lang w:eastAsia="ru-RU"/>
    </w:rPr>
  </w:style>
  <w:style w:type="paragraph" w:styleId="ab">
    <w:name w:val="annotation subject"/>
    <w:basedOn w:val="a9"/>
    <w:next w:val="a9"/>
    <w:link w:val="ac"/>
    <w:uiPriority w:val="99"/>
    <w:semiHidden/>
    <w:unhideWhenUsed/>
    <w:rsid w:val="000B236B"/>
    <w:rPr>
      <w:b/>
      <w:bCs/>
    </w:rPr>
  </w:style>
  <w:style w:type="character" w:customStyle="1" w:styleId="ac">
    <w:name w:val="Тема примечания Знак"/>
    <w:basedOn w:val="aa"/>
    <w:link w:val="ab"/>
    <w:uiPriority w:val="99"/>
    <w:semiHidden/>
    <w:rsid w:val="000B236B"/>
    <w:rPr>
      <w:rFonts w:ascii="Times New Roman" w:eastAsia="Times New Roman" w:hAnsi="Times New Roman" w:cs="Times New Roman"/>
      <w:b/>
      <w:bCs/>
      <w:sz w:val="20"/>
      <w:szCs w:val="20"/>
      <w:lang w:eastAsia="ru-RU"/>
    </w:rPr>
  </w:style>
  <w:style w:type="character" w:customStyle="1" w:styleId="20">
    <w:name w:val="Заголовок 2 Знак"/>
    <w:basedOn w:val="a0"/>
    <w:link w:val="2"/>
    <w:uiPriority w:val="99"/>
    <w:semiHidden/>
    <w:rsid w:val="007A0D96"/>
    <w:rPr>
      <w:rFonts w:ascii="Times New Roman" w:eastAsia="Times New Roman" w:hAnsi="Times New Roman" w:cs="Times New Roman"/>
      <w:bCs/>
      <w:iCs/>
      <w:lang w:val="x-none" w:eastAsia="x-none"/>
    </w:rPr>
  </w:style>
  <w:style w:type="character" w:customStyle="1" w:styleId="30">
    <w:name w:val="Заголовок 3 Знак"/>
    <w:basedOn w:val="a0"/>
    <w:link w:val="3"/>
    <w:uiPriority w:val="99"/>
    <w:semiHidden/>
    <w:rsid w:val="007A0D96"/>
    <w:rPr>
      <w:rFonts w:ascii="Times New Roman" w:eastAsia="Times New Roman" w:hAnsi="Times New Roman" w:cs="Times New Roman"/>
      <w:bCs/>
      <w:lang w:val="x-none" w:eastAsia="x-none"/>
    </w:rPr>
  </w:style>
  <w:style w:type="paragraph" w:customStyle="1" w:styleId="StyleHeading1TimesNewRoman">
    <w:name w:val="Style Heading 1 + Times New Roman"/>
    <w:basedOn w:val="1"/>
    <w:uiPriority w:val="99"/>
    <w:rsid w:val="007A0D96"/>
    <w:pPr>
      <w:keepLines w:val="0"/>
      <w:numPr>
        <w:numId w:val="5"/>
      </w:numPr>
      <w:tabs>
        <w:tab w:val="clear" w:pos="432"/>
        <w:tab w:val="num" w:pos="360"/>
      </w:tabs>
      <w:spacing w:before="240" w:after="60"/>
      <w:ind w:left="0" w:firstLine="0"/>
      <w:jc w:val="both"/>
    </w:pPr>
    <w:rPr>
      <w:rFonts w:ascii="Times New Roman" w:eastAsia="Times New Roman" w:hAnsi="Times New Roman" w:cs="Arial"/>
      <w:color w:val="auto"/>
      <w:kern w:val="32"/>
      <w:sz w:val="24"/>
      <w:szCs w:val="24"/>
    </w:rPr>
  </w:style>
  <w:style w:type="character" w:customStyle="1" w:styleId="10">
    <w:name w:val="Заголовок 1 Знак"/>
    <w:basedOn w:val="a0"/>
    <w:link w:val="1"/>
    <w:uiPriority w:val="9"/>
    <w:rsid w:val="007A0D96"/>
    <w:rPr>
      <w:rFonts w:asciiTheme="majorHAnsi" w:eastAsiaTheme="majorEastAsia" w:hAnsiTheme="majorHAnsi" w:cstheme="majorBidi"/>
      <w:b/>
      <w:bCs/>
      <w:color w:val="2F5496" w:themeColor="accent1" w:themeShade="BF"/>
      <w:sz w:val="28"/>
      <w:szCs w:val="28"/>
      <w:lang w:eastAsia="ru-RU"/>
    </w:rPr>
  </w:style>
  <w:style w:type="paragraph" w:customStyle="1" w:styleId="Nonformat">
    <w:name w:val="Nonformat"/>
    <w:basedOn w:val="a"/>
    <w:rsid w:val="006B6E37"/>
    <w:pPr>
      <w:suppressAutoHyphens/>
    </w:pPr>
    <w:rPr>
      <w:kern w:val="2"/>
      <w:lang w:eastAsia="ar-SA"/>
    </w:rPr>
  </w:style>
  <w:style w:type="paragraph" w:styleId="ad">
    <w:name w:val="header"/>
    <w:basedOn w:val="a"/>
    <w:link w:val="ae"/>
    <w:uiPriority w:val="99"/>
    <w:unhideWhenUsed/>
    <w:rsid w:val="00C3731E"/>
    <w:pPr>
      <w:tabs>
        <w:tab w:val="center" w:pos="4677"/>
        <w:tab w:val="right" w:pos="9355"/>
      </w:tabs>
    </w:pPr>
  </w:style>
  <w:style w:type="character" w:customStyle="1" w:styleId="ae">
    <w:name w:val="Верхний колонтитул Знак"/>
    <w:basedOn w:val="a0"/>
    <w:link w:val="ad"/>
    <w:uiPriority w:val="99"/>
    <w:rsid w:val="00C3731E"/>
    <w:rPr>
      <w:rFonts w:ascii="Times New Roman" w:eastAsia="Times New Roman" w:hAnsi="Times New Roman" w:cs="Times New Roman"/>
      <w:lang w:eastAsia="ru-RU"/>
    </w:rPr>
  </w:style>
  <w:style w:type="paragraph" w:styleId="af">
    <w:name w:val="footer"/>
    <w:basedOn w:val="a"/>
    <w:link w:val="af0"/>
    <w:uiPriority w:val="99"/>
    <w:unhideWhenUsed/>
    <w:rsid w:val="00C3731E"/>
    <w:pPr>
      <w:tabs>
        <w:tab w:val="center" w:pos="4677"/>
        <w:tab w:val="right" w:pos="9355"/>
      </w:tabs>
    </w:pPr>
  </w:style>
  <w:style w:type="character" w:customStyle="1" w:styleId="af0">
    <w:name w:val="Нижний колонтитул Знак"/>
    <w:basedOn w:val="a0"/>
    <w:link w:val="af"/>
    <w:uiPriority w:val="99"/>
    <w:rsid w:val="00C3731E"/>
    <w:rPr>
      <w:rFonts w:ascii="Times New Roman" w:eastAsia="Times New Roman" w:hAnsi="Times New Roman" w:cs="Times New Roman"/>
      <w:lang w:eastAsia="ru-RU"/>
    </w:rPr>
  </w:style>
  <w:style w:type="character" w:styleId="af1">
    <w:name w:val="line number"/>
    <w:basedOn w:val="a0"/>
    <w:uiPriority w:val="99"/>
    <w:semiHidden/>
    <w:unhideWhenUsed/>
    <w:rsid w:val="00C3731E"/>
  </w:style>
  <w:style w:type="character" w:styleId="af2">
    <w:name w:val="FollowedHyperlink"/>
    <w:basedOn w:val="a0"/>
    <w:uiPriority w:val="99"/>
    <w:semiHidden/>
    <w:unhideWhenUsed/>
    <w:rsid w:val="00707371"/>
    <w:rPr>
      <w:color w:val="954F72" w:themeColor="followedHyperlink"/>
      <w:u w:val="single"/>
    </w:rPr>
  </w:style>
  <w:style w:type="character" w:customStyle="1" w:styleId="a4">
    <w:name w:val="Абзац списка Знак"/>
    <w:link w:val="a3"/>
    <w:uiPriority w:val="34"/>
    <w:locked/>
    <w:rsid w:val="0051128E"/>
    <w:rPr>
      <w:rFonts w:ascii="Times New Roman" w:eastAsia="Times New Roman" w:hAnsi="Times New Roman" w:cs="Times New Roman"/>
      <w:lang w:eastAsia="ru-RU"/>
    </w:rPr>
  </w:style>
  <w:style w:type="paragraph" w:customStyle="1" w:styleId="docdata">
    <w:name w:val="docdata"/>
    <w:aliases w:val="docy,v5,1557,bqiaagaaeyqcaaagiaiaaaoxbqaabaufaaaaaaaaaaaaaaaaaaaaaaaaaaaaaaaaaaaaaaaaaaaaaaaaaaaaaaaaaaaaaaaaaaaaaaaaaaaaaaaaaaaaaaaaaaaaaaaaaaaaaaaaaaaaaaaaaaaaaaaaaaaaaaaaaaaaaaaaaaaaaaaaaaaaaaaaaaaaaaaaaaaaaaaaaaaaaaaaaaaaaaaaaaaaaaaaaaaaaaaa"/>
    <w:basedOn w:val="a"/>
    <w:rsid w:val="00CB76BB"/>
    <w:pPr>
      <w:spacing w:before="100" w:beforeAutospacing="1" w:after="100" w:afterAutospacing="1"/>
    </w:pPr>
  </w:style>
  <w:style w:type="paragraph" w:styleId="af3">
    <w:name w:val="Normal (Web)"/>
    <w:basedOn w:val="a"/>
    <w:uiPriority w:val="99"/>
    <w:semiHidden/>
    <w:unhideWhenUsed/>
    <w:rsid w:val="00CB76BB"/>
    <w:pPr>
      <w:spacing w:before="100" w:beforeAutospacing="1" w:after="100" w:afterAutospacing="1"/>
    </w:pPr>
  </w:style>
  <w:style w:type="paragraph" w:customStyle="1" w:styleId="TableParagraph">
    <w:name w:val="Table Paragraph"/>
    <w:basedOn w:val="a"/>
    <w:uiPriority w:val="1"/>
    <w:qFormat/>
    <w:rsid w:val="00C3297C"/>
    <w:pPr>
      <w:widowControl w:val="0"/>
      <w:autoSpaceDE w:val="0"/>
      <w:autoSpaceDN w:val="0"/>
      <w:ind w:left="75"/>
    </w:pPr>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1E0B"/>
    <w:rPr>
      <w:rFonts w:ascii="Times New Roman" w:eastAsia="Times New Roman" w:hAnsi="Times New Roman" w:cs="Times New Roman"/>
      <w:lang w:eastAsia="ru-RU"/>
    </w:rPr>
  </w:style>
  <w:style w:type="paragraph" w:styleId="1">
    <w:name w:val="heading 1"/>
    <w:basedOn w:val="a"/>
    <w:next w:val="a"/>
    <w:link w:val="10"/>
    <w:uiPriority w:val="9"/>
    <w:qFormat/>
    <w:rsid w:val="007A0D96"/>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9"/>
    <w:semiHidden/>
    <w:unhideWhenUsed/>
    <w:qFormat/>
    <w:rsid w:val="007A0D96"/>
    <w:pPr>
      <w:keepNext/>
      <w:numPr>
        <w:ilvl w:val="1"/>
        <w:numId w:val="5"/>
      </w:numPr>
      <w:spacing w:before="60" w:after="60"/>
      <w:jc w:val="both"/>
      <w:outlineLvl w:val="1"/>
    </w:pPr>
    <w:rPr>
      <w:bCs/>
      <w:iCs/>
      <w:lang w:val="x-none" w:eastAsia="x-none"/>
    </w:rPr>
  </w:style>
  <w:style w:type="paragraph" w:styleId="3">
    <w:name w:val="heading 3"/>
    <w:basedOn w:val="a"/>
    <w:next w:val="a"/>
    <w:link w:val="30"/>
    <w:uiPriority w:val="99"/>
    <w:semiHidden/>
    <w:unhideWhenUsed/>
    <w:qFormat/>
    <w:rsid w:val="007A0D96"/>
    <w:pPr>
      <w:keepNext/>
      <w:numPr>
        <w:ilvl w:val="2"/>
        <w:numId w:val="5"/>
      </w:numPr>
      <w:spacing w:before="60" w:after="60"/>
      <w:jc w:val="both"/>
      <w:outlineLvl w:val="2"/>
    </w:pPr>
    <w:rPr>
      <w:b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F13499"/>
    <w:pPr>
      <w:ind w:left="720"/>
      <w:contextualSpacing/>
    </w:pPr>
  </w:style>
  <w:style w:type="character" w:styleId="a5">
    <w:name w:val="Hyperlink"/>
    <w:basedOn w:val="a0"/>
    <w:uiPriority w:val="99"/>
    <w:unhideWhenUsed/>
    <w:rsid w:val="000B1387"/>
    <w:rPr>
      <w:color w:val="0563C1" w:themeColor="hyperlink"/>
      <w:u w:val="single"/>
    </w:rPr>
  </w:style>
  <w:style w:type="paragraph" w:styleId="a6">
    <w:name w:val="Balloon Text"/>
    <w:basedOn w:val="a"/>
    <w:link w:val="a7"/>
    <w:uiPriority w:val="99"/>
    <w:semiHidden/>
    <w:unhideWhenUsed/>
    <w:rsid w:val="000B1387"/>
    <w:rPr>
      <w:rFonts w:ascii="Segoe UI" w:hAnsi="Segoe UI" w:cs="Segoe UI"/>
      <w:sz w:val="18"/>
      <w:szCs w:val="18"/>
    </w:rPr>
  </w:style>
  <w:style w:type="character" w:customStyle="1" w:styleId="a7">
    <w:name w:val="Текст выноски Знак"/>
    <w:basedOn w:val="a0"/>
    <w:link w:val="a6"/>
    <w:uiPriority w:val="99"/>
    <w:semiHidden/>
    <w:rsid w:val="000B1387"/>
    <w:rPr>
      <w:rFonts w:ascii="Segoe UI" w:eastAsia="Times New Roman" w:hAnsi="Segoe UI" w:cs="Segoe UI"/>
      <w:sz w:val="18"/>
      <w:szCs w:val="18"/>
      <w:lang w:eastAsia="ru-RU"/>
    </w:rPr>
  </w:style>
  <w:style w:type="character" w:styleId="a8">
    <w:name w:val="annotation reference"/>
    <w:basedOn w:val="a0"/>
    <w:uiPriority w:val="99"/>
    <w:semiHidden/>
    <w:unhideWhenUsed/>
    <w:rsid w:val="000B236B"/>
    <w:rPr>
      <w:sz w:val="16"/>
      <w:szCs w:val="16"/>
    </w:rPr>
  </w:style>
  <w:style w:type="paragraph" w:styleId="a9">
    <w:name w:val="annotation text"/>
    <w:basedOn w:val="a"/>
    <w:link w:val="aa"/>
    <w:uiPriority w:val="99"/>
    <w:semiHidden/>
    <w:unhideWhenUsed/>
    <w:rsid w:val="000B236B"/>
    <w:rPr>
      <w:sz w:val="20"/>
      <w:szCs w:val="20"/>
    </w:rPr>
  </w:style>
  <w:style w:type="character" w:customStyle="1" w:styleId="aa">
    <w:name w:val="Текст примечания Знак"/>
    <w:basedOn w:val="a0"/>
    <w:link w:val="a9"/>
    <w:uiPriority w:val="99"/>
    <w:semiHidden/>
    <w:rsid w:val="000B236B"/>
    <w:rPr>
      <w:rFonts w:ascii="Times New Roman" w:eastAsia="Times New Roman" w:hAnsi="Times New Roman" w:cs="Times New Roman"/>
      <w:sz w:val="20"/>
      <w:szCs w:val="20"/>
      <w:lang w:eastAsia="ru-RU"/>
    </w:rPr>
  </w:style>
  <w:style w:type="paragraph" w:styleId="ab">
    <w:name w:val="annotation subject"/>
    <w:basedOn w:val="a9"/>
    <w:next w:val="a9"/>
    <w:link w:val="ac"/>
    <w:uiPriority w:val="99"/>
    <w:semiHidden/>
    <w:unhideWhenUsed/>
    <w:rsid w:val="000B236B"/>
    <w:rPr>
      <w:b/>
      <w:bCs/>
    </w:rPr>
  </w:style>
  <w:style w:type="character" w:customStyle="1" w:styleId="ac">
    <w:name w:val="Тема примечания Знак"/>
    <w:basedOn w:val="aa"/>
    <w:link w:val="ab"/>
    <w:uiPriority w:val="99"/>
    <w:semiHidden/>
    <w:rsid w:val="000B236B"/>
    <w:rPr>
      <w:rFonts w:ascii="Times New Roman" w:eastAsia="Times New Roman" w:hAnsi="Times New Roman" w:cs="Times New Roman"/>
      <w:b/>
      <w:bCs/>
      <w:sz w:val="20"/>
      <w:szCs w:val="20"/>
      <w:lang w:eastAsia="ru-RU"/>
    </w:rPr>
  </w:style>
  <w:style w:type="character" w:customStyle="1" w:styleId="20">
    <w:name w:val="Заголовок 2 Знак"/>
    <w:basedOn w:val="a0"/>
    <w:link w:val="2"/>
    <w:uiPriority w:val="99"/>
    <w:semiHidden/>
    <w:rsid w:val="007A0D96"/>
    <w:rPr>
      <w:rFonts w:ascii="Times New Roman" w:eastAsia="Times New Roman" w:hAnsi="Times New Roman" w:cs="Times New Roman"/>
      <w:bCs/>
      <w:iCs/>
      <w:lang w:val="x-none" w:eastAsia="x-none"/>
    </w:rPr>
  </w:style>
  <w:style w:type="character" w:customStyle="1" w:styleId="30">
    <w:name w:val="Заголовок 3 Знак"/>
    <w:basedOn w:val="a0"/>
    <w:link w:val="3"/>
    <w:uiPriority w:val="99"/>
    <w:semiHidden/>
    <w:rsid w:val="007A0D96"/>
    <w:rPr>
      <w:rFonts w:ascii="Times New Roman" w:eastAsia="Times New Roman" w:hAnsi="Times New Roman" w:cs="Times New Roman"/>
      <w:bCs/>
      <w:lang w:val="x-none" w:eastAsia="x-none"/>
    </w:rPr>
  </w:style>
  <w:style w:type="paragraph" w:customStyle="1" w:styleId="StyleHeading1TimesNewRoman">
    <w:name w:val="Style Heading 1 + Times New Roman"/>
    <w:basedOn w:val="1"/>
    <w:uiPriority w:val="99"/>
    <w:rsid w:val="007A0D96"/>
    <w:pPr>
      <w:keepLines w:val="0"/>
      <w:numPr>
        <w:numId w:val="5"/>
      </w:numPr>
      <w:tabs>
        <w:tab w:val="clear" w:pos="432"/>
        <w:tab w:val="num" w:pos="360"/>
      </w:tabs>
      <w:spacing w:before="240" w:after="60"/>
      <w:ind w:left="0" w:firstLine="0"/>
      <w:jc w:val="both"/>
    </w:pPr>
    <w:rPr>
      <w:rFonts w:ascii="Times New Roman" w:eastAsia="Times New Roman" w:hAnsi="Times New Roman" w:cs="Arial"/>
      <w:color w:val="auto"/>
      <w:kern w:val="32"/>
      <w:sz w:val="24"/>
      <w:szCs w:val="24"/>
    </w:rPr>
  </w:style>
  <w:style w:type="character" w:customStyle="1" w:styleId="10">
    <w:name w:val="Заголовок 1 Знак"/>
    <w:basedOn w:val="a0"/>
    <w:link w:val="1"/>
    <w:uiPriority w:val="9"/>
    <w:rsid w:val="007A0D96"/>
    <w:rPr>
      <w:rFonts w:asciiTheme="majorHAnsi" w:eastAsiaTheme="majorEastAsia" w:hAnsiTheme="majorHAnsi" w:cstheme="majorBidi"/>
      <w:b/>
      <w:bCs/>
      <w:color w:val="2F5496" w:themeColor="accent1" w:themeShade="BF"/>
      <w:sz w:val="28"/>
      <w:szCs w:val="28"/>
      <w:lang w:eastAsia="ru-RU"/>
    </w:rPr>
  </w:style>
  <w:style w:type="paragraph" w:customStyle="1" w:styleId="Nonformat">
    <w:name w:val="Nonformat"/>
    <w:basedOn w:val="a"/>
    <w:rsid w:val="006B6E37"/>
    <w:pPr>
      <w:suppressAutoHyphens/>
    </w:pPr>
    <w:rPr>
      <w:kern w:val="2"/>
      <w:lang w:eastAsia="ar-SA"/>
    </w:rPr>
  </w:style>
  <w:style w:type="paragraph" w:styleId="ad">
    <w:name w:val="header"/>
    <w:basedOn w:val="a"/>
    <w:link w:val="ae"/>
    <w:uiPriority w:val="99"/>
    <w:unhideWhenUsed/>
    <w:rsid w:val="00C3731E"/>
    <w:pPr>
      <w:tabs>
        <w:tab w:val="center" w:pos="4677"/>
        <w:tab w:val="right" w:pos="9355"/>
      </w:tabs>
    </w:pPr>
  </w:style>
  <w:style w:type="character" w:customStyle="1" w:styleId="ae">
    <w:name w:val="Верхний колонтитул Знак"/>
    <w:basedOn w:val="a0"/>
    <w:link w:val="ad"/>
    <w:uiPriority w:val="99"/>
    <w:rsid w:val="00C3731E"/>
    <w:rPr>
      <w:rFonts w:ascii="Times New Roman" w:eastAsia="Times New Roman" w:hAnsi="Times New Roman" w:cs="Times New Roman"/>
      <w:lang w:eastAsia="ru-RU"/>
    </w:rPr>
  </w:style>
  <w:style w:type="paragraph" w:styleId="af">
    <w:name w:val="footer"/>
    <w:basedOn w:val="a"/>
    <w:link w:val="af0"/>
    <w:uiPriority w:val="99"/>
    <w:unhideWhenUsed/>
    <w:rsid w:val="00C3731E"/>
    <w:pPr>
      <w:tabs>
        <w:tab w:val="center" w:pos="4677"/>
        <w:tab w:val="right" w:pos="9355"/>
      </w:tabs>
    </w:pPr>
  </w:style>
  <w:style w:type="character" w:customStyle="1" w:styleId="af0">
    <w:name w:val="Нижний колонтитул Знак"/>
    <w:basedOn w:val="a0"/>
    <w:link w:val="af"/>
    <w:uiPriority w:val="99"/>
    <w:rsid w:val="00C3731E"/>
    <w:rPr>
      <w:rFonts w:ascii="Times New Roman" w:eastAsia="Times New Roman" w:hAnsi="Times New Roman" w:cs="Times New Roman"/>
      <w:lang w:eastAsia="ru-RU"/>
    </w:rPr>
  </w:style>
  <w:style w:type="character" w:styleId="af1">
    <w:name w:val="line number"/>
    <w:basedOn w:val="a0"/>
    <w:uiPriority w:val="99"/>
    <w:semiHidden/>
    <w:unhideWhenUsed/>
    <w:rsid w:val="00C3731E"/>
  </w:style>
  <w:style w:type="character" w:styleId="af2">
    <w:name w:val="FollowedHyperlink"/>
    <w:basedOn w:val="a0"/>
    <w:uiPriority w:val="99"/>
    <w:semiHidden/>
    <w:unhideWhenUsed/>
    <w:rsid w:val="00707371"/>
    <w:rPr>
      <w:color w:val="954F72" w:themeColor="followedHyperlink"/>
      <w:u w:val="single"/>
    </w:rPr>
  </w:style>
  <w:style w:type="character" w:customStyle="1" w:styleId="a4">
    <w:name w:val="Абзац списка Знак"/>
    <w:link w:val="a3"/>
    <w:uiPriority w:val="34"/>
    <w:locked/>
    <w:rsid w:val="0051128E"/>
    <w:rPr>
      <w:rFonts w:ascii="Times New Roman" w:eastAsia="Times New Roman" w:hAnsi="Times New Roman" w:cs="Times New Roman"/>
      <w:lang w:eastAsia="ru-RU"/>
    </w:rPr>
  </w:style>
  <w:style w:type="paragraph" w:customStyle="1" w:styleId="docdata">
    <w:name w:val="docdata"/>
    <w:aliases w:val="docy,v5,1557,bqiaagaaeyqcaaagiaiaaaoxbqaabaufaaaaaaaaaaaaaaaaaaaaaaaaaaaaaaaaaaaaaaaaaaaaaaaaaaaaaaaaaaaaaaaaaaaaaaaaaaaaaaaaaaaaaaaaaaaaaaaaaaaaaaaaaaaaaaaaaaaaaaaaaaaaaaaaaaaaaaaaaaaaaaaaaaaaaaaaaaaaaaaaaaaaaaaaaaaaaaaaaaaaaaaaaaaaaaaaaaaaaaaa"/>
    <w:basedOn w:val="a"/>
    <w:rsid w:val="00CB76BB"/>
    <w:pPr>
      <w:spacing w:before="100" w:beforeAutospacing="1" w:after="100" w:afterAutospacing="1"/>
    </w:pPr>
  </w:style>
  <w:style w:type="paragraph" w:styleId="af3">
    <w:name w:val="Normal (Web)"/>
    <w:basedOn w:val="a"/>
    <w:uiPriority w:val="99"/>
    <w:semiHidden/>
    <w:unhideWhenUsed/>
    <w:rsid w:val="00CB76BB"/>
    <w:pPr>
      <w:spacing w:before="100" w:beforeAutospacing="1" w:after="100" w:afterAutospacing="1"/>
    </w:pPr>
  </w:style>
  <w:style w:type="paragraph" w:customStyle="1" w:styleId="TableParagraph">
    <w:name w:val="Table Paragraph"/>
    <w:basedOn w:val="a"/>
    <w:uiPriority w:val="1"/>
    <w:qFormat/>
    <w:rsid w:val="00C3297C"/>
    <w:pPr>
      <w:widowControl w:val="0"/>
      <w:autoSpaceDE w:val="0"/>
      <w:autoSpaceDN w:val="0"/>
      <w:ind w:left="75"/>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056921">
      <w:bodyDiv w:val="1"/>
      <w:marLeft w:val="0"/>
      <w:marRight w:val="0"/>
      <w:marTop w:val="0"/>
      <w:marBottom w:val="0"/>
      <w:divBdr>
        <w:top w:val="none" w:sz="0" w:space="0" w:color="auto"/>
        <w:left w:val="none" w:sz="0" w:space="0" w:color="auto"/>
        <w:bottom w:val="none" w:sz="0" w:space="0" w:color="auto"/>
        <w:right w:val="none" w:sz="0" w:space="0" w:color="auto"/>
      </w:divBdr>
    </w:div>
    <w:div w:id="579218033">
      <w:bodyDiv w:val="1"/>
      <w:marLeft w:val="0"/>
      <w:marRight w:val="0"/>
      <w:marTop w:val="0"/>
      <w:marBottom w:val="0"/>
      <w:divBdr>
        <w:top w:val="none" w:sz="0" w:space="0" w:color="auto"/>
        <w:left w:val="none" w:sz="0" w:space="0" w:color="auto"/>
        <w:bottom w:val="none" w:sz="0" w:space="0" w:color="auto"/>
        <w:right w:val="none" w:sz="0" w:space="0" w:color="auto"/>
      </w:divBdr>
    </w:div>
    <w:div w:id="664892964">
      <w:bodyDiv w:val="1"/>
      <w:marLeft w:val="0"/>
      <w:marRight w:val="0"/>
      <w:marTop w:val="0"/>
      <w:marBottom w:val="0"/>
      <w:divBdr>
        <w:top w:val="none" w:sz="0" w:space="0" w:color="auto"/>
        <w:left w:val="none" w:sz="0" w:space="0" w:color="auto"/>
        <w:bottom w:val="none" w:sz="0" w:space="0" w:color="auto"/>
        <w:right w:val="none" w:sz="0" w:space="0" w:color="auto"/>
      </w:divBdr>
    </w:div>
    <w:div w:id="980500339">
      <w:bodyDiv w:val="1"/>
      <w:marLeft w:val="0"/>
      <w:marRight w:val="0"/>
      <w:marTop w:val="0"/>
      <w:marBottom w:val="0"/>
      <w:divBdr>
        <w:top w:val="none" w:sz="0" w:space="0" w:color="auto"/>
        <w:left w:val="none" w:sz="0" w:space="0" w:color="auto"/>
        <w:bottom w:val="none" w:sz="0" w:space="0" w:color="auto"/>
        <w:right w:val="none" w:sz="0" w:space="0" w:color="auto"/>
      </w:divBdr>
    </w:div>
    <w:div w:id="1021855563">
      <w:bodyDiv w:val="1"/>
      <w:marLeft w:val="0"/>
      <w:marRight w:val="0"/>
      <w:marTop w:val="0"/>
      <w:marBottom w:val="0"/>
      <w:divBdr>
        <w:top w:val="none" w:sz="0" w:space="0" w:color="auto"/>
        <w:left w:val="none" w:sz="0" w:space="0" w:color="auto"/>
        <w:bottom w:val="none" w:sz="0" w:space="0" w:color="auto"/>
        <w:right w:val="none" w:sz="0" w:space="0" w:color="auto"/>
      </w:divBdr>
    </w:div>
    <w:div w:id="1086413701">
      <w:bodyDiv w:val="1"/>
      <w:marLeft w:val="0"/>
      <w:marRight w:val="0"/>
      <w:marTop w:val="0"/>
      <w:marBottom w:val="0"/>
      <w:divBdr>
        <w:top w:val="none" w:sz="0" w:space="0" w:color="auto"/>
        <w:left w:val="none" w:sz="0" w:space="0" w:color="auto"/>
        <w:bottom w:val="none" w:sz="0" w:space="0" w:color="auto"/>
        <w:right w:val="none" w:sz="0" w:space="0" w:color="auto"/>
      </w:divBdr>
    </w:div>
    <w:div w:id="1248542756">
      <w:bodyDiv w:val="1"/>
      <w:marLeft w:val="0"/>
      <w:marRight w:val="0"/>
      <w:marTop w:val="0"/>
      <w:marBottom w:val="0"/>
      <w:divBdr>
        <w:top w:val="none" w:sz="0" w:space="0" w:color="auto"/>
        <w:left w:val="none" w:sz="0" w:space="0" w:color="auto"/>
        <w:bottom w:val="none" w:sz="0" w:space="0" w:color="auto"/>
        <w:right w:val="none" w:sz="0" w:space="0" w:color="auto"/>
      </w:divBdr>
    </w:div>
    <w:div w:id="1405298059">
      <w:bodyDiv w:val="1"/>
      <w:marLeft w:val="0"/>
      <w:marRight w:val="0"/>
      <w:marTop w:val="0"/>
      <w:marBottom w:val="0"/>
      <w:divBdr>
        <w:top w:val="none" w:sz="0" w:space="0" w:color="auto"/>
        <w:left w:val="none" w:sz="0" w:space="0" w:color="auto"/>
        <w:bottom w:val="none" w:sz="0" w:space="0" w:color="auto"/>
        <w:right w:val="none" w:sz="0" w:space="0" w:color="auto"/>
      </w:divBdr>
    </w:div>
    <w:div w:id="1528837367">
      <w:bodyDiv w:val="1"/>
      <w:marLeft w:val="0"/>
      <w:marRight w:val="0"/>
      <w:marTop w:val="0"/>
      <w:marBottom w:val="0"/>
      <w:divBdr>
        <w:top w:val="none" w:sz="0" w:space="0" w:color="auto"/>
        <w:left w:val="none" w:sz="0" w:space="0" w:color="auto"/>
        <w:bottom w:val="none" w:sz="0" w:space="0" w:color="auto"/>
        <w:right w:val="none" w:sz="0" w:space="0" w:color="auto"/>
      </w:divBdr>
    </w:div>
    <w:div w:id="1770462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superjob.ru/info/hr_service.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superjob.ru/hr/bill.htm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superjob.ru/info/personal_privacy.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uperjob.ru/info/rules/add_vacancy" TargetMode="External"/><Relationship Id="rId5" Type="http://schemas.openxmlformats.org/officeDocument/2006/relationships/settings" Target="settings.xml"/><Relationship Id="rId15" Type="http://schemas.openxmlformats.org/officeDocument/2006/relationships/hyperlink" Target="https://www.superjob.ru/info/oferta-poruchenie-privacy.html" TargetMode="External"/><Relationship Id="rId36" Type="http://schemas.microsoft.com/office/2016/09/relationships/commentsIds" Target="commentsIds.xml"/><Relationship Id="rId10" Type="http://schemas.openxmlformats.org/officeDocument/2006/relationships/hyperlink" Target="https://www.superjob.ru/info/rules/add_vacancy"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www.superjob.ru/" TargetMode="External"/><Relationship Id="rId14" Type="http://schemas.openxmlformats.org/officeDocument/2006/relationships/hyperlink" Target="https://www.superjob.ru" TargetMode="External"/><Relationship Id="rId35" Type="http://schemas.microsoft.com/office/2018/08/relationships/commentsExtensible" Target="commentsExtensi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D6D959-F21E-41C0-9E10-07EA0BEE3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Pages>
  <Words>6480</Words>
  <Characters>36937</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user</cp:lastModifiedBy>
  <cp:revision>3</cp:revision>
  <cp:lastPrinted>2026-06-22T12:26:00Z</cp:lastPrinted>
  <dcterms:created xsi:type="dcterms:W3CDTF">2026-07-01T08:59:00Z</dcterms:created>
  <dcterms:modified xsi:type="dcterms:W3CDTF">2026-07-01T09:32:00Z</dcterms:modified>
</cp:coreProperties>
</file>