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51" w:rsidRDefault="009E3A51" w:rsidP="009E3A51">
      <w:pPr>
        <w:jc w:val="center"/>
        <w:rPr>
          <w:b/>
        </w:rPr>
      </w:pPr>
      <w:r>
        <w:rPr>
          <w:b/>
        </w:rPr>
        <w:t>Техническое задание</w:t>
      </w:r>
      <w:r>
        <w:rPr>
          <w:b/>
        </w:rPr>
        <w:br/>
        <w:t xml:space="preserve"> на оказание услуг по инвентаризации стационарных источников </w:t>
      </w:r>
      <w:r>
        <w:rPr>
          <w:b/>
        </w:rPr>
        <w:br/>
        <w:t>и выбросов загрязняющих веществ в атмосферный воздух</w:t>
      </w:r>
    </w:p>
    <w:p w:rsidR="009E3A51" w:rsidRDefault="009E3A51" w:rsidP="009E3A51">
      <w:pPr>
        <w:jc w:val="center"/>
        <w:rPr>
          <w:b/>
        </w:rPr>
      </w:pPr>
    </w:p>
    <w:p w:rsidR="009E3A51" w:rsidRDefault="009E3A51" w:rsidP="009E3A51">
      <w:r>
        <w:rPr>
          <w:bCs/>
          <w:iCs/>
          <w:spacing w:val="2"/>
        </w:rPr>
        <w:t>Наименование, характеристики требуемой услуги:</w:t>
      </w:r>
      <w:r>
        <w:t xml:space="preserve"> </w:t>
      </w:r>
    </w:p>
    <w:p w:rsidR="009E3A51" w:rsidRDefault="009E3A51" w:rsidP="009E3A51"/>
    <w:p w:rsidR="009E3A51" w:rsidRDefault="009E3A51" w:rsidP="009E3A51">
      <w:pPr>
        <w:rPr>
          <w:b/>
          <w:bCs/>
        </w:rPr>
      </w:pPr>
      <w:r>
        <w:t xml:space="preserve">ОКПД-2     </w:t>
      </w:r>
      <w:r>
        <w:rPr>
          <w:b/>
          <w:bCs/>
        </w:rPr>
        <w:t>71.12.39.113</w:t>
      </w:r>
    </w:p>
    <w:p w:rsidR="009E3A51" w:rsidRDefault="009E3A51" w:rsidP="009E3A51"/>
    <w:p w:rsidR="009E3A51" w:rsidRDefault="009E3A51" w:rsidP="009E3A5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5310"/>
        <w:gridCol w:w="3204"/>
      </w:tblGrid>
      <w:tr w:rsidR="009E3A51" w:rsidTr="009E3A51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51" w:rsidRDefault="009E3A51">
            <w:pPr>
              <w:ind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51" w:rsidRDefault="009E3A51">
            <w:pPr>
              <w:ind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работы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51" w:rsidRDefault="009E3A51">
            <w:pPr>
              <w:ind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услуг </w:t>
            </w:r>
            <w:proofErr w:type="spellStart"/>
            <w:r>
              <w:rPr>
                <w:lang w:eastAsia="en-US"/>
              </w:rPr>
              <w:t>усл</w:t>
            </w:r>
            <w:proofErr w:type="spellEnd"/>
            <w:r>
              <w:rPr>
                <w:lang w:eastAsia="en-US"/>
              </w:rPr>
              <w:t>. единица</w:t>
            </w:r>
          </w:p>
        </w:tc>
      </w:tr>
      <w:tr w:rsidR="009E3A51" w:rsidTr="009E3A51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51" w:rsidRDefault="009E3A51">
            <w:pPr>
              <w:ind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51" w:rsidRDefault="009E3A51">
            <w:pPr>
              <w:ind w:right="-57"/>
              <w:rPr>
                <w:lang w:eastAsia="en-US"/>
              </w:rPr>
            </w:pPr>
            <w:r>
              <w:rPr>
                <w:lang w:eastAsia="en-US"/>
              </w:rPr>
              <w:t>Актуализация постановки на государственный учет объекта НВОС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51" w:rsidRDefault="009E3A51">
            <w:pPr>
              <w:ind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E3A51" w:rsidTr="009E3A51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51" w:rsidRDefault="009E3A51">
            <w:pPr>
              <w:ind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51" w:rsidRDefault="009E3A51">
            <w:pPr>
              <w:ind w:right="-57"/>
              <w:rPr>
                <w:lang w:eastAsia="en-US"/>
              </w:rPr>
            </w:pPr>
            <w:r>
              <w:rPr>
                <w:lang w:eastAsia="en-US"/>
              </w:rPr>
              <w:t>Инвентаризация стационарных источников и выбросов загрязняющих веществ в атмосферный воздух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51" w:rsidRDefault="009E3A51">
            <w:pPr>
              <w:ind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9E3A51" w:rsidRDefault="009E3A51" w:rsidP="009E3A51">
      <w:pPr>
        <w:jc w:val="both"/>
        <w:rPr>
          <w:b/>
        </w:rPr>
      </w:pPr>
    </w:p>
    <w:p w:rsidR="009E3A51" w:rsidRDefault="009E3A51" w:rsidP="009E3A51">
      <w:pPr>
        <w:jc w:val="both"/>
      </w:pPr>
      <w:r>
        <w:rPr>
          <w:b/>
        </w:rPr>
        <w:t>Место оказания услуг:</w:t>
      </w:r>
      <w:r>
        <w:t xml:space="preserve"> ФКУ Т-2 УФСИН России по Липецкой области г. Елец ул. </w:t>
      </w:r>
      <w:proofErr w:type="gramStart"/>
      <w:r>
        <w:t>Пролетарская</w:t>
      </w:r>
      <w:proofErr w:type="gramEnd"/>
      <w:r>
        <w:t xml:space="preserve">  1 Б.</w:t>
      </w:r>
    </w:p>
    <w:p w:rsidR="009E3A51" w:rsidRDefault="009E3A51" w:rsidP="009E3A51">
      <w:pPr>
        <w:jc w:val="both"/>
      </w:pPr>
    </w:p>
    <w:p w:rsidR="009E3A51" w:rsidRDefault="009E3A51" w:rsidP="009E3A51">
      <w:pPr>
        <w:jc w:val="both"/>
      </w:pPr>
      <w:r>
        <w:t>После заключения государственного  контракта исполнителю предоставляется дополнительная информация об объекте ФКУ Т-2 УФСИН России по Липецкой области</w:t>
      </w:r>
    </w:p>
    <w:p w:rsidR="009E3A51" w:rsidRDefault="009E3A51" w:rsidP="009E3A51">
      <w:pPr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2"/>
        <w:gridCol w:w="5698"/>
      </w:tblGrid>
      <w:tr w:rsidR="009E3A51" w:rsidTr="009E3A51">
        <w:trPr>
          <w:trHeight w:hRule="exact" w:val="845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E3A51" w:rsidRDefault="009E3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юридического лица: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E3A51" w:rsidRDefault="009E3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казенное учреждение «Тюрьма №2 Управления Федеральной службы исполнения нака</w:t>
            </w:r>
            <w:r>
              <w:rPr>
                <w:sz w:val="24"/>
                <w:szCs w:val="24"/>
              </w:rPr>
              <w:softHyphen/>
              <w:t>зания по Липецкой области»</w:t>
            </w:r>
          </w:p>
        </w:tc>
      </w:tr>
      <w:tr w:rsidR="009E3A51" w:rsidTr="009E3A51">
        <w:trPr>
          <w:trHeight w:hRule="exact" w:val="562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E3A51" w:rsidRDefault="009E3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Сокращенное наименование: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E3A51" w:rsidRDefault="009E3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ФКУ Т-2 УФСИН РОССИИ ПО ЛИПЕЦКОЙ ОБ</w:t>
            </w:r>
            <w:r>
              <w:rPr>
                <w:sz w:val="24"/>
                <w:szCs w:val="24"/>
              </w:rPr>
              <w:softHyphen/>
              <w:t>ЛАСТИ</w:t>
            </w:r>
          </w:p>
        </w:tc>
      </w:tr>
      <w:tr w:rsidR="009E3A51" w:rsidTr="009E3A51">
        <w:trPr>
          <w:trHeight w:hRule="exact" w:val="28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E3A51" w:rsidRDefault="009E3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Организационно-правовая форма: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E3A51" w:rsidRDefault="009E3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казенное учреждение</w:t>
            </w:r>
          </w:p>
        </w:tc>
      </w:tr>
      <w:tr w:rsidR="009E3A51" w:rsidTr="009E3A51">
        <w:trPr>
          <w:trHeight w:hRule="exact" w:val="562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E3A51" w:rsidRDefault="009E3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E3A51" w:rsidRDefault="009E3A51">
            <w:pPr>
              <w:pStyle w:val="a4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399770, Липецкая область, г. Елец, ул. Пролетарская, д. 1Б</w:t>
            </w:r>
          </w:p>
        </w:tc>
      </w:tr>
      <w:tr w:rsidR="009E3A51" w:rsidTr="009E3A51">
        <w:trPr>
          <w:trHeight w:hRule="exact" w:val="562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E3A51" w:rsidRDefault="009E3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почтовый адрес: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E3A51" w:rsidRDefault="009E3A51">
            <w:pPr>
              <w:pStyle w:val="a4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399770, Липецкая область, г. Елец, ул. Пролетарская, д. 1Б</w:t>
            </w:r>
          </w:p>
        </w:tc>
      </w:tr>
      <w:tr w:rsidR="009E3A51" w:rsidTr="009E3A51">
        <w:trPr>
          <w:trHeight w:hRule="exact" w:val="562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E3A51" w:rsidRDefault="009E3A51">
            <w:pPr>
              <w:pStyle w:val="a4"/>
              <w:spacing w:line="23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обособленного подраз</w:t>
            </w:r>
            <w:r>
              <w:rPr>
                <w:sz w:val="24"/>
                <w:szCs w:val="24"/>
              </w:rPr>
              <w:softHyphen/>
              <w:t>деления: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E3A51" w:rsidRDefault="009E3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Тюрьма №2 Управления Федеральной службы ис</w:t>
            </w:r>
            <w:r>
              <w:rPr>
                <w:sz w:val="24"/>
                <w:szCs w:val="24"/>
              </w:rPr>
              <w:softHyphen/>
              <w:t>полнения наказания по Липецкой области</w:t>
            </w:r>
          </w:p>
        </w:tc>
      </w:tr>
      <w:tr w:rsidR="009E3A51" w:rsidTr="009E3A51">
        <w:trPr>
          <w:trHeight w:hRule="exact" w:val="562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E3A51" w:rsidRDefault="009E3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обособленного подразделения: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E3A51" w:rsidRDefault="009E3A51">
            <w:pPr>
              <w:pStyle w:val="a4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399770, Липецкая область, г. Елец, ул. Пролетарская, д. 1Б</w:t>
            </w:r>
          </w:p>
        </w:tc>
      </w:tr>
      <w:tr w:rsidR="009E3A51" w:rsidTr="009E3A51">
        <w:trPr>
          <w:trHeight w:hRule="exact" w:val="288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E3A51" w:rsidRDefault="009E3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ИНН: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E3A51" w:rsidRDefault="009E3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4821013470</w:t>
            </w:r>
          </w:p>
        </w:tc>
      </w:tr>
      <w:tr w:rsidR="009E3A51" w:rsidTr="009E3A51">
        <w:trPr>
          <w:trHeight w:hRule="exact" w:val="288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E3A51" w:rsidRDefault="009E3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E3A51" w:rsidRDefault="009E3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1024800789848</w:t>
            </w:r>
          </w:p>
        </w:tc>
      </w:tr>
      <w:tr w:rsidR="009E3A51" w:rsidTr="009E3A51">
        <w:trPr>
          <w:trHeight w:hRule="exact" w:val="562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E3A51" w:rsidRDefault="009E3A51">
            <w:pPr>
              <w:pStyle w:val="a4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НВОС: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3A51" w:rsidRDefault="009E3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ФКУ Т-2 УФСИН РОССИИ ПО ЛИПЕЦКОЙ ОБ</w:t>
            </w:r>
            <w:r>
              <w:rPr>
                <w:sz w:val="24"/>
                <w:szCs w:val="24"/>
              </w:rPr>
              <w:softHyphen/>
              <w:t>ЛАСТИ</w:t>
            </w:r>
          </w:p>
        </w:tc>
      </w:tr>
      <w:tr w:rsidR="009E3A51" w:rsidTr="009E3A51">
        <w:trPr>
          <w:trHeight w:hRule="exact" w:val="28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E3A51" w:rsidRDefault="009E3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объекта НВОС: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A51" w:rsidRDefault="009E3A51">
            <w:pPr>
              <w:rPr>
                <w:lang w:eastAsia="en-US"/>
              </w:rPr>
            </w:pPr>
          </w:p>
        </w:tc>
      </w:tr>
      <w:tr w:rsidR="009E3A51" w:rsidTr="009E3A51">
        <w:trPr>
          <w:trHeight w:hRule="exact" w:val="288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E3A51" w:rsidRDefault="009E3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объекта НВОС: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E3A51" w:rsidRDefault="009E3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категория</w:t>
            </w:r>
          </w:p>
        </w:tc>
      </w:tr>
      <w:tr w:rsidR="009E3A51" w:rsidTr="009E3A51">
        <w:trPr>
          <w:trHeight w:hRule="exact" w:val="562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E3A51" w:rsidRDefault="009E3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объекта НВОС: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E3A51" w:rsidRDefault="009E3A51">
            <w:pPr>
              <w:pStyle w:val="a4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399770, Липецкая область, г. Елец, ул. Пролетарская, д. 1Б</w:t>
            </w:r>
          </w:p>
        </w:tc>
      </w:tr>
      <w:tr w:rsidR="009E3A51" w:rsidTr="009E3A51">
        <w:trPr>
          <w:trHeight w:hRule="exact" w:val="1114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3A51" w:rsidRDefault="009E3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уполномоченного орга</w:t>
            </w:r>
            <w:r>
              <w:rPr>
                <w:sz w:val="24"/>
                <w:szCs w:val="24"/>
              </w:rPr>
              <w:softHyphen/>
              <w:t>на, в который направляется отчет об ор</w:t>
            </w:r>
            <w:r>
              <w:rPr>
                <w:sz w:val="24"/>
                <w:szCs w:val="24"/>
              </w:rPr>
              <w:softHyphen/>
              <w:t>ганизации и о результатах осуществле</w:t>
            </w:r>
            <w:r>
              <w:rPr>
                <w:sz w:val="24"/>
                <w:szCs w:val="24"/>
              </w:rPr>
              <w:softHyphen/>
              <w:t>ния ПЭК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51" w:rsidRDefault="009E3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Центрально-Черноземное межрегиональное управ</w:t>
            </w:r>
            <w:r>
              <w:rPr>
                <w:sz w:val="24"/>
                <w:szCs w:val="24"/>
              </w:rPr>
              <w:softHyphen/>
              <w:t>ление Федеральной службы по надзору в сфере при</w:t>
            </w:r>
            <w:r>
              <w:rPr>
                <w:sz w:val="24"/>
                <w:szCs w:val="24"/>
              </w:rPr>
              <w:softHyphen/>
              <w:t>родопользования</w:t>
            </w:r>
          </w:p>
        </w:tc>
      </w:tr>
    </w:tbl>
    <w:p w:rsidR="009E3A51" w:rsidRDefault="009E3A51" w:rsidP="009E3A51">
      <w:pPr>
        <w:spacing w:line="276" w:lineRule="auto"/>
        <w:jc w:val="both"/>
        <w:rPr>
          <w:b/>
        </w:rPr>
      </w:pPr>
      <w:bookmarkStart w:id="0" w:name="_GoBack"/>
      <w:bookmarkEnd w:id="0"/>
    </w:p>
    <w:p w:rsidR="009E3A51" w:rsidRDefault="009E3A51" w:rsidP="009E3A51">
      <w:pPr>
        <w:spacing w:line="276" w:lineRule="auto"/>
        <w:jc w:val="both"/>
        <w:rPr>
          <w:b/>
        </w:rPr>
      </w:pPr>
      <w:r>
        <w:rPr>
          <w:b/>
        </w:rPr>
        <w:t>Срок выполнения работы</w:t>
      </w:r>
      <w:r>
        <w:t xml:space="preserve">: </w:t>
      </w:r>
      <w:proofErr w:type="gramStart"/>
      <w:r>
        <w:t>с даты заключения</w:t>
      </w:r>
      <w:proofErr w:type="gramEnd"/>
      <w:r>
        <w:t xml:space="preserve"> государственного контракта по 31.11.2026г.</w:t>
      </w:r>
      <w:r>
        <w:rPr>
          <w:b/>
        </w:rPr>
        <w:t xml:space="preserve"> </w:t>
      </w:r>
    </w:p>
    <w:p w:rsidR="009E3A51" w:rsidRDefault="009E3A51" w:rsidP="009E3A51">
      <w:pPr>
        <w:spacing w:line="276" w:lineRule="auto"/>
      </w:pPr>
    </w:p>
    <w:p w:rsidR="00E918D7" w:rsidRPr="009E3A51" w:rsidRDefault="00E918D7" w:rsidP="009E3A51"/>
    <w:sectPr w:rsidR="00E918D7" w:rsidRPr="009E3A51" w:rsidSect="009E3A5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34"/>
    <w:rsid w:val="009E3A51"/>
    <w:rsid w:val="00D5797D"/>
    <w:rsid w:val="00E306BF"/>
    <w:rsid w:val="00E918D7"/>
    <w:rsid w:val="00EA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9E3A51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9E3A51"/>
    <w:pPr>
      <w:widowControl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9E3A51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9E3A51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2026-05-26T14:28:00Z</dcterms:created>
  <dcterms:modified xsi:type="dcterms:W3CDTF">2026-05-26T15:04:00Z</dcterms:modified>
</cp:coreProperties>
</file>