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1"/>
        <w:gridCol w:w="651"/>
        <w:gridCol w:w="2316"/>
        <w:gridCol w:w="296"/>
        <w:gridCol w:w="483"/>
        <w:gridCol w:w="825"/>
        <w:gridCol w:w="198"/>
        <w:gridCol w:w="237"/>
        <w:gridCol w:w="603"/>
        <w:gridCol w:w="610"/>
        <w:gridCol w:w="514"/>
        <w:gridCol w:w="1443"/>
        <w:gridCol w:w="424"/>
        <w:gridCol w:w="1390"/>
        <w:gridCol w:w="407"/>
        <w:gridCol w:w="210"/>
        <w:gridCol w:w="1166"/>
        <w:gridCol w:w="1303"/>
      </w:tblGrid>
      <w:tr>
        <w:trPr>
          <w:trHeight w:val="252" w:hRule="atLeast"/>
        </w:trPr>
        <w:tc>
          <w:tcPr>
            <w:tcW w:w="15687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3" w:lineRule="exact"/>
              <w:ind w:left="247" w:right="202"/>
              <w:jc w:val="center"/>
              <w:rPr>
                <w:b/>
                <w:sz w:val="22"/>
              </w:rPr>
            </w:pPr>
            <w:bookmarkStart w:name="Аудит ПДН" w:id="1"/>
            <w:bookmarkEnd w:id="1"/>
            <w:r>
              <w:rPr/>
            </w:r>
            <w:r>
              <w:rPr>
                <w:b/>
                <w:sz w:val="22"/>
              </w:rPr>
              <w:t>ОБОСНОВАНИЕ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НАЧАЛЬНОЙ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(МАКСИМАЛЬНОЙ)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ЦЕНЫ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КОНТРАКТА</w:t>
            </w:r>
          </w:p>
        </w:tc>
      </w:tr>
      <w:tr>
        <w:trPr>
          <w:trHeight w:val="535" w:hRule="atLeast"/>
        </w:trPr>
        <w:tc>
          <w:tcPr>
            <w:tcW w:w="2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Описание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объекта</w:t>
            </w:r>
          </w:p>
          <w:p>
            <w:pPr>
              <w:pStyle w:val="TableParagraph"/>
              <w:spacing w:line="231" w:lineRule="exact" w:before="28"/>
              <w:ind w:left="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закупки</w:t>
            </w:r>
          </w:p>
        </w:tc>
        <w:tc>
          <w:tcPr>
            <w:tcW w:w="13076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7" w:lineRule="exact"/>
              <w:ind w:left="338" w:right="3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Выполнение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проверке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соответствия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процесса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работы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системами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криптографической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защиты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информации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при</w:t>
            </w:r>
          </w:p>
          <w:p>
            <w:pPr>
              <w:pStyle w:val="TableParagraph"/>
              <w:spacing w:line="241" w:lineRule="exact" w:before="28"/>
              <w:ind w:left="338" w:right="3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обработке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персональных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данных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требованиям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законодательства</w:t>
            </w:r>
          </w:p>
        </w:tc>
      </w:tr>
      <w:tr>
        <w:trPr>
          <w:trHeight w:val="818" w:hRule="atLeast"/>
        </w:trPr>
        <w:tc>
          <w:tcPr>
            <w:tcW w:w="2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6" w:lineRule="auto" w:before="3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Используемый метод определения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НМЦК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с</w:t>
            </w:r>
          </w:p>
          <w:p>
            <w:pPr>
              <w:pStyle w:val="TableParagraph"/>
              <w:spacing w:line="234" w:lineRule="exact"/>
              <w:ind w:left="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обоснованием</w:t>
            </w:r>
          </w:p>
        </w:tc>
        <w:tc>
          <w:tcPr>
            <w:tcW w:w="13076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>
            <w:pPr>
              <w:pStyle w:val="TableParagraph"/>
              <w:spacing w:line="266" w:lineRule="auto" w:before="131"/>
              <w:ind w:left="5430" w:hanging="5403"/>
              <w:rPr>
                <w:sz w:val="22"/>
              </w:rPr>
            </w:pPr>
            <w:r>
              <w:rPr>
                <w:sz w:val="22"/>
              </w:rPr>
              <w:t>Метод сопоставимых рыночных цен (анализ рынка) на основании коммерческих предложений (КП) п. 1 ч. 1 ст. 22 Федерального закона от 05.04.2013 № 44-ФЗ</w:t>
            </w:r>
          </w:p>
        </w:tc>
      </w:tr>
      <w:tr>
        <w:trPr>
          <w:trHeight w:val="238" w:hRule="atLeast"/>
        </w:trPr>
        <w:tc>
          <w:tcPr>
            <w:tcW w:w="261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Расчет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НМЦК</w:t>
            </w:r>
          </w:p>
        </w:tc>
        <w:tc>
          <w:tcPr>
            <w:tcW w:w="29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455"/>
              <w:rPr>
                <w:sz w:val="20"/>
              </w:rPr>
            </w:pPr>
            <w:r>
              <w:rPr>
                <w:sz w:val="20"/>
              </w:rPr>
              <w:t>КП1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082/26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22.06.2026</w:t>
            </w:r>
          </w:p>
        </w:tc>
        <w:tc>
          <w:tcPr>
            <w:tcW w:w="1604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311"/>
              <w:rPr>
                <w:sz w:val="22"/>
              </w:rPr>
            </w:pPr>
            <w:r>
              <w:rPr>
                <w:sz w:val="22"/>
              </w:rPr>
              <w:t>586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8505" w:type="dxa"/>
            <w:gridSpan w:val="1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/>
              <w:ind w:left="43"/>
              <w:rPr>
                <w:sz w:val="22"/>
              </w:rPr>
            </w:pPr>
            <w:r>
              <w:rPr>
                <w:sz w:val="22"/>
              </w:rPr>
              <w:t>Стоимость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выполнения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работ</w:t>
            </w:r>
          </w:p>
        </w:tc>
      </w:tr>
      <w:tr>
        <w:trPr>
          <w:trHeight w:val="238" w:hRule="atLeast"/>
        </w:trPr>
        <w:tc>
          <w:tcPr>
            <w:tcW w:w="26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616"/>
              <w:rPr>
                <w:sz w:val="20"/>
              </w:rPr>
            </w:pPr>
            <w:r>
              <w:rPr>
                <w:sz w:val="20"/>
              </w:rPr>
              <w:t>КП2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4310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22.06.2026</w:t>
            </w:r>
          </w:p>
        </w:tc>
        <w:tc>
          <w:tcPr>
            <w:tcW w:w="1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311"/>
              <w:rPr>
                <w:sz w:val="22"/>
              </w:rPr>
            </w:pPr>
            <w:r>
              <w:rPr>
                <w:sz w:val="22"/>
              </w:rPr>
              <w:t>622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85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/>
              <w:ind w:left="43"/>
              <w:rPr>
                <w:sz w:val="22"/>
              </w:rPr>
            </w:pPr>
            <w:r>
              <w:rPr>
                <w:sz w:val="22"/>
              </w:rPr>
              <w:t>Стоимость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выполнения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работ</w:t>
            </w:r>
          </w:p>
        </w:tc>
      </w:tr>
      <w:tr>
        <w:trPr>
          <w:trHeight w:val="238" w:hRule="atLeast"/>
        </w:trPr>
        <w:tc>
          <w:tcPr>
            <w:tcW w:w="26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719"/>
              <w:rPr>
                <w:sz w:val="20"/>
              </w:rPr>
            </w:pPr>
            <w:r>
              <w:rPr>
                <w:sz w:val="20"/>
              </w:rPr>
              <w:t>КП3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058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22.06.2026</w:t>
            </w:r>
          </w:p>
        </w:tc>
        <w:tc>
          <w:tcPr>
            <w:tcW w:w="1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311"/>
              <w:rPr>
                <w:sz w:val="22"/>
              </w:rPr>
            </w:pPr>
            <w:r>
              <w:rPr>
                <w:sz w:val="22"/>
              </w:rPr>
              <w:t>592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85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/>
              <w:ind w:left="43"/>
              <w:rPr>
                <w:sz w:val="22"/>
              </w:rPr>
            </w:pPr>
            <w:r>
              <w:rPr>
                <w:sz w:val="22"/>
              </w:rPr>
              <w:t>Стоимость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выполнения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работ</w:t>
            </w:r>
          </w:p>
        </w:tc>
      </w:tr>
      <w:tr>
        <w:trPr>
          <w:trHeight w:val="246" w:hRule="atLeast"/>
        </w:trPr>
        <w:tc>
          <w:tcPr>
            <w:tcW w:w="26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gridSpan w:val="7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39" w:lineRule="exact"/>
              <w:ind w:left="181"/>
              <w:rPr>
                <w:b/>
                <w:sz w:val="22"/>
              </w:rPr>
            </w:pPr>
            <w:r>
              <w:rPr>
                <w:b/>
                <w:sz w:val="22"/>
              </w:rPr>
              <w:t>среднее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квадратичное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отклонение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составляет:</w:t>
            </w:r>
          </w:p>
        </w:tc>
        <w:tc>
          <w:tcPr>
            <w:tcW w:w="6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26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78" w:lineRule="exact" w:before="137"/>
              <w:ind w:left="183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i/>
                <w:w w:val="115"/>
                <w:sz w:val="17"/>
              </w:rPr>
              <w:t></w:t>
            </w:r>
            <w:r>
              <w:rPr>
                <w:spacing w:val="18"/>
                <w:w w:val="115"/>
                <w:sz w:val="17"/>
              </w:rPr>
              <w:t> </w:t>
            </w:r>
            <w:r>
              <w:rPr>
                <w:rFonts w:ascii="Symbol" w:hAnsi="Symbol"/>
                <w:spacing w:val="-12"/>
                <w:w w:val="115"/>
                <w:sz w:val="16"/>
              </w:rPr>
              <w:t></w:t>
            </w:r>
          </w:p>
        </w:tc>
        <w:tc>
          <w:tcPr>
            <w:tcW w:w="2316" w:type="dxa"/>
          </w:tcPr>
          <w:p>
            <w:pPr>
              <w:pStyle w:val="TableParagraph"/>
              <w:spacing w:line="204" w:lineRule="exact"/>
              <w:ind w:left="34"/>
              <w:rPr>
                <w:sz w:val="16"/>
              </w:rPr>
            </w:pPr>
            <w:r>
              <w:rPr>
                <w:rFonts w:ascii="Symbol" w:hAnsi="Symbol"/>
                <w:w w:val="120"/>
                <w:position w:val="-3"/>
                <w:sz w:val="24"/>
              </w:rPr>
              <w:t></w:t>
            </w:r>
            <w:r>
              <w:rPr>
                <w:i/>
                <w:w w:val="120"/>
                <w:position w:val="10"/>
                <w:sz w:val="9"/>
              </w:rPr>
              <w:t>n</w:t>
            </w:r>
            <w:r>
              <w:rPr>
                <w:i/>
                <w:spacing w:val="74"/>
                <w:w w:val="150"/>
                <w:position w:val="10"/>
                <w:sz w:val="9"/>
              </w:rPr>
              <w:t> </w:t>
            </w:r>
            <w:r>
              <w:rPr>
                <w:w w:val="120"/>
                <w:sz w:val="16"/>
              </w:rPr>
              <w:t>(</w:t>
            </w:r>
            <w:r>
              <w:rPr>
                <w:i/>
                <w:w w:val="120"/>
                <w:sz w:val="16"/>
              </w:rPr>
              <w:t>ц</w:t>
            </w:r>
            <w:r>
              <w:rPr>
                <w:i/>
                <w:spacing w:val="6"/>
                <w:w w:val="120"/>
                <w:sz w:val="16"/>
              </w:rPr>
              <w:t> </w:t>
            </w:r>
            <w:r>
              <w:rPr>
                <w:rFonts w:ascii="Symbol" w:hAnsi="Symbol"/>
                <w:w w:val="120"/>
                <w:sz w:val="16"/>
              </w:rPr>
              <w:t></w:t>
            </w:r>
            <w:r>
              <w:rPr>
                <w:spacing w:val="-7"/>
                <w:w w:val="120"/>
                <w:sz w:val="16"/>
              </w:rPr>
              <w:t> </w:t>
            </w:r>
            <w:r>
              <w:rPr>
                <w:rFonts w:ascii="Symbol" w:hAnsi="Symbol"/>
                <w:w w:val="120"/>
                <w:sz w:val="16"/>
              </w:rPr>
              <w:t></w:t>
            </w:r>
            <w:r>
              <w:rPr>
                <w:spacing w:val="-4"/>
                <w:w w:val="120"/>
                <w:sz w:val="16"/>
              </w:rPr>
              <w:t> </w:t>
            </w:r>
            <w:r>
              <w:rPr>
                <w:i/>
                <w:w w:val="120"/>
                <w:sz w:val="16"/>
              </w:rPr>
              <w:t>ц </w:t>
            </w:r>
            <w:r>
              <w:rPr>
                <w:rFonts w:ascii="Symbol" w:hAnsi="Symbol"/>
                <w:spacing w:val="-5"/>
                <w:w w:val="120"/>
                <w:sz w:val="16"/>
              </w:rPr>
              <w:t></w:t>
            </w:r>
            <w:r>
              <w:rPr>
                <w:spacing w:val="-5"/>
                <w:w w:val="120"/>
                <w:sz w:val="16"/>
              </w:rPr>
              <w:t>)</w:t>
            </w:r>
            <w:r>
              <w:rPr>
                <w:spacing w:val="-5"/>
                <w:w w:val="120"/>
                <w:sz w:val="16"/>
                <w:vertAlign w:val="superscript"/>
              </w:rPr>
              <w:t>2</w:t>
            </w:r>
          </w:p>
          <w:p>
            <w:pPr>
              <w:pStyle w:val="TableParagraph"/>
              <w:spacing w:line="22" w:lineRule="exact"/>
              <w:ind w:left="245"/>
              <w:rPr>
                <w:i/>
                <w:sz w:val="9"/>
              </w:rPr>
            </w:pPr>
            <w:r>
              <w:rPr>
                <w:i/>
                <w:w w:val="120"/>
                <w:sz w:val="9"/>
              </w:rPr>
              <w:t>i</w:t>
            </w:r>
            <w:r>
              <w:rPr>
                <w:rFonts w:ascii="Symbol" w:hAnsi="Symbol"/>
                <w:w w:val="120"/>
                <w:sz w:val="9"/>
              </w:rPr>
              <w:t></w:t>
            </w:r>
            <w:r>
              <w:rPr>
                <w:w w:val="120"/>
                <w:sz w:val="9"/>
              </w:rPr>
              <w:t>1</w:t>
            </w:r>
            <w:r>
              <w:rPr>
                <w:spacing w:val="60"/>
                <w:w w:val="120"/>
                <w:sz w:val="9"/>
              </w:rPr>
              <w:t>  </w:t>
            </w:r>
            <w:r>
              <w:rPr>
                <w:i/>
                <w:spacing w:val="-10"/>
                <w:w w:val="120"/>
                <w:position w:val="3"/>
                <w:sz w:val="9"/>
              </w:rPr>
              <w:t>i</w:t>
            </w:r>
          </w:p>
        </w:tc>
        <w:tc>
          <w:tcPr>
            <w:tcW w:w="296" w:type="dxa"/>
          </w:tcPr>
          <w:p>
            <w:pPr>
              <w:pStyle w:val="TableParagraph"/>
              <w:spacing w:line="228" w:lineRule="exact"/>
              <w:ind w:right="58"/>
              <w:jc w:val="right"/>
              <w:rPr>
                <w:sz w:val="22"/>
              </w:rPr>
            </w:pPr>
            <w:r>
              <w:rPr>
                <w:w w:val="101"/>
                <w:sz w:val="22"/>
              </w:rPr>
              <w:t>=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  <w:gridSpan w:val="2"/>
          </w:tcPr>
          <w:p>
            <w:pPr>
              <w:pStyle w:val="TableParagraph"/>
              <w:spacing w:line="224" w:lineRule="exact"/>
              <w:ind w:left="55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287,30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0" w:hRule="atLeast"/>
        </w:trPr>
        <w:tc>
          <w:tcPr>
            <w:tcW w:w="26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181" w:lineRule="exact"/>
              <w:ind w:left="428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5"/>
                <w:sz w:val="21"/>
              </w:rPr>
              <w:t></w:t>
            </w:r>
            <w:r>
              <w:rPr>
                <w:i/>
                <w:w w:val="105"/>
                <w:position w:val="1"/>
                <w:sz w:val="16"/>
              </w:rPr>
              <w:t>n</w:t>
            </w:r>
            <w:r>
              <w:rPr>
                <w:i/>
                <w:spacing w:val="12"/>
                <w:w w:val="105"/>
                <w:position w:val="1"/>
                <w:sz w:val="16"/>
              </w:rPr>
              <w:t> </w:t>
            </w:r>
            <w:r>
              <w:rPr>
                <w:rFonts w:ascii="Symbol" w:hAnsi="Symbol"/>
                <w:w w:val="105"/>
                <w:position w:val="1"/>
                <w:sz w:val="16"/>
              </w:rPr>
              <w:t></w:t>
            </w:r>
            <w:r>
              <w:rPr>
                <w:spacing w:val="-17"/>
                <w:w w:val="105"/>
                <w:position w:val="1"/>
                <w:sz w:val="16"/>
              </w:rPr>
              <w:t> </w:t>
            </w:r>
            <w:r>
              <w:rPr>
                <w:spacing w:val="-7"/>
                <w:w w:val="105"/>
                <w:position w:val="1"/>
                <w:sz w:val="16"/>
              </w:rPr>
              <w:t>1</w:t>
            </w:r>
            <w:r>
              <w:rPr>
                <w:rFonts w:ascii="Symbol" w:hAnsi="Symbol"/>
                <w:spacing w:val="-7"/>
                <w:w w:val="105"/>
                <w:sz w:val="21"/>
              </w:rPr>
              <w:t></w:t>
            </w:r>
          </w:p>
        </w:tc>
        <w:tc>
          <w:tcPr>
            <w:tcW w:w="2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191" w:lineRule="exact"/>
              <w:ind w:right="29"/>
              <w:jc w:val="right"/>
              <w:rPr>
                <w:i/>
                <w:sz w:val="17"/>
              </w:rPr>
            </w:pPr>
            <w:r>
              <w:rPr>
                <w:i/>
                <w:spacing w:val="-5"/>
                <w:sz w:val="30"/>
              </w:rPr>
              <w:t>ц</w:t>
            </w:r>
            <w:r>
              <w:rPr>
                <w:i/>
                <w:spacing w:val="-5"/>
                <w:position w:val="-7"/>
                <w:sz w:val="17"/>
              </w:rPr>
              <w:t>i</w:t>
            </w:r>
          </w:p>
        </w:tc>
        <w:tc>
          <w:tcPr>
            <w:tcW w:w="6861" w:type="dxa"/>
            <w:gridSpan w:val="11"/>
          </w:tcPr>
          <w:p>
            <w:pPr>
              <w:pStyle w:val="TableParagraph"/>
              <w:spacing w:line="191" w:lineRule="exact"/>
              <w:ind w:left="5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цена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единицы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товара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(работы,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услуги),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указанная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источнике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номером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5"/>
                <w:sz w:val="20"/>
              </w:rPr>
              <w:t>i;</w:t>
            </w:r>
          </w:p>
        </w:tc>
        <w:tc>
          <w:tcPr>
            <w:tcW w:w="116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26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19" w:lineRule="exact" w:before="2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i/>
                <w:sz w:val="20"/>
              </w:rPr>
              <w:t>ц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&gt;</w:t>
            </w:r>
          </w:p>
        </w:tc>
        <w:tc>
          <w:tcPr>
            <w:tcW w:w="6651" w:type="dxa"/>
            <w:gridSpan w:val="10"/>
          </w:tcPr>
          <w:p>
            <w:pPr>
              <w:pStyle w:val="TableParagraph"/>
              <w:spacing w:line="212" w:lineRule="exact" w:before="9"/>
              <w:ind w:left="53" w:right="-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средняя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арифметическая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величина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цены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единицы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товара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(работы,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услуги);</w:t>
            </w:r>
          </w:p>
        </w:tc>
        <w:tc>
          <w:tcPr>
            <w:tcW w:w="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6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20" w:lineRule="exact"/>
              <w:ind w:right="53"/>
              <w:jc w:val="right"/>
              <w:rPr>
                <w:i/>
                <w:sz w:val="20"/>
              </w:rPr>
            </w:pPr>
            <w:r>
              <w:rPr>
                <w:i/>
                <w:w w:val="102"/>
                <w:sz w:val="20"/>
              </w:rPr>
              <w:t>n</w:t>
            </w:r>
          </w:p>
        </w:tc>
        <w:tc>
          <w:tcPr>
            <w:tcW w:w="4430" w:type="dxa"/>
            <w:gridSpan w:val="7"/>
          </w:tcPr>
          <w:p>
            <w:pPr>
              <w:pStyle w:val="TableParagraph"/>
              <w:spacing w:line="214" w:lineRule="exact" w:before="6"/>
              <w:ind w:left="5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значений,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используемых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расчете.</w:t>
            </w:r>
          </w:p>
        </w:tc>
        <w:tc>
          <w:tcPr>
            <w:tcW w:w="42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80" w:hRule="atLeast"/>
        </w:trPr>
        <w:tc>
          <w:tcPr>
            <w:tcW w:w="26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50" w:lineRule="exact"/>
              <w:ind w:left="181" w:right="-8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Коэф</w:t>
            </w:r>
          </w:p>
        </w:tc>
        <w:tc>
          <w:tcPr>
            <w:tcW w:w="3920" w:type="dxa"/>
            <w:gridSpan w:val="4"/>
          </w:tcPr>
          <w:p>
            <w:pPr>
              <w:pStyle w:val="TableParagraph"/>
              <w:spacing w:line="250" w:lineRule="exact"/>
              <w:ind w:left="73"/>
              <w:rPr>
                <w:b/>
                <w:sz w:val="22"/>
              </w:rPr>
            </w:pPr>
            <w:r>
              <w:rPr>
                <w:b/>
                <w:sz w:val="22"/>
              </w:rPr>
              <w:t>фициент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вариации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формуле:</w:t>
            </w:r>
          </w:p>
          <w:p>
            <w:pPr>
              <w:pStyle w:val="TableParagraph"/>
              <w:spacing w:line="330" w:lineRule="exact" w:before="9"/>
              <w:ind w:left="512" w:right="2136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V</w:t>
            </w:r>
            <w:r>
              <w:rPr>
                <w:i/>
                <w:spacing w:val="27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</w:t>
            </w:r>
            <w:r>
              <w:rPr>
                <w:spacing w:val="2"/>
                <w:sz w:val="20"/>
              </w:rPr>
              <w:t> </w:t>
            </w:r>
            <w:r>
              <w:rPr>
                <w:i/>
                <w:spacing w:val="60"/>
                <w:w w:val="150"/>
                <w:position w:val="12"/>
                <w:sz w:val="21"/>
                <w:u w:val="single"/>
              </w:rPr>
              <w:t> </w:t>
            </w:r>
            <w:r>
              <w:rPr>
                <w:rFonts w:ascii="Symbol" w:hAnsi="Symbol"/>
                <w:i/>
                <w:position w:val="12"/>
                <w:sz w:val="21"/>
                <w:u w:val="single"/>
              </w:rPr>
              <w:t></w:t>
            </w:r>
            <w:r>
              <w:rPr>
                <w:spacing w:val="39"/>
                <w:position w:val="12"/>
                <w:sz w:val="21"/>
                <w:u w:val="single"/>
              </w:rPr>
              <w:t>  </w:t>
            </w:r>
            <w:r>
              <w:rPr>
                <w:spacing w:val="-24"/>
                <w:position w:val="12"/>
                <w:sz w:val="21"/>
              </w:rPr>
              <w:t> </w:t>
            </w:r>
            <w:r>
              <w:rPr>
                <w:rFonts w:ascii="Symbol" w:hAnsi="Symbol"/>
                <w:spacing w:val="-4"/>
                <w:sz w:val="20"/>
              </w:rPr>
              <w:t></w:t>
            </w:r>
            <w:r>
              <w:rPr>
                <w:spacing w:val="-4"/>
                <w:sz w:val="20"/>
              </w:rPr>
              <w:t>100</w:t>
            </w:r>
          </w:p>
          <w:p>
            <w:pPr>
              <w:pStyle w:val="TableParagraph"/>
              <w:spacing w:line="72" w:lineRule="exact"/>
              <w:ind w:left="423" w:right="2136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105"/>
                <w:sz w:val="20"/>
              </w:rPr>
              <w:t>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ц</w:t>
            </w:r>
            <w:r>
              <w:rPr>
                <w:i/>
                <w:spacing w:val="-1"/>
                <w:w w:val="105"/>
                <w:sz w:val="20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20"/>
              </w:rPr>
              <w:t></w:t>
            </w:r>
          </w:p>
        </w:tc>
        <w:tc>
          <w:tcPr>
            <w:tcW w:w="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26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tcBorders>
              <w:left w:val="single" w:sz="18" w:space="0" w:color="000000"/>
            </w:tcBorders>
          </w:tcPr>
          <w:p>
            <w:pPr>
              <w:pStyle w:val="TableParagraph"/>
              <w:spacing w:line="206" w:lineRule="exact" w:before="130"/>
              <w:ind w:left="179"/>
              <w:rPr>
                <w:sz w:val="20"/>
              </w:rPr>
            </w:pPr>
            <w:r>
              <w:rPr>
                <w:i/>
                <w:sz w:val="20"/>
              </w:rPr>
              <w:t>V</w:t>
            </w:r>
            <w:r>
              <w:rPr>
                <w:i/>
                <w:spacing w:val="4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коэффициент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вариации;</w:t>
            </w:r>
          </w:p>
        </w:tc>
        <w:tc>
          <w:tcPr>
            <w:tcW w:w="2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9" w:hRule="atLeast"/>
        </w:trPr>
        <w:tc>
          <w:tcPr>
            <w:tcW w:w="26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0" w:lineRule="exact"/>
              <w:ind w:left="16"/>
              <w:rPr>
                <w:sz w:val="22"/>
              </w:rPr>
            </w:pPr>
            <w:r>
              <w:rPr>
                <w:w w:val="101"/>
                <w:sz w:val="22"/>
              </w:rPr>
              <w:t>(</w:t>
            </w:r>
          </w:p>
        </w:tc>
        <w:tc>
          <w:tcPr>
            <w:tcW w:w="2316" w:type="dxa"/>
          </w:tcPr>
          <w:p>
            <w:pPr>
              <w:pStyle w:val="TableParagraph"/>
              <w:spacing w:line="220" w:lineRule="exact"/>
              <w:ind w:left="481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287,30</w:t>
            </w:r>
          </w:p>
        </w:tc>
        <w:tc>
          <w:tcPr>
            <w:tcW w:w="296" w:type="dxa"/>
          </w:tcPr>
          <w:p>
            <w:pPr>
              <w:pStyle w:val="TableParagraph"/>
              <w:spacing w:line="220" w:lineRule="exact"/>
              <w:ind w:left="54"/>
              <w:rPr>
                <w:sz w:val="22"/>
              </w:rPr>
            </w:pPr>
            <w:r>
              <w:rPr>
                <w:w w:val="101"/>
                <w:sz w:val="22"/>
              </w:rPr>
              <w:t>/</w:t>
            </w:r>
          </w:p>
        </w:tc>
        <w:tc>
          <w:tcPr>
            <w:tcW w:w="1308" w:type="dxa"/>
            <w:gridSpan w:val="2"/>
          </w:tcPr>
          <w:p>
            <w:pPr>
              <w:pStyle w:val="TableParagraph"/>
              <w:spacing w:line="220" w:lineRule="exact"/>
              <w:ind w:left="145"/>
              <w:rPr>
                <w:sz w:val="22"/>
              </w:rPr>
            </w:pPr>
            <w:r>
              <w:rPr>
                <w:sz w:val="22"/>
              </w:rPr>
              <w:t>600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" w:type="dxa"/>
          </w:tcPr>
          <w:p>
            <w:pPr>
              <w:pStyle w:val="TableParagraph"/>
              <w:spacing w:line="220" w:lineRule="exact"/>
              <w:ind w:left="53"/>
              <w:rPr>
                <w:sz w:val="22"/>
              </w:rPr>
            </w:pPr>
            <w:r>
              <w:rPr>
                <w:w w:val="101"/>
                <w:sz w:val="22"/>
              </w:rPr>
              <w:t>)</w:t>
            </w:r>
          </w:p>
        </w:tc>
        <w:tc>
          <w:tcPr>
            <w:tcW w:w="237" w:type="dxa"/>
          </w:tcPr>
          <w:p>
            <w:pPr>
              <w:pStyle w:val="TableParagraph"/>
              <w:spacing w:line="220" w:lineRule="exact"/>
              <w:ind w:left="86"/>
              <w:rPr>
                <w:sz w:val="22"/>
              </w:rPr>
            </w:pPr>
            <w:r>
              <w:rPr>
                <w:w w:val="101"/>
                <w:sz w:val="22"/>
              </w:rPr>
              <w:t>*</w:t>
            </w:r>
          </w:p>
        </w:tc>
        <w:tc>
          <w:tcPr>
            <w:tcW w:w="603" w:type="dxa"/>
          </w:tcPr>
          <w:p>
            <w:pPr>
              <w:pStyle w:val="TableParagraph"/>
              <w:spacing w:line="220" w:lineRule="exact"/>
              <w:ind w:left="72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610" w:type="dxa"/>
          </w:tcPr>
          <w:p>
            <w:pPr>
              <w:pStyle w:val="TableParagraph"/>
              <w:spacing w:line="220" w:lineRule="exact"/>
              <w:ind w:right="31"/>
              <w:jc w:val="center"/>
              <w:rPr>
                <w:sz w:val="22"/>
              </w:rPr>
            </w:pPr>
            <w:r>
              <w:rPr>
                <w:w w:val="101"/>
                <w:sz w:val="22"/>
              </w:rPr>
              <w:t>=</w:t>
            </w:r>
          </w:p>
        </w:tc>
        <w:tc>
          <w:tcPr>
            <w:tcW w:w="1957" w:type="dxa"/>
            <w:gridSpan w:val="2"/>
          </w:tcPr>
          <w:p>
            <w:pPr>
              <w:pStyle w:val="TableParagraph"/>
              <w:spacing w:line="220" w:lineRule="exact"/>
              <w:ind w:left="174"/>
              <w:rPr>
                <w:sz w:val="22"/>
              </w:rPr>
            </w:pPr>
            <w:r>
              <w:rPr>
                <w:spacing w:val="-4"/>
                <w:sz w:val="22"/>
              </w:rPr>
              <w:t>3,21%</w:t>
            </w:r>
          </w:p>
        </w:tc>
        <w:tc>
          <w:tcPr>
            <w:tcW w:w="42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26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1" w:lineRule="exact" w:before="47"/>
              <w:ind w:left="443"/>
              <w:rPr>
                <w:sz w:val="22"/>
              </w:rPr>
            </w:pPr>
            <w:r>
              <w:rPr>
                <w:sz w:val="22"/>
              </w:rPr>
              <w:t>НМКЦ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  <w:vertAlign w:val="superscript"/>
              </w:rPr>
              <w:t>рын</w:t>
            </w:r>
          </w:p>
        </w:tc>
        <w:tc>
          <w:tcPr>
            <w:tcW w:w="2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3"/>
              <w:ind w:right="76"/>
              <w:jc w:val="right"/>
              <w:rPr>
                <w:sz w:val="22"/>
              </w:rPr>
            </w:pPr>
            <w:r>
              <w:rPr>
                <w:w w:val="101"/>
                <w:sz w:val="22"/>
              </w:rPr>
              <w:t>=</w:t>
            </w:r>
          </w:p>
        </w:tc>
        <w:tc>
          <w:tcPr>
            <w:tcW w:w="130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81" w:lineRule="exact" w:before="25"/>
              <w:ind w:left="94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х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∑</w:t>
            </w:r>
            <w:r>
              <w:rPr>
                <w:spacing w:val="-5"/>
                <w:sz w:val="22"/>
                <w:vertAlign w:val="superscript"/>
              </w:rPr>
              <w:t>n</w:t>
            </w:r>
          </w:p>
          <w:p>
            <w:pPr>
              <w:pStyle w:val="TableParagraph"/>
              <w:spacing w:line="72" w:lineRule="exact"/>
              <w:ind w:right="97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i=1</w:t>
            </w:r>
          </w:p>
        </w:tc>
        <w:tc>
          <w:tcPr>
            <w:tcW w:w="1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53"/>
              <w:rPr>
                <w:sz w:val="22"/>
              </w:rPr>
            </w:pPr>
            <w:r>
              <w:rPr>
                <w:w w:val="101"/>
                <w:sz w:val="22"/>
              </w:rPr>
              <w:t>(</w:t>
            </w:r>
          </w:p>
        </w:tc>
        <w:tc>
          <w:tcPr>
            <w:tcW w:w="23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3"/>
              <w:ind w:left="58"/>
              <w:rPr>
                <w:sz w:val="22"/>
              </w:rPr>
            </w:pPr>
            <w:r>
              <w:rPr>
                <w:sz w:val="22"/>
              </w:rPr>
              <w:t>586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5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229"/>
              <w:rPr>
                <w:sz w:val="22"/>
              </w:rPr>
            </w:pPr>
            <w:r>
              <w:rPr>
                <w:w w:val="101"/>
                <w:sz w:val="22"/>
              </w:rPr>
              <w:t>+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88"/>
              <w:rPr>
                <w:sz w:val="22"/>
              </w:rPr>
            </w:pPr>
            <w:r>
              <w:rPr>
                <w:sz w:val="22"/>
              </w:rPr>
              <w:t>622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4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16"/>
              <w:rPr>
                <w:sz w:val="22"/>
              </w:rPr>
            </w:pPr>
            <w:r>
              <w:rPr>
                <w:w w:val="101"/>
                <w:sz w:val="22"/>
              </w:rPr>
              <w:t>+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210"/>
              <w:rPr>
                <w:sz w:val="22"/>
              </w:rPr>
            </w:pPr>
            <w:r>
              <w:rPr>
                <w:sz w:val="22"/>
              </w:rPr>
              <w:t>592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4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58"/>
              <w:jc w:val="center"/>
              <w:rPr>
                <w:sz w:val="22"/>
              </w:rPr>
            </w:pPr>
            <w:r>
              <w:rPr>
                <w:w w:val="101"/>
                <w:sz w:val="22"/>
              </w:rPr>
              <w:t>)</w:t>
            </w:r>
          </w:p>
        </w:tc>
        <w:tc>
          <w:tcPr>
            <w:tcW w:w="2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9"/>
              <w:rPr>
                <w:sz w:val="22"/>
              </w:rPr>
            </w:pPr>
            <w:r>
              <w:rPr>
                <w:w w:val="101"/>
                <w:sz w:val="22"/>
              </w:rPr>
              <w:t>=</w:t>
            </w:r>
          </w:p>
        </w:tc>
        <w:tc>
          <w:tcPr>
            <w:tcW w:w="11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01"/>
              <w:rPr>
                <w:sz w:val="22"/>
              </w:rPr>
            </w:pPr>
            <w:r>
              <w:rPr>
                <w:sz w:val="22"/>
              </w:rPr>
              <w:t>600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303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рублей</w:t>
            </w:r>
          </w:p>
        </w:tc>
      </w:tr>
      <w:tr>
        <w:trPr>
          <w:trHeight w:val="252" w:hRule="atLeast"/>
        </w:trPr>
        <w:tc>
          <w:tcPr>
            <w:tcW w:w="26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76" w:type="dxa"/>
            <w:gridSpan w:val="17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3" w:lineRule="exact"/>
              <w:ind w:left="338" w:right="323"/>
              <w:jc w:val="center"/>
              <w:rPr>
                <w:sz w:val="22"/>
              </w:rPr>
            </w:pPr>
            <w:r>
              <w:rPr>
                <w:sz w:val="22"/>
              </w:rPr>
              <w:t>Определить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НМЦК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размере</w:t>
            </w:r>
            <w:r>
              <w:rPr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600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000,00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рублей</w:t>
            </w:r>
          </w:p>
        </w:tc>
      </w:tr>
      <w:tr>
        <w:trPr>
          <w:trHeight w:val="1061" w:hRule="atLeast"/>
        </w:trPr>
        <w:tc>
          <w:tcPr>
            <w:tcW w:w="15687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5" w:lineRule="exact"/>
              <w:ind w:left="247" w:right="214"/>
              <w:jc w:val="center"/>
              <w:rPr>
                <w:sz w:val="22"/>
              </w:rPr>
            </w:pPr>
            <w:r>
              <w:rPr>
                <w:sz w:val="22"/>
              </w:rPr>
              <w:t>Коэффициент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вариации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цен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превышает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33%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цены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являются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однородными.</w:t>
            </w:r>
          </w:p>
          <w:p>
            <w:pPr>
              <w:pStyle w:val="TableParagraph"/>
              <w:spacing w:before="28"/>
              <w:ind w:left="245" w:right="214"/>
              <w:jc w:val="center"/>
              <w:rPr>
                <w:sz w:val="22"/>
              </w:rPr>
            </w:pPr>
            <w:r>
              <w:rPr>
                <w:sz w:val="22"/>
              </w:rPr>
              <w:t>Информация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 валюте,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используемой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формирования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цены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контракта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расчетов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поставщиком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(подрядчиком,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исполнителем)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Российский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рубль.</w:t>
            </w:r>
          </w:p>
          <w:p>
            <w:pPr>
              <w:pStyle w:val="TableParagraph"/>
              <w:spacing w:line="280" w:lineRule="atLeast"/>
              <w:ind w:left="247" w:right="214"/>
              <w:jc w:val="center"/>
              <w:rPr>
                <w:sz w:val="22"/>
              </w:rPr>
            </w:pPr>
            <w:r>
              <w:rPr>
                <w:sz w:val="22"/>
              </w:rPr>
              <w:t>Порядок применения официального курса иностранной валюты к рублю Российской Федерации, установленный Центральным банком Российской Федерации и используемый при оплате контракта - не применяется</w:t>
            </w:r>
          </w:p>
        </w:tc>
      </w:tr>
      <w:tr>
        <w:trPr>
          <w:trHeight w:val="247" w:hRule="atLeast"/>
        </w:trPr>
        <w:tc>
          <w:tcPr>
            <w:tcW w:w="15687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8" w:lineRule="exact"/>
              <w:ind w:left="247" w:right="201"/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подготовки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обоснования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НМЦК: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24.06.2026</w:t>
            </w:r>
          </w:p>
        </w:tc>
      </w:tr>
      <w:tr>
        <w:trPr>
          <w:trHeight w:val="254" w:hRule="atLeast"/>
        </w:trPr>
        <w:tc>
          <w:tcPr>
            <w:tcW w:w="2611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line="235" w:lineRule="exact"/>
              <w:ind w:left="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Исполнитель:</w:t>
            </w:r>
          </w:p>
        </w:tc>
        <w:tc>
          <w:tcPr>
            <w:tcW w:w="651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7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3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6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10" w:hRule="atLeast"/>
        </w:trPr>
        <w:tc>
          <w:tcPr>
            <w:tcW w:w="7380" w:type="dxa"/>
            <w:gridSpan w:val="7"/>
            <w:tcBorders>
              <w:left w:val="single" w:sz="18" w:space="0" w:color="000000"/>
            </w:tcBorders>
          </w:tcPr>
          <w:p>
            <w:pPr>
              <w:pStyle w:val="TableParagraph"/>
              <w:spacing w:line="266" w:lineRule="auto" w:before="5"/>
              <w:ind w:left="32"/>
              <w:rPr>
                <w:sz w:val="22"/>
              </w:rPr>
            </w:pPr>
            <w:r>
              <w:rPr>
                <w:sz w:val="22"/>
              </w:rPr>
              <w:t>Советник отдела методологического обеспечения цифровой трансформации Управления цифровой трансформации и информатизации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gridSpan w:val="2"/>
          </w:tcPr>
          <w:p>
            <w:pPr>
              <w:pStyle w:val="TableParagraph"/>
              <w:tabs>
                <w:tab w:pos="1925" w:val="left" w:leader="none"/>
              </w:tabs>
              <w:spacing w:before="144"/>
              <w:ind w:left="460"/>
              <w:rPr>
                <w:sz w:val="22"/>
              </w:rPr>
            </w:pPr>
            <w:r>
              <w:rPr>
                <w:w w:val="101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814" w:type="dxa"/>
            <w:gridSpan w:val="2"/>
          </w:tcPr>
          <w:p>
            <w:pPr>
              <w:pStyle w:val="TableParagraph"/>
              <w:spacing w:before="144"/>
              <w:ind w:left="61"/>
              <w:rPr>
                <w:sz w:val="22"/>
              </w:rPr>
            </w:pPr>
            <w:r>
              <w:rPr>
                <w:sz w:val="22"/>
              </w:rPr>
              <w:t>Сечной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Б.В.</w:t>
            </w:r>
          </w:p>
        </w:tc>
        <w:tc>
          <w:tcPr>
            <w:tcW w:w="4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2" w:hRule="atLeast"/>
        </w:trPr>
        <w:tc>
          <w:tcPr>
            <w:tcW w:w="2611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64"/>
              <w:ind w:left="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Заказчик: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5578" w:type="dxa"/>
            <w:gridSpan w:val="3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78"/>
              <w:ind w:left="32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руководителя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Росалкогольтабакконтроля</w:t>
            </w:r>
          </w:p>
        </w:tc>
        <w:tc>
          <w:tcPr>
            <w:tcW w:w="29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tabs>
                <w:tab w:pos="1925" w:val="left" w:leader="none"/>
              </w:tabs>
              <w:spacing w:before="78"/>
              <w:ind w:left="460"/>
              <w:rPr>
                <w:sz w:val="22"/>
              </w:rPr>
            </w:pPr>
            <w:r>
              <w:rPr>
                <w:w w:val="101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814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before="78"/>
              <w:ind w:left="61" w:right="-29"/>
              <w:rPr>
                <w:sz w:val="22"/>
              </w:rPr>
            </w:pPr>
            <w:r>
              <w:rPr>
                <w:sz w:val="22"/>
              </w:rPr>
              <w:t>Васильченко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Ю.Л.</w:t>
            </w:r>
          </w:p>
        </w:tc>
        <w:tc>
          <w:tcPr>
            <w:tcW w:w="40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85.843475pt;margin-top:173.50589pt;width:71.95pt;height:26.4pt;mso-position-horizontal-relative:page;mso-position-vertical-relative:page;z-index:-16047104" id="docshapegroup1" coordorigin="3717,3470" coordsize="1439,528">
            <v:line style="position:absolute" from="3845,3765" to="5140,3765" stroked="true" strokeweight=".398975pt" strokecolor="#000000">
              <v:stroke dashstyle="solid"/>
            </v:line>
            <v:line style="position:absolute" from="3719,3825" to="3738,3798" stroked="true" strokeweight="0pt" strokecolor="#000000">
              <v:stroke dashstyle="solid"/>
            </v:line>
            <v:line style="position:absolute" from="3738,3798" to="3783,3997" stroked="true" strokeweight="0pt" strokecolor="#000000">
              <v:stroke dashstyle="solid"/>
            </v:line>
            <v:line style="position:absolute" from="3783,3997" to="3834,3474" stroked="true" strokeweight="0pt" strokecolor="#000000">
              <v:stroke dashstyle="solid"/>
            </v:line>
            <v:line style="position:absolute" from="3834,3474" to="5155,3474" stroked="true" strokeweight="0pt" strokecolor="#000000">
              <v:stroke dashstyle="solid"/>
            </v:line>
            <v:shape style="position:absolute;left:3716;top:3470;width:1439;height:528" id="docshape2" coordorigin="3717,3470" coordsize="1439,528" path="m3788,3997l3779,3997,3732,3810,3722,3826,3717,3823,3743,3786,3783,3951,3830,3470,5155,3470,5155,3478,3839,3478,3788,3997xe" filled="true" fillcolor="#000000" stroked="false">
              <v:path arrowok="t"/>
              <v:fill type="solid"/>
            </v:shape>
            <w10:wrap type="none"/>
          </v:group>
        </w:pict>
      </w:r>
    </w:p>
    <w:sectPr>
      <w:type w:val="continuous"/>
      <w:pgSz w:w="16840" w:h="11910" w:orient="landscape"/>
      <w:pgMar w:top="540" w:bottom="28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Евгений Владимирович</dc:creator>
  <dcterms:created xsi:type="dcterms:W3CDTF">2026-06-23T12:00:39Z</dcterms:created>
  <dcterms:modified xsi:type="dcterms:W3CDTF">2026-06-23T12:00:39Z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2026-06-23T00:00:00Z</vt:filetime>
  </property>
  <property fmtid="{D5CDD505-2E9C-101B-9397-08002B2CF9AE}" pid="5" name="Producer">
    <vt:lpwstr>Adobe PDF Library 23.1.206</vt:lpwstr>
  </property>
</Properties>
</file>