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2FC27" w14:textId="7F0F1C07" w:rsidR="00F70CD3" w:rsidRPr="008348A9" w:rsidRDefault="00F70CD3" w:rsidP="0000640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№</w:t>
      </w:r>
      <w:r w:rsidR="00006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</w:t>
      </w:r>
      <w:r w:rsidR="00AA2B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</w:p>
    <w:p w14:paraId="0F401733" w14:textId="6FA3EF33" w:rsidR="00F70CD3" w:rsidRPr="008348A9" w:rsidRDefault="008348A9" w:rsidP="0000640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7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поставку 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товара</w:t>
      </w:r>
    </w:p>
    <w:p w14:paraId="28C6A764" w14:textId="23EB270B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(Идентификационный код закупки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12B1" w:rsidRPr="009C12B1">
        <w:rPr>
          <w:rFonts w:ascii="Times New Roman" w:eastAsia="Times New Roman" w:hAnsi="Times New Roman" w:cs="Times New Roman"/>
          <w:sz w:val="24"/>
          <w:szCs w:val="24"/>
          <w:lang w:eastAsia="zh-CN"/>
        </w:rPr>
        <w:t>261246625495024660100100060000000244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8107314" w14:textId="77777777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10490" w:type="dxa"/>
        <w:tblLayout w:type="fixed"/>
        <w:tblCellMar>
          <w:left w:w="123" w:type="dxa"/>
        </w:tblCellMar>
        <w:tblLook w:val="04A0" w:firstRow="1" w:lastRow="0" w:firstColumn="1" w:lastColumn="0" w:noHBand="0" w:noVBand="1"/>
      </w:tblPr>
      <w:tblGrid>
        <w:gridCol w:w="5355"/>
        <w:gridCol w:w="5135"/>
      </w:tblGrid>
      <w:tr w:rsidR="00F70CD3" w:rsidRPr="008348A9" w14:paraId="51CF7352" w14:textId="77777777" w:rsidTr="006170B4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BB89B" w14:textId="77777777" w:rsidR="00F70CD3" w:rsidRPr="008348A9" w:rsidRDefault="00F70CD3" w:rsidP="004B1A42">
            <w:pPr>
              <w:widowControl w:val="0"/>
              <w:tabs>
                <w:tab w:val="left" w:pos="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8348A9">
              <w:rPr>
                <w:rFonts w:eastAsia="Times New Roman"/>
                <w:color w:val="000000"/>
                <w:sz w:val="24"/>
                <w:szCs w:val="24"/>
              </w:rPr>
              <w:t>г. Красноярск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5F330" w14:textId="146BF130" w:rsidR="00F70CD3" w:rsidRPr="008348A9" w:rsidRDefault="00754877" w:rsidP="00006404">
            <w:pPr>
              <w:widowControl w:val="0"/>
              <w:tabs>
                <w:tab w:val="left" w:pos="0"/>
              </w:tabs>
              <w:ind w:firstLine="567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="005C4DDB"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__» </w:t>
            </w:r>
            <w:r w:rsidR="005C4DDB">
              <w:rPr>
                <w:rFonts w:eastAsia="Times New Roman"/>
                <w:color w:val="000000"/>
                <w:sz w:val="24"/>
                <w:szCs w:val="24"/>
              </w:rPr>
              <w:t>____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________</w:t>
            </w:r>
            <w:r w:rsidR="003B55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>202</w:t>
            </w:r>
            <w:r w:rsidR="00334C6C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1E87E66F" w14:textId="77777777" w:rsidR="00F70CD3" w:rsidRPr="00114260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9FFB67" w14:textId="3B2C6501" w:rsidR="00F70CD3" w:rsidRPr="00CC5D44" w:rsidRDefault="00F70CD3" w:rsidP="0000640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CC5D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Федеральное государственное бюджетное учреждение «Среднесибирское управление по гидрометеорологии и мониторингу окружающей среды»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(далее – ФГБУ «Среднесибирское УГМС»), именуемое в дальнейшем </w:t>
      </w:r>
      <w:r w:rsidRPr="00CC5D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«Покупатель»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в лице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начальника </w:t>
      </w:r>
      <w:r w:rsid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Костогладова Константина Юрьевича</w:t>
      </w:r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действующего на основании </w:t>
      </w:r>
      <w:r w:rsid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Устава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с одной стороны, </w:t>
      </w:r>
      <w:r w:rsidR="00F27B3B" w:rsidRPr="00D2722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 </w:t>
      </w:r>
      <w:r w:rsidR="00826D0F" w:rsidRPr="004634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</w:t>
      </w:r>
      <w:r w:rsidR="00006404" w:rsidRPr="004634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006404" w:rsidRPr="0000640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  <w:r w:rsidR="00006404" w:rsidRPr="000064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именуемый в дальнейшем </w:t>
      </w:r>
      <w:r w:rsidR="00006404" w:rsidRPr="00006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«Поставщик»</w:t>
      </w:r>
      <w:r w:rsidR="00006404" w:rsidRPr="000064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действующ</w:t>
      </w:r>
      <w:r w:rsidR="000064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ий</w:t>
      </w:r>
      <w:r w:rsidR="00006404" w:rsidRPr="000064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на основании </w:t>
      </w:r>
      <w:r w:rsidR="00826D0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</w:t>
      </w:r>
      <w:r w:rsidR="00006404" w:rsidRPr="000064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0064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754877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именуемые в дальнейшем «Стороны», а по отдельности «Сторона»</w:t>
      </w:r>
      <w:r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соответствии с п</w:t>
      </w:r>
      <w:r w:rsidR="00175B5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4 ч</w:t>
      </w:r>
      <w:r w:rsidR="00175B5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 ст</w:t>
      </w:r>
      <w:r w:rsidR="00175B5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93 Федерального закона</w:t>
      </w:r>
      <w:proofErr w:type="gramEnd"/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 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.04.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E22F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Федеральный з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 № 44-ФЗ),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заключили настоящий Договор на поставку товара (далее – Договор) о нижеследующем:</w:t>
      </w:r>
    </w:p>
    <w:p w14:paraId="3A7C7868" w14:textId="77777777"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4240D64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256AE53A" w14:textId="77777777" w:rsidR="00B536B5" w:rsidRPr="00B536B5" w:rsidRDefault="00B536B5" w:rsidP="00334C6C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B536B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обязуется поставить Товар в количестве и ассортименте в соответствии со Спецификацией (Приложение № 1 к Договору), являющейся неотъемлемой частью настоящего Договора, а Покупатель обязуется принять и оплатить качественный Товар на условиях Договора.</w:t>
      </w:r>
    </w:p>
    <w:p w14:paraId="10E8B984" w14:textId="2C95FE51" w:rsidR="00B536B5" w:rsidRPr="00B536B5" w:rsidRDefault="00E22F25" w:rsidP="00334C6C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Наименование, количество </w:t>
      </w:r>
      <w:r w:rsidR="00B536B5" w:rsidRPr="00B536B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 качественные характеристики поставляемого Товара установлены в Спецификации (Приложение № 1 к Договору).</w:t>
      </w:r>
    </w:p>
    <w:p w14:paraId="53312AEC" w14:textId="0593FCFC" w:rsidR="00B536B5" w:rsidRPr="00C336C9" w:rsidRDefault="00B536B5" w:rsidP="00334C6C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B536B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Сроки поставки: от даты подписания настоящего </w:t>
      </w:r>
      <w:r w:rsidRPr="00C336C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Договора </w:t>
      </w:r>
      <w:r w:rsidR="00334C6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 </w:t>
      </w:r>
      <w:r w:rsidR="00D8398D" w:rsidRPr="00D8398D"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="00CB72ED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334C6C" w:rsidRPr="00D8398D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3B3683" w:rsidRPr="00D839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3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6C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включительно.</w:t>
      </w:r>
    </w:p>
    <w:p w14:paraId="727BF32B" w14:textId="0AAAE2FE" w:rsidR="00006404" w:rsidRPr="005C4DDB" w:rsidRDefault="00B536B5" w:rsidP="005C4DD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B536B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Место поставки:</w:t>
      </w:r>
      <w:r w:rsidR="00A311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proofErr w:type="gramStart"/>
      <w:r w:rsidR="005C4DDB" w:rsidRPr="00E5166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Красноярский край, </w:t>
      </w:r>
      <w:r w:rsidR="00CB72E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Манский район, с. Шалинское, ул. Гончарова, 94, М Шалинское (ГМО Канск).</w:t>
      </w:r>
      <w:proofErr w:type="gramEnd"/>
    </w:p>
    <w:p w14:paraId="27FAA353" w14:textId="22EF9890" w:rsidR="00334C6C" w:rsidRPr="00334C6C" w:rsidRDefault="00334C6C" w:rsidP="00334C6C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Стороны определили, что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скан-копии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документов имеют юридическую силу до замены на оригиналы на бумажном носителе.</w:t>
      </w:r>
    </w:p>
    <w:p w14:paraId="4366AAB5" w14:textId="4671077A" w:rsidR="00B536B5" w:rsidRPr="00006404" w:rsidRDefault="00B536B5" w:rsidP="00A31197">
      <w:pPr>
        <w:pStyle w:val="ab"/>
        <w:tabs>
          <w:tab w:val="left" w:pos="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46A82C8F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 И ПОРЯДОК РАСЧЕТОВ</w:t>
      </w:r>
    </w:p>
    <w:p w14:paraId="3CC231BB" w14:textId="21D817A8" w:rsidR="00F70CD3" w:rsidRPr="004B1A42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2.1</w:t>
      </w:r>
      <w:r w:rsidR="00074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  <w:r w:rsidR="00875334" w:rsidRPr="00875334">
        <w:t xml:space="preserve"> </w:t>
      </w:r>
      <w:r w:rsidR="00463465" w:rsidRPr="004634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Цена Договора составляет _______________________ (__________________________) рублей ___ копеек, в том числе НДС ________/</w:t>
      </w:r>
      <w:proofErr w:type="gramStart"/>
      <w:r w:rsidR="00463465" w:rsidRPr="004634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НДС</w:t>
      </w:r>
      <w:proofErr w:type="gramEnd"/>
      <w:r w:rsidR="00463465" w:rsidRPr="004634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не облагается (в случае, если Поставщик не является плательщиком НДС).</w:t>
      </w:r>
    </w:p>
    <w:p w14:paraId="00FAAD3A" w14:textId="77777777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2.2. Цена договора формируется с учетом всех затрат Поставщика: непосредственной стоимости Товара, расходов на перевозку, страхование, маркировку, тару, упаковку, разгрузку, погрузку, таможенные пошлины, все налоги, сборы и другие обязательные платежи.</w:t>
      </w:r>
    </w:p>
    <w:p w14:paraId="2BD438D4" w14:textId="1C3EC2B1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является твердой и определяется на весь срок исполнения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за исключением случаев, установленных </w:t>
      </w:r>
      <w:r w:rsidR="00E22F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Федеральным законом 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№ 44-ФЗ и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794DDAF" w14:textId="7FC565F9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При заключении и исполнении настоящего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изменение его условий не допускается, за исключением случаев, предусмотренных </w:t>
      </w:r>
      <w:proofErr w:type="spellStart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</w:t>
      </w:r>
      <w:r w:rsidR="00E22F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.ст</w:t>
      </w:r>
      <w:proofErr w:type="spellEnd"/>
      <w:r w:rsidR="00E22F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34 и 95 </w:t>
      </w:r>
      <w:r w:rsidR="00E22F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Федерального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акона № 44-ФЗ.</w:t>
      </w:r>
    </w:p>
    <w:p w14:paraId="7509382F" w14:textId="77777777" w:rsidR="005B6A90" w:rsidRPr="003E6DE8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может быть снижена по соглашению Сторон без изменения предусмотренных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количества и 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качества поставляемого Товара и иных условий </w:t>
      </w:r>
      <w:r w:rsidR="006170B4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BFF0D2F" w14:textId="4ADF0BD9" w:rsidR="003E6DE8" w:rsidRDefault="006170B4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2.3. Источник финансирования:</w:t>
      </w:r>
      <w:r w:rsidR="005B6A90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6A2D4D" w:rsidRPr="006A2D4D">
        <w:rPr>
          <w:rFonts w:ascii="Times New Roman" w:eastAsia="Calibri" w:hAnsi="Times New Roman" w:cs="Times New Roman"/>
          <w:color w:val="00000A"/>
          <w:sz w:val="24"/>
          <w:szCs w:val="24"/>
        </w:rPr>
        <w:t>средства бюджетных учреждений. Субсидии на выполнение государственного задания.</w:t>
      </w:r>
    </w:p>
    <w:p w14:paraId="62816013" w14:textId="71452B48" w:rsidR="00F70CD3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2.4. Оплата по Договору осуществляется по безналичному расчету путем перечисления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Покупателем денежных средств на расчетный счет Поставщика, указанный в </w:t>
      </w:r>
      <w:proofErr w:type="spellStart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Договоре</w:t>
      </w:r>
      <w:proofErr w:type="gramStart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</w:t>
      </w:r>
      <w:proofErr w:type="spellEnd"/>
      <w:proofErr w:type="gramEnd"/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течение 7 (семи) рабочих дней </w:t>
      </w:r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даты подписания Покупателем документа о приёмке Товара.</w:t>
      </w:r>
    </w:p>
    <w:p w14:paraId="184FAF84" w14:textId="77777777" w:rsidR="00F70CD3" w:rsidRDefault="005B6A9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.5.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Обязательство Покупателя по оплате считается исполненным в момент списания денежных сре</w:t>
      </w:r>
      <w:proofErr w:type="gramStart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дств с р</w:t>
      </w:r>
      <w:proofErr w:type="gramEnd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асчетного счета Покупателя.</w:t>
      </w:r>
    </w:p>
    <w:p w14:paraId="69D65115" w14:textId="77777777" w:rsidR="006A2D4D" w:rsidRDefault="006A2D4D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4705E011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КАЧЕСТВО, КОМПЛЕКТНОСТЬ И БЕЗОПАСНОСТЬ ТОВАРА</w:t>
      </w:r>
    </w:p>
    <w:p w14:paraId="6A977660" w14:textId="77777777" w:rsidR="000D79C3" w:rsidRDefault="00F70CD3" w:rsidP="00606D7F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</w:t>
      </w:r>
      <w:proofErr w:type="gramEnd"/>
    </w:p>
    <w:p w14:paraId="147AA6F2" w14:textId="77777777" w:rsidR="00F655FB" w:rsidRDefault="00F655FB" w:rsidP="00F655FB">
      <w:pPr>
        <w:pStyle w:val="ab"/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4771D72C" w14:textId="4FA53E9B" w:rsidR="00F70CD3" w:rsidRDefault="00F70CD3" w:rsidP="00606D7F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Качество Товара должно соответствовать техническим условиям заводов-изготовителей, а также требованиям ГОСТов, в случае если такое требование в части соответствия поставляемого Товара ГОСТам установлено Спецификацией.</w:t>
      </w:r>
    </w:p>
    <w:p w14:paraId="1478CA77" w14:textId="3F7282AD" w:rsidR="00B536B5" w:rsidRPr="00B536B5" w:rsidRDefault="00B536B5" w:rsidP="00606D7F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B536B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Вместе с Товаром Поставщик обязуется передать Покупателю следующие документы: товарные накладные (УПД), счета-фактуры, при наличии: технические паспорта, гарантийные талоны.</w:t>
      </w:r>
    </w:p>
    <w:p w14:paraId="78FBE4DC" w14:textId="77777777" w:rsidR="00B536B5" w:rsidRPr="00B536B5" w:rsidRDefault="00B536B5" w:rsidP="00606D7F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B536B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Перечень поставляемого Товара должен соответствовать Спецификации (Приложение №1 к Договору). </w:t>
      </w:r>
    </w:p>
    <w:p w14:paraId="76A8F842" w14:textId="22389F53" w:rsidR="00F70CD3" w:rsidRPr="00CC5D44" w:rsidRDefault="00F70CD3" w:rsidP="00606D7F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proofErr w:type="gramStart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гарантирует, что поставляемы</w:t>
      </w:r>
      <w:r w:rsidR="005C4DD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рамках Договора Товар соответствует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ГОСТ (в случае если требование в части соответствия поставляемого Товара ГОСТам установлено Спецификацией, техническим условиям, установленным действующим законодательством Российской Федерации.</w:t>
      </w:r>
      <w:proofErr w:type="gramEnd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Качество Товара, подтверждается наличием документов, обязательных для данного вида Товара, оформленных в соответствии с действующим законодательством Российской Федерации. При приемке Товары сопровождаются комплектом соответствующих документов.</w:t>
      </w:r>
    </w:p>
    <w:p w14:paraId="731DDBD3" w14:textId="77777777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Отгрузка Товара производится Поставщиком любым видом транспорта, в том числе с привлечением транспортных экспедиционных предприятий.</w:t>
      </w:r>
    </w:p>
    <w:p w14:paraId="5B87308D" w14:textId="77777777"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C5E77A6" w14:textId="77777777"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УСЛОВИЯ ПОСТАВКИ ТОВАРА</w:t>
      </w:r>
    </w:p>
    <w:p w14:paraId="7F2100C1" w14:textId="77777777" w:rsidR="00BA3A9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4.1. Поставка Товара осуществляется Поставщиком путем передачи (отгрузки) Товара Покупателю в количестве, предусмотренном 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настоящим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Договор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3026EA38" w14:textId="77777777" w:rsidR="00762FC0" w:rsidRPr="00CC5D44" w:rsidRDefault="00762FC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62FC0">
        <w:rPr>
          <w:rFonts w:ascii="Times New Roman" w:eastAsia="Times New Roman" w:hAnsi="Times New Roman" w:cs="Times New Roman"/>
          <w:sz w:val="24"/>
          <w:szCs w:val="24"/>
          <w:lang w:eastAsia="zh-CN"/>
        </w:rPr>
        <w:t>Товар поставляется Заказчику единовременно одной партией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FF434CB" w14:textId="77777777" w:rsidR="00E0783E" w:rsidRPr="00CC5D44" w:rsidRDefault="00BA3A94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обязан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Договора.</w:t>
      </w:r>
    </w:p>
    <w:p w14:paraId="369A3068" w14:textId="77777777" w:rsidR="000D018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E0783E" w:rsidRPr="00CC5D44">
        <w:rPr>
          <w:rFonts w:ascii="Times New Roman" w:hAnsi="Times New Roman" w:cs="Times New Roman"/>
          <w:sz w:val="24"/>
          <w:szCs w:val="24"/>
        </w:rPr>
        <w:t xml:space="preserve"> 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передача, отгрузка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разгрузка Товара осуществляется Поставщиком в месте передачи его Покупателю, ука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занному в п</w:t>
      </w:r>
      <w:r w:rsid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1.4 Договора, в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рабочие дни с 08 часов 30 минут до 16 часов 00 минут местного времени.</w:t>
      </w:r>
    </w:p>
    <w:p w14:paraId="543FC565" w14:textId="0EF57C2D" w:rsidR="00F70CD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Точная дата и время </w:t>
      </w:r>
      <w:r w:rsidR="000D018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поставки, передачи, отгрузки и разгрузки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Товара согласовывается Поставщиком с Покупателем не менее чем за 1 (один) рабочий день.</w:t>
      </w:r>
    </w:p>
    <w:p w14:paraId="526FBDFB" w14:textId="246F9C53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0" w:name="__DdeLink__1598_2205728002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4.2. </w:t>
      </w:r>
      <w:bookmarkEnd w:id="0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Покупатель в срок не более 5 (пяти) рабочих дней со дня получения Товара от Поставщика проверяет соответствие количества и качества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Товара требованиям Договора, осуществляет осмотр Товара на предмет целостности и внешнего вида Товара, на предмет наличия видимых (внешних) механических повреждений, проверяет комплектность Товара и при отсутствии недостатков подписывает полученные от Поставщика товарные накладные (УПД).</w:t>
      </w:r>
    </w:p>
    <w:p w14:paraId="23D82ABD" w14:textId="354A4E4E" w:rsidR="00F70CD3" w:rsidRPr="005B6A90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</w:t>
      </w:r>
      <w:r w:rsidR="00566D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Товар считается принятым Покупателем с момента подписания им товарных накладных (УПД). Риск случайной гибели и случайного повреждения Товара переходит на Покупателя с момента принятия им Товара.</w:t>
      </w:r>
    </w:p>
    <w:p w14:paraId="36EC655C" w14:textId="607B01B2" w:rsidR="00F70CD3" w:rsidRPr="005B6A90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</w:t>
      </w:r>
      <w:r w:rsidR="00566D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О выявленных недостатках Товара Покупатель письменно уведомляет Поставщика в срок не более 5 (пяти) рабочих дней со дня их выявления. Срок устранения выявленных недостатков Товара Поставщиком составляет не более 30 (тридцати) дней.</w:t>
      </w:r>
    </w:p>
    <w:p w14:paraId="25F945F4" w14:textId="4D5C09F5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</w:t>
      </w:r>
      <w:r w:rsidR="00566D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Для проверки соответствия поставляемого Товара требованиям,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установленным Договором, Покупатель вправе привлекать независимых экспертов.</w:t>
      </w:r>
    </w:p>
    <w:p w14:paraId="66FD58B6" w14:textId="77777777" w:rsidR="00502297" w:rsidRDefault="00502297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20412B5D" w14:textId="77777777" w:rsidR="00F70CD3" w:rsidRPr="00CC5D44" w:rsidRDefault="00CE3FAC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ОТВЕТСТВЕННОСТЬ СТОРОН</w:t>
      </w:r>
    </w:p>
    <w:p w14:paraId="7F29622D" w14:textId="77777777" w:rsidR="00CE3FAC" w:rsidRDefault="00CE3FAC" w:rsidP="00875334">
      <w:pPr>
        <w:pStyle w:val="ab"/>
        <w:numPr>
          <w:ilvl w:val="1"/>
          <w:numId w:val="18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FAC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принятых на себя обязательств по Договору Стороны уплачивают неустойку в размере одной трехсотой действующей на дату уплаты пени ключевой ставки Центрального банка Российской Федерации от суммы не исполненных обязательств за каждый день просрочки. </w:t>
      </w:r>
    </w:p>
    <w:p w14:paraId="40634A7D" w14:textId="77777777" w:rsidR="00F655FB" w:rsidRDefault="00F655FB" w:rsidP="00F655FB">
      <w:pPr>
        <w:pStyle w:val="ab"/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C2D6D36" w14:textId="77777777" w:rsidR="00F655FB" w:rsidRDefault="00F655FB" w:rsidP="00F655FB">
      <w:pPr>
        <w:pStyle w:val="ab"/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15F9235" w14:textId="77777777" w:rsidR="000D79C3" w:rsidRDefault="00CE3FA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за исключением просрочки Поставщиком </w:t>
      </w:r>
    </w:p>
    <w:p w14:paraId="71A85EEB" w14:textId="1A78C330" w:rsidR="00786D00" w:rsidRPr="000D79C3" w:rsidRDefault="00E55757" w:rsidP="000D79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3">
        <w:rPr>
          <w:rFonts w:ascii="Times New Roman" w:hAnsi="Times New Roman" w:cs="Times New Roman"/>
          <w:sz w:val="24"/>
          <w:szCs w:val="24"/>
        </w:rPr>
        <w:t xml:space="preserve">обязательств (в том числе гарантийного обязательства), предусмотренных настоящим Договором, Поставщик уплачивает Покупателю штраф. </w:t>
      </w:r>
      <w:proofErr w:type="gramStart"/>
      <w:r w:rsidRPr="000D79C3">
        <w:rPr>
          <w:rFonts w:ascii="Times New Roman" w:hAnsi="Times New Roman" w:cs="Times New Roman"/>
          <w:sz w:val="24"/>
          <w:szCs w:val="24"/>
        </w:rPr>
        <w:t xml:space="preserve">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</w:t>
      </w:r>
      <w:r w:rsidR="00E96707" w:rsidRPr="000D79C3">
        <w:rPr>
          <w:rFonts w:ascii="Times New Roman" w:hAnsi="Times New Roman" w:cs="Times New Roman"/>
          <w:sz w:val="24"/>
          <w:szCs w:val="24"/>
        </w:rPr>
        <w:t>РФ</w:t>
      </w:r>
      <w:r w:rsidRPr="000D79C3">
        <w:rPr>
          <w:rFonts w:ascii="Times New Roman" w:hAnsi="Times New Roman" w:cs="Times New Roman"/>
          <w:sz w:val="24"/>
          <w:szCs w:val="24"/>
        </w:rPr>
        <w:t xml:space="preserve"> от 30.08.2017 № 1042, и составляет 10 % цены Договора</w:t>
      </w:r>
      <w:r w:rsidR="00786D00" w:rsidRPr="000D79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34E3FE6" w14:textId="77777777" w:rsidR="00CD20DC" w:rsidRDefault="00E55757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 За каждый факт неисполнения или ненадлежащего исполнения Поставщиком обязательства, предусмотренного настоящим Договором, которое не имеет стоимостного выражения, Поставщик уплачивает Покупателю штраф. Размер штрафа определяется в соответствии с Правилами и составляет 1 000,00 (одну тысячу) руб</w:t>
      </w:r>
      <w:r w:rsidR="009733DD" w:rsidRPr="00CD20DC">
        <w:rPr>
          <w:rFonts w:ascii="Times New Roman" w:hAnsi="Times New Roman" w:cs="Times New Roman"/>
          <w:sz w:val="24"/>
          <w:szCs w:val="24"/>
        </w:rPr>
        <w:t>.</w:t>
      </w:r>
      <w:r w:rsidRPr="00CD20DC">
        <w:rPr>
          <w:rFonts w:ascii="Times New Roman" w:hAnsi="Times New Roman" w:cs="Times New Roman"/>
          <w:sz w:val="24"/>
          <w:szCs w:val="24"/>
        </w:rPr>
        <w:t xml:space="preserve"> 00 коп.</w:t>
      </w:r>
    </w:p>
    <w:p w14:paraId="4BF6555D" w14:textId="77777777" w:rsidR="00CD20DC" w:rsidRP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Оплата штрафов, неустойки, пени предусмотренных настоящим Разделом, производится Поставщиком в течение 14 </w:t>
      </w:r>
      <w:r w:rsidR="0016541A">
        <w:rPr>
          <w:rFonts w:ascii="Times New Roman" w:hAnsi="Times New Roman" w:cs="Times New Roman"/>
          <w:sz w:val="24"/>
          <w:szCs w:val="24"/>
        </w:rPr>
        <w:t xml:space="preserve">(четырнадцати) </w:t>
      </w:r>
      <w:r w:rsidRPr="00CD20DC">
        <w:rPr>
          <w:rFonts w:ascii="Times New Roman" w:hAnsi="Times New Roman" w:cs="Times New Roman"/>
          <w:sz w:val="24"/>
          <w:szCs w:val="24"/>
        </w:rPr>
        <w:t xml:space="preserve">дней с даты получения претензионного письма с требованием оплаты неустойки (штрафа, пени), рассчитанной в соответствии с положениями действующего законодательства и условиями </w:t>
      </w:r>
      <w:r w:rsidR="0016541A">
        <w:rPr>
          <w:rFonts w:ascii="Times New Roman" w:hAnsi="Times New Roman" w:cs="Times New Roman"/>
          <w:sz w:val="24"/>
          <w:szCs w:val="24"/>
        </w:rPr>
        <w:t>Договора</w:t>
      </w:r>
      <w:r w:rsidRPr="00CD20DC">
        <w:rPr>
          <w:rFonts w:ascii="Times New Roman" w:hAnsi="Times New Roman" w:cs="Times New Roman"/>
          <w:sz w:val="24"/>
          <w:szCs w:val="24"/>
        </w:rPr>
        <w:t>.</w:t>
      </w:r>
    </w:p>
    <w:p w14:paraId="44359F76" w14:textId="77777777" w:rsid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Поставщик предоставляет Заказчику надлежащим образом заверенную копию платёжного поручения с отметкой банка, в течение 2 рабочих дней с момента оплаты штрафов</w:t>
      </w:r>
    </w:p>
    <w:p w14:paraId="58334111" w14:textId="77777777" w:rsid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B37E66">
        <w:rPr>
          <w:rFonts w:ascii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Поставщиком обязательств, предусмотренных настоящим Договором, не может превышать цену Договора.</w:t>
      </w:r>
    </w:p>
    <w:p w14:paraId="415402CA" w14:textId="77777777" w:rsidR="00B37E66" w:rsidRP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E66">
        <w:rPr>
          <w:rFonts w:ascii="Times New Roman" w:hAnsi="Times New Roman" w:cs="Times New Roman"/>
          <w:sz w:val="24"/>
          <w:szCs w:val="24"/>
        </w:rPr>
        <w:t>Применение неустойки (штрафа, пени) не освобождает Стороны от исполнения обязательств по настоящему Договору.</w:t>
      </w:r>
    </w:p>
    <w:p w14:paraId="4EFBE283" w14:textId="77777777" w:rsidR="00E55757" w:rsidRDefault="00E55757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57">
        <w:rPr>
          <w:rFonts w:ascii="Times New Roman" w:hAnsi="Times New Roman" w:cs="Times New Roman"/>
          <w:sz w:val="24"/>
          <w:szCs w:val="24"/>
        </w:rPr>
        <w:t xml:space="preserve"> В случае расторжения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>.</w:t>
      </w:r>
    </w:p>
    <w:p w14:paraId="302DA158" w14:textId="77777777" w:rsidR="007B2831" w:rsidRPr="00CE3FAC" w:rsidRDefault="007B2831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неисполнение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оговору,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исполнение обязательств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 на время действий этих обстоятельств, но не более </w:t>
      </w:r>
      <w:r w:rsidR="001A49C6">
        <w:rPr>
          <w:rFonts w:ascii="Times New Roman" w:hAnsi="Times New Roman" w:cs="Times New Roman"/>
          <w:color w:val="000000"/>
          <w:sz w:val="24"/>
          <w:szCs w:val="24"/>
        </w:rPr>
        <w:t>30 (тридцати) дней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937A11" w14:textId="77777777" w:rsidR="007B2831" w:rsidRPr="007B2831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 возникновении и прекращении обстоятельства непреодолимой силы Стороны уведомляют друг друга письменно в течение 5 (пяти)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Договору</w:t>
      </w: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71BEDADB" w14:textId="77777777" w:rsidR="00F70CD3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1F505340" w14:textId="77777777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РАЗРЕШЕНИЯ СПОРОВ</w:t>
      </w:r>
    </w:p>
    <w:p w14:paraId="679681D5" w14:textId="77777777" w:rsidR="00E55757" w:rsidRPr="00E55757" w:rsidRDefault="00E55757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Все споры и разногласия между Сторонами, которые могут возникнуть из Договора или в связи с ним, будут решаться путем проведения переговоров между Сторонами. </w:t>
      </w:r>
    </w:p>
    <w:p w14:paraId="13FFC271" w14:textId="77777777" w:rsidR="00F70CD3" w:rsidRPr="00E55757" w:rsidRDefault="00F70CD3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Стороны предусматривают претензионный порядок урегулирования споров, срок рассмотрения претензий не более 1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4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 xml:space="preserve"> (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четырнадцати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) дней.</w:t>
      </w:r>
    </w:p>
    <w:p w14:paraId="55D31868" w14:textId="77777777" w:rsidR="00F70CD3" w:rsidRPr="00CC5D44" w:rsidRDefault="00F70CD3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случае если Стороны Договора не придут к соглашению, споры и разногласия подлежат рассмотрению в порядке договорной подсудности в Арбитражном суде Красноярского края. </w:t>
      </w:r>
    </w:p>
    <w:p w14:paraId="35C37541" w14:textId="77777777" w:rsidR="00F655FB" w:rsidRDefault="00F655FB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7600C7" w14:textId="77777777" w:rsidR="00F655FB" w:rsidRDefault="00F655FB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80894AF" w14:textId="77777777" w:rsidR="00F655FB" w:rsidRDefault="00F655FB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3DDDE2" w14:textId="77777777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СРОК ДЕЙСТВИЯ ДОГОВОРА</w:t>
      </w:r>
    </w:p>
    <w:p w14:paraId="13760716" w14:textId="02831D2B" w:rsidR="0052267D" w:rsidRPr="0052267D" w:rsidRDefault="0052267D" w:rsidP="0016541A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Договор вступает в силу с момента его подписания и действует до </w:t>
      </w:r>
      <w:r w:rsidR="00CB72E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31.12.2026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31FAA49E" w14:textId="77777777" w:rsidR="00F70CD3" w:rsidRPr="0052267D" w:rsidRDefault="00F70CD3" w:rsidP="0052267D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Окончание срока действия Договора не освобождает Сторон от надлежащего и полного исполнения обязательств, принятых на себя по условиям Договора и неисполненных на момент окончания срока его действия.</w:t>
      </w:r>
    </w:p>
    <w:p w14:paraId="778A2221" w14:textId="77777777" w:rsidR="00F70CD3" w:rsidRPr="0052267D" w:rsidRDefault="0052267D" w:rsidP="0052267D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</w:t>
      </w:r>
      <w:hyperlink r:id="rId8">
        <w:r w:rsidR="00F70CD3" w:rsidRPr="0052267D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  <w:lang w:eastAsia="ru-RU"/>
          </w:rPr>
          <w:t>законодательством</w:t>
        </w:r>
      </w:hyperlink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94C38F0" w14:textId="77777777"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C3106DC" w14:textId="77777777" w:rsidR="00F70CD3" w:rsidRPr="00CC5D44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ПРОЧИЕ УСЛОВИЯ</w:t>
      </w:r>
    </w:p>
    <w:p w14:paraId="0FE0FE31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Любые изменения и дополнения к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14:paraId="4584503A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Стороны обязуются в течение </w:t>
      </w:r>
      <w:r w:rsidR="00F70CD3" w:rsidRPr="00522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(пяти) рабочих дней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уведомлять друг друга об изменении своих реквизитов (фирменное наименование, адрес местонахождения, счета в банках, контактные телефоны для взаимодействия и прочее). В противном случае документы (либо иная информация), переданные одной Стороной по указанным в Договоре реквизитам, считаются полученными другой Стороной.</w:t>
      </w:r>
    </w:p>
    <w:p w14:paraId="0006A448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 всем ином, что не предусмотрено Договором и дополнительными соглашениями, Стороны руководствуются действующим законодательством Российской Федерации.</w:t>
      </w:r>
    </w:p>
    <w:p w14:paraId="19D8FE27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 составлен в двух подлинных экземплярах, имеющих одинаковую юридическую силу, по одному экземпляру для каждой из Сторон.</w:t>
      </w:r>
    </w:p>
    <w:p w14:paraId="349AE727" w14:textId="77777777"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35A28127" w14:textId="77777777" w:rsidR="00F70CD3" w:rsidRPr="008348A9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70CD3"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АДРЕСА, РЕКВИЗИТЫ И ПОДПИСИ СТОРОН</w:t>
      </w:r>
    </w:p>
    <w:tbl>
      <w:tblPr>
        <w:tblW w:w="10557" w:type="dxa"/>
        <w:tblInd w:w="-351" w:type="dxa"/>
        <w:tblLook w:val="04A0" w:firstRow="1" w:lastRow="0" w:firstColumn="1" w:lastColumn="0" w:noHBand="0" w:noVBand="1"/>
      </w:tblPr>
      <w:tblGrid>
        <w:gridCol w:w="5454"/>
        <w:gridCol w:w="5103"/>
      </w:tblGrid>
      <w:tr w:rsidR="0052267D" w:rsidRPr="00114260" w14:paraId="2806CACA" w14:textId="77777777" w:rsidTr="007B2831">
        <w:tc>
          <w:tcPr>
            <w:tcW w:w="5454" w:type="dxa"/>
            <w:shd w:val="clear" w:color="auto" w:fill="auto"/>
            <w:hideMark/>
          </w:tcPr>
          <w:p w14:paraId="36418F75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Покупатель</w:t>
            </w: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103" w:type="dxa"/>
            <w:shd w:val="clear" w:color="auto" w:fill="auto"/>
            <w:hideMark/>
          </w:tcPr>
          <w:p w14:paraId="0C2950A0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Поставщик:</w:t>
            </w:r>
          </w:p>
        </w:tc>
      </w:tr>
      <w:tr w:rsidR="0052267D" w:rsidRPr="00114260" w14:paraId="24D4634C" w14:textId="77777777" w:rsidTr="007B2831">
        <w:trPr>
          <w:trHeight w:val="266"/>
        </w:trPr>
        <w:tc>
          <w:tcPr>
            <w:tcW w:w="5454" w:type="dxa"/>
            <w:shd w:val="clear" w:color="auto" w:fill="auto"/>
          </w:tcPr>
          <w:p w14:paraId="279E77DC" w14:textId="77777777" w:rsidR="0052267D" w:rsidRPr="00114260" w:rsidRDefault="0052267D" w:rsidP="004B1A42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ФГБУ «Среднесибирское УГМС»</w:t>
            </w:r>
          </w:p>
        </w:tc>
        <w:tc>
          <w:tcPr>
            <w:tcW w:w="5103" w:type="dxa"/>
            <w:shd w:val="clear" w:color="auto" w:fill="auto"/>
          </w:tcPr>
          <w:p w14:paraId="0568E98C" w14:textId="0561DE1F" w:rsidR="0052267D" w:rsidRPr="00074548" w:rsidRDefault="0052267D" w:rsidP="006231F2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2267D" w:rsidRPr="00114260" w14:paraId="083CFC6C" w14:textId="77777777" w:rsidTr="006231F2">
        <w:trPr>
          <w:trHeight w:val="5647"/>
        </w:trPr>
        <w:tc>
          <w:tcPr>
            <w:tcW w:w="5454" w:type="dxa"/>
            <w:shd w:val="clear" w:color="auto" w:fill="auto"/>
          </w:tcPr>
          <w:p w14:paraId="2A2995F1" w14:textId="77777777" w:rsidR="00334C6C" w:rsidRPr="00B14508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Юридический адрес</w:t>
            </w: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/почтовый адрес:</w:t>
            </w:r>
          </w:p>
          <w:p w14:paraId="186A0091" w14:textId="77777777" w:rsidR="00334C6C" w:rsidRPr="00B14508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660049, г. Красноярск, ул. Сурикова, 28</w:t>
            </w:r>
          </w:p>
          <w:p w14:paraId="35A46F20" w14:textId="77777777" w:rsidR="00334C6C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тел/факс (391) 227-29-75/ 265-16-27</w:t>
            </w:r>
          </w:p>
          <w:p w14:paraId="0047FE2A" w14:textId="77777777" w:rsidR="00334C6C" w:rsidRPr="004323B0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Электронная почта: </w:t>
            </w:r>
            <w:r w:rsidRPr="004323B0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sugms@krasmeteo.ru</w:t>
            </w:r>
          </w:p>
          <w:p w14:paraId="64EE3512" w14:textId="77777777" w:rsidR="00334C6C" w:rsidRPr="00B14508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ИНН/КПП 2466254950/246601001</w:t>
            </w:r>
          </w:p>
          <w:p w14:paraId="2176ED00" w14:textId="77777777" w:rsidR="00334C6C" w:rsidRPr="009D29D2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ОКПО 14853605</w:t>
            </w:r>
          </w:p>
          <w:p w14:paraId="6A6EEBB8" w14:textId="77777777" w:rsidR="00334C6C" w:rsidRPr="009D29D2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ОКТМО 04701000</w:t>
            </w:r>
          </w:p>
          <w:p w14:paraId="3C55E010" w14:textId="77777777" w:rsidR="00334C6C" w:rsidRPr="009D29D2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ОГРН 1122468052937</w:t>
            </w:r>
          </w:p>
          <w:p w14:paraId="4581A712" w14:textId="77777777" w:rsidR="00334C6C" w:rsidRPr="009D29D2" w:rsidRDefault="00334C6C" w:rsidP="00334C6C">
            <w:pPr>
              <w:suppressAutoHyphens/>
              <w:spacing w:after="0" w:line="240" w:lineRule="auto"/>
              <w:ind w:right="-58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ОКВЭД</w:t>
            </w:r>
            <w:proofErr w:type="gramStart"/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proofErr w:type="gramEnd"/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71.12.5</w:t>
            </w:r>
          </w:p>
          <w:p w14:paraId="19F32E8A" w14:textId="77777777" w:rsidR="00334C6C" w:rsidRPr="009D29D2" w:rsidRDefault="00334C6C" w:rsidP="00334C6C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ОКОГУ 1323005</w:t>
            </w:r>
          </w:p>
          <w:p w14:paraId="214D252C" w14:textId="77777777" w:rsidR="00334C6C" w:rsidRPr="009D29D2" w:rsidRDefault="00334C6C" w:rsidP="00334C6C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ОКФС 12</w:t>
            </w:r>
          </w:p>
          <w:p w14:paraId="2797D5F0" w14:textId="77777777" w:rsidR="00334C6C" w:rsidRPr="009D29D2" w:rsidRDefault="00334C6C" w:rsidP="00334C6C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ОКОПФ 75103</w:t>
            </w:r>
          </w:p>
          <w:p w14:paraId="06F72092" w14:textId="77777777" w:rsidR="00334C6C" w:rsidRPr="003F09BD" w:rsidRDefault="00334C6C" w:rsidP="00334C6C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БИК 015004950</w:t>
            </w:r>
          </w:p>
          <w:p w14:paraId="51A94659" w14:textId="77777777" w:rsidR="00334C6C" w:rsidRPr="003F09BD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Единый казначейский счет 40102810445370000043</w:t>
            </w:r>
          </w:p>
          <w:p w14:paraId="65FC9ED8" w14:textId="77777777" w:rsidR="00334C6C" w:rsidRPr="00564AD9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Расчетный счет: 03214</w:t>
            </w:r>
            <w:r w:rsidRPr="00564AD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643000000015107</w:t>
            </w:r>
          </w:p>
          <w:p w14:paraId="2766AE7E" w14:textId="77777777" w:rsidR="00334C6C" w:rsidRPr="00437CC3" w:rsidRDefault="00334C6C" w:rsidP="00334C6C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ОКЦ № 1 </w:t>
            </w:r>
            <w:proofErr w:type="spellStart"/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СибГУ</w:t>
            </w:r>
            <w:proofErr w:type="spellEnd"/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 Банка России //УФК по Новосибирской области, г. Новосибирск</w:t>
            </w:r>
          </w:p>
          <w:p w14:paraId="2940F270" w14:textId="77777777" w:rsidR="00334C6C" w:rsidRPr="00236443" w:rsidRDefault="00334C6C" w:rsidP="00334C6C">
            <w:pPr>
              <w:tabs>
                <w:tab w:val="left" w:pos="175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Получатель: УФК по Новосибирской области (ФГБУ «</w:t>
            </w:r>
            <w:proofErr w:type="gramStart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Среднесибирское</w:t>
            </w:r>
            <w:proofErr w:type="gramEnd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УГМС» л/</w:t>
            </w:r>
            <w:proofErr w:type="spellStart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сч</w:t>
            </w:r>
            <w:proofErr w:type="spellEnd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20196Ш78870)</w:t>
            </w:r>
          </w:p>
          <w:p w14:paraId="3BA18449" w14:textId="77777777" w:rsidR="00334C6C" w:rsidRPr="00236443" w:rsidRDefault="00334C6C" w:rsidP="00334C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постановки на налоговый учет 24.09.2012</w:t>
            </w:r>
          </w:p>
          <w:p w14:paraId="6A74CD2E" w14:textId="5BE3E2C0" w:rsidR="0028103D" w:rsidRPr="0052267D" w:rsidRDefault="0028103D" w:rsidP="006231F2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103" w:type="dxa"/>
            <w:shd w:val="clear" w:color="auto" w:fill="auto"/>
          </w:tcPr>
          <w:p w14:paraId="4E149FA3" w14:textId="1692F05B" w:rsidR="008721F5" w:rsidRPr="0052267D" w:rsidRDefault="008721F5" w:rsidP="006231F2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2267D" w:rsidRPr="00620D04" w14:paraId="1A40860F" w14:textId="77777777" w:rsidTr="007B2831">
        <w:tc>
          <w:tcPr>
            <w:tcW w:w="5454" w:type="dxa"/>
          </w:tcPr>
          <w:p w14:paraId="26AC6FC3" w14:textId="77777777" w:rsidR="0052267D" w:rsidRDefault="0016541A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="0052267D"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ачальник</w:t>
            </w:r>
          </w:p>
          <w:p w14:paraId="40484BFB" w14:textId="77777777" w:rsidR="0028103D" w:rsidRPr="0016541A" w:rsidRDefault="0028103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14:paraId="3097A23E" w14:textId="77777777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___________________/</w:t>
            </w:r>
            <w:r w:rsidR="0016541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Костогладов К.Ю.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 w14:paraId="4437F7FE" w14:textId="77777777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03" w:type="dxa"/>
          </w:tcPr>
          <w:p w14:paraId="3797C430" w14:textId="41C26AE1" w:rsidR="0016541A" w:rsidRDefault="0016541A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8B1B5E" w14:textId="77777777" w:rsidR="00566D31" w:rsidRDefault="00566D31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4E3A2E" w14:textId="2083AD43" w:rsidR="0016541A" w:rsidRDefault="0016541A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1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_____________________/</w:t>
            </w:r>
            <w:r w:rsidR="00826D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r w:rsidR="008721F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581AE142" w14:textId="77777777" w:rsidR="0052267D" w:rsidRPr="006170B4" w:rsidRDefault="0052267D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0B4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3863A233" w14:textId="77777777" w:rsidR="00114260" w:rsidRDefault="00114260" w:rsidP="004B1A42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14260" w:rsidSect="000D79C3">
          <w:headerReference w:type="default" r:id="rId9"/>
          <w:pgSz w:w="11906" w:h="16838"/>
          <w:pgMar w:top="522" w:right="567" w:bottom="284" w:left="1134" w:header="709" w:footer="709" w:gutter="0"/>
          <w:cols w:space="708"/>
          <w:titlePg/>
          <w:docGrid w:linePitch="360"/>
        </w:sectPr>
      </w:pPr>
    </w:p>
    <w:p w14:paraId="61525392" w14:textId="77777777" w:rsidR="0016541A" w:rsidRDefault="0016541A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2E5CE819" w14:textId="08A0019E" w:rsidR="0016541A" w:rsidRPr="00D27224" w:rsidRDefault="0016541A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 </w:t>
      </w:r>
      <w:r w:rsidR="0020515C" w:rsidRPr="00205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поставку товара</w:t>
      </w:r>
    </w:p>
    <w:p w14:paraId="28973A5A" w14:textId="7298FBEE" w:rsidR="00977F19" w:rsidRPr="0063348A" w:rsidRDefault="00334C6C" w:rsidP="0063348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«__» ________ 2026</w:t>
      </w:r>
      <w:r w:rsidR="0020515C" w:rsidRPr="0020515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г.</w:t>
      </w:r>
      <w:r w:rsidR="0020515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16541A" w:rsidRPr="009D79A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№ </w:t>
      </w:r>
      <w:r w:rsidR="0020515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16541A" w:rsidRPr="009D79A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</w:t>
      </w:r>
    </w:p>
    <w:p w14:paraId="18A66DD4" w14:textId="77777777" w:rsidR="0016541A" w:rsidRPr="00D27224" w:rsidRDefault="0016541A" w:rsidP="0016541A">
      <w:pPr>
        <w:tabs>
          <w:tab w:val="left" w:pos="0"/>
        </w:tabs>
        <w:suppressAutoHyphens/>
        <w:spacing w:after="0" w:line="240" w:lineRule="auto"/>
        <w:ind w:firstLine="115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D01217" w14:textId="77777777" w:rsidR="0016541A" w:rsidRPr="00A15B3B" w:rsidRDefault="0016541A" w:rsidP="0016541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5B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Спецификация</w:t>
      </w:r>
    </w:p>
    <w:p w14:paraId="2052DF6A" w14:textId="77777777" w:rsidR="0016541A" w:rsidRPr="00D27224" w:rsidRDefault="0016541A" w:rsidP="0016541A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20" w:type="dxa"/>
        <w:tblInd w:w="-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3506"/>
        <w:gridCol w:w="1701"/>
        <w:gridCol w:w="1134"/>
        <w:gridCol w:w="792"/>
        <w:gridCol w:w="1240"/>
        <w:gridCol w:w="1541"/>
      </w:tblGrid>
      <w:tr w:rsidR="00024272" w:rsidRPr="00D27224" w14:paraId="5BFFD990" w14:textId="77777777" w:rsidTr="00B536B5"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19DEE" w14:textId="77777777" w:rsidR="00024272" w:rsidRPr="00D27224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" w:name="_Hlk160012957"/>
            <w:r w:rsidRPr="00D2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484AF" w14:textId="3E702344" w:rsidR="00024272" w:rsidRPr="00ED4B81" w:rsidRDefault="00024272" w:rsidP="00B254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Наименование </w:t>
            </w:r>
            <w:r w:rsidR="00E51FB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овара, описание (характеристики </w:t>
            </w:r>
            <w:r w:rsidR="00E51FB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овара)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30385" w14:textId="1B31FAEE" w:rsidR="00024272" w:rsidRPr="00ED4B81" w:rsidRDefault="00024272" w:rsidP="00E33F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>Страна проис</w:t>
            </w:r>
            <w:r w:rsidR="0063348A">
              <w:rPr>
                <w:rFonts w:ascii="Times New Roman" w:eastAsia="Calibri" w:hAnsi="Times New Roman" w:cs="Times New Roman"/>
                <w:lang w:eastAsia="ru-RU"/>
              </w:rPr>
              <w:t>хо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>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0771ECA" w14:textId="77777777" w:rsidR="00024272" w:rsidRPr="00ED4B81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>Единица</w:t>
            </w:r>
          </w:p>
          <w:p w14:paraId="64E4E620" w14:textId="77777777" w:rsidR="00024272" w:rsidRPr="00ED4B81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измерения 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D430D" w14:textId="77777777" w:rsidR="00024272" w:rsidRPr="00ED4B81" w:rsidRDefault="00024272" w:rsidP="00387E6D">
            <w:pPr>
              <w:widowControl w:val="0"/>
              <w:tabs>
                <w:tab w:val="left" w:pos="22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>Кол-во Товара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1300" w14:textId="77777777" w:rsidR="00024272" w:rsidRPr="00ED4B81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Цена Товара </w:t>
            </w:r>
          </w:p>
        </w:tc>
      </w:tr>
      <w:tr w:rsidR="00024272" w:rsidRPr="00D27224" w14:paraId="06928D37" w14:textId="77777777" w:rsidTr="00B536B5">
        <w:trPr>
          <w:trHeight w:val="860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5F1B" w14:textId="77777777" w:rsidR="00024272" w:rsidRPr="00D27224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309B" w14:textId="77777777" w:rsidR="00024272" w:rsidRPr="00ED4B81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5AB7" w14:textId="77777777" w:rsidR="00024272" w:rsidRPr="00ED4B81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6CDB5C" w14:textId="77777777" w:rsidR="00024272" w:rsidRPr="00ED4B81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2E5D" w14:textId="77777777" w:rsidR="00024272" w:rsidRPr="00ED4B81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8CBC" w14:textId="1DDEDD5A" w:rsidR="00024272" w:rsidRPr="00ED4B81" w:rsidRDefault="00024272" w:rsidP="00B536B5">
            <w:pPr>
              <w:widowControl w:val="0"/>
              <w:suppressAutoHyphens/>
              <w:spacing w:after="0" w:line="240" w:lineRule="auto"/>
              <w:ind w:left="-9" w:firstLine="9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>Цена ед</w:t>
            </w:r>
            <w:r w:rsidR="00E51FBC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4B2EF82A" w14:textId="3E6C165F" w:rsidR="00024272" w:rsidRPr="00ED4B81" w:rsidRDefault="00E51FBC" w:rsidP="00B536B5">
            <w:pPr>
              <w:widowControl w:val="0"/>
              <w:suppressAutoHyphens/>
              <w:spacing w:after="0" w:line="240" w:lineRule="auto"/>
              <w:ind w:left="-9" w:firstLine="9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="00024272" w:rsidRPr="00ED4B81">
              <w:rPr>
                <w:rFonts w:ascii="Times New Roman" w:eastAsia="Calibri" w:hAnsi="Times New Roman" w:cs="Times New Roman"/>
                <w:lang w:eastAsia="ru-RU"/>
              </w:rPr>
              <w:t xml:space="preserve">овара, </w:t>
            </w:r>
            <w:r w:rsidR="00B536B5">
              <w:rPr>
                <w:rFonts w:ascii="Times New Roman" w:eastAsia="Calibri" w:hAnsi="Times New Roman" w:cs="Times New Roman"/>
                <w:lang w:eastAsia="ru-RU"/>
              </w:rPr>
              <w:t>ру</w:t>
            </w:r>
            <w:r w:rsidR="00B536B5" w:rsidRPr="00ED4B81">
              <w:rPr>
                <w:rFonts w:ascii="Times New Roman" w:eastAsia="Calibri" w:hAnsi="Times New Roman" w:cs="Times New Roman"/>
                <w:lang w:eastAsia="ru-RU"/>
              </w:rPr>
              <w:t>б.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445D" w14:textId="4CB10FDC" w:rsidR="00024272" w:rsidRPr="00ED4B81" w:rsidRDefault="00024272" w:rsidP="00B536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Цена </w:t>
            </w:r>
            <w:r w:rsidR="00E51FB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>овара,</w:t>
            </w:r>
            <w:r w:rsidR="00E51FBC">
              <w:rPr>
                <w:rFonts w:ascii="Times New Roman" w:eastAsia="Calibri" w:hAnsi="Times New Roman" w:cs="Times New Roman"/>
                <w:lang w:eastAsia="ru-RU"/>
              </w:rPr>
              <w:t xml:space="preserve"> руб.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51FBC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334C6C">
              <w:rPr>
                <w:rFonts w:ascii="Times New Roman" w:eastAsia="Calibri" w:hAnsi="Times New Roman" w:cs="Times New Roman"/>
                <w:lang w:eastAsia="ru-RU"/>
              </w:rPr>
              <w:t xml:space="preserve">в т.ч. НДС/ </w:t>
            </w:r>
            <w:r w:rsidRPr="00ED4B81">
              <w:rPr>
                <w:rFonts w:ascii="Times New Roman" w:eastAsia="Calibri" w:hAnsi="Times New Roman" w:cs="Times New Roman"/>
                <w:lang w:eastAsia="ru-RU"/>
              </w:rPr>
              <w:t>НДС не облагается</w:t>
            </w:r>
            <w:r w:rsidR="00E51FBC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</w:tr>
      <w:tr w:rsidR="00024272" w:rsidRPr="00D27224" w14:paraId="3EB2CEB0" w14:textId="77777777" w:rsidTr="00B536B5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19E6" w14:textId="2B32AA6D" w:rsidR="00024272" w:rsidRPr="00C35F66" w:rsidRDefault="00ED4B81" w:rsidP="00B536B5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C35F66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536B5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8634" w14:textId="77777777" w:rsidR="00334C6C" w:rsidRDefault="00334C6C" w:rsidP="00334C6C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Дрова: </w:t>
            </w:r>
          </w:p>
          <w:p w14:paraId="56F865DF" w14:textId="196255BB" w:rsidR="00334C6C" w:rsidRPr="00334C6C" w:rsidRDefault="00334C6C" w:rsidP="00334C6C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34C6C">
              <w:rPr>
                <w:rFonts w:ascii="Times New Roman" w:eastAsia="Times New Roman" w:hAnsi="Times New Roman" w:cs="Times New Roman"/>
                <w:lang w:eastAsia="zh-CN"/>
              </w:rPr>
              <w:t>Длина: ≥ 500 и &lt; 750 мм</w:t>
            </w:r>
          </w:p>
          <w:p w14:paraId="1268EEF6" w14:textId="51CD594D" w:rsidR="00334C6C" w:rsidRPr="00334C6C" w:rsidRDefault="00CB72ED" w:rsidP="00334C6C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Дрова расколотые: да</w:t>
            </w:r>
          </w:p>
          <w:p w14:paraId="5EA409C3" w14:textId="15066827" w:rsidR="00334C6C" w:rsidRPr="00334C6C" w:rsidRDefault="00CB72ED" w:rsidP="00334C6C">
            <w:pPr>
              <w:tabs>
                <w:tab w:val="right" w:pos="248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Порода: береза</w:t>
            </w:r>
          </w:p>
          <w:p w14:paraId="192E58C2" w14:textId="308D340C" w:rsidR="00826D0F" w:rsidRPr="00C35F66" w:rsidRDefault="00334C6C" w:rsidP="00FC3EBB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334C6C">
              <w:rPr>
                <w:rFonts w:ascii="Times New Roman" w:eastAsia="Times New Roman" w:hAnsi="Times New Roman" w:cs="Times New Roman"/>
                <w:lang w:eastAsia="zh-CN"/>
              </w:rPr>
              <w:t xml:space="preserve">Тип: </w:t>
            </w:r>
            <w:proofErr w:type="gramStart"/>
            <w:r w:rsidR="00FC3EBB">
              <w:rPr>
                <w:rFonts w:ascii="Times New Roman" w:eastAsia="Times New Roman" w:hAnsi="Times New Roman" w:cs="Times New Roman"/>
                <w:lang w:eastAsia="zh-CN"/>
              </w:rPr>
              <w:t>однородные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D9E7" w14:textId="6C7F9C6E" w:rsidR="00024272" w:rsidRPr="00C35F66" w:rsidRDefault="00334C6C" w:rsidP="008B03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21EAB" w14:textId="5B68D83D" w:rsidR="00024272" w:rsidRPr="00334C6C" w:rsidRDefault="00334C6C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</w:t>
            </w:r>
            <w:r>
              <w:rPr>
                <w:rFonts w:ascii="Times New Roman" w:eastAsia="Calibri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6D00" w14:textId="056B2F27" w:rsidR="00024272" w:rsidRPr="00C35F66" w:rsidRDefault="00CB72ED" w:rsidP="00C35F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5B8A" w14:textId="7F1E9E0F" w:rsidR="00024272" w:rsidRPr="00C35F66" w:rsidRDefault="00024272" w:rsidP="00C35F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bookmarkStart w:id="2" w:name="_GoBack"/>
            <w:bookmarkEnd w:id="2"/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7C00" w14:textId="5F920033" w:rsidR="00024272" w:rsidRPr="00C35F66" w:rsidRDefault="00024272" w:rsidP="00C35F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24272" w:rsidRPr="00334C6C" w14:paraId="44423F76" w14:textId="77777777" w:rsidTr="00B536B5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0010" w14:textId="77777777" w:rsidR="00024272" w:rsidRPr="00334C6C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13D1" w14:textId="77777777" w:rsidR="00024272" w:rsidRPr="00334C6C" w:rsidRDefault="00024272" w:rsidP="00E769A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334C6C">
              <w:rPr>
                <w:rFonts w:ascii="Times New Roman" w:eastAsia="Calibri" w:hAnsi="Times New Roman" w:cs="Times New Roman"/>
                <w:lang w:eastAsia="ru-RU"/>
              </w:rPr>
              <w:t xml:space="preserve">Итого: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26FE" w14:textId="53198A42" w:rsidR="00024272" w:rsidRPr="00334C6C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2AB3F" w14:textId="08918EA2" w:rsidR="00024272" w:rsidRPr="00334C6C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502C" w14:textId="1C33C176" w:rsidR="00024272" w:rsidRPr="00334C6C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A257" w14:textId="7A54A465" w:rsidR="00024272" w:rsidRPr="00334C6C" w:rsidRDefault="00024272" w:rsidP="00387E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EC34" w14:textId="54A2971D" w:rsidR="00024272" w:rsidRPr="00334C6C" w:rsidRDefault="00024272" w:rsidP="00C35F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bookmarkEnd w:id="1"/>
    </w:tbl>
    <w:p w14:paraId="3C897107" w14:textId="77777777" w:rsidR="0016541A" w:rsidRPr="00334C6C" w:rsidRDefault="0016541A" w:rsidP="0016541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D11D39" w14:textId="21B4115A" w:rsidR="0016541A" w:rsidRPr="00334C6C" w:rsidRDefault="0016541A" w:rsidP="0063348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</w:pPr>
      <w:r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</w:t>
      </w:r>
      <w:proofErr w:type="gramStart"/>
      <w:r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26D0F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B536B5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26D0F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_________________________)</w:t>
      </w:r>
      <w:r w:rsidR="00B536B5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B536B5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536B5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</w:t>
      </w:r>
      <w:r w:rsid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т.ч. НДС/</w:t>
      </w:r>
      <w:r w:rsidR="00B536B5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не облагается</w:t>
      </w:r>
      <w:r w:rsidR="0020515C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36B5" w:rsidRPr="0033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5AFC89" w14:textId="05C42F03" w:rsidR="0016541A" w:rsidRPr="0020515C" w:rsidRDefault="0016541A" w:rsidP="0016541A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u w:val="single"/>
          <w:lang w:eastAsia="ru-RU"/>
        </w:rPr>
      </w:pPr>
      <w:r w:rsidRPr="0020515C">
        <w:rPr>
          <w:rFonts w:ascii="Times New Roman" w:eastAsia="Times New Roman" w:hAnsi="Times New Roman" w:cs="Times New Roman"/>
          <w:lang w:eastAsia="ru-RU"/>
        </w:rPr>
        <w:t xml:space="preserve">Всего наименований: </w:t>
      </w:r>
      <w:r w:rsidR="0020515C" w:rsidRPr="0020515C">
        <w:rPr>
          <w:rFonts w:ascii="Times New Roman" w:eastAsia="Times New Roman" w:hAnsi="Times New Roman" w:cs="Times New Roman"/>
          <w:lang w:eastAsia="ru-RU"/>
        </w:rPr>
        <w:t>1</w:t>
      </w:r>
      <w:r w:rsidRPr="0020515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14:paraId="1B8E18CF" w14:textId="495B3CA7" w:rsidR="00B536B5" w:rsidRDefault="00B536B5" w:rsidP="0016541A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W w:w="10416" w:type="dxa"/>
        <w:tblLook w:val="04A0" w:firstRow="1" w:lastRow="0" w:firstColumn="1" w:lastColumn="0" w:noHBand="0" w:noVBand="1"/>
      </w:tblPr>
      <w:tblGrid>
        <w:gridCol w:w="5171"/>
        <w:gridCol w:w="5245"/>
      </w:tblGrid>
      <w:tr w:rsidR="00B536B5" w:rsidRPr="00B254CB" w14:paraId="1CF8DCCC" w14:textId="77777777" w:rsidTr="00B536B5">
        <w:trPr>
          <w:trHeight w:val="384"/>
        </w:trPr>
        <w:tc>
          <w:tcPr>
            <w:tcW w:w="5171" w:type="dxa"/>
          </w:tcPr>
          <w:p w14:paraId="634F18F4" w14:textId="77777777" w:rsidR="00B536B5" w:rsidRPr="00B254CB" w:rsidRDefault="00B536B5" w:rsidP="004A239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B254CB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ru-RU"/>
              </w:rPr>
              <w:t>Покупатель:</w:t>
            </w:r>
          </w:p>
        </w:tc>
        <w:tc>
          <w:tcPr>
            <w:tcW w:w="5245" w:type="dxa"/>
          </w:tcPr>
          <w:p w14:paraId="6C7D4625" w14:textId="4DF27CED" w:rsidR="00B536B5" w:rsidRPr="00B254CB" w:rsidRDefault="00B536B5" w:rsidP="002051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54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2051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оставщик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536B5" w:rsidRPr="00F223B3" w14:paraId="4FDA398A" w14:textId="77777777" w:rsidTr="00B536B5">
        <w:trPr>
          <w:trHeight w:val="417"/>
        </w:trPr>
        <w:tc>
          <w:tcPr>
            <w:tcW w:w="5171" w:type="dxa"/>
            <w:shd w:val="clear" w:color="auto" w:fill="auto"/>
          </w:tcPr>
          <w:p w14:paraId="123B528F" w14:textId="77777777" w:rsidR="00B536B5" w:rsidRPr="00114260" w:rsidRDefault="00B536B5" w:rsidP="004A2397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ФГБУ «Среднесибирское УГМС»</w:t>
            </w:r>
          </w:p>
        </w:tc>
        <w:tc>
          <w:tcPr>
            <w:tcW w:w="5245" w:type="dxa"/>
            <w:shd w:val="clear" w:color="auto" w:fill="auto"/>
          </w:tcPr>
          <w:p w14:paraId="08DAE044" w14:textId="5F455D09" w:rsidR="00B536B5" w:rsidRPr="00F223B3" w:rsidRDefault="00B536B5" w:rsidP="004A23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6B5" w:rsidRPr="00F223B3" w14:paraId="5DEA93B0" w14:textId="77777777" w:rsidTr="00B536B5">
        <w:tc>
          <w:tcPr>
            <w:tcW w:w="5171" w:type="dxa"/>
          </w:tcPr>
          <w:p w14:paraId="01DE3CC0" w14:textId="77777777" w:rsidR="00B536B5" w:rsidRDefault="00B536B5" w:rsidP="004A239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ачальник</w:t>
            </w:r>
          </w:p>
          <w:p w14:paraId="45CD4E84" w14:textId="77777777" w:rsidR="00B536B5" w:rsidRPr="0016541A" w:rsidRDefault="00B536B5" w:rsidP="004A239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14:paraId="704A03B5" w14:textId="77777777" w:rsidR="00B536B5" w:rsidRPr="006170B4" w:rsidRDefault="00B536B5" w:rsidP="004A239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___________________/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Костогладов К.Ю.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 w14:paraId="627D1ADB" w14:textId="77777777" w:rsidR="00B536B5" w:rsidRPr="006170B4" w:rsidRDefault="00B536B5" w:rsidP="004A239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45" w:type="dxa"/>
          </w:tcPr>
          <w:p w14:paraId="747C372C" w14:textId="77777777" w:rsidR="00B536B5" w:rsidRDefault="00B536B5" w:rsidP="004A23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C5D773D" w14:textId="77777777" w:rsidR="00B536B5" w:rsidRPr="00F223B3" w:rsidRDefault="00B536B5" w:rsidP="004A23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8B43A80" w14:textId="43A16AE6" w:rsidR="00B536B5" w:rsidRPr="00F223B3" w:rsidRDefault="00B536B5" w:rsidP="004A23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223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_____________________/</w:t>
            </w:r>
            <w:r w:rsidR="00826D0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________________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</w:t>
            </w:r>
          </w:p>
          <w:p w14:paraId="05350417" w14:textId="77777777" w:rsidR="00B536B5" w:rsidRPr="00F223B3" w:rsidRDefault="00B536B5" w:rsidP="004A23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223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М.П.</w:t>
            </w:r>
          </w:p>
        </w:tc>
      </w:tr>
    </w:tbl>
    <w:p w14:paraId="4C32B8DF" w14:textId="77777777" w:rsidR="00B536B5" w:rsidRPr="00D27224" w:rsidRDefault="00B536B5" w:rsidP="0016541A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sectPr w:rsidR="00B536B5" w:rsidRPr="00D27224" w:rsidSect="00AA2B24">
      <w:pgSz w:w="11906" w:h="16838"/>
      <w:pgMar w:top="52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DFECD" w14:textId="77777777" w:rsidR="007647C4" w:rsidRDefault="007647C4" w:rsidP="00F70CD3">
      <w:pPr>
        <w:spacing w:after="0" w:line="240" w:lineRule="auto"/>
      </w:pPr>
      <w:r>
        <w:separator/>
      </w:r>
    </w:p>
  </w:endnote>
  <w:endnote w:type="continuationSeparator" w:id="0">
    <w:p w14:paraId="22DB5124" w14:textId="77777777" w:rsidR="007647C4" w:rsidRDefault="007647C4" w:rsidP="00F7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336CB" w14:textId="77777777" w:rsidR="007647C4" w:rsidRDefault="007647C4" w:rsidP="00F70CD3">
      <w:pPr>
        <w:spacing w:after="0" w:line="240" w:lineRule="auto"/>
      </w:pPr>
      <w:r>
        <w:separator/>
      </w:r>
    </w:p>
  </w:footnote>
  <w:footnote w:type="continuationSeparator" w:id="0">
    <w:p w14:paraId="2C5743BD" w14:textId="77777777" w:rsidR="007647C4" w:rsidRDefault="007647C4" w:rsidP="00F7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01235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F0FA40" w14:textId="0F9C5C59" w:rsidR="00875334" w:rsidRPr="00F70CD3" w:rsidRDefault="008753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0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0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72E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BD52F9" w14:textId="77777777" w:rsidR="00875334" w:rsidRDefault="008753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77B"/>
    <w:multiLevelType w:val="multilevel"/>
    <w:tmpl w:val="314A57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797624D"/>
    <w:multiLevelType w:val="multilevel"/>
    <w:tmpl w:val="EDAEC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176B41"/>
    <w:multiLevelType w:val="multilevel"/>
    <w:tmpl w:val="CDC80B7E"/>
    <w:lvl w:ilvl="0">
      <w:start w:val="1"/>
      <w:numFmt w:val="decimal"/>
      <w:suff w:val="space"/>
      <w:lvlText w:val="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>
    <w:nsid w:val="0D9F32CD"/>
    <w:multiLevelType w:val="multilevel"/>
    <w:tmpl w:val="1848030E"/>
    <w:lvl w:ilvl="0">
      <w:start w:val="1"/>
      <w:numFmt w:val="decimal"/>
      <w:lvlText w:val="7.%1."/>
      <w:lvlJc w:val="left"/>
      <w:pPr>
        <w:ind w:left="1996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F44212"/>
    <w:multiLevelType w:val="hybridMultilevel"/>
    <w:tmpl w:val="7924B706"/>
    <w:lvl w:ilvl="0" w:tplc="7118174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13336"/>
    <w:multiLevelType w:val="multilevel"/>
    <w:tmpl w:val="9D241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CD6DD0"/>
    <w:multiLevelType w:val="multilevel"/>
    <w:tmpl w:val="D062C466"/>
    <w:lvl w:ilvl="0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BB527F3"/>
    <w:multiLevelType w:val="multilevel"/>
    <w:tmpl w:val="F82A07C6"/>
    <w:lvl w:ilvl="0">
      <w:start w:val="1"/>
      <w:numFmt w:val="decimal"/>
      <w:suff w:val="space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CD26E07"/>
    <w:multiLevelType w:val="multilevel"/>
    <w:tmpl w:val="1F0A2502"/>
    <w:lvl w:ilvl="0">
      <w:start w:val="1"/>
      <w:numFmt w:val="decimal"/>
      <w:suff w:val="space"/>
      <w:lvlText w:val="5.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9">
    <w:nsid w:val="21FA2F9F"/>
    <w:multiLevelType w:val="multilevel"/>
    <w:tmpl w:val="EF30B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FA5C78"/>
    <w:multiLevelType w:val="hybridMultilevel"/>
    <w:tmpl w:val="9CD88696"/>
    <w:lvl w:ilvl="0" w:tplc="A0DEFB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F072D"/>
    <w:multiLevelType w:val="multilevel"/>
    <w:tmpl w:val="F6F229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E622AB"/>
    <w:multiLevelType w:val="multilevel"/>
    <w:tmpl w:val="F7B6B11C"/>
    <w:lvl w:ilvl="0">
      <w:start w:val="1"/>
      <w:numFmt w:val="decimal"/>
      <w:lvlText w:val="4.1.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suff w:val="space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2760980"/>
    <w:multiLevelType w:val="hybridMultilevel"/>
    <w:tmpl w:val="645EE42E"/>
    <w:lvl w:ilvl="0" w:tplc="04B0349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5212FA"/>
    <w:multiLevelType w:val="hybridMultilevel"/>
    <w:tmpl w:val="84B8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07AC2"/>
    <w:multiLevelType w:val="multilevel"/>
    <w:tmpl w:val="5FC444F8"/>
    <w:lvl w:ilvl="0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6">
    <w:nsid w:val="4FF8182E"/>
    <w:multiLevelType w:val="multilevel"/>
    <w:tmpl w:val="DB68AD5A"/>
    <w:lvl w:ilvl="0">
      <w:start w:val="1"/>
      <w:numFmt w:val="decimal"/>
      <w:suff w:val="space"/>
      <w:lvlText w:val="6.6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57040B02"/>
    <w:multiLevelType w:val="multilevel"/>
    <w:tmpl w:val="2B362844"/>
    <w:lvl w:ilvl="0">
      <w:start w:val="1"/>
      <w:numFmt w:val="decimal"/>
      <w:suff w:val="space"/>
      <w:lvlText w:val="6.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8">
    <w:nsid w:val="68DB5C04"/>
    <w:multiLevelType w:val="multilevel"/>
    <w:tmpl w:val="A76AFA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DEA77B4"/>
    <w:multiLevelType w:val="multilevel"/>
    <w:tmpl w:val="BB66B870"/>
    <w:lvl w:ilvl="0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DF21DEE"/>
    <w:multiLevelType w:val="multilevel"/>
    <w:tmpl w:val="C5AAC5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>
    <w:nsid w:val="78BA48A5"/>
    <w:multiLevelType w:val="multilevel"/>
    <w:tmpl w:val="40382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A"/>
      </w:rPr>
    </w:lvl>
  </w:abstractNum>
  <w:abstractNum w:abstractNumId="22">
    <w:nsid w:val="7B1D56CD"/>
    <w:multiLevelType w:val="multilevel"/>
    <w:tmpl w:val="9DECD4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E816A31"/>
    <w:multiLevelType w:val="multilevel"/>
    <w:tmpl w:val="5A70DD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20"/>
  </w:num>
  <w:num w:numId="13">
    <w:abstractNumId w:val="3"/>
  </w:num>
  <w:num w:numId="14">
    <w:abstractNumId w:val="7"/>
  </w:num>
  <w:num w:numId="15">
    <w:abstractNumId w:val="19"/>
  </w:num>
  <w:num w:numId="16">
    <w:abstractNumId w:val="10"/>
  </w:num>
  <w:num w:numId="17">
    <w:abstractNumId w:val="4"/>
  </w:num>
  <w:num w:numId="18">
    <w:abstractNumId w:val="5"/>
  </w:num>
  <w:num w:numId="19">
    <w:abstractNumId w:val="1"/>
  </w:num>
  <w:num w:numId="20">
    <w:abstractNumId w:val="21"/>
  </w:num>
  <w:num w:numId="21">
    <w:abstractNumId w:val="18"/>
  </w:num>
  <w:num w:numId="22">
    <w:abstractNumId w:val="22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E6"/>
    <w:rsid w:val="00006404"/>
    <w:rsid w:val="00016CC3"/>
    <w:rsid w:val="00024272"/>
    <w:rsid w:val="00032277"/>
    <w:rsid w:val="00053411"/>
    <w:rsid w:val="00065AA8"/>
    <w:rsid w:val="0007391C"/>
    <w:rsid w:val="00074548"/>
    <w:rsid w:val="000814F7"/>
    <w:rsid w:val="000A426C"/>
    <w:rsid w:val="000B505A"/>
    <w:rsid w:val="000C2472"/>
    <w:rsid w:val="000D0183"/>
    <w:rsid w:val="000D79C3"/>
    <w:rsid w:val="00114260"/>
    <w:rsid w:val="001301CD"/>
    <w:rsid w:val="00131686"/>
    <w:rsid w:val="0016541A"/>
    <w:rsid w:val="00165CDC"/>
    <w:rsid w:val="00175B54"/>
    <w:rsid w:val="00180147"/>
    <w:rsid w:val="00180F71"/>
    <w:rsid w:val="00193A73"/>
    <w:rsid w:val="001944CA"/>
    <w:rsid w:val="001975B9"/>
    <w:rsid w:val="001A4554"/>
    <w:rsid w:val="001A49C6"/>
    <w:rsid w:val="001D0B6D"/>
    <w:rsid w:val="001E4611"/>
    <w:rsid w:val="0020515C"/>
    <w:rsid w:val="00206E81"/>
    <w:rsid w:val="00207739"/>
    <w:rsid w:val="00224D97"/>
    <w:rsid w:val="00244179"/>
    <w:rsid w:val="0028103D"/>
    <w:rsid w:val="00284841"/>
    <w:rsid w:val="002A0C41"/>
    <w:rsid w:val="002B4849"/>
    <w:rsid w:val="002C4CE6"/>
    <w:rsid w:val="002C7393"/>
    <w:rsid w:val="002E6DC1"/>
    <w:rsid w:val="003212F2"/>
    <w:rsid w:val="00334C6C"/>
    <w:rsid w:val="00335313"/>
    <w:rsid w:val="00363ABD"/>
    <w:rsid w:val="0036581E"/>
    <w:rsid w:val="00365A7E"/>
    <w:rsid w:val="003A1771"/>
    <w:rsid w:val="003A3A8A"/>
    <w:rsid w:val="003A5D70"/>
    <w:rsid w:val="003A7DE1"/>
    <w:rsid w:val="003B3683"/>
    <w:rsid w:val="003B5548"/>
    <w:rsid w:val="003E6DE8"/>
    <w:rsid w:val="003F7739"/>
    <w:rsid w:val="00416927"/>
    <w:rsid w:val="00422D63"/>
    <w:rsid w:val="00435CB1"/>
    <w:rsid w:val="004458F0"/>
    <w:rsid w:val="00463465"/>
    <w:rsid w:val="004749DD"/>
    <w:rsid w:val="00481EF1"/>
    <w:rsid w:val="0049338B"/>
    <w:rsid w:val="004B1A42"/>
    <w:rsid w:val="004B46C1"/>
    <w:rsid w:val="004B75B4"/>
    <w:rsid w:val="004C2F84"/>
    <w:rsid w:val="004C7514"/>
    <w:rsid w:val="004D70E3"/>
    <w:rsid w:val="004E5516"/>
    <w:rsid w:val="004E708F"/>
    <w:rsid w:val="004E7202"/>
    <w:rsid w:val="00502297"/>
    <w:rsid w:val="00507BBF"/>
    <w:rsid w:val="00513B45"/>
    <w:rsid w:val="0052267D"/>
    <w:rsid w:val="00533D0B"/>
    <w:rsid w:val="00552AE9"/>
    <w:rsid w:val="00554423"/>
    <w:rsid w:val="00563363"/>
    <w:rsid w:val="005633C4"/>
    <w:rsid w:val="00565636"/>
    <w:rsid w:val="00566D31"/>
    <w:rsid w:val="00573986"/>
    <w:rsid w:val="005A3EC2"/>
    <w:rsid w:val="005B6A90"/>
    <w:rsid w:val="005C4DDB"/>
    <w:rsid w:val="005D0C60"/>
    <w:rsid w:val="00606D7F"/>
    <w:rsid w:val="006170B4"/>
    <w:rsid w:val="006231F2"/>
    <w:rsid w:val="0063320C"/>
    <w:rsid w:val="0063348A"/>
    <w:rsid w:val="00663B0D"/>
    <w:rsid w:val="0067394F"/>
    <w:rsid w:val="006A2D4D"/>
    <w:rsid w:val="006B002F"/>
    <w:rsid w:val="006B08E4"/>
    <w:rsid w:val="0072098F"/>
    <w:rsid w:val="0072710C"/>
    <w:rsid w:val="00734A38"/>
    <w:rsid w:val="00741950"/>
    <w:rsid w:val="00751C2E"/>
    <w:rsid w:val="007524D1"/>
    <w:rsid w:val="00754877"/>
    <w:rsid w:val="00762FC0"/>
    <w:rsid w:val="007647C4"/>
    <w:rsid w:val="00767D0A"/>
    <w:rsid w:val="00786D00"/>
    <w:rsid w:val="00790D64"/>
    <w:rsid w:val="007A2B46"/>
    <w:rsid w:val="007B2831"/>
    <w:rsid w:val="00813718"/>
    <w:rsid w:val="0082649A"/>
    <w:rsid w:val="008268E6"/>
    <w:rsid w:val="00826D0F"/>
    <w:rsid w:val="008348A9"/>
    <w:rsid w:val="008448F4"/>
    <w:rsid w:val="00855611"/>
    <w:rsid w:val="00855C8B"/>
    <w:rsid w:val="0087160D"/>
    <w:rsid w:val="008721F5"/>
    <w:rsid w:val="00875334"/>
    <w:rsid w:val="008852D6"/>
    <w:rsid w:val="00893612"/>
    <w:rsid w:val="00895B2F"/>
    <w:rsid w:val="008A3A12"/>
    <w:rsid w:val="008A4D0B"/>
    <w:rsid w:val="008A5B7E"/>
    <w:rsid w:val="008A6F35"/>
    <w:rsid w:val="008B0386"/>
    <w:rsid w:val="008D21C0"/>
    <w:rsid w:val="00902463"/>
    <w:rsid w:val="00917875"/>
    <w:rsid w:val="00951203"/>
    <w:rsid w:val="00951E07"/>
    <w:rsid w:val="00957F1B"/>
    <w:rsid w:val="009733DD"/>
    <w:rsid w:val="00977F19"/>
    <w:rsid w:val="009913F7"/>
    <w:rsid w:val="009C12B1"/>
    <w:rsid w:val="009D69A1"/>
    <w:rsid w:val="009F6DB9"/>
    <w:rsid w:val="00A301E3"/>
    <w:rsid w:val="00A31197"/>
    <w:rsid w:val="00A607B6"/>
    <w:rsid w:val="00A62026"/>
    <w:rsid w:val="00A80BC9"/>
    <w:rsid w:val="00AA2B24"/>
    <w:rsid w:val="00AA4764"/>
    <w:rsid w:val="00AB1485"/>
    <w:rsid w:val="00AB1822"/>
    <w:rsid w:val="00AC0195"/>
    <w:rsid w:val="00AC2E69"/>
    <w:rsid w:val="00AC3B5C"/>
    <w:rsid w:val="00AD6B53"/>
    <w:rsid w:val="00B03B71"/>
    <w:rsid w:val="00B03CA0"/>
    <w:rsid w:val="00B11EEE"/>
    <w:rsid w:val="00B23091"/>
    <w:rsid w:val="00B232B9"/>
    <w:rsid w:val="00B254CB"/>
    <w:rsid w:val="00B34940"/>
    <w:rsid w:val="00B37E66"/>
    <w:rsid w:val="00B536B5"/>
    <w:rsid w:val="00B57529"/>
    <w:rsid w:val="00B57C3B"/>
    <w:rsid w:val="00B6505A"/>
    <w:rsid w:val="00B659EE"/>
    <w:rsid w:val="00B67F97"/>
    <w:rsid w:val="00B81865"/>
    <w:rsid w:val="00BA0296"/>
    <w:rsid w:val="00BA36A8"/>
    <w:rsid w:val="00BA3A94"/>
    <w:rsid w:val="00BC0CC4"/>
    <w:rsid w:val="00BC1771"/>
    <w:rsid w:val="00BD0DC8"/>
    <w:rsid w:val="00BE29EA"/>
    <w:rsid w:val="00C17CBA"/>
    <w:rsid w:val="00C2622D"/>
    <w:rsid w:val="00C336C9"/>
    <w:rsid w:val="00C35F66"/>
    <w:rsid w:val="00C438DF"/>
    <w:rsid w:val="00C474C9"/>
    <w:rsid w:val="00C51098"/>
    <w:rsid w:val="00C67193"/>
    <w:rsid w:val="00CB4F94"/>
    <w:rsid w:val="00CB72ED"/>
    <w:rsid w:val="00CC2404"/>
    <w:rsid w:val="00CC5D44"/>
    <w:rsid w:val="00CD20DC"/>
    <w:rsid w:val="00CE257B"/>
    <w:rsid w:val="00CE328C"/>
    <w:rsid w:val="00CE3FAC"/>
    <w:rsid w:val="00CF667C"/>
    <w:rsid w:val="00D12C3F"/>
    <w:rsid w:val="00D42865"/>
    <w:rsid w:val="00D5032A"/>
    <w:rsid w:val="00D8398D"/>
    <w:rsid w:val="00D9212B"/>
    <w:rsid w:val="00DD48AF"/>
    <w:rsid w:val="00DE508A"/>
    <w:rsid w:val="00DF7CDB"/>
    <w:rsid w:val="00E00F4E"/>
    <w:rsid w:val="00E00F57"/>
    <w:rsid w:val="00E0176B"/>
    <w:rsid w:val="00E019D2"/>
    <w:rsid w:val="00E0783E"/>
    <w:rsid w:val="00E21F89"/>
    <w:rsid w:val="00E22F25"/>
    <w:rsid w:val="00E26E79"/>
    <w:rsid w:val="00E33F05"/>
    <w:rsid w:val="00E51666"/>
    <w:rsid w:val="00E51FBC"/>
    <w:rsid w:val="00E522EA"/>
    <w:rsid w:val="00E55757"/>
    <w:rsid w:val="00E6421C"/>
    <w:rsid w:val="00E717AB"/>
    <w:rsid w:val="00E769AE"/>
    <w:rsid w:val="00E960A0"/>
    <w:rsid w:val="00E96707"/>
    <w:rsid w:val="00EB05E8"/>
    <w:rsid w:val="00EC0CB8"/>
    <w:rsid w:val="00ED40AC"/>
    <w:rsid w:val="00ED4B81"/>
    <w:rsid w:val="00ED6DCE"/>
    <w:rsid w:val="00EE109D"/>
    <w:rsid w:val="00EE1199"/>
    <w:rsid w:val="00F05FA7"/>
    <w:rsid w:val="00F223B3"/>
    <w:rsid w:val="00F23443"/>
    <w:rsid w:val="00F267A4"/>
    <w:rsid w:val="00F27B3B"/>
    <w:rsid w:val="00F51A90"/>
    <w:rsid w:val="00F655FB"/>
    <w:rsid w:val="00F67B55"/>
    <w:rsid w:val="00F67DD1"/>
    <w:rsid w:val="00F70CD3"/>
    <w:rsid w:val="00F76140"/>
    <w:rsid w:val="00F769FB"/>
    <w:rsid w:val="00FC3EBB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8A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F02125F80A74567459604EF9870C007FB1810A1B421768F632BD6B253C8F9BE3C39819EE87C912M4UB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Елена Ивановна</dc:creator>
  <cp:lastModifiedBy>k3-10-2-1</cp:lastModifiedBy>
  <cp:revision>12</cp:revision>
  <cp:lastPrinted>2025-08-07T04:58:00Z</cp:lastPrinted>
  <dcterms:created xsi:type="dcterms:W3CDTF">2025-08-07T04:51:00Z</dcterms:created>
  <dcterms:modified xsi:type="dcterms:W3CDTF">2026-05-06T08:33:00Z</dcterms:modified>
</cp:coreProperties>
</file>