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9"/>
        <w:jc w:val="center"/>
        <w:rPr>
          <w:rFonts w:ascii="Times New Roman" w:hAnsi="Times New Roman" w:cs="Times New Roman"/>
          <w:sz w:val="24"/>
          <w:szCs w:val="24"/>
        </w:rPr>
      </w:pPr>
      <w:r/>
      <w:bookmarkStart w:id="0" w:name="P1418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Государственный контракт №</w:t>
      </w:r>
      <w:r>
        <w:rPr>
          <w:rFonts w:ascii="Times New Roman" w:hAnsi="Times New Roman" w:cs="Times New Roman"/>
          <w:sz w:val="24"/>
          <w:szCs w:val="24"/>
        </w:rPr>
        <w:t xml:space="preserve">100053810126100033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(Идентификационный код закупки (ИКЗ): </w:t>
      </w:r>
      <w:r>
        <w:rPr>
          <w:rFonts w:ascii="Times New Roman" w:hAnsi="Times New Roman" w:cs="Times New Roman"/>
          <w:sz w:val="24"/>
          <w:szCs w:val="24"/>
        </w:rPr>
        <w:t xml:space="preserve">2615190132523519001001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26</w:t>
      </w:r>
      <w:r>
        <w:rPr>
          <w:rFonts w:ascii="Times New Roman" w:hAnsi="Times New Roman" w:cs="Times New Roman"/>
          <w:sz w:val="24"/>
          <w:szCs w:val="24"/>
        </w:rPr>
        <w:t xml:space="preserve">0140000000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(типовой контракт </w:t>
      </w:r>
      <w:hyperlink r:id="rId10" w:tooltip="https://zakupki.gov.ru/epz/btk/card/common-info.html?standardContractId=4401" w:history="1">
        <w:r>
          <w:rPr>
            <w:rFonts w:ascii="Times New Roman" w:hAnsi="Times New Roman" w:cs="Times New Roman"/>
            <w:sz w:val="24"/>
            <w:szCs w:val="24"/>
          </w:rPr>
          <w:t xml:space="preserve">1400700000520003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0"/>
        <w:ind w:right="0"/>
        <w:tabs>
          <w:tab w:val="left" w:pos="7655" w:leader="none"/>
        </w:tabs>
        <w:rPr>
          <w:rFonts w:eastAsia="Calibri"/>
          <w:color w:val="auto"/>
          <w:spacing w:val="0"/>
          <w:szCs w:val="24"/>
          <w:lang w:eastAsia="en-US"/>
        </w:rPr>
        <w:outlineLvl w:val="0"/>
      </w:pPr>
      <w:r>
        <w:rPr>
          <w:rFonts w:eastAsia="Calibri"/>
          <w:color w:val="auto"/>
          <w:spacing w:val="0"/>
          <w:szCs w:val="24"/>
          <w:lang w:eastAsia="en-US"/>
        </w:rPr>
      </w:r>
      <w:r>
        <w:rPr>
          <w:rFonts w:eastAsia="Calibri"/>
          <w:color w:val="auto"/>
          <w:spacing w:val="0"/>
          <w:szCs w:val="24"/>
          <w:lang w:eastAsia="en-US"/>
        </w:rPr>
      </w:r>
      <w:r>
        <w:rPr>
          <w:rFonts w:eastAsia="Calibri"/>
          <w:color w:val="auto"/>
          <w:spacing w:val="0"/>
          <w:szCs w:val="24"/>
          <w:lang w:eastAsia="en-US"/>
        </w:rPr>
      </w:r>
    </w:p>
    <w:tbl>
      <w:tblPr>
        <w:tblStyle w:val="88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W w:w="5211" w:type="dxa"/>
            <w:textDirection w:val="lrTb"/>
            <w:noWrap w:val="false"/>
          </w:tcPr>
          <w:p>
            <w:pPr>
              <w:pStyle w:val="890"/>
              <w:ind w:right="0"/>
              <w:jc w:val="both"/>
              <w:shd w:val="clear" w:color="auto" w:fill="auto"/>
              <w:tabs>
                <w:tab w:val="left" w:pos="7655" w:leader="none"/>
              </w:tabs>
              <w:rPr>
                <w:rFonts w:eastAsia="Calibri"/>
                <w:color w:val="auto"/>
                <w:spacing w:val="0"/>
                <w:szCs w:val="24"/>
                <w:lang w:eastAsia="en-US"/>
              </w:rPr>
              <w:outlineLvl w:val="0"/>
            </w:pPr>
            <w:r>
              <w:rPr>
                <w:szCs w:val="24"/>
              </w:rPr>
              <w:t xml:space="preserve">г. Мурманск</w:t>
            </w:r>
            <w:r>
              <w:rPr>
                <w:rFonts w:eastAsia="Calibri"/>
                <w:color w:val="auto"/>
                <w:spacing w:val="0"/>
                <w:szCs w:val="24"/>
                <w:lang w:eastAsia="en-US"/>
              </w:rPr>
            </w:r>
            <w:r>
              <w:rPr>
                <w:rFonts w:eastAsia="Calibri"/>
                <w:color w:val="auto"/>
                <w:spacing w:val="0"/>
                <w:szCs w:val="24"/>
                <w:lang w:eastAsia="en-US"/>
              </w:rPr>
            </w:r>
          </w:p>
        </w:tc>
        <w:tc>
          <w:tcPr>
            <w:tcW w:w="5211" w:type="dxa"/>
            <w:textDirection w:val="lrTb"/>
            <w:noWrap w:val="false"/>
          </w:tcPr>
          <w:p>
            <w:pPr>
              <w:pStyle w:val="890"/>
              <w:ind w:right="0"/>
              <w:jc w:val="right"/>
              <w:shd w:val="clear" w:color="auto" w:fill="auto"/>
              <w:tabs>
                <w:tab w:val="left" w:pos="7655" w:leader="none"/>
              </w:tabs>
              <w:rPr>
                <w:rFonts w:eastAsia="Calibri"/>
                <w:color w:val="auto"/>
                <w:spacing w:val="0"/>
                <w:szCs w:val="24"/>
                <w:lang w:eastAsia="en-US"/>
              </w:rPr>
              <w:outlineLvl w:val="0"/>
            </w:pPr>
            <w:r>
              <w:rPr>
                <w:szCs w:val="24"/>
              </w:rPr>
              <w:t xml:space="preserve">"__" __________________ 2026г.</w:t>
            </w:r>
            <w:r>
              <w:rPr>
                <w:rFonts w:eastAsia="Calibri"/>
                <w:color w:val="auto"/>
                <w:spacing w:val="0"/>
                <w:szCs w:val="24"/>
                <w:lang w:eastAsia="en-US"/>
              </w:rPr>
            </w:r>
            <w:r>
              <w:rPr>
                <w:rFonts w:eastAsia="Calibri"/>
                <w:color w:val="auto"/>
                <w:spacing w:val="0"/>
                <w:szCs w:val="24"/>
                <w:lang w:eastAsia="en-US"/>
              </w:rPr>
            </w:r>
          </w:p>
        </w:tc>
      </w:tr>
    </w:tbl>
    <w:p>
      <w:pPr>
        <w:pStyle w:val="8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ind w:left="0" w:firstLine="567"/>
        <w:jc w:val="both"/>
        <w:rPr>
          <w:rFonts w:eastAsia="Calibri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lang w:eastAsia="en-US"/>
        </w:rPr>
      </w:r>
      <w:r>
        <w:rPr>
          <w:rFonts w:ascii="Times New Roman" w:hAnsi="Times New Roman" w:cs="Times New Roman"/>
        </w:rPr>
        <w:t xml:space="preserve">Управление </w:t>
      </w:r>
      <w:r>
        <w:rPr>
          <w:rFonts w:ascii="Times New Roman" w:hAnsi="Times New Roman" w:cs="Times New Roman"/>
        </w:rPr>
        <w:t xml:space="preserve">Росреестра</w:t>
      </w:r>
      <w:r>
        <w:rPr>
          <w:rFonts w:ascii="Times New Roman" w:hAnsi="Times New Roman" w:cs="Times New Roman"/>
        </w:rPr>
        <w:t xml:space="preserve"> по Мурманской области</w:t>
      </w:r>
      <w:r>
        <w:rPr>
          <w:bCs/>
          <w:sz w:val="24"/>
          <w:szCs w:val="24"/>
        </w:rPr>
        <w:t xml:space="preserve">, действующее от имени Российской Федерации,</w:t>
      </w:r>
      <w:r>
        <w:rPr>
          <w:rFonts w:ascii="Times New Roman" w:hAnsi="Times New Roman" w:cs="Times New Roman"/>
        </w:rPr>
        <w:t xml:space="preserve"> именуемое в дальнейшем "Заказчик", в лице </w:t>
      </w:r>
      <w:r>
        <w:rPr>
          <w:rFonts w:ascii="Times New Roman" w:hAnsi="Times New Roman" w:cs="Times New Roman"/>
        </w:rPr>
        <w:t xml:space="preserve">заместителя руководителя Сочневой Любо</w:t>
      </w:r>
      <w:r>
        <w:rPr>
          <w:rFonts w:ascii="Times New Roman" w:hAnsi="Times New Roman" w:cs="Times New Roman"/>
        </w:rPr>
        <w:t xml:space="preserve">ви Васильевны</w:t>
      </w:r>
      <w:r>
        <w:rPr>
          <w:rFonts w:ascii="Times New Roman" w:hAnsi="Times New Roman" w:cs="Times New Roman"/>
        </w:rPr>
        <w:t xml:space="preserve">, действующего на основании </w:t>
      </w:r>
      <w:r>
        <w:rPr>
          <w:rFonts w:ascii="Times New Roman" w:hAnsi="Times New Roman" w:cs="Times New Roman"/>
        </w:rPr>
        <w:t xml:space="preserve">доверенности №001/26</w:t>
      </w:r>
      <w:r>
        <w:rPr>
          <w:rFonts w:ascii="Times New Roman" w:hAnsi="Times New Roman" w:cs="Times New Roman"/>
        </w:rPr>
        <w:t xml:space="preserve"> от 12.01.2026</w:t>
      </w:r>
      <w:r>
        <w:rPr>
          <w:rFonts w:ascii="Times New Roman" w:hAnsi="Times New Roman" w:cs="Times New Roman"/>
        </w:rPr>
        <w:t xml:space="preserve">г.</w:t>
      </w:r>
      <w:r>
        <w:rPr>
          <w:rFonts w:ascii="Times New Roman" w:hAnsi="Times New Roman" w:cs="Times New Roman"/>
        </w:rPr>
        <w:t xml:space="preserve">, с одной стороны, и </w:t>
      </w:r>
      <w:r>
        <w:rPr>
          <w:rFonts w:ascii="Times New Roman" w:hAnsi="Times New Roman" w:cs="Times New Roman"/>
        </w:rPr>
        <w:t xml:space="preserve">____________________</w:t>
      </w:r>
      <w:r>
        <w:rPr>
          <w:rFonts w:ascii="Times New Roman" w:hAnsi="Times New Roman" w:cs="Times New Roman"/>
        </w:rPr>
        <w:t xml:space="preserve">, именуемый в дальнейшем "Подрядчик", в лице </w:t>
      </w:r>
      <w:r>
        <w:rPr>
          <w:rFonts w:ascii="Times New Roman" w:hAnsi="Times New Roman" w:cs="Times New Roman"/>
        </w:rPr>
        <w:t xml:space="preserve">__________________</w:t>
      </w:r>
      <w:r>
        <w:rPr>
          <w:rFonts w:ascii="Times New Roman" w:hAnsi="Times New Roman" w:cs="Times New Roman"/>
        </w:rPr>
        <w:t xml:space="preserve">, действующего на основании </w:t>
      </w:r>
      <w:r>
        <w:rPr>
          <w:rFonts w:ascii="Times New Roman" w:hAnsi="Times New Roman" w:cs="Times New Roman"/>
        </w:rPr>
        <w:t xml:space="preserve">_______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уполномоченн</w:t>
      </w:r>
      <w:r>
        <w:rPr>
          <w:rFonts w:ascii="Times New Roman" w:hAnsi="Times New Roman" w:cs="Times New Roman"/>
        </w:rPr>
        <w:t xml:space="preserve">ого </w:t>
      </w:r>
      <w:r>
        <w:rPr>
          <w:rFonts w:ascii="Times New Roman" w:hAnsi="Times New Roman" w:cs="Times New Roman"/>
        </w:rPr>
        <w:t xml:space="preserve">на подписание государственного контракта, </w:t>
      </w:r>
      <w:r>
        <w:rPr>
          <w:rFonts w:eastAsia="Calibri"/>
          <w:lang w:eastAsia="en-US"/>
        </w:rPr>
        <w:t xml:space="preserve">с другой стороны, вместе именуемые в дальнейшем "Стороны", </w:t>
      </w:r>
      <w:r>
        <w:rPr>
          <w:rFonts w:eastAsia="Calibri"/>
          <w:lang w:eastAsia="en-US"/>
        </w:rPr>
        <w:t xml:space="preserve">в порядке п.4 ч.1 ст.93 Федерального </w:t>
      </w:r>
      <w:hyperlink r:id="rId11" w:tooltip="consultantplus://offline/ref=5CCDAE1F98FD48E94A5E21FFE1875CF8F912D695BB2D824E1E6C7F577DE6AA1C10F17959276EC6F93556E2A6D7n162G" w:history="1">
        <w:r>
          <w:rPr>
            <w:rFonts w:eastAsia="Calibri"/>
            <w:lang w:eastAsia="en-US"/>
          </w:rPr>
          <w:t xml:space="preserve">закона</w:t>
        </w:r>
      </w:hyperlink>
      <w:r>
        <w:rPr>
          <w:rFonts w:eastAsia="Calibri"/>
          <w:lang w:eastAsia="en-US"/>
        </w:rPr>
        <w:t xml:space="preserve"> от 5 апреля 2013 г. №44-ФЗ "О контрактной системе в сфере закупок товаров, работ, услуг для обеспечения государственных и муниципальных нужд" (далее - Федеральный закон о контрактной системе)</w:t>
      </w:r>
      <w:r>
        <w:rPr>
          <w:rFonts w:eastAsia="Calibri"/>
          <w:szCs w:val="24"/>
          <w:lang w:eastAsia="en-US"/>
        </w:rPr>
        <w:t xml:space="preserve">, заключили настоящий государственный контракт (контракт) (далее - Контракт) о нижеследующем</w:t>
      </w:r>
      <w:r>
        <w:rPr>
          <w:rFonts w:eastAsia="Calibri"/>
          <w:szCs w:val="24"/>
          <w:lang w:eastAsia="en-US"/>
        </w:rPr>
        <w:t xml:space="preserve">:</w:t>
      </w:r>
      <w:r>
        <w:rPr>
          <w:rFonts w:eastAsia="Calibri"/>
          <w:lang w:eastAsia="en-US"/>
          <w14:ligatures w14:val="none"/>
        </w:rPr>
      </w:r>
      <w:r>
        <w:rPr>
          <w:rFonts w:eastAsia="Calibri"/>
          <w:lang w:eastAsia="en-US"/>
          <w14:ligatures w14:val="none"/>
        </w:rPr>
      </w:r>
    </w:p>
    <w:p>
      <w:pPr>
        <w:pStyle w:val="901"/>
        <w:ind w:left="0" w:firstLine="567"/>
        <w:jc w:val="both"/>
        <w:rPr>
          <w:rFonts w:eastAsia="Calibri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lang w:eastAsia="en-US"/>
        </w:rPr>
      </w:r>
      <w:r>
        <w:rPr>
          <w:rFonts w:eastAsia="Calibri"/>
          <w:lang w:eastAsia="en-US"/>
          <w14:ligatures w14:val="none"/>
        </w:rPr>
      </w:r>
      <w:r>
        <w:rPr>
          <w:rFonts w:eastAsia="Calibri"/>
          <w:lang w:eastAsia="en-US"/>
          <w14:ligatures w14:val="none"/>
        </w:rPr>
      </w:r>
    </w:p>
    <w:p>
      <w:pPr>
        <w:pStyle w:val="900"/>
        <w:spacing w:before="0" w:after="0"/>
        <w:rPr>
          <w:rFonts w:ascii="Times New Roman" w:hAnsi="Times New Roman"/>
          <w:bCs/>
          <w:smallCaps w:val="0"/>
          <w:spacing w:val="0"/>
          <w:szCs w:val="24"/>
        </w:rPr>
      </w:pPr>
      <w:r>
        <w:rPr>
          <w:rFonts w:ascii="Times New Roman" w:hAnsi="Times New Roman"/>
          <w:bCs/>
          <w:smallCaps w:val="0"/>
          <w:spacing w:val="0"/>
          <w:szCs w:val="24"/>
          <w:lang w:val="en-US"/>
        </w:rPr>
        <w:t xml:space="preserve">I</w:t>
      </w:r>
      <w:r>
        <w:rPr>
          <w:rFonts w:ascii="Times New Roman" w:hAnsi="Times New Roman"/>
          <w:bCs/>
          <w:smallCaps w:val="0"/>
          <w:spacing w:val="0"/>
          <w:szCs w:val="24"/>
        </w:rPr>
        <w:t xml:space="preserve">. Предмет Контракта</w:t>
      </w:r>
      <w:r>
        <w:rPr>
          <w:rFonts w:ascii="Times New Roman" w:hAnsi="Times New Roman"/>
          <w:bCs/>
          <w:smallCaps w:val="0"/>
          <w:spacing w:val="0"/>
          <w:szCs w:val="24"/>
        </w:rPr>
      </w:r>
      <w:r>
        <w:rPr>
          <w:rFonts w:ascii="Times New Roman" w:hAnsi="Times New Roman"/>
          <w:bCs/>
          <w:smallCaps w:val="0"/>
          <w:spacing w:val="0"/>
          <w:szCs w:val="24"/>
        </w:rPr>
      </w:r>
    </w:p>
    <w:p>
      <w:pPr>
        <w:pStyle w:val="901"/>
        <w:ind w:left="0" w:firstLine="567"/>
        <w:jc w:val="both"/>
        <w:rPr>
          <w:rFonts w:eastAsia="Calibri"/>
          <w:highlight w:val="none"/>
          <w:lang w:eastAsia="en-US"/>
        </w:rPr>
      </w:pPr>
      <w:r>
        <w:rPr>
          <w:rFonts w:eastAsia="Calibri"/>
          <w:szCs w:val="24"/>
          <w:lang w:eastAsia="en-US"/>
        </w:rPr>
        <w:t xml:space="preserve">1.1. Подрядчик обязуется по заданию Заказчика выполнить </w:t>
      </w:r>
      <w:r>
        <w:rPr>
          <w:rFonts w:ascii="Times New Roman" w:hAnsi="Times New Roman" w:cs="Times New Roman"/>
          <w:sz w:val="24"/>
          <w:szCs w:val="24"/>
        </w:rPr>
        <w:t xml:space="preserve">работы по текущему ремонту помещений (замена пожарных кранов внутреннего противопожарного водопровода) </w:t>
      </w:r>
      <w:r>
        <w:rPr>
          <w:rFonts w:eastAsia="Calibri"/>
          <w:szCs w:val="24"/>
          <w:lang w:eastAsia="en-US"/>
        </w:rPr>
        <w:t xml:space="preserve">(далее – Объект) </w:t>
      </w:r>
      <w:r>
        <w:rPr>
          <w:rFonts w:eastAsia="Calibri"/>
          <w:szCs w:val="24"/>
          <w:lang w:eastAsia="en-US"/>
        </w:rPr>
        <w:t xml:space="preserve">здания, расположенных по адресу: </w:t>
      </w:r>
      <w:r>
        <w:rPr>
          <w:rFonts w:eastAsia="Calibri"/>
          <w:szCs w:val="24"/>
          <w:lang w:eastAsia="en-US"/>
        </w:rPr>
        <w:t xml:space="preserve">г.Мурманск</w:t>
      </w:r>
      <w:r>
        <w:rPr>
          <w:rFonts w:eastAsia="Calibri"/>
          <w:szCs w:val="24"/>
          <w:lang w:eastAsia="en-US"/>
        </w:rPr>
        <w:t xml:space="preserve">, пр. К.Тарана, д. 24 (далее – «работы»), и своевременно сдать результаты работ Заказчику, а Заказчик обязуется принять и оплатить выполненные работы в порядке и на условиях Контракта.</w:t>
      </w: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</w:p>
    <w:p>
      <w:pPr>
        <w:pStyle w:val="901"/>
        <w:ind w:left="0" w:firstLine="567"/>
        <w:jc w:val="both"/>
        <w:rPr>
          <w:rFonts w:eastAsia="Calibri"/>
          <w:lang w:eastAsia="en-US"/>
        </w:rPr>
      </w:pPr>
      <w:r>
        <w:rPr>
          <w:rFonts w:eastAsia="Calibri"/>
          <w:szCs w:val="24"/>
          <w:highlight w:val="none"/>
          <w:lang w:eastAsia="en-US"/>
        </w:rPr>
      </w:r>
      <w:r>
        <w:rPr>
          <w:rFonts w:ascii="Times New Roman" w:hAnsi="Times New Roman" w:cs="Times New Roman"/>
        </w:rPr>
        <w:t xml:space="preserve">Услуги оказываются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Подрядчико</w:t>
      </w:r>
      <w:r>
        <w:rPr>
          <w:rFonts w:ascii="Times New Roman" w:hAnsi="Times New Roman" w:cs="Times New Roman"/>
        </w:rPr>
        <w:t xml:space="preserve">м </w:t>
      </w:r>
      <w:r>
        <w:rPr>
          <w:rFonts w:ascii="Times New Roman" w:hAnsi="Times New Roman" w:cs="Times New Roman"/>
        </w:rPr>
        <w:t xml:space="preserve">на основании лицензии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Министе</w:t>
      </w:r>
      <w:r>
        <w:rPr>
          <w:rFonts w:ascii="Times New Roman" w:hAnsi="Times New Roman" w:cs="Times New Roman"/>
        </w:rPr>
        <w:t xml:space="preserve">рства Российской Федерации по делам гражданской обороны, чрезвычайным ситуациям и ликвидации последствий стихийных бедствий по монтажу, техническому обслуживанию и ремонту средств обеспечения пожарной безопасности зданий и сооружений</w:t>
      </w:r>
      <w:r>
        <w:rPr>
          <w:rFonts w:ascii="Times New Roman" w:hAnsi="Times New Roman" w:cs="Times New Roman"/>
        </w:rPr>
        <w:t xml:space="preserve">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01"/>
        <w:ind w:left="0" w:firstLine="567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1.2. Работы по Контракту должны выполняться в строгом соответствии с нормативными правовыми актами Российской Федерации, техническим заданием (Приложение № 1)</w:t>
      </w:r>
      <w:r>
        <w:rPr>
          <w:rFonts w:eastAsia="Calibri"/>
          <w:szCs w:val="24"/>
          <w:lang w:eastAsia="en-US"/>
        </w:rPr>
        <w:t xml:space="preserve">.</w:t>
      </w:r>
      <w:r>
        <w:rPr>
          <w:rFonts w:eastAsia="Calibri"/>
          <w:szCs w:val="24"/>
          <w:lang w:eastAsia="en-US"/>
        </w:rPr>
      </w:r>
      <w:r>
        <w:rPr>
          <w:rFonts w:eastAsia="Calibri"/>
          <w:szCs w:val="24"/>
          <w:lang w:eastAsia="en-US"/>
        </w:rPr>
      </w:r>
    </w:p>
    <w:p>
      <w:pPr>
        <w:pStyle w:val="901"/>
        <w:ind w:left="0" w:firstLine="567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1.3. Место выполнения работ: 183025, </w:t>
      </w:r>
      <w:r>
        <w:rPr>
          <w:rFonts w:eastAsia="Calibri"/>
          <w:szCs w:val="24"/>
          <w:lang w:eastAsia="en-US"/>
        </w:rPr>
        <w:t xml:space="preserve">г.Мурманск</w:t>
      </w:r>
      <w:r>
        <w:rPr>
          <w:rFonts w:eastAsia="Calibri"/>
          <w:szCs w:val="24"/>
          <w:lang w:eastAsia="en-US"/>
        </w:rPr>
        <w:t xml:space="preserve">, пр. К.Тарана</w:t>
      </w:r>
      <w:r>
        <w:rPr>
          <w:rFonts w:eastAsia="Calibri"/>
          <w:szCs w:val="24"/>
          <w:lang w:eastAsia="en-US"/>
        </w:rPr>
        <w:t xml:space="preserve">, д. 24</w:t>
      </w:r>
      <w:r>
        <w:rPr>
          <w:rFonts w:eastAsia="Calibri"/>
          <w:szCs w:val="24"/>
          <w:lang w:eastAsia="en-US"/>
        </w:rPr>
        <w:t xml:space="preserve">.</w:t>
      </w:r>
      <w:r>
        <w:rPr>
          <w:rFonts w:eastAsia="Calibri"/>
          <w:szCs w:val="24"/>
          <w:lang w:eastAsia="en-US"/>
        </w:rPr>
      </w:r>
      <w:r>
        <w:rPr>
          <w:rFonts w:eastAsia="Calibri"/>
          <w:szCs w:val="24"/>
          <w:lang w:eastAsia="en-US"/>
        </w:rPr>
      </w:r>
    </w:p>
    <w:p>
      <w:pPr>
        <w:pStyle w:val="875"/>
        <w:numPr>
          <w:ilvl w:val="0"/>
          <w:numId w:val="0"/>
        </w:numPr>
        <w:ind w:firstLine="567"/>
        <w:jc w:val="center"/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Цена Контракта (цена работы) и порядок расчетов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01"/>
        <w:ind w:left="0" w:firstLine="567"/>
        <w:jc w:val="both"/>
        <w:rPr>
          <w:color w:val="auto"/>
          <w:szCs w:val="24"/>
        </w:rPr>
      </w:pPr>
      <w:r>
        <w:rPr>
          <w:szCs w:val="24"/>
        </w:rPr>
        <w:t xml:space="preserve">2.1</w:t>
      </w:r>
      <w:r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lang w:eastAsia="en-US"/>
        </w:rPr>
        <w:t xml:space="preserve">Цена контракта составля</w:t>
      </w:r>
      <w:r>
        <w:rPr>
          <w:rFonts w:eastAsia="Calibri"/>
          <w:lang w:eastAsia="en-US"/>
        </w:rPr>
        <w:t xml:space="preserve">ет ____________</w:t>
      </w:r>
      <w:r>
        <w:rPr>
          <w:rFonts w:eastAsia="Calibri"/>
          <w:lang w:eastAsia="en-US"/>
        </w:rPr>
        <w:t xml:space="preserve"> рублей __ копеек, НДС/</w:t>
      </w:r>
      <w:r>
        <w:rPr>
          <w:rFonts w:eastAsia="Calibri"/>
          <w:color w:val="auto"/>
          <w:szCs w:val="24"/>
          <w:lang w:eastAsia="en-US"/>
        </w:rPr>
        <w:t xml:space="preserve">НДС не облагается</w:t>
      </w:r>
      <w:r>
        <w:rPr>
          <w:color w:val="auto"/>
          <w:szCs w:val="24"/>
        </w:rPr>
        <w:t xml:space="preserve">.</w:t>
      </w:r>
      <w:r>
        <w:rPr>
          <w:color w:val="auto"/>
          <w:szCs w:val="24"/>
        </w:rPr>
        <w:t xml:space="preserve"> </w:t>
      </w:r>
      <w:r>
        <w:rPr>
          <w:color w:val="auto"/>
          <w:szCs w:val="24"/>
        </w:rPr>
      </w:r>
      <w:r>
        <w:rPr>
          <w:color w:val="auto"/>
          <w:szCs w:val="24"/>
        </w:rPr>
      </w:r>
    </w:p>
    <w:p>
      <w:pPr>
        <w:pStyle w:val="901"/>
        <w:ind w:left="0" w:firstLine="567"/>
        <w:jc w:val="both"/>
        <w:rPr>
          <w:rFonts w:eastAsia="Calibri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 xml:space="preserve">В случае если настоящий Контракт заключен с юри</w:t>
      </w:r>
      <w:r>
        <w:rPr>
          <w:rFonts w:eastAsia="Calibri"/>
          <w:color w:val="auto"/>
          <w:szCs w:val="24"/>
          <w:lang w:eastAsia="en-US"/>
        </w:rPr>
        <w:t xml:space="preserve">дическим лицом или физическим лицом, в том числе зарегистрированным в качестве индивидуального предпринимателя, сумма, подлежащая уплате таким лицам, уменьшается на размер налогов, сборов и иных обязательных платежей в бюджеты бюджетной системы Российской </w:t>
      </w:r>
      <w:r>
        <w:rPr>
          <w:rFonts w:eastAsia="Calibri"/>
          <w:szCs w:val="24"/>
          <w:lang w:eastAsia="en-US"/>
        </w:rPr>
        <w:t xml:space="preserve">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</w:t>
      </w:r>
      <w:r>
        <w:rPr>
          <w:rFonts w:eastAsia="Calibri"/>
          <w:szCs w:val="24"/>
          <w:lang w:eastAsia="en-US"/>
        </w:rPr>
        <w:t xml:space="preserve"> заказчиком.</w:t>
      </w:r>
      <w:r>
        <w:rPr>
          <w:rFonts w:eastAsia="Calibri"/>
          <w:szCs w:val="24"/>
          <w:lang w:eastAsia="en-US"/>
        </w:rPr>
      </w:r>
      <w:r>
        <w:rPr>
          <w:rFonts w:eastAsia="Calibri"/>
          <w:szCs w:val="24"/>
          <w:lang w:eastAsia="en-US"/>
        </w:rPr>
      </w:r>
    </w:p>
    <w:p>
      <w:pPr>
        <w:pStyle w:val="901"/>
        <w:ind w:left="0" w:firstLine="567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2.2. Цена Контракта является твердой, не может изменяться в ходе исполнения Контракта, за исключением случаев, установленных Контрактом и (или) предусмотренных законодательством Российской Федерации.</w:t>
      </w:r>
      <w:r>
        <w:rPr>
          <w:rFonts w:eastAsia="Calibri"/>
          <w:szCs w:val="24"/>
          <w:lang w:eastAsia="en-US"/>
        </w:rPr>
      </w:r>
      <w:r>
        <w:rPr>
          <w:rFonts w:eastAsia="Calibri"/>
          <w:szCs w:val="24"/>
          <w:lang w:eastAsia="en-US"/>
        </w:rPr>
      </w:r>
    </w:p>
    <w:p>
      <w:pPr>
        <w:pStyle w:val="901"/>
        <w:ind w:left="0" w:firstLine="567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2.3. Источник финансирования: Федеральный бюджет на 2026 год.</w:t>
      </w:r>
      <w:r>
        <w:rPr>
          <w:rFonts w:eastAsia="Calibri"/>
          <w:szCs w:val="24"/>
          <w:lang w:eastAsia="en-US"/>
        </w:rPr>
      </w:r>
      <w:r>
        <w:rPr>
          <w:rFonts w:eastAsia="Calibri"/>
          <w:szCs w:val="24"/>
          <w:lang w:eastAsia="en-US"/>
        </w:rPr>
      </w:r>
    </w:p>
    <w:p>
      <w:pPr>
        <w:pStyle w:val="901"/>
        <w:ind w:left="0" w:firstLine="567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2.4. В цену Контракта включены все расходы Подрядчика, связанные с исполнением обязательств, предусмотренных Контрактом, в том числе стоимость производства работ, материалов и оборудования, использования машин и механизмов, с учетом р</w:t>
      </w:r>
      <w:r>
        <w:rPr>
          <w:rFonts w:eastAsia="Calibri"/>
          <w:szCs w:val="24"/>
          <w:lang w:eastAsia="en-US"/>
        </w:rPr>
        <w:t xml:space="preserve">асходов на перевозку, на доставку, погрузо-разгрузочные работы, вывоз мусора, страхование, уплату таможенных пошлин, налогов и других обязательных платежей, а также все прочие расходы, необходимые для выполнения Подрядчиком всех обязательств по Контракту. </w:t>
      </w:r>
      <w:r>
        <w:rPr>
          <w:rFonts w:eastAsia="Calibri"/>
          <w:szCs w:val="24"/>
          <w:lang w:eastAsia="en-US"/>
        </w:rPr>
      </w:r>
      <w:r>
        <w:rPr>
          <w:rFonts w:eastAsia="Calibri"/>
          <w:szCs w:val="24"/>
          <w:lang w:eastAsia="en-US"/>
        </w:rPr>
      </w:r>
    </w:p>
    <w:p>
      <w:pPr>
        <w:pStyle w:val="901"/>
        <w:ind w:left="0" w:firstLine="567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2.5. По согласованию Сторон в ходе исполнения Контракта допускается снижение цены Контракта без изменения предусмотренных Контрактом объема работы, качества выполняемой работы и иных условий Контракта.</w:t>
      </w:r>
      <w:r>
        <w:rPr>
          <w:rFonts w:eastAsia="Calibri"/>
          <w:szCs w:val="24"/>
          <w:lang w:eastAsia="en-US"/>
        </w:rPr>
      </w:r>
      <w:r>
        <w:rPr>
          <w:rFonts w:eastAsia="Calibri"/>
          <w:szCs w:val="24"/>
          <w:lang w:eastAsia="en-US"/>
        </w:rPr>
      </w:r>
    </w:p>
    <w:p>
      <w:pPr>
        <w:pStyle w:val="901"/>
        <w:ind w:left="0" w:firstLine="567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2.6. Оплата по Контракту производится в следующем порядке:</w:t>
      </w:r>
      <w:r>
        <w:rPr>
          <w:rFonts w:eastAsia="Calibri"/>
          <w:szCs w:val="24"/>
          <w:lang w:eastAsia="en-US"/>
        </w:rPr>
      </w:r>
      <w:r>
        <w:rPr>
          <w:rFonts w:eastAsia="Calibri"/>
          <w:szCs w:val="24"/>
          <w:lang w:eastAsia="en-US"/>
        </w:rPr>
      </w:r>
    </w:p>
    <w:p>
      <w:pPr>
        <w:pStyle w:val="901"/>
        <w:ind w:left="0" w:firstLine="567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2.6.1. </w:t>
      </w:r>
      <w:r>
        <w:rPr>
          <w:rFonts w:eastAsia="Calibri"/>
          <w:szCs w:val="24"/>
          <w:lang w:eastAsia="en-US"/>
        </w:rPr>
        <w:t xml:space="preserve">Заказчик не производит авансирование Подрядчику. </w:t>
      </w:r>
      <w:r>
        <w:rPr>
          <w:rFonts w:eastAsia="Calibri"/>
          <w:szCs w:val="24"/>
          <w:lang w:eastAsia="en-US"/>
        </w:rPr>
        <w:t xml:space="preserve">Подрядчик в</w:t>
      </w:r>
      <w:r>
        <w:rPr>
          <w:rFonts w:eastAsia="Calibri"/>
          <w:szCs w:val="24"/>
          <w:lang w:eastAsia="en-US"/>
        </w:rPr>
        <w:t xml:space="preserve">ыполняет все, предусмотренные Контрактом работы за счет собственных средств, собственными силами и с применением самостоятельно приобретенных (изготовленных) материалов, которые в последующем будут оплачены Заказчиком в соответствии с настоящим Контрактом.</w:t>
      </w:r>
      <w:r>
        <w:rPr>
          <w:rFonts w:eastAsia="Calibri"/>
          <w:szCs w:val="24"/>
          <w:lang w:eastAsia="en-US"/>
        </w:rPr>
      </w:r>
      <w:r>
        <w:rPr>
          <w:rFonts w:eastAsia="Calibri"/>
          <w:szCs w:val="24"/>
          <w:lang w:eastAsia="en-US"/>
        </w:rPr>
      </w:r>
    </w:p>
    <w:p>
      <w:pPr>
        <w:pStyle w:val="901"/>
        <w:ind w:left="0" w:firstLine="567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2.6.2. </w:t>
      </w:r>
      <w:r>
        <w:rPr>
          <w:rFonts w:eastAsia="Calibri"/>
          <w:szCs w:val="24"/>
          <w:lang w:eastAsia="en-US"/>
        </w:rPr>
        <w:t xml:space="preserve">Оплата оказанных </w:t>
      </w:r>
      <w:r>
        <w:rPr>
          <w:rFonts w:eastAsia="Calibri"/>
          <w:szCs w:val="24"/>
          <w:lang w:eastAsia="en-US"/>
        </w:rPr>
        <w:t xml:space="preserve">Работ</w:t>
      </w:r>
      <w:r>
        <w:rPr>
          <w:rFonts w:eastAsia="Calibri"/>
          <w:szCs w:val="24"/>
          <w:lang w:eastAsia="en-US"/>
        </w:rPr>
        <w:t xml:space="preserve"> осуществляется Заказчиком после:</w:t>
      </w:r>
      <w:r>
        <w:rPr>
          <w:rFonts w:eastAsia="Calibri"/>
          <w:szCs w:val="24"/>
          <w:lang w:eastAsia="en-US"/>
        </w:rPr>
      </w:r>
      <w:r>
        <w:rPr>
          <w:rFonts w:eastAsia="Calibri"/>
          <w:szCs w:val="24"/>
          <w:lang w:eastAsia="en-US"/>
        </w:rPr>
      </w:r>
    </w:p>
    <w:p>
      <w:pPr>
        <w:pStyle w:val="901"/>
        <w:ind w:left="0" w:firstLine="567"/>
        <w:jc w:val="both"/>
        <w:rPr>
          <w:szCs w:val="24"/>
        </w:rPr>
      </w:pPr>
      <w:r>
        <w:rPr>
          <w:rFonts w:eastAsia="Calibri"/>
          <w:szCs w:val="24"/>
          <w:lang w:eastAsia="en-US"/>
        </w:rPr>
        <w:t xml:space="preserve">- получения и подписания Сторонами</w:t>
      </w:r>
      <w:r>
        <w:rPr>
          <w:szCs w:val="24"/>
        </w:rPr>
        <w:t xml:space="preserve"> </w:t>
      </w:r>
      <w:r>
        <w:rPr>
          <w:szCs w:val="24"/>
        </w:rPr>
        <w:t xml:space="preserve">акта о приемке выполненных работ, </w:t>
      </w:r>
      <w:r>
        <w:rPr>
          <w:szCs w:val="24"/>
        </w:rPr>
        <w:t xml:space="preserve">счета (счета-фактуры), </w:t>
      </w:r>
      <w:r>
        <w:rPr>
          <w:szCs w:val="24"/>
        </w:rPr>
        <w:t xml:space="preserve">в</w:t>
      </w:r>
      <w:r>
        <w:rPr>
          <w:szCs w:val="24"/>
        </w:rPr>
        <w:t xml:space="preserve">ыставленных Подря</w:t>
      </w:r>
      <w:r>
        <w:rPr>
          <w:szCs w:val="24"/>
        </w:rPr>
        <w:t xml:space="preserve">дчиком</w:t>
      </w:r>
      <w:r>
        <w:rPr>
          <w:szCs w:val="24"/>
        </w:rPr>
        <w:t xml:space="preserve">.</w:t>
      </w:r>
      <w:r>
        <w:rPr>
          <w:szCs w:val="24"/>
        </w:rPr>
      </w:r>
      <w:r>
        <w:rPr>
          <w:szCs w:val="24"/>
        </w:rPr>
      </w:r>
    </w:p>
    <w:p>
      <w:pPr>
        <w:pStyle w:val="902"/>
        <w:numPr>
          <w:ilvl w:val="0"/>
          <w:numId w:val="0"/>
        </w:numPr>
        <w:ind w:firstLine="567"/>
      </w:pPr>
      <w:r>
        <w:t xml:space="preserve">Оплата за выполненные и принятые Заказчиком работы осуществляется в рублях путем перечисления Заказчиком денежных средств на расчетный счет Подрядчика, указанный в контракте. Выполненные работы Заказчик оплачивает по факту выполнения работ в течение </w:t>
      </w:r>
      <w:r>
        <w:t xml:space="preserve">7</w:t>
      </w:r>
      <w:r>
        <w:t xml:space="preserve"> (</w:t>
      </w:r>
      <w:r>
        <w:t xml:space="preserve">сем</w:t>
      </w:r>
      <w:r>
        <w:t xml:space="preserve">и) рабочих дней с даты получения </w:t>
      </w:r>
      <w:r>
        <w:t xml:space="preserve">указанных в данном пункте документов.</w:t>
      </w:r>
      <w:r/>
    </w:p>
    <w:p>
      <w:pPr>
        <w:pStyle w:val="902"/>
        <w:numPr>
          <w:ilvl w:val="0"/>
          <w:numId w:val="0"/>
        </w:numPr>
        <w:ind w:firstLine="567"/>
      </w:pPr>
      <w:r>
        <w:t xml:space="preserve">2.7. </w:t>
      </w:r>
      <w:r>
        <w:t xml:space="preserve">Работы производятся</w:t>
      </w:r>
      <w:r>
        <w:rPr>
          <w:bCs/>
          <w:spacing w:val="2"/>
        </w:rPr>
        <w:t xml:space="preserve"> из материалов Подрядчика. Подрядчик не предъявляет Заказчику требования по компенсации удорожания материалов.</w:t>
      </w:r>
      <w:r>
        <w:rPr>
          <w:bCs/>
          <w:spacing w:val="2"/>
        </w:rPr>
      </w:r>
      <w:r/>
    </w:p>
    <w:p>
      <w:pPr>
        <w:pStyle w:val="875"/>
        <w:numPr>
          <w:ilvl w:val="0"/>
          <w:numId w:val="0"/>
        </w:numPr>
        <w:ind w:firstLine="567"/>
        <w:jc w:val="center"/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Сроки выполнения работы по Контракту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02"/>
        <w:numPr>
          <w:ilvl w:val="0"/>
          <w:numId w:val="0"/>
        </w:numPr>
        <w:ind w:firstLine="567"/>
        <w:rPr>
          <w:rFonts w:ascii="Times New Roman" w:hAnsi="Times New Roman" w:cs="Times New Roman"/>
          <w:sz w:val="24"/>
          <w:szCs w:val="24"/>
        </w:rPr>
      </w:pPr>
      <w:r>
        <w:t xml:space="preserve">3.1. </w:t>
      </w:r>
      <w:bookmarkStart w:id="1" w:name="Par710"/>
      <w:r/>
      <w:bookmarkEnd w:id="1"/>
      <w:r>
        <w:t xml:space="preserve">Срок выполнения </w:t>
      </w:r>
      <w:r>
        <w:t xml:space="preserve">работ</w:t>
      </w:r>
      <w:r>
        <w:t xml:space="preserve">:</w:t>
      </w:r>
      <w:r>
        <w:t xml:space="preserve"> в течение 1 рабочего дня с даты подписания государственного контракта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2"/>
        <w:numPr>
          <w:ilvl w:val="0"/>
          <w:numId w:val="0"/>
        </w:numPr>
        <w:ind w:firstLine="567"/>
      </w:pPr>
      <w:r>
        <w:t xml:space="preserve">Подрядчик имеет право </w:t>
      </w:r>
      <w:r>
        <w:t xml:space="preserve">по согласованию с Заказчиком </w:t>
      </w:r>
      <w:r>
        <w:t xml:space="preserve">выполнить предусмотренный </w:t>
      </w:r>
      <w:r>
        <w:t xml:space="preserve">К</w:t>
      </w:r>
      <w:r>
        <w:t xml:space="preserve">онтрактом объем работ досрочно</w:t>
      </w:r>
      <w:r>
        <w:t xml:space="preserve">, а Заказчик вправе досрочно принять и оплатить ее</w:t>
      </w:r>
      <w:r>
        <w:t xml:space="preserve">.</w:t>
      </w:r>
      <w:r/>
    </w:p>
    <w:p>
      <w:pPr>
        <w:pStyle w:val="902"/>
        <w:numPr>
          <w:ilvl w:val="0"/>
          <w:numId w:val="0"/>
        </w:numPr>
        <w:ind w:firstLine="567"/>
      </w:pPr>
      <w:r>
        <w:t xml:space="preserve">3.2. Датой окончания выполнения работ по Контракту считается дата выполнения в полном объеме всего комплекса работ, подтверждением </w:t>
      </w:r>
      <w:r>
        <w:t xml:space="preserve">документа о приемке, подписанного Заказчиком</w:t>
      </w:r>
      <w:r>
        <w:t xml:space="preserve">.</w:t>
      </w:r>
      <w:r/>
    </w:p>
    <w:p>
      <w:pPr>
        <w:pStyle w:val="902"/>
        <w:numPr>
          <w:ilvl w:val="0"/>
          <w:numId w:val="0"/>
        </w:numPr>
        <w:ind w:firstLine="567"/>
      </w:pPr>
      <w:r>
        <w:t xml:space="preserve">3.3. </w:t>
      </w:r>
      <w:r>
        <w:t xml:space="preserve">Если во время выполнения или приемки работы (этапа работы) станет очевидным, что она не будет выполнена надлежащим образом, Заказчик вправе назначить Под</w:t>
      </w:r>
      <w:r>
        <w:t xml:space="preserve">рядчику разумный срок для устранения недостатков. При неисполнении Подрядчиком в назначенный срок данного требования Заказчик вправе потребовать от Подрядчика возмещения убытков, расторжения Контракта по соглашению Сторон (или принять решение об односторон</w:t>
      </w:r>
      <w:r>
        <w:t xml:space="preserve">нем отказе от исполнения Контракта). В случае получения отказа Подрядчика расторгнуть Контракт по соглашению Сторон либо неполучения от Подрядчика ответа в срок, указанный в контракте, Заказчик вправе обратиться в суд с требованием о расторжении Контракта.</w:t>
      </w:r>
      <w:r/>
    </w:p>
    <w:p>
      <w:pPr>
        <w:pStyle w:val="875"/>
        <w:numPr>
          <w:ilvl w:val="0"/>
          <w:numId w:val="0"/>
        </w:numPr>
        <w:ind w:firstLine="567"/>
        <w:jc w:val="center"/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Права и обязанности Сторон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4 .1. Подрядчик обязан: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4.1.1.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течение 1 (одного) рабочего дня с момента заключения Контракта принять объект для выполнения работ по акту приема-передачи. 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4.1.2. Обеспечить соответствие результатов работ требованиям качества,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энергоэффективности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безопасности жизни и здоровья, а также иным требованиям сертификации, требованиям ГОСТ,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СНиП, техническим условиям, стандартам, санитарным нормам и другим нормативным документам, установленным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4.1.3. Обеспечить использование новых материалов, не бывших в употреблении (у которых не восстановлены потребительские свойства), качество используемых материалов (изделий), а также соответствие их требованиям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энергоэффективности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в случаях, предусмотренных действующим законодательством, соответствие применяемого оборудования и комплектующих изделий, конструкций и систем требованиям ГОСТ, СНиП, техническим условиям, стандартам.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Подрядчик принимает на себя полную ответственность за применение качественных, безопасных материалов, и методов выполнения работ.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4.1.4. Обеспе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чить проведение в месте выполнения работ необходимых мероприятий по технике безопасности, пожарной безопасности и охране материалов, оборудования, изделий и другого имущества, результатов работ от начала работ и до передачи Заказчику.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4.1.5. Обеспечить безвозмездное устранение недостатков и дефектов, выявленных при выполнении работ, сдаче – приемке работ и в течение гарантийного срока.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4.1.6. Обеспечить ежедневную уборку на объекте от строительного мусора и до приемки работ вывезти инвентарь, инструменты, материалы и строительный мусор с объекта.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4.1.7. Обеспечить Заказчику беспрепятственный доступ к объекту для контроля за ходом, качеством и своевременностью выполнения работ.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4.1.8.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Представлять в срок, предусмотренный в требовании Заказчика о предоставлении информации о ходе и состоянии выполняемых работ по настоящему Контракту, оперативную информацию о ходе выполнения работ, об объемах выполненных работ, численности работающих и др.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За не предоставление, несвоевременное предоставление Заказчику информации о ходе и состоянии выполняемых работ по настоящему Контракту, Подрядчик несет ответственность в соответствии с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7.7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настоящего Контракта.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4.1.9. При проведении скрытых работ осуществить их сдачу Заказчику по акту скрытых работ.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4.1.10.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Выполнить в полном объеме все свои обязательства, предусмотренные Контрактом, а также требования, предусмотренные действующим законодательством.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4.2. Подрядчик вправе: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4.2.1. Требовать своевременного принятия выполненных работ и подписания документа о приемке Заказчиком в соответствии с условиями настоящего Контракта.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4.2.2. Требовать своевременной оплаты выполненных работ в соответствии с условиями настоящего Контракта.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4.3. Заказчик обязан: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4.3.1. В течение 1 (одного) рабочего дня с момента заключения Контракта передать Подрядчику объект для выполнения работ по акту приема-передачи.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4.3.2. Своевременно принять и оплатить надлежащим образом выполненные работы в соответствии с настоящим Контрактом.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4.3.3. Провести экспертизу предоставленных Подрядчиком результатов, предусмотренных Контрактом, в части их соответствия условиям Контракта в порядке, предусмотренном ст. 94 Федерального закона о контрактной системе.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4.3.4. Своевременно сообщать Подрядчику о недостатках, обнаруженных в ходе выполнения работ, приемки и в течение гарантийного срока.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4.3.5. Принять решение об одностороннем отказе от исполнения Контракта в случаях, предусмотренных частью 15 статьи 95 Федерального закона о контрактной системе.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4.4. Заказчик вправе: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4.4.1. Требовать от Подрядчика надлежащего и своевременного исполнения обязательств в соответствии с настоящим Контрактом, а также своевременного устранения выявленных недостатков.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4.4.2. Запрашивать у Подрядчика любую информацию о ходе и состоянии выполняемых работ.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4.4.3. Проверять ход и качество работы, выполняемой Подрядчиком, не вмешиваясь в его деятельность.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4.4.4. Требовать от Подрядчика представления надлежащим образом оформленных документов, подтверждающих исполнение обязательств по настоящему Контракту.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4.4.5. Осуществлять иные права, предусмотренные действующим законодательством и настоящим Контрактом.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Обеспечение исполнения контракта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04"/>
        <w:ind w:right="0" w:firstLine="567"/>
        <w:jc w:val="both"/>
        <w:widowControl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5.1. </w:t>
      </w:r>
      <w:r>
        <w:rPr>
          <w:rFonts w:ascii="Times New Roman" w:hAnsi="Times New Roman" w:cs="Times New Roman"/>
          <w:sz w:val="24"/>
          <w:szCs w:val="24"/>
        </w:rPr>
        <w:t xml:space="preserve">Обеспечение исполнения контракта</w:t>
      </w:r>
      <w:r>
        <w:rPr>
          <w:rFonts w:ascii="Times New Roman" w:hAnsi="Times New Roman" w:cs="Times New Roman"/>
          <w:sz w:val="24"/>
          <w:szCs w:val="24"/>
        </w:rPr>
        <w:t xml:space="preserve"> не установлено.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6.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Порядок приемки работ.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Гарантия качества, требования к гарантийному сроку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.1.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течение 1 (одного) рабочего дня с даты окончания срока оказания услуг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Подрядчик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обязан в письменной форме уведомить Заказчика о готовности оказываемых услуг к сдаче.</w:t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Уведомление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Подрядчика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о готовности оказываемых услуг к сдаче должно быть подписано руководителем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Подрядчика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(иным уполномоченным лицом).</w:t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Вместе с уведомлением Подрядчик представляет Заказчику акт сдачи-приемки выполненных работ в двух экземплярах.</w:t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документу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о приемке могут прилагаться 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информация, содержащаяся в документе о приемке.</w:t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 акту сдачи-приемки выполненной работы прилагаются также документы, предусмотренные ТЗ.</w:t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Для проверки предоставленных Подрядчиком результатов, предусмотренных Контрактом, в части их соответствия условиям Контрак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та Заказчик проводит экспертизу. Экспертиза результатов выполненной работы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</w:t>
      </w:r>
      <w:hyperlink r:id="rId12" w:tooltip="consultantplus://offline/ref=C00AB847EC0F31575A90C0AE720CE7B4849C711858E94BA1DFB04D0AC1B74D3B550DDA2888FDE0D05F899DD20FW627I" w:history="1">
        <w:r>
          <w:rPr>
            <w:rFonts w:ascii="Times New Roman" w:hAnsi="Times New Roman" w:eastAsia="Times New Roman" w:cs="Times New Roman"/>
            <w:color w:val="000000"/>
            <w:sz w:val="24"/>
            <w:szCs w:val="24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N 44-ФЗ.</w:t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6.3. Заказчик в течение 7 (семи) рабочих дней с даты получения акта сдачи-приемки выполненной работы и документов, указанных в </w:t>
      </w:r>
      <w:hyperlink w:tooltip="#P88" w:anchor="P88" w:history="1">
        <w:r>
          <w:rPr>
            <w:rFonts w:ascii="Times New Roman" w:hAnsi="Times New Roman" w:eastAsia="Times New Roman" w:cs="Times New Roman"/>
            <w:color w:val="000000"/>
            <w:sz w:val="24"/>
            <w:szCs w:val="24"/>
          </w:rPr>
          <w:t xml:space="preserve">пункте 5.1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</w:t>
      </w:r>
      <w:hyperlink w:tooltip="#P93" w:anchor="P93" w:history="1">
        <w:r>
          <w:rPr>
            <w:rFonts w:ascii="Times New Roman" w:hAnsi="Times New Roman" w:eastAsia="Times New Roman" w:cs="Times New Roman"/>
            <w:color w:val="000000"/>
            <w:sz w:val="24"/>
            <w:szCs w:val="24"/>
          </w:rPr>
          <w:t xml:space="preserve">5.2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настоящего Контракта, осуществляет проверку выполненной Подрядчиком работы по Контракту на предмет соответствия выполненной работы требованиям и условиям Контракта, принимает выполненную работу,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передает Подрядчику подписанный со своей стороны акт сдачи-приемки выполненной работы по Контракту или отказывает в приемке, направляя мотивированный отказ от приемки выполненной работы с перечнем выявленных недостатков и с указанием сроков их устранения.</w:t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6.4. Заказчик вправе не отказывать в приемке выполненной работы в случае выявления несоответствия этих работ условиям Контракта, если выявленное несоответствие не препятствует приемке этих работ и устранено Подрядчиком.</w:t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6.5. Выявленные недостатки устраняются Подрядчиком за его счет.</w:t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  <w:r>
        <w:rPr>
          <w:rFonts w:ascii="Times New Roman" w:hAnsi="Times New Roman" w:eastAsia="Times New Roman" w:cs="Times New Roman"/>
          <w:color w:val="000000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.6. Гарантийный срок на выполненные работы составляет 24 месяца с момента подписания сторонами документа о приемке.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.7. В течение гарантийного срока Подрядчик обязан устранять своими силами, и за свой счет все неисправности, недостатки, дефекты в течение 10 дней с момента получения письменного требования Заказчика.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.8. Гарантийный ср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продлевается до тех пор, пока Подрядчик не устранит все недостатки и дефекты, что должно быть подтверждено актом об их устранении.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 Ответственность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.1.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7.2. В случае неисполнения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Подрядчико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 условий ТЗ или календарного плана оказания услуг Заказчик вправе обратиться в суд с требованием о расторжении Контракта.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7.3. В случае полного (частичного) неисполнения условий Контракта одной из Сторон эта Сторона обязана возместить другой Стороне причиненные убытки в части, не покрытой неустойкой.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7.4. В случае просрочки исполнения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Подрядчико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 обязательств, предусмотренных Контрактом,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Подрядчик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уплачивает Заказчику пени. Пеня начисляется за каждый день просрочки исполнения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Подрядчико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 обязательства, предусмотренного Контрактом, начиная со дня, следующего за днем истечения установленного Контрактом срока исполнения обязательства. Размер пени составляет одну трехсотую действующей на дату уплаты пени ключевой ставки Центрального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банка Российской Федерации от цены Контракта (отдельного этапа оказания услуг), уменьшенной на сумму, пропорциональную объему обязательств, предусмотренных Контрактом (соответствующим отдельным этапом оказания услуг) и фактически исполненных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Подрядчико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7.5.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 ненадлежащее исполнение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Подрядчико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 обязательств, предусмотренных настоящим Контрактом, за исключением просрочки исполнения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Подрядчико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 обязательств, предусмотренных настоящим Контрактом,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Подрядчик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выплачивает Заказчику штраф.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Размер штрафа устанавливается в виде фиксированной суммы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рублей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копеек, что составляет 10% от цены настоящего Контракта.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7.6.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Заказчик вправе удержать пени, штрафы (для перечисления в доход федерального бюджета) из суммы, подлежащей оплате Заказчиком.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7.7.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случае просрочки исполнения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обязательств Заказчиком, предусмотренных Контрактом,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Подрядчик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вправе потребовать уплату пени в размере одной трехсотой действующей на дату уплаты пене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Контрактом, начиная со дня, следующего за днем истечения установленного Контрактом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срока исполнения обязательства.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Подрядчик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вправе потребовать уплату штрафа. Размер штрафа определяется в соответствии с </w:t>
      </w:r>
      <w:hyperlink r:id="rId13" w:tooltip="consultantplus://offline/ref=782E9CC4CCC6932545801925E3B536176E57B6381BDA0BD7655CABC93DB89C271041D8CF0ACBB4D2653D7F184B7ED2198541ED34VBP" w:history="1">
        <w:r>
          <w:rPr>
            <w:rFonts w:ascii="Times New Roman" w:hAnsi="Times New Roman" w:eastAsia="Times New Roman" w:cs="Times New Roman"/>
            <w:color w:val="000000"/>
            <w:sz w:val="24"/>
            <w:szCs w:val="24"/>
          </w:rPr>
          <w:t xml:space="preserve">Правилами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и составляет 1 000,00 (одна тысяча) рублей.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7.9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Применение неустойки (штрафа, пени) не освобождает Стороны от исполнения обязательств по Контракту.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7.1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Общая сумма начисленных штрафов за неисполнение или ненадлежащее исполнение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Подрядчико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 обязательств, предусмотренных контрактом, не может превышать цену контракта.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7.1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В случае просрочки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Подрядчико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 исполнения Контракта на срок более чем один месяц, в том числ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 по отдельным этапам оказания услуг, Заказчик имеет право обратиться к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Подрядчику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 предложением о расторжении Контракта, возврате уплаченной суммы аванса и уплате штрафных санкций, а при несогласии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Подрядчика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- обратиться в суд с соответствующим иском.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7.1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В случае расторжения Контракта в связи с односторонним отказом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ligatures w14:val="none"/>
        </w:rPr>
      </w:r>
    </w:p>
    <w:p>
      <w:pPr>
        <w:pStyle w:val="904"/>
        <w:ind w:right="0" w:firstLine="567"/>
        <w:jc w:val="both"/>
        <w:widowControl/>
        <w:rPr>
          <w:rFonts w:ascii="Times New Roman" w:hAnsi="Times New Roman" w:eastAsia="MS Mincho" w:cs="Times New Roman"/>
          <w:sz w:val="24"/>
          <w:szCs w:val="24"/>
        </w:rPr>
      </w:pPr>
      <w:r>
        <w:rPr>
          <w:rFonts w:ascii="Times New Roman" w:hAnsi="Times New Roman" w:eastAsia="MS Mincho" w:cs="Times New Roman"/>
          <w:sz w:val="24"/>
          <w:szCs w:val="24"/>
        </w:rPr>
      </w:r>
      <w:r>
        <w:rPr>
          <w:rFonts w:ascii="Times New Roman" w:hAnsi="Times New Roman" w:eastAsia="MS Mincho" w:cs="Times New Roman"/>
          <w:sz w:val="24"/>
          <w:szCs w:val="24"/>
        </w:rPr>
      </w:r>
      <w:r>
        <w:rPr>
          <w:rFonts w:ascii="Times New Roman" w:hAnsi="Times New Roman" w:eastAsia="MS Mincho" w:cs="Times New Roman"/>
          <w:sz w:val="24"/>
          <w:szCs w:val="24"/>
        </w:rPr>
      </w:r>
    </w:p>
    <w:p>
      <w:pPr>
        <w:pStyle w:val="875"/>
        <w:numPr>
          <w:ilvl w:val="0"/>
          <w:numId w:val="0"/>
        </w:numPr>
        <w:jc w:val="center"/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. Форс-мажорные обстоятельства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04"/>
        <w:ind w:right="0" w:firstLine="567"/>
        <w:jc w:val="both"/>
        <w:widowControl/>
        <w:rPr>
          <w:rFonts w:ascii="Times New Roman" w:hAnsi="Times New Roman" w:eastAsia="MS Mincho" w:cs="Times New Roman"/>
          <w:sz w:val="24"/>
          <w:szCs w:val="24"/>
        </w:rPr>
      </w:pPr>
      <w:r>
        <w:rPr>
          <w:rFonts w:ascii="Times New Roman" w:hAnsi="Times New Roman" w:eastAsia="MS Mincho" w:cs="Times New Roman"/>
          <w:sz w:val="24"/>
          <w:szCs w:val="24"/>
        </w:rPr>
        <w:t xml:space="preserve">8</w:t>
      </w:r>
      <w:r>
        <w:rPr>
          <w:rFonts w:ascii="Times New Roman" w:hAnsi="Times New Roman" w:eastAsia="MS Mincho" w:cs="Times New Roman"/>
          <w:sz w:val="24"/>
          <w:szCs w:val="24"/>
        </w:rPr>
        <w:t xml:space="preserve">.1. Если в ходе выполнения работы обнаруживается невозможност</w:t>
      </w:r>
      <w:r>
        <w:rPr>
          <w:rFonts w:ascii="Times New Roman" w:hAnsi="Times New Roman" w:eastAsia="MS Mincho" w:cs="Times New Roman"/>
          <w:sz w:val="24"/>
          <w:szCs w:val="24"/>
        </w:rPr>
        <w:t xml:space="preserve">ь достижения результатов вследствие обстоятельств непреодолимой силы (стихийные бедствия, массовые беспорядки, военные действия, запретительные меры государства и др.), которые Стороны не могли предвидеть и неблагоприятные последствия которых Стороны не мо</w:t>
      </w:r>
      <w:r>
        <w:rPr>
          <w:rFonts w:ascii="Times New Roman" w:hAnsi="Times New Roman" w:eastAsia="MS Mincho" w:cs="Times New Roman"/>
          <w:sz w:val="24"/>
          <w:szCs w:val="24"/>
        </w:rPr>
        <w:t xml:space="preserve">гут предотвратить, Стороны обязаны немедленно письменно известить друг друга о наступлении таких обстоятельств, принять все возможные меры по уменьшению их неблагоприятных последствий и вступить в переговоры о продлении или прекращении действия Контракта. </w:t>
      </w:r>
      <w:r>
        <w:rPr>
          <w:rFonts w:ascii="Times New Roman" w:hAnsi="Times New Roman" w:eastAsia="MS Mincho" w:cs="Times New Roman"/>
          <w:sz w:val="24"/>
          <w:szCs w:val="24"/>
        </w:rPr>
      </w:r>
      <w:r>
        <w:rPr>
          <w:rFonts w:ascii="Times New Roman" w:hAnsi="Times New Roman" w:eastAsia="MS Mincho" w:cs="Times New Roman"/>
          <w:sz w:val="24"/>
          <w:szCs w:val="24"/>
        </w:rPr>
      </w:r>
    </w:p>
    <w:p>
      <w:pPr>
        <w:pStyle w:val="904"/>
        <w:ind w:right="0" w:firstLine="567"/>
        <w:jc w:val="both"/>
        <w:widowControl/>
        <w:rPr>
          <w:rFonts w:ascii="Times New Roman" w:hAnsi="Times New Roman" w:eastAsia="MS Mincho" w:cs="Times New Roman"/>
          <w:sz w:val="24"/>
          <w:szCs w:val="24"/>
        </w:rPr>
      </w:pPr>
      <w:r>
        <w:rPr>
          <w:rFonts w:ascii="Times New Roman" w:hAnsi="Times New Roman" w:eastAsia="MS Mincho" w:cs="Times New Roman"/>
          <w:sz w:val="24"/>
          <w:szCs w:val="24"/>
        </w:rPr>
        <w:t xml:space="preserve">8</w:t>
      </w:r>
      <w:r>
        <w:rPr>
          <w:rFonts w:ascii="Times New Roman" w:hAnsi="Times New Roman" w:eastAsia="MS Mincho" w:cs="Times New Roman"/>
          <w:sz w:val="24"/>
          <w:szCs w:val="24"/>
        </w:rPr>
        <w:t xml:space="preserve">.2. Сторона, допустившая нарушение своих обязательств по Контракту, освобождается от ответственности, если докажет, что неисполнение или ненадлежащее исполнение обязательств было повлечено действием обстоятельств непреодолимой силы.</w:t>
      </w:r>
      <w:r>
        <w:rPr>
          <w:rFonts w:ascii="Times New Roman" w:hAnsi="Times New Roman" w:eastAsia="MS Mincho" w:cs="Times New Roman"/>
          <w:sz w:val="24"/>
          <w:szCs w:val="24"/>
        </w:rPr>
      </w:r>
      <w:r>
        <w:rPr>
          <w:rFonts w:ascii="Times New Roman" w:hAnsi="Times New Roman" w:eastAsia="MS Mincho" w:cs="Times New Roman"/>
          <w:sz w:val="24"/>
          <w:szCs w:val="24"/>
        </w:rPr>
      </w:r>
    </w:p>
    <w:p>
      <w:pPr>
        <w:pStyle w:val="904"/>
        <w:ind w:right="0" w:firstLine="567"/>
        <w:jc w:val="both"/>
        <w:widowControl/>
        <w:rPr>
          <w:rFonts w:ascii="Times New Roman" w:hAnsi="Times New Roman" w:eastAsia="MS Mincho" w:cs="Times New Roman"/>
          <w:sz w:val="24"/>
          <w:szCs w:val="24"/>
        </w:rPr>
      </w:pPr>
      <w:r>
        <w:rPr>
          <w:rFonts w:ascii="Times New Roman" w:hAnsi="Times New Roman" w:eastAsia="MS Mincho" w:cs="Times New Roman"/>
          <w:sz w:val="24"/>
          <w:szCs w:val="24"/>
        </w:rPr>
        <w:t xml:space="preserve">8</w:t>
      </w:r>
      <w:r>
        <w:rPr>
          <w:rFonts w:ascii="Times New Roman" w:hAnsi="Times New Roman" w:eastAsia="MS Mincho" w:cs="Times New Roman"/>
          <w:sz w:val="24"/>
          <w:szCs w:val="24"/>
        </w:rPr>
        <w:t xml:space="preserve">.3. Обязанность доказать наличие обстоятельств непреодолимой силы лежит на Стороне Контракта, не выполнившей свои обязательства по Контракту.</w:t>
      </w:r>
      <w:r>
        <w:rPr>
          <w:rFonts w:ascii="Times New Roman" w:hAnsi="Times New Roman" w:eastAsia="MS Mincho" w:cs="Times New Roman"/>
          <w:sz w:val="24"/>
          <w:szCs w:val="24"/>
        </w:rPr>
      </w:r>
      <w:r>
        <w:rPr>
          <w:rFonts w:ascii="Times New Roman" w:hAnsi="Times New Roman" w:eastAsia="MS Mincho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Изменение, расторжение контракта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889"/>
        <w:ind w:firstLine="56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</w:t>
      </w:r>
      <w:r>
        <w:rPr>
          <w:rFonts w:ascii="Times New Roman" w:hAnsi="Times New Roman" w:cs="Times New Roman"/>
          <w:bCs/>
          <w:sz w:val="24"/>
          <w:szCs w:val="24"/>
        </w:rPr>
        <w:t xml:space="preserve">.1. Расторжение настоящего контракта осуществляется по</w:t>
      </w:r>
      <w:r>
        <w:rPr>
          <w:rFonts w:ascii="Times New Roman" w:hAnsi="Times New Roman" w:cs="Times New Roman"/>
          <w:sz w:val="24"/>
          <w:szCs w:val="24"/>
        </w:rPr>
        <w:t xml:space="preserve"> соглашению сторон или по решению суда.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9"/>
        <w:ind w:firstLine="56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.2. Заказчик вправе принять решение об одностороннем отказе от исполнения контракта в соответствии с положениями ч. 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- 2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 ст. 95 Закона №44-ФЗ.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9"/>
        <w:ind w:firstLine="56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.3. При исполнении контракта допускаются следующие изменения условий контракта по соглашению сторон: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9"/>
        <w:ind w:firstLine="56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снижение цены контракта без изменений иных условий контракта;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9"/>
        <w:ind w:firstLine="56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увеличение или уменьшение предусмотренного контрактом объема услуг не более чем на десять процентов с пропорциональным изменением цены контракта;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9"/>
        <w:ind w:firstLine="56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улучшение качественных, функциональных характеристик услуг по сравнению с характеристиками, установленными контрактом.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5"/>
        <w:numPr>
          <w:ilvl w:val="0"/>
          <w:numId w:val="0"/>
        </w:numPr>
        <w:jc w:val="center"/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</w:t>
      </w:r>
      <w:r>
        <w:rPr>
          <w:rFonts w:ascii="Times New Roman" w:hAnsi="Times New Roman"/>
          <w:sz w:val="24"/>
          <w:szCs w:val="24"/>
        </w:rPr>
        <w:t xml:space="preserve">. Заключительные положения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9"/>
        <w:ind w:firstLine="56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.1. Контракт считается заключенным и вступает в силу со дня его подпи</w:t>
      </w:r>
      <w:r>
        <w:rPr>
          <w:rFonts w:ascii="Times New Roman" w:hAnsi="Times New Roman" w:cs="Times New Roman"/>
          <w:sz w:val="24"/>
          <w:szCs w:val="24"/>
        </w:rPr>
        <w:t xml:space="preserve">сания Сторонами и действует до «15» июня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 xml:space="preserve"> г., </w:t>
      </w:r>
      <w:r>
        <w:rPr>
          <w:rFonts w:ascii="Times New Roman" w:hAnsi="Times New Roman" w:cs="Times New Roman"/>
          <w:sz w:val="24"/>
          <w:szCs w:val="24"/>
        </w:rPr>
        <w:t xml:space="preserve">а в части исполнения обязательств - до полного их исполнения.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9"/>
        <w:ind w:firstLine="56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.2. При исполнении Контракта не допускается перемена Подрядчика, за исключением случаев, если новый Подрядчик является правопреемником Подрядчика по Контракту вследствие реорганизации юридического лица в форме преобразования, слияния или присоединения.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9"/>
        <w:ind w:firstLine="56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.3.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9"/>
        <w:ind w:firstLine="56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.4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bookmarkStart w:id="2" w:name="_GoBack"/>
      <w:r/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 изменения и дополнения к Контракту заключаются с использованием единой информационной системы. Дополнительные соглашения являются неотъемлемой частью Контракта.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9"/>
        <w:ind w:firstLine="56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.5. В случае изменения наименования, адреса места нахождения или банковских реквизитов Стороны, она письменно извещает об этом другую Сторону не позднее трех рабочих дней с даты такого изменения.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9"/>
        <w:ind w:firstLine="56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.6. Возникающие в ходе исполнения Контракта споры и разногласия Стороны будут стремиться разрешать путем переговоров и обмена соответствующими документами в письменной форме.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9"/>
        <w:ind w:firstLine="56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.7. Неотъемлемыми частями Контракта являются: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9"/>
        <w:ind w:firstLine="56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Техническое задание (Приложение № 1),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5"/>
        <w:numPr>
          <w:ilvl w:val="0"/>
          <w:numId w:val="0"/>
        </w:numPr>
        <w:ind w:left="-567"/>
        <w:jc w:val="center"/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. Адрес места нахождения, банковские реквизиты и подписи сторон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>
        <w:tblPrEx/>
        <w:trPr/>
        <w:tc>
          <w:tcPr>
            <w:tcW w:w="5069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b/>
                <w:bCs/>
                <w14:ligatures w14:val="none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Заказчик: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  <w:p>
            <w:pPr>
              <w:pStyle w:val="874"/>
              <w:jc w:val="center"/>
              <w:spacing w:before="0" w:after="0" w:line="240" w:lineRule="auto"/>
              <w:widowControl w:val="o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Управление Федеральной службы государственной регистрации, кадастра и картографии по Мурманской области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Заказчик: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Управление Федеральной службы государственной регистрации, кадастра и картографии по Мурманской области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Юридический и почтовый адрес: 183025, г. Мурманск, ул. </w:t>
            </w:r>
            <w:r>
              <w:rPr>
                <w:rFonts w:ascii="Times New Roman" w:hAnsi="Times New Roman" w:cs="Times New Roman"/>
              </w:rPr>
              <w:t xml:space="preserve">П.Зори</w:t>
            </w:r>
            <w:r>
              <w:rPr>
                <w:rFonts w:ascii="Times New Roman" w:hAnsi="Times New Roman" w:cs="Times New Roman"/>
              </w:rPr>
              <w:t xml:space="preserve">, д. 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Тел./факс: (8152) 477294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ИНН 5190132523 КПП 519001001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Получатель средств: Управление Федеральной службы государственной регистрации, кадастра и картографии по Мурманской области (л/с 03491А35090)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Банк получателя: ОКЦ №1 ВОЛГО-ВЯТСКОГО ГУ БАНКА РОССИИ // УФК по Нижегородской области, г. Нижний Новгород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БИК Банка: 012202102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Казначейский счет: 03211643000000013212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Единый казначейский счет: 40102810745370000024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Для оплаты пени:</w:t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Получатель средств: УФК по Мурманской области (Управление Федеральной службы государственной регистрации, кадастра и картографии по Мурманской области, л/с 04491A35090)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5190132523            КПП 519001001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Банк получателя: ОКЦ №3 Северо-Западного ГУ Банка России // УФК по Мурманской области </w:t>
            </w:r>
            <w:r>
              <w:rPr>
                <w:rFonts w:ascii="Times New Roman" w:hAnsi="Times New Roman" w:cs="Times New Roman"/>
              </w:rPr>
              <w:t xml:space="preserve">г.Мурманск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БИК Банка: 014705901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Казначейский счет: 03100643000000014900  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Единый казначейский счет: 40102810745370000041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КБК 32111607010019000140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74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Л.В. Сочнева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W w:w="5069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одрядчик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__________________ 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blPrEx/>
        <w:trPr/>
        <w:tc>
          <w:tcPr>
            <w:tcW w:w="506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5069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</w:tbl>
    <w:p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</w:r>
      <w:r>
        <w:rPr>
          <w:rFonts w:ascii="Times New Roman" w:hAnsi="Times New Roman" w:cs="Times New Roman"/>
          <w:color w:val="333333"/>
          <w:sz w:val="24"/>
          <w:szCs w:val="24"/>
        </w:rPr>
      </w:r>
      <w:r>
        <w:rPr>
          <w:rFonts w:ascii="Times New Roman" w:hAnsi="Times New Roman" w:cs="Times New Roman"/>
          <w:color w:val="333333"/>
          <w:sz w:val="24"/>
          <w:szCs w:val="24"/>
        </w:rPr>
      </w:r>
    </w:p>
    <w:p>
      <w:pPr>
        <w:shd w:val="nil" w:color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right"/>
        <w:spacing w:after="0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right"/>
        <w:spacing w:after="0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государственному контракту №</w:t>
      </w:r>
      <w:r>
        <w:rPr>
          <w:rFonts w:ascii="Times New Roman" w:hAnsi="Times New Roman" w:cs="Times New Roman"/>
          <w:sz w:val="24"/>
          <w:szCs w:val="24"/>
        </w:rPr>
        <w:t xml:space="preserve">100053810126100033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right"/>
        <w:spacing w:after="0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«___» _______ 2026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right"/>
        <w:spacing w:after="0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ТЕХНИЧЕСКОЕ ЗАДАНИЕ</w:t>
      </w:r>
      <w:r>
        <w:rPr>
          <w:rFonts w:ascii="Times New Roman" w:hAnsi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/>
          <w:b/>
          <w:bCs/>
          <w:sz w:val="24"/>
          <w:szCs w:val="24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 </w:t>
      </w:r>
      <w:r>
        <w:rPr>
          <w:rFonts w:ascii="Times New Roman" w:hAnsi="Times New Roman"/>
          <w:b/>
          <w:bCs/>
          <w:sz w:val="24"/>
          <w:szCs w:val="24"/>
        </w:rPr>
        <w:t xml:space="preserve">выпол</w:t>
      </w:r>
      <w:r>
        <w:rPr>
          <w:rFonts w:ascii="Times New Roman" w:hAnsi="Times New Roman"/>
          <w:b/>
          <w:bCs/>
          <w:sz w:val="24"/>
          <w:szCs w:val="24"/>
        </w:rPr>
        <w:t xml:space="preserve">нение </w:t>
      </w:r>
      <w:r>
        <w:rPr>
          <w:rFonts w:ascii="Times New Roman" w:hAnsi="Times New Roman"/>
          <w:b/>
          <w:bCs/>
          <w:sz w:val="24"/>
          <w:szCs w:val="24"/>
        </w:rPr>
        <w:t xml:space="preserve">работ по </w:t>
      </w:r>
      <w:r>
        <w:rPr>
          <w:rFonts w:ascii="Times New Roman" w:hAnsi="Times New Roman"/>
          <w:b/>
          <w:bCs/>
          <w:sz w:val="24"/>
          <w:szCs w:val="24"/>
        </w:rPr>
        <w:t xml:space="preserve">текущему ремонту помещений (замена пожарных кранов внутреннего противопожарного водопровода)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здания, расположенных по адресу: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г.Мурманск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, пр. К.Тарана, д. 24</w:t>
      </w:r>
      <w:r>
        <w:rPr>
          <w:rFonts w:ascii="Times New Roman" w:hAnsi="Times New Roman"/>
          <w:b/>
          <w:bCs/>
          <w:sz w:val="24"/>
          <w:szCs w:val="24"/>
          <w14:ligatures w14:val="none"/>
        </w:rPr>
      </w:r>
      <w:r>
        <w:rPr>
          <w:rFonts w:ascii="Times New Roman" w:hAnsi="Times New Roman"/>
          <w:b/>
          <w:bCs/>
          <w:sz w:val="24"/>
          <w:szCs w:val="24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shd w:val="clear" w:color="auto" w:fill="fafafa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afafa"/>
        </w:rPr>
      </w:r>
      <w:r>
        <w:rPr>
          <w:rFonts w:ascii="Times New Roman" w:hAnsi="Times New Roman"/>
          <w:b/>
          <w:bCs/>
          <w:sz w:val="24"/>
          <w:szCs w:val="24"/>
          <w:shd w:val="clear" w:color="auto" w:fill="fafafa"/>
        </w:rPr>
      </w:r>
      <w:r>
        <w:rPr>
          <w:rFonts w:ascii="Times New Roman" w:hAnsi="Times New Roman"/>
          <w:b/>
          <w:bCs/>
          <w:sz w:val="24"/>
          <w:szCs w:val="24"/>
          <w:shd w:val="clear" w:color="auto" w:fill="fafafa"/>
        </w:rPr>
      </w:r>
    </w:p>
    <w:tbl>
      <w:tblPr>
        <w:tblStyle w:val="888"/>
        <w:tblW w:w="0" w:type="auto"/>
        <w:tblInd w:w="-35" w:type="dxa"/>
        <w:tblLayout w:type="fixed"/>
        <w:tblLook w:val="04A0" w:firstRow="1" w:lastRow="0" w:firstColumn="1" w:lastColumn="0" w:noHBand="0" w:noVBand="1"/>
      </w:tblPr>
      <w:tblGrid>
        <w:gridCol w:w="597"/>
        <w:gridCol w:w="7057"/>
        <w:gridCol w:w="2409"/>
      </w:tblGrid>
      <w:tr>
        <w:tblPrEx/>
        <w:trPr/>
        <w:tc>
          <w:tcPr>
            <w:tcW w:w="5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работ, затрат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Количество, шт.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5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амена пожарных кранов внутреннего противопожарного водопровода (демонтаж неисправного ПК, монтаж «КПЛП - 50», вентилей пожарных, установка уплотнителей, подключение к пожарному водопроводу, в том числе очистка пожарного шкафа, рукава, крана от пыли и грязи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5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5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Применяемые материалы: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>
          <w:trHeight w:val="213"/>
        </w:trPr>
        <w:tc>
          <w:tcPr>
            <w:tcW w:w="5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705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Клапан пожарный латунный прямоточный «КПЛП - 50» (муфта-цапка)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5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705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Гайка Богданова муфтовая ГМ-50 (А)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</w:tr>
    </w:tbl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</w:t>
      </w:r>
      <w:r>
        <w:rPr>
          <w:rFonts w:ascii="Times New Roman" w:hAnsi="Times New Roman"/>
          <w:b/>
          <w:sz w:val="24"/>
          <w:szCs w:val="24"/>
        </w:rPr>
        <w:tab/>
        <w:t xml:space="preserve">Подрядчик обязан: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Выполнить работы, предусмотренные Контрактом, в соответствии с Техническим заданием (Приложение №1 к Контракту), и в срок, предусмотренный Контрактом, сдать результат работ Заказчику.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течение 1 (одного) рабочего дня с даты заключения Контракта принять объект для выполнения работ по акту приема-передачи.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1276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Обеспечить соответствие результатов работ требованиям качества, </w:t>
      </w:r>
      <w:r>
        <w:rPr>
          <w:rFonts w:ascii="Times New Roman" w:hAnsi="Times New Roman"/>
          <w:sz w:val="24"/>
          <w:szCs w:val="24"/>
        </w:rPr>
        <w:t xml:space="preserve">энергоэффективности</w:t>
      </w:r>
      <w:r>
        <w:rPr>
          <w:rFonts w:ascii="Times New Roman" w:hAnsi="Times New Roman"/>
          <w:sz w:val="24"/>
          <w:szCs w:val="24"/>
        </w:rPr>
        <w:t xml:space="preserve">, безопасности жизни и здоровья, а также иным требованиям сертификации, требованиям ГОСТ, СНиП, техническим условиям, стандартам, санитарным нормам и другим нормативным документам, установленным действующим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Обеспечить использование новых материалов, не бывших в употреблении (у которых не восстановлены потребительские свойства), качество используемых материалов (изделий), а также соответствие их требованиям </w:t>
      </w:r>
      <w:r>
        <w:rPr>
          <w:rFonts w:ascii="Times New Roman" w:hAnsi="Times New Roman"/>
          <w:sz w:val="24"/>
          <w:szCs w:val="24"/>
        </w:rPr>
        <w:t xml:space="preserve">энергоэффективности</w:t>
      </w:r>
      <w:r>
        <w:rPr>
          <w:rFonts w:ascii="Times New Roman" w:hAnsi="Times New Roman"/>
          <w:sz w:val="24"/>
          <w:szCs w:val="24"/>
        </w:rPr>
        <w:t xml:space="preserve"> в случаях, предусмотренных действующим законодатель</w:t>
      </w:r>
      <w:r>
        <w:rPr>
          <w:rFonts w:ascii="Times New Roman" w:hAnsi="Times New Roman"/>
          <w:sz w:val="24"/>
          <w:szCs w:val="24"/>
        </w:rPr>
        <w:t xml:space="preserve">ством, соответствие применяемого оборудования и комплектующих изделий, конструкций и систем требованиям ГОСТ, СНиП, техническим условиям, стандартам. Все используемые в рамках исполнения Контракта материалы должны иметь сертификаты качества и соответствия.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Подрядчик принимает на себя полную ответственность за применение качественных, безопасных материалов, и методов выполнения работ.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Обеспе</w:t>
      </w:r>
      <w:r>
        <w:rPr>
          <w:rFonts w:ascii="Times New Roman" w:hAnsi="Times New Roman"/>
          <w:sz w:val="24"/>
          <w:szCs w:val="24"/>
        </w:rPr>
        <w:t xml:space="preserve">чить проведение в месте выполнения работ необходимых мероприятий по технике безопасности, пожарной безопасности и охране материалов, оборудования, изделий, строительной техники и другого имущества, результатов работ от начала работ и до передачи Заказчику.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Обеспечить безвозмездное устранение недостатков и дефектов, выявленных при выполнении работ, сдаче – приемке работ и в течение гарантийного срока.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Обеспечить ежедневную уборку на объекте от строительного мусора и до приемки работ вывезти инвентарь, инструменты, материалы и строительный мусор с объекта.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Обеспечить Заказчику беспрепятственный доступ к объекту для контроля за ходом, качеством и своевременностью выполнения работ.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Немедленно известить Заказчика и до получения от него указаний приостановить работы при обнаружении: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возможных неблагоприятных для Заказчика последствий выполнения его указаний о способе исполнения работы;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иных обстоятельств, угрожающих годности или прочности результатов выполняемой работы, либо создающих невозможность ее завершения в срок.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Представлять в срок, предусмотренный в требовании Заказчика о предоставлении информации о ходе и состоянии выполняемых работ по Контракту, оперативную информацию о ходе выполнения работ, об объемах выполненных работ, численности работающих и др.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За не предоставление, несвоевременное предоставление Заказчику информации о ходе и состоянии выполняемых работ по Контракту, Подрядчик несет ответственность в соответствии с </w:t>
      </w:r>
      <w:r>
        <w:rPr>
          <w:rFonts w:ascii="Times New Roman" w:hAnsi="Times New Roman"/>
          <w:sz w:val="24"/>
          <w:szCs w:val="24"/>
        </w:rPr>
        <w:t xml:space="preserve">пп</w:t>
      </w:r>
      <w:r>
        <w:rPr>
          <w:rFonts w:ascii="Times New Roman" w:hAnsi="Times New Roman"/>
          <w:sz w:val="24"/>
          <w:szCs w:val="24"/>
        </w:rPr>
        <w:t xml:space="preserve">. 7.7. Контракта.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Выполнить в полном объеме все свои обязательства, предусмотренные Контрактом, а также требования, предусмотренные действующим законодательством.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Выполнение работ не должно препятствовать или создавать неудобства в работе сотрудников Заказчика или представлять какую-либо угрозу жизни и здоровью людей.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Гарантийный срок на выполненные работы составляет не менее 24 месяцев с момента подписания сторонами документа о приемке.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течение гарантийного срока Подрядчик обязан устранять своими силами, и за свой счет все неисправности, недостатки, дефекты в течение 10 дней с момента получения письменного требования Заказчика.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Гарантийный срок продлевается до тех пор, пока Подрядчик не устранит все недостатки и дефекты, что должно быть подтверждено актом об их устранении.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Требования к безопасности выполнения работ и безопасности результатов работ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При нарушении технологии производства работ, требований ТУ, применения материалов, не соответствующих ГОСТам и ТУ, работы прекращаются по указанию лица, осуществляющего технический надзор, и устанавливается срок устранения нарушения. Указани</w:t>
      </w:r>
      <w:r>
        <w:rPr>
          <w:rFonts w:ascii="Times New Roman" w:hAnsi="Times New Roman"/>
          <w:sz w:val="24"/>
          <w:szCs w:val="24"/>
        </w:rPr>
        <w:t xml:space="preserve">я технического надзора являются обязательными и подлежат беспрекословному выполнению. При своевременном не устранении выявленных нарушений, Заказчик, вправе, в одностороннем порядке, остановить производство работ до полного устранения выявленных нарушений.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Выполняемые работы, а также их результат должны соответствовать нормативным требованиям по технике безопасности и охране труда.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ходе работ должны быть обеспечены необходимые мероприятия по технике безопасности, охране окружающей среды, по пожарной безопасности.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Подрядчик обязан руководствоваться действующими актами законодательства Российской Федерации и нормативными документами, устанавливающие требования к безопасности выполняемых работ.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Технический надзор за выполнением работ осуществляется Заказчиком;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Технический надзор за обеспечением безопасных условий труда и сохранности оборудования, сооружений и устройств осуществляет Подрядчик.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По окончанию производства работ Подрядчик обязан произвести очистку территории от строительного мусора за свой счет.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 xml:space="preserve">Сдача результатов работы Заказчику в установленный срок.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Обеспечение беспрепятственного контроля Заказчиком за производством всех видов работ в течение всего срока действия Контракта.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 xml:space="preserve">Исполнение полученных в ходе выполнения работ указаний Заказчика, если такие указания не противоречат условиям Контракта, характеру выполняемых работ и не представляют собой вмешательства в оперативно-хозяйственную деятельность Подрядчика.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Подрядчика работ.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Требования к техническим характеристикам используемых материалов и оборудованию.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Подрядчик обеспечивает выполнение работ из своих материалов, своими силами и средствами.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. Материалы (товары) и оборудование, используемые при выполнении подрядных работ, их качество и комплектация должны соответствовать требов</w:t>
      </w:r>
      <w:r>
        <w:rPr>
          <w:rFonts w:ascii="Times New Roman" w:hAnsi="Times New Roman"/>
          <w:sz w:val="24"/>
          <w:szCs w:val="24"/>
        </w:rPr>
        <w:t xml:space="preserve">аниям государственных стандартов (ГОСТ), технических условий (ТУ), требованиям иных нормативных документов, а также требованиям законодательства Российской Федерации, что должно подтверждаться при монтаже  наличием у Подрядчика соответствующих документов (</w:t>
      </w:r>
      <w:r>
        <w:rPr>
          <w:rFonts w:ascii="Times New Roman" w:hAnsi="Times New Roman"/>
          <w:sz w:val="24"/>
          <w:szCs w:val="24"/>
        </w:rPr>
        <w:t xml:space="preserve">сертификаты качества, сертификаты соответствия, сертификаты пожарной безопасности, санитарно-эпидемиологические заключения). Материалы, не подлежащие сертификации, должны иметь декларацию о соответствии, при наличии такого требования в законодательстве РФ.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Подрядчик несёт ответственность за соответствие используемых материалов ГОСТам и ТУ, за достоверность сведений о стране происхождения, сохранность всех поставленных для реализации Контракта материалов и конструкции (изделия) до сдачи работ в эксплуатацию.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Предлагаемые материалы (товар) должны быть новыми</w:t>
      </w:r>
      <w:r>
        <w:rPr>
          <w:rFonts w:ascii="Times New Roman" w:hAnsi="Times New Roman"/>
          <w:sz w:val="24"/>
          <w:szCs w:val="24"/>
        </w:rPr>
        <w:t xml:space="preserve">, не находиться ранее в эксплуатации, технически исправны, не иметь дефектов изготовления, сборки, дефектов конструкций, используемых материалов, дефектов функционирования, должны быть пригодны для использования на объекте, учитывая специфику деятельности.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Не допускается монтаж материалов и оборудования, бывшего в использовании.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Требования к объемам выполненных работ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1. Работы выполняются в соответствии с</w:t>
      </w:r>
      <w:r>
        <w:rPr>
          <w:rFonts w:ascii="Times New Roman" w:hAnsi="Times New Roman"/>
          <w:sz w:val="24"/>
          <w:szCs w:val="24"/>
          <w:lang w:eastAsia="en-US"/>
        </w:rPr>
        <w:t xml:space="preserve"> техническим заданием </w:t>
      </w:r>
      <w:r>
        <w:rPr>
          <w:rFonts w:ascii="Times New Roman" w:hAnsi="Times New Roman"/>
          <w:sz w:val="24"/>
          <w:szCs w:val="24"/>
          <w:lang w:eastAsia="en-US"/>
        </w:rPr>
        <w:t xml:space="preserve">(Приложение №1</w:t>
      </w:r>
      <w:r>
        <w:rPr>
          <w:rFonts w:ascii="Times New Roman" w:hAnsi="Times New Roman"/>
          <w:sz w:val="24"/>
          <w:szCs w:val="24"/>
          <w:lang w:eastAsia="en-US"/>
        </w:rPr>
        <w:t xml:space="preserve"> к </w:t>
      </w:r>
      <w:r>
        <w:rPr>
          <w:rFonts w:ascii="Times New Roman" w:hAnsi="Times New Roman"/>
          <w:sz w:val="24"/>
          <w:szCs w:val="24"/>
          <w:lang w:eastAsia="en-US"/>
        </w:rPr>
        <w:t xml:space="preserve">Государственному контракту</w:t>
      </w:r>
      <w:r>
        <w:rPr>
          <w:rFonts w:ascii="Times New Roman" w:hAnsi="Times New Roman"/>
          <w:sz w:val="24"/>
          <w:szCs w:val="24"/>
          <w:lang w:eastAsia="en-US"/>
        </w:rPr>
        <w:t xml:space="preserve">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Требования к результатам работ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Работы выполняются в объеме и сроки, предусмотренные описанием объекта закупки, в соответствии с требованиями технической документации, ГОСТ, СНиП, технических регламентов (норм и правил) и иных нормативных правовых актов, принятых в установленном порядке.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Результат выполненной Подрядчиком работы при обычных условиях его эксплуатации должен быть безопасен для жизни, здоровья потребителя, окружающей среды.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По завершении выполнения работ подрядчик обязан предоставить Заказчику: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</w:rPr>
        <w:t xml:space="preserve">акт о приемке выполненных работ</w:t>
      </w:r>
      <w:r>
        <w:rPr>
          <w:rFonts w:ascii="Times New Roman" w:hAnsi="Times New Roman"/>
          <w:sz w:val="24"/>
          <w:szCs w:val="24"/>
        </w:rPr>
        <w:t xml:space="preserve"> и счет/ счет-фактуру на оплату;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Стоимость работ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Включает стоимость материалов, предусмотренных </w:t>
      </w:r>
      <w:r>
        <w:rPr>
          <w:rFonts w:ascii="Times New Roman" w:hAnsi="Times New Roman"/>
          <w:sz w:val="24"/>
          <w:szCs w:val="24"/>
        </w:rPr>
        <w:t xml:space="preserve">техническим заданием, а также оборудования, изделий, материалов не указанных в документации к настоящему контракту, но необходимых для выполнения всего объема работ по контракту; транспортные расходы, погрузо-разгрузочные работы, расходы</w:t>
      </w:r>
      <w:r>
        <w:rPr>
          <w:rFonts w:ascii="Times New Roman" w:hAnsi="Times New Roman"/>
          <w:sz w:val="24"/>
          <w:szCs w:val="24"/>
        </w:rPr>
        <w:t xml:space="preserve"> по систематическому вывозу мусора с объекта в период выполнения работ и по их завершению, оформление согласований и заключений, расходы на охрану материалов на объекте, трудозатраты, расходы на осуществление гарантийного ремонта в течение срока предоставл</w:t>
      </w:r>
      <w:r>
        <w:rPr>
          <w:rFonts w:ascii="Times New Roman" w:hAnsi="Times New Roman"/>
          <w:sz w:val="24"/>
          <w:szCs w:val="24"/>
        </w:rPr>
        <w:t xml:space="preserve">ения гарантии качества, расходы по проведению независимой экспертизы, расходы на страхование, уплату налогов, сборов и других обязательных платежей, осуществляемых Подрядчиком в соответствии с законодательством Российской Федерации входят в цену контракта.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Срок выполнения работ: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В течение 1 рабочего дня с даты заключения государственного контракта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568" w:right="424" w:bottom="426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2050305040509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ET">
    <w:panose1 w:val="02000603000000000000"/>
  </w:font>
  <w:font w:name="TimesDL">
    <w:panose1 w:val="02000603000000000000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1069" w:hanging="360"/>
      </w:pPr>
      <w:rPr>
        <w:rFonts w:hint="default" w:ascii="Symbol" w:hAnsi="Symbol" w:eastAsiaTheme="minorEastAsia" w:cstheme="minorBidi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tabs>
          <w:tab w:val="left" w:pos="0" w:leader="none"/>
        </w:tabs>
      </w:pPr>
      <w:rPr>
        <w:rFonts w:hint="default" w:cs="Times New Roman"/>
        <w:b/>
        <w:i w:val="0"/>
      </w:rPr>
    </w:lvl>
    <w:lvl w:ilvl="1">
      <w:start w:val="1"/>
      <w:numFmt w:val="decimal"/>
      <w:pStyle w:val="902"/>
      <w:isLgl w:val="false"/>
      <w:suff w:val="tab"/>
      <w:lvlText w:val="%1.%2"/>
      <w:lvlJc w:val="left"/>
      <w:pPr/>
      <w:rPr>
        <w:rFonts w:hint="default" w:cs="Times New Roman"/>
        <w:b w:val="0"/>
        <w:bCs w:val="0"/>
        <w:i w:val="0"/>
        <w:iCs w:val="0"/>
        <w:caps w:val="0"/>
        <w:strike w:val="0"/>
        <w:vanish w:val="0"/>
        <w:color w:val="auto"/>
        <w:spacing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isLgl w:val="false"/>
      <w:suff w:val="tab"/>
      <w:lvlText w:val="%1.%2.%3"/>
      <w:lvlJc w:val="left"/>
      <w:pPr>
        <w:ind w:left="851" w:hanging="851"/>
        <w:tabs>
          <w:tab w:val="left" w:pos="851" w:leader="none"/>
        </w:tabs>
      </w:pPr>
      <w:rPr>
        <w:rFonts w:hint="default" w:cs="Times New Roman"/>
        <w:b w:val="0"/>
        <w:bCs w:val="0"/>
        <w:i w:val="0"/>
        <w:iCs w:val="0"/>
      </w:rPr>
    </w:lvl>
    <w:lvl w:ilvl="3">
      <w:start w:val="1"/>
      <w:numFmt w:val="lowerLetter"/>
      <w:isLgl w:val="false"/>
      <w:suff w:val="tab"/>
      <w:lvlText w:val="%4)"/>
      <w:lvlJc w:val="left"/>
      <w:pPr/>
      <w:rPr>
        <w:rFonts w:hint="default" w:cs="Times New Roman"/>
        <w:b w:val="0"/>
        <w:bCs w:val="0"/>
        <w:i w:val="0"/>
        <w:iCs w:val="0"/>
        <w:caps w:val="0"/>
        <w:strike w:val="0"/>
        <w:vanish w:val="0"/>
        <w:color w:val="auto"/>
        <w:spacing w:val="0"/>
        <w:position w:val="0"/>
        <w:u w:val="none"/>
        <w:vertAlign w:val="baseline"/>
      </w:rPr>
    </w:lvl>
    <w:lvl w:ilvl="4">
      <w:start w:val="1"/>
      <w:numFmt w:val="lowerLetter"/>
      <w:isLgl w:val="false"/>
      <w:suff w:val="tab"/>
      <w:lvlText w:val="%5)"/>
      <w:lvlJc w:val="left"/>
      <w:pPr>
        <w:ind w:left="1134" w:hanging="567"/>
        <w:tabs>
          <w:tab w:val="left" w:pos="1134" w:leader="none"/>
        </w:tabs>
      </w:pPr>
      <w:rPr>
        <w:rFonts w:hint="default" w:cs="Times New Roman"/>
      </w:rPr>
    </w:lvl>
    <w:lvl w:ilvl="5">
      <w:start w:val="1"/>
      <w:numFmt w:val="bullet"/>
      <w:isLgl w:val="false"/>
      <w:suff w:val="tab"/>
      <w:lvlText w:val=""/>
      <w:lvlJc w:val="left"/>
      <w:pPr>
        <w:ind w:left="1701" w:hanging="567"/>
        <w:tabs>
          <w:tab w:val="left" w:pos="1701" w:leader="none"/>
        </w:tabs>
      </w:pPr>
      <w:rPr>
        <w:rFonts w:hint="default" w:ascii="Symbol" w:hAnsi="Symbol"/>
      </w:rPr>
    </w:lvl>
    <w:lvl w:ilvl="6">
      <w:start w:val="1"/>
      <w:numFmt w:val="lowerLetter"/>
      <w:isLgl w:val="false"/>
      <w:suff w:val="tab"/>
      <w:lvlText w:val="%5%6%7)"/>
      <w:lvlJc w:val="left"/>
      <w:pPr>
        <w:ind w:left="2268" w:hanging="567"/>
        <w:tabs>
          <w:tab w:val="left" w:pos="2268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22" w:hanging="1224"/>
        <w:tabs>
          <w:tab w:val="left" w:pos="3978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98" w:hanging="1440"/>
        <w:tabs>
          <w:tab w:val="left" w:pos="4698" w:leader="none"/>
        </w:tabs>
      </w:pPr>
      <w:rPr>
        <w:rFonts w:hint="default"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1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37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5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7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97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1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3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57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77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567" w:hanging="567"/>
        <w:tabs>
          <w:tab w:val="left" w:pos="567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567" w:hanging="567"/>
        <w:tabs>
          <w:tab w:val="left" w:pos="567" w:leader="none"/>
        </w:tabs>
      </w:pPr>
      <w:rPr>
        <w:rFonts w:hint="default" w:cs="Times New Roman"/>
      </w:rPr>
    </w:lvl>
    <w:lvl w:ilvl="2">
      <w:start w:val="1"/>
      <w:numFmt w:val="decimal"/>
      <w:pStyle w:val="875"/>
      <w:isLgl w:val="false"/>
      <w:suff w:val="tab"/>
      <w:lvlText w:val="%1.%2.%3"/>
      <w:lvlJc w:val="left"/>
      <w:pPr>
        <w:ind w:left="1701" w:hanging="1134"/>
        <w:tabs>
          <w:tab w:val="left" w:pos="1701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834" w:hanging="1134"/>
        <w:tabs>
          <w:tab w:val="left" w:pos="3834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  <w:tabs>
          <w:tab w:val="left" w:pos="3348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348" w:hanging="1080"/>
        <w:tabs>
          <w:tab w:val="left" w:pos="3348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708" w:hanging="1440"/>
        <w:tabs>
          <w:tab w:val="left" w:pos="3708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08" w:hanging="1440"/>
        <w:tabs>
          <w:tab w:val="left" w:pos="3708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68" w:hanging="1800"/>
        <w:tabs>
          <w:tab w:val="left" w:pos="4068" w:leader="none"/>
        </w:tabs>
      </w:pPr>
      <w:rPr>
        <w:rFonts w:hint="default" w:cs="Times New Roman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  <w:b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11"/>
  </w:num>
  <w:num w:numId="15">
    <w:abstractNumId w:val="12"/>
  </w:num>
  <w:num w:numId="16">
    <w:abstractNumId w:val="8"/>
  </w:num>
  <w:num w:numId="17">
    <w:abstractNumId w:val="9"/>
  </w:num>
  <w:num w:numId="18">
    <w:abstractNumId w:val="3"/>
  </w:num>
  <w:num w:numId="19">
    <w:abstractNumId w:val="1"/>
  </w:num>
  <w:num w:numId="20">
    <w:abstractNumId w:val="3"/>
  </w:num>
  <w:num w:numId="21">
    <w:abstractNumId w:val="4"/>
  </w:num>
  <w:num w:numId="22">
    <w:abstractNumId w:val="3"/>
  </w:num>
  <w:num w:numId="23">
    <w:abstractNumId w:val="10"/>
  </w:num>
  <w:num w:numId="24">
    <w:abstractNumId w:val="0"/>
  </w:num>
  <w:num w:numId="25">
    <w:abstractNumId w:val="13"/>
  </w:num>
  <w:num w:numId="26">
    <w:abstractNumId w:val="14"/>
  </w:num>
  <w:num w:numId="27">
    <w:abstractNumId w:val="2"/>
  </w:num>
  <w:num w:numId="28">
    <w:abstractNumId w:val="15"/>
  </w:num>
  <w:num w:numId="29">
    <w:abstractNumId w:val="16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74"/>
    <w:next w:val="874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basedOn w:val="876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74"/>
    <w:next w:val="874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basedOn w:val="876"/>
    <w:link w:val="704"/>
    <w:uiPriority w:val="9"/>
    <w:rPr>
      <w:rFonts w:ascii="Arial" w:hAnsi="Arial" w:eastAsia="Arial" w:cs="Arial"/>
      <w:sz w:val="34"/>
    </w:rPr>
  </w:style>
  <w:style w:type="character" w:styleId="706">
    <w:name w:val="Heading 3 Char"/>
    <w:basedOn w:val="876"/>
    <w:link w:val="875"/>
    <w:uiPriority w:val="9"/>
    <w:rPr>
      <w:rFonts w:ascii="Arial" w:hAnsi="Arial" w:eastAsia="Arial" w:cs="Arial"/>
      <w:sz w:val="30"/>
      <w:szCs w:val="30"/>
    </w:rPr>
  </w:style>
  <w:style w:type="paragraph" w:styleId="707">
    <w:name w:val="Heading 4"/>
    <w:basedOn w:val="874"/>
    <w:next w:val="874"/>
    <w:link w:val="7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8">
    <w:name w:val="Heading 4 Char"/>
    <w:basedOn w:val="876"/>
    <w:link w:val="707"/>
    <w:uiPriority w:val="9"/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874"/>
    <w:next w:val="874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0">
    <w:name w:val="Heading 5 Char"/>
    <w:basedOn w:val="876"/>
    <w:link w:val="709"/>
    <w:uiPriority w:val="9"/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874"/>
    <w:next w:val="874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2">
    <w:name w:val="Heading 6 Char"/>
    <w:basedOn w:val="876"/>
    <w:link w:val="711"/>
    <w:uiPriority w:val="9"/>
    <w:rPr>
      <w:rFonts w:ascii="Arial" w:hAnsi="Arial" w:eastAsia="Arial" w:cs="Arial"/>
      <w:b/>
      <w:bCs/>
      <w:sz w:val="22"/>
      <w:szCs w:val="22"/>
    </w:rPr>
  </w:style>
  <w:style w:type="paragraph" w:styleId="713">
    <w:name w:val="Heading 7"/>
    <w:basedOn w:val="874"/>
    <w:next w:val="874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4">
    <w:name w:val="Heading 7 Char"/>
    <w:basedOn w:val="876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874"/>
    <w:next w:val="874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6">
    <w:name w:val="Heading 8 Char"/>
    <w:basedOn w:val="876"/>
    <w:link w:val="715"/>
    <w:uiPriority w:val="9"/>
    <w:rPr>
      <w:rFonts w:ascii="Arial" w:hAnsi="Arial" w:eastAsia="Arial" w:cs="Arial"/>
      <w:i/>
      <w:iCs/>
      <w:sz w:val="22"/>
      <w:szCs w:val="22"/>
    </w:rPr>
  </w:style>
  <w:style w:type="paragraph" w:styleId="717">
    <w:name w:val="Heading 9"/>
    <w:basedOn w:val="874"/>
    <w:next w:val="874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>
    <w:name w:val="Heading 9 Char"/>
    <w:basedOn w:val="876"/>
    <w:link w:val="717"/>
    <w:uiPriority w:val="9"/>
    <w:rPr>
      <w:rFonts w:ascii="Arial" w:hAnsi="Arial" w:eastAsia="Arial" w:cs="Arial"/>
      <w:i/>
      <w:iCs/>
      <w:sz w:val="21"/>
      <w:szCs w:val="21"/>
    </w:rPr>
  </w:style>
  <w:style w:type="character" w:styleId="719">
    <w:name w:val="Title Char"/>
    <w:basedOn w:val="876"/>
    <w:link w:val="890"/>
    <w:uiPriority w:val="10"/>
    <w:rPr>
      <w:sz w:val="48"/>
      <w:szCs w:val="48"/>
    </w:rPr>
  </w:style>
  <w:style w:type="paragraph" w:styleId="720">
    <w:name w:val="Subtitle"/>
    <w:basedOn w:val="874"/>
    <w:next w:val="874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4"/>
    <w:next w:val="874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4"/>
    <w:next w:val="874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4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4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4"/>
    <w:next w:val="874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1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2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3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4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5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6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6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6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paragraph" w:styleId="875">
    <w:name w:val="Heading 3"/>
    <w:basedOn w:val="874"/>
    <w:next w:val="874"/>
    <w:link w:val="898"/>
    <w:qFormat/>
    <w:pPr>
      <w:numPr>
        <w:ilvl w:val="2"/>
        <w:numId w:val="3"/>
      </w:numPr>
      <w:jc w:val="both"/>
      <w:keepNext/>
      <w:spacing w:before="120" w:after="120" w:line="288" w:lineRule="auto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character" w:styleId="879">
    <w:name w:val="Hyperlink"/>
    <w:rPr>
      <w:color w:val="0000ff"/>
      <w:u w:val="single"/>
    </w:rPr>
  </w:style>
  <w:style w:type="paragraph" w:styleId="880">
    <w:name w:val="Date"/>
    <w:basedOn w:val="874"/>
    <w:next w:val="874"/>
    <w:link w:val="881"/>
    <w:unhideWhenUsed/>
    <w:pPr>
      <w:jc w:val="both"/>
      <w:spacing w:after="6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character" w:styleId="881" w:customStyle="1">
    <w:name w:val="Дата Знак"/>
    <w:basedOn w:val="876"/>
    <w:link w:val="880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82" w:customStyle="1">
    <w:name w:val="ConsPlusCell"/>
    <w:uiPriority w:val="99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</w:rPr>
  </w:style>
  <w:style w:type="paragraph" w:styleId="883">
    <w:name w:val="Body Text"/>
    <w:basedOn w:val="874"/>
    <w:link w:val="884"/>
    <w:pPr>
      <w:spacing w:after="120"/>
    </w:pPr>
    <w:rPr>
      <w:rFonts w:ascii="Calibri" w:hAnsi="Calibri" w:eastAsia="Times New Roman" w:cs="Times New Roman"/>
      <w:lang w:eastAsia="ar-SA"/>
    </w:rPr>
  </w:style>
  <w:style w:type="character" w:styleId="884" w:customStyle="1">
    <w:name w:val="Основной текст Знак"/>
    <w:basedOn w:val="876"/>
    <w:link w:val="883"/>
    <w:rPr>
      <w:rFonts w:ascii="Calibri" w:hAnsi="Calibri" w:eastAsia="Times New Roman" w:cs="Times New Roman"/>
      <w:lang w:eastAsia="ar-SA"/>
    </w:rPr>
  </w:style>
  <w:style w:type="paragraph" w:styleId="885" w:customStyle="1">
    <w:name w:val="Знак Знак Знак Знак Знак1 Знак"/>
    <w:basedOn w:val="874"/>
    <w:pPr>
      <w:spacing w:after="160" w:line="240" w:lineRule="exact"/>
    </w:pPr>
    <w:rPr>
      <w:rFonts w:ascii="Times New Roman" w:hAnsi="Times New Roman" w:eastAsia="Times New Roman" w:cs="Times New Roman"/>
      <w:sz w:val="28"/>
      <w:szCs w:val="20"/>
      <w:lang w:val="en-US"/>
    </w:rPr>
  </w:style>
  <w:style w:type="paragraph" w:styleId="886">
    <w:name w:val="Balloon Text"/>
    <w:basedOn w:val="874"/>
    <w:link w:val="88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basedOn w:val="876"/>
    <w:link w:val="886"/>
    <w:uiPriority w:val="99"/>
    <w:semiHidden/>
    <w:rPr>
      <w:rFonts w:ascii="Segoe UI" w:hAnsi="Segoe UI" w:cs="Segoe UI"/>
      <w:sz w:val="18"/>
      <w:szCs w:val="18"/>
    </w:rPr>
  </w:style>
  <w:style w:type="table" w:styleId="888">
    <w:name w:val="Table Grid"/>
    <w:basedOn w:val="87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9" w:customStyle="1">
    <w:name w:val="ConsPlusNormal"/>
    <w:link w:val="894"/>
    <w:qFormat/>
    <w:pPr>
      <w:spacing w:after="0" w:line="240" w:lineRule="auto"/>
      <w:widowControl w:val="off"/>
    </w:pPr>
    <w:rPr>
      <w:rFonts w:ascii="Calibri" w:hAnsi="Calibri" w:eastAsia="Times New Roman" w:cs="Calibri"/>
      <w:szCs w:val="20"/>
    </w:rPr>
  </w:style>
  <w:style w:type="paragraph" w:styleId="890">
    <w:name w:val="Title"/>
    <w:basedOn w:val="874"/>
    <w:link w:val="891"/>
    <w:qFormat/>
    <w:pPr>
      <w:ind w:right="-621"/>
      <w:jc w:val="center"/>
      <w:spacing w:after="0" w:line="240" w:lineRule="auto"/>
      <w:shd w:val="clear" w:color="auto" w:fill="ffffff"/>
      <w:widowControl w:val="off"/>
    </w:pPr>
    <w:rPr>
      <w:rFonts w:ascii="Times New Roman" w:hAnsi="Times New Roman" w:eastAsia="Times New Roman" w:cs="Times New Roman"/>
      <w:b/>
      <w:color w:val="000000"/>
      <w:spacing w:val="-5"/>
      <w:sz w:val="24"/>
      <w:szCs w:val="20"/>
    </w:rPr>
  </w:style>
  <w:style w:type="character" w:styleId="891" w:customStyle="1">
    <w:name w:val="Заголовок Знак"/>
    <w:basedOn w:val="876"/>
    <w:link w:val="890"/>
    <w:rPr>
      <w:rFonts w:ascii="Times New Roman" w:hAnsi="Times New Roman" w:eastAsia="Times New Roman" w:cs="Times New Roman"/>
      <w:b/>
      <w:color w:val="000000"/>
      <w:spacing w:val="-5"/>
      <w:sz w:val="24"/>
      <w:szCs w:val="20"/>
      <w:shd w:val="clear" w:color="auto" w:fill="ffffff"/>
    </w:rPr>
  </w:style>
  <w:style w:type="paragraph" w:styleId="892">
    <w:name w:val="Body Text Indent"/>
    <w:basedOn w:val="874"/>
    <w:link w:val="893"/>
    <w:uiPriority w:val="99"/>
    <w:semiHidden/>
    <w:unhideWhenUsed/>
    <w:pPr>
      <w:ind w:left="283"/>
      <w:spacing w:after="120"/>
    </w:pPr>
  </w:style>
  <w:style w:type="character" w:styleId="893" w:customStyle="1">
    <w:name w:val="Основной текст с отступом Знак"/>
    <w:basedOn w:val="876"/>
    <w:link w:val="892"/>
  </w:style>
  <w:style w:type="character" w:styleId="894" w:customStyle="1">
    <w:name w:val="ConsPlusNormal Знак"/>
    <w:link w:val="889"/>
    <w:rPr>
      <w:rFonts w:ascii="Calibri" w:hAnsi="Calibri" w:eastAsia="Times New Roman" w:cs="Calibri"/>
      <w:szCs w:val="20"/>
    </w:rPr>
  </w:style>
  <w:style w:type="paragraph" w:styleId="895" w:customStyle="1">
    <w:name w:val="s_1"/>
    <w:basedOn w:val="87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96" w:customStyle="1">
    <w:name w:val="Без интервала1"/>
    <w:link w:val="897"/>
    <w:pPr>
      <w:spacing w:after="0" w:line="240" w:lineRule="auto"/>
    </w:pPr>
    <w:rPr>
      <w:rFonts w:ascii="Times New Roman" w:hAnsi="Times New Roman" w:eastAsia="Times New Roman" w:cs="Times New Roman"/>
      <w:szCs w:val="20"/>
    </w:rPr>
  </w:style>
  <w:style w:type="character" w:styleId="897" w:customStyle="1">
    <w:name w:val="No Spacing Char"/>
    <w:link w:val="896"/>
    <w:rPr>
      <w:rFonts w:ascii="Times New Roman" w:hAnsi="Times New Roman" w:eastAsia="Times New Roman" w:cs="Times New Roman"/>
      <w:szCs w:val="20"/>
    </w:rPr>
  </w:style>
  <w:style w:type="character" w:styleId="898" w:customStyle="1">
    <w:name w:val="Заголовок 3 Знак"/>
    <w:basedOn w:val="876"/>
    <w:link w:val="875"/>
    <w:rPr>
      <w:rFonts w:ascii="Cambria" w:hAnsi="Cambria" w:eastAsia="Times New Roman" w:cs="Times New Roman"/>
      <w:b/>
      <w:bCs/>
      <w:sz w:val="26"/>
      <w:szCs w:val="26"/>
    </w:rPr>
  </w:style>
  <w:style w:type="paragraph" w:styleId="899" w:customStyle="1">
    <w:name w:val="Обычный + по ширине"/>
    <w:basedOn w:val="874"/>
    <w:p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900" w:customStyle="1">
    <w:name w:val="Подраздел"/>
    <w:basedOn w:val="874"/>
    <w:semiHidden/>
    <w:pPr>
      <w:jc w:val="center"/>
      <w:spacing w:before="240" w:after="120" w:line="240" w:lineRule="auto"/>
    </w:pPr>
    <w:rPr>
      <w:rFonts w:ascii="TimesDL" w:hAnsi="TimesDL" w:eastAsia="Times New Roman" w:cs="Times New Roman"/>
      <w:b/>
      <w:smallCaps/>
      <w:spacing w:val="-2"/>
      <w:sz w:val="24"/>
      <w:szCs w:val="20"/>
    </w:rPr>
  </w:style>
  <w:style w:type="paragraph" w:styleId="901">
    <w:name w:val="List Paragraph"/>
    <w:basedOn w:val="874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ar-SA"/>
    </w:rPr>
  </w:style>
  <w:style w:type="paragraph" w:styleId="902" w:customStyle="1">
    <w:name w:val="Контракт-пункт"/>
    <w:basedOn w:val="874"/>
    <w:pPr>
      <w:numPr>
        <w:ilvl w:val="1"/>
        <w:numId w:val="4"/>
      </w:numPr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</w:rPr>
  </w:style>
  <w:style w:type="paragraph" w:styleId="903" w:customStyle="1">
    <w:name w:val="обычн БО"/>
    <w:basedOn w:val="874"/>
    <w:qFormat/>
    <w:pPr>
      <w:jc w:val="both"/>
      <w:spacing w:after="0" w:line="240" w:lineRule="auto"/>
      <w:widowControl w:val="off"/>
    </w:pPr>
    <w:rPr>
      <w:rFonts w:ascii="Arial" w:hAnsi="Arial" w:eastAsia="Times New Roman" w:cs="Times New Roman"/>
      <w:color w:val="000000"/>
      <w:sz w:val="24"/>
      <w:szCs w:val="20"/>
      <w:lang w:eastAsia="ar-SA"/>
    </w:rPr>
  </w:style>
  <w:style w:type="paragraph" w:styleId="904" w:customStyle="1">
    <w:name w:val="ConsNormal"/>
    <w:semiHidden/>
    <w:pPr>
      <w:ind w:right="19772"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</w:rPr>
  </w:style>
  <w:style w:type="paragraph" w:styleId="905" w:customStyle="1">
    <w:name w:val="Norm"/>
    <w:basedOn w:val="874"/>
    <w:pPr>
      <w:ind w:firstLine="245"/>
      <w:jc w:val="both"/>
      <w:spacing w:after="0" w:line="240" w:lineRule="auto"/>
    </w:pPr>
    <w:rPr>
      <w:rFonts w:ascii="TimesET" w:hAnsi="TimesET" w:eastAsia="TimesET" w:cs="Times New Roman"/>
      <w:sz w:val="24"/>
      <w:szCs w:val="20"/>
    </w:rPr>
  </w:style>
  <w:style w:type="paragraph" w:styleId="906">
    <w:name w:val="No Spacing"/>
    <w:link w:val="908"/>
    <w:uiPriority w:val="1"/>
    <w:qFormat/>
    <w:pPr>
      <w:spacing w:after="0" w:line="240" w:lineRule="auto"/>
    </w:pPr>
    <w:rPr>
      <w:rFonts w:eastAsiaTheme="minorHAnsi"/>
      <w:lang w:eastAsia="en-US"/>
    </w:rPr>
  </w:style>
  <w:style w:type="paragraph" w:styleId="907" w:customStyle="1">
    <w:name w:val="Абзац списка1"/>
    <w:basedOn w:val="874"/>
    <w:pPr>
      <w:ind w:left="720"/>
      <w:spacing w:after="0" w:line="240" w:lineRule="auto"/>
    </w:pPr>
    <w:rPr>
      <w:rFonts w:ascii="Times New Roman" w:hAnsi="Times New Roman" w:eastAsia="Calibri" w:cs="Times New Roman"/>
      <w:sz w:val="20"/>
      <w:szCs w:val="20"/>
    </w:rPr>
  </w:style>
  <w:style w:type="character" w:styleId="908" w:customStyle="1">
    <w:name w:val="Без интервала Знак"/>
    <w:link w:val="906"/>
    <w:uiPriority w:val="1"/>
    <w:rPr>
      <w:rFonts w:eastAsiaTheme="minorHAnsi"/>
      <w:lang w:eastAsia="en-US"/>
    </w:rPr>
  </w:style>
  <w:style w:type="paragraph" w:styleId="909" w:customStyle="1">
    <w:name w:val="xl88"/>
    <w:basedOn w:val="874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zakupki.gov.ru/epz/btk/card/common-info.html?standardContractId=4401" TargetMode="External"/><Relationship Id="rId11" Type="http://schemas.openxmlformats.org/officeDocument/2006/relationships/hyperlink" Target="consultantplus://offline/ref=5CCDAE1F98FD48E94A5E21FFE1875CF8F912D695BB2D824E1E6C7F577DE6AA1C10F17959276EC6F93556E2A6D7n162G" TargetMode="External"/><Relationship Id="rId12" Type="http://schemas.openxmlformats.org/officeDocument/2006/relationships/hyperlink" Target="consultantplus://offline/ref=C00AB847EC0F31575A90C0AE720CE7B4849C711858E94BA1DFB04D0AC1B74D3B550DDA2888FDE0D05F899DD20FW627I" TargetMode="External"/><Relationship Id="rId13" Type="http://schemas.openxmlformats.org/officeDocument/2006/relationships/hyperlink" Target="consultantplus://offline/ref=782E9CC4CCC6932545801925E3B536176E57B6381BDA0BD7655CABC93DB89C271041D8CF0ACBB4D2653D7F184B7ED2198541ED34VB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A1A3F-C038-452F-9AA0-14F59B4E5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OSGaynutdinova</dc:creator>
  <cp:lastModifiedBy>kuvakinav</cp:lastModifiedBy>
  <cp:revision>337</cp:revision>
  <dcterms:created xsi:type="dcterms:W3CDTF">2018-10-04T12:38:00Z</dcterms:created>
  <dcterms:modified xsi:type="dcterms:W3CDTF">2026-06-01T09:12:18Z</dcterms:modified>
</cp:coreProperties>
</file>