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F263" w14:textId="77777777" w:rsidR="00CB5F2F" w:rsidRPr="004D369D" w:rsidRDefault="00CB5F2F" w:rsidP="00CB5F2F">
      <w:pPr>
        <w:spacing w:line="200" w:lineRule="exact"/>
        <w:jc w:val="center"/>
        <w:rPr>
          <w:b/>
          <w:bCs/>
          <w:sz w:val="24"/>
          <w:szCs w:val="24"/>
        </w:rPr>
      </w:pPr>
      <w:r w:rsidRPr="004D369D">
        <w:rPr>
          <w:b/>
          <w:sz w:val="24"/>
          <w:szCs w:val="24"/>
        </w:rPr>
        <w:t xml:space="preserve">Контракт № </w:t>
      </w:r>
      <w:r>
        <w:rPr>
          <w:b/>
          <w:sz w:val="24"/>
          <w:szCs w:val="24"/>
        </w:rPr>
        <w:t>_</w:t>
      </w:r>
      <w:r w:rsidRPr="004D369D">
        <w:rPr>
          <w:b/>
          <w:bCs/>
          <w:sz w:val="24"/>
          <w:szCs w:val="24"/>
        </w:rPr>
        <w:t>___________</w:t>
      </w:r>
    </w:p>
    <w:p w14:paraId="26B0B0A9" w14:textId="77777777" w:rsidR="00CB5F2F" w:rsidRPr="004D369D" w:rsidRDefault="00CB5F2F" w:rsidP="00CB5F2F">
      <w:pPr>
        <w:spacing w:line="200" w:lineRule="exact"/>
        <w:jc w:val="center"/>
        <w:rPr>
          <w:b/>
          <w:sz w:val="24"/>
          <w:szCs w:val="24"/>
        </w:rPr>
      </w:pPr>
    </w:p>
    <w:p w14:paraId="6375FE10" w14:textId="6AFD5BD3" w:rsidR="00CB5F2F" w:rsidRPr="004D369D" w:rsidRDefault="00CB5F2F" w:rsidP="00CB5F2F">
      <w:pPr>
        <w:spacing w:line="200" w:lineRule="exact"/>
        <w:ind w:firstLine="284"/>
        <w:jc w:val="both"/>
        <w:rPr>
          <w:sz w:val="24"/>
          <w:szCs w:val="24"/>
        </w:rPr>
      </w:pPr>
      <w:r w:rsidRPr="004D369D">
        <w:rPr>
          <w:sz w:val="24"/>
          <w:szCs w:val="24"/>
        </w:rPr>
        <w:t>г. Киров</w:t>
      </w:r>
      <w:r w:rsidRPr="004D369D">
        <w:rPr>
          <w:sz w:val="24"/>
          <w:szCs w:val="24"/>
        </w:rPr>
        <w:tab/>
      </w:r>
      <w:r w:rsidRPr="004D369D">
        <w:rPr>
          <w:sz w:val="24"/>
          <w:szCs w:val="24"/>
        </w:rPr>
        <w:tab/>
      </w:r>
      <w:r w:rsidRPr="004D369D">
        <w:rPr>
          <w:sz w:val="24"/>
          <w:szCs w:val="24"/>
        </w:rPr>
        <w:tab/>
      </w:r>
      <w:r w:rsidRPr="004D369D">
        <w:rPr>
          <w:sz w:val="24"/>
          <w:szCs w:val="24"/>
        </w:rPr>
        <w:tab/>
      </w:r>
      <w:r w:rsidRPr="004D369D">
        <w:rPr>
          <w:sz w:val="24"/>
          <w:szCs w:val="24"/>
        </w:rPr>
        <w:tab/>
      </w:r>
      <w:r w:rsidRPr="004D369D">
        <w:rPr>
          <w:sz w:val="24"/>
          <w:szCs w:val="24"/>
        </w:rPr>
        <w:tab/>
      </w:r>
      <w:r w:rsidRPr="004D369D">
        <w:rPr>
          <w:sz w:val="24"/>
          <w:szCs w:val="24"/>
        </w:rPr>
        <w:tab/>
      </w:r>
      <w:r w:rsidRPr="004D369D">
        <w:rPr>
          <w:sz w:val="24"/>
          <w:szCs w:val="24"/>
        </w:rPr>
        <w:tab/>
        <w:t xml:space="preserve">               «</w:t>
      </w:r>
      <w:r>
        <w:rPr>
          <w:sz w:val="24"/>
          <w:szCs w:val="24"/>
        </w:rPr>
        <w:t>__</w:t>
      </w:r>
      <w:r w:rsidRPr="004D369D">
        <w:rPr>
          <w:sz w:val="24"/>
          <w:szCs w:val="24"/>
        </w:rPr>
        <w:t>»</w:t>
      </w:r>
      <w:r w:rsidRPr="003703D6">
        <w:rPr>
          <w:sz w:val="24"/>
          <w:szCs w:val="24"/>
        </w:rPr>
        <w:t>______</w:t>
      </w:r>
      <w:r w:rsidRPr="004D369D">
        <w:rPr>
          <w:sz w:val="24"/>
          <w:szCs w:val="24"/>
        </w:rPr>
        <w:t>202</w:t>
      </w:r>
      <w:r w:rsidRPr="003703D6">
        <w:rPr>
          <w:sz w:val="24"/>
          <w:szCs w:val="24"/>
        </w:rPr>
        <w:t>6</w:t>
      </w:r>
      <w:r w:rsidR="00FE1C5C">
        <w:rPr>
          <w:sz w:val="24"/>
          <w:szCs w:val="24"/>
          <w:lang w:val="en-US"/>
        </w:rPr>
        <w:t xml:space="preserve"> </w:t>
      </w:r>
      <w:r w:rsidRPr="004D369D">
        <w:rPr>
          <w:sz w:val="24"/>
          <w:szCs w:val="24"/>
        </w:rPr>
        <w:t>года</w:t>
      </w:r>
      <w:r w:rsidRPr="004D369D">
        <w:rPr>
          <w:sz w:val="24"/>
          <w:szCs w:val="24"/>
        </w:rPr>
        <w:tab/>
      </w:r>
      <w:r w:rsidRPr="004D369D">
        <w:rPr>
          <w:sz w:val="24"/>
          <w:szCs w:val="24"/>
        </w:rPr>
        <w:tab/>
      </w:r>
      <w:r w:rsidRPr="004D369D">
        <w:rPr>
          <w:sz w:val="24"/>
          <w:szCs w:val="24"/>
        </w:rPr>
        <w:tab/>
      </w:r>
      <w:r w:rsidRPr="004D369D">
        <w:rPr>
          <w:sz w:val="24"/>
          <w:szCs w:val="24"/>
        </w:rPr>
        <w:tab/>
      </w:r>
      <w:r w:rsidRPr="004D369D">
        <w:rPr>
          <w:sz w:val="24"/>
          <w:szCs w:val="24"/>
        </w:rPr>
        <w:tab/>
      </w:r>
      <w:r w:rsidRPr="004D369D">
        <w:rPr>
          <w:sz w:val="24"/>
          <w:szCs w:val="24"/>
        </w:rPr>
        <w:tab/>
      </w:r>
      <w:r w:rsidRPr="004D369D">
        <w:rPr>
          <w:sz w:val="24"/>
          <w:szCs w:val="24"/>
        </w:rPr>
        <w:tab/>
      </w:r>
      <w:r w:rsidRPr="004D369D">
        <w:rPr>
          <w:sz w:val="24"/>
          <w:szCs w:val="24"/>
        </w:rPr>
        <w:tab/>
      </w:r>
    </w:p>
    <w:p w14:paraId="40A08E45" w14:textId="77777777" w:rsidR="00CB5F2F" w:rsidRPr="004D369D" w:rsidRDefault="00CB5F2F" w:rsidP="00CB5F2F">
      <w:pPr>
        <w:spacing w:line="200" w:lineRule="exact"/>
        <w:ind w:firstLine="284"/>
        <w:jc w:val="both"/>
        <w:rPr>
          <w:sz w:val="24"/>
          <w:szCs w:val="24"/>
        </w:rPr>
      </w:pPr>
    </w:p>
    <w:p w14:paraId="6A7EBA77" w14:textId="77777777" w:rsidR="00CB5F2F" w:rsidRPr="004D369D" w:rsidRDefault="00CB5F2F" w:rsidP="00CB5F2F">
      <w:pPr>
        <w:tabs>
          <w:tab w:val="left" w:pos="567"/>
        </w:tabs>
        <w:ind w:firstLine="567"/>
        <w:jc w:val="both"/>
        <w:rPr>
          <w:bCs/>
          <w:sz w:val="24"/>
          <w:szCs w:val="24"/>
          <w:lang w:eastAsia="zh-CN"/>
        </w:rPr>
      </w:pPr>
      <w:bookmarkStart w:id="0" w:name="_Hlk88044253"/>
      <w:bookmarkStart w:id="1" w:name="OCRUncertain946"/>
      <w:r>
        <w:rPr>
          <w:b/>
          <w:i/>
          <w:iCs/>
          <w:sz w:val="24"/>
          <w:szCs w:val="24"/>
          <w:lang w:eastAsia="zh-CN"/>
        </w:rPr>
        <w:t>___________</w:t>
      </w:r>
      <w:r w:rsidRPr="004D369D">
        <w:rPr>
          <w:b/>
          <w:i/>
          <w:iCs/>
          <w:sz w:val="24"/>
          <w:szCs w:val="24"/>
          <w:lang w:eastAsia="zh-CN"/>
        </w:rPr>
        <w:t xml:space="preserve">, </w:t>
      </w:r>
      <w:r w:rsidRPr="004D369D">
        <w:rPr>
          <w:bCs/>
          <w:sz w:val="24"/>
          <w:szCs w:val="24"/>
          <w:lang w:eastAsia="zh-CN"/>
        </w:rPr>
        <w:t>именуемое в дальнейшем</w:t>
      </w:r>
      <w:r w:rsidRPr="004D369D">
        <w:rPr>
          <w:b/>
          <w:i/>
          <w:iCs/>
          <w:sz w:val="24"/>
          <w:szCs w:val="24"/>
          <w:lang w:eastAsia="zh-CN"/>
        </w:rPr>
        <w:t xml:space="preserve"> </w:t>
      </w:r>
      <w:r w:rsidRPr="004D369D">
        <w:rPr>
          <w:b/>
          <w:iCs/>
          <w:sz w:val="24"/>
          <w:szCs w:val="24"/>
          <w:lang w:eastAsia="zh-CN"/>
        </w:rPr>
        <w:t>«Поставщик»,</w:t>
      </w:r>
      <w:r w:rsidRPr="004D369D">
        <w:rPr>
          <w:iCs/>
          <w:sz w:val="24"/>
          <w:szCs w:val="24"/>
          <w:lang w:eastAsia="zh-CN"/>
        </w:rPr>
        <w:t xml:space="preserve">  в лице</w:t>
      </w:r>
      <w:r w:rsidRPr="004D369D">
        <w:rPr>
          <w:b/>
          <w:i/>
          <w:iCs/>
          <w:sz w:val="24"/>
          <w:szCs w:val="24"/>
          <w:lang w:eastAsia="zh-CN"/>
        </w:rPr>
        <w:t xml:space="preserve"> </w:t>
      </w:r>
      <w:r>
        <w:rPr>
          <w:b/>
          <w:i/>
          <w:iCs/>
          <w:sz w:val="24"/>
          <w:szCs w:val="24"/>
          <w:lang w:eastAsia="zh-CN"/>
        </w:rPr>
        <w:t>_________</w:t>
      </w:r>
      <w:r w:rsidRPr="004D369D">
        <w:rPr>
          <w:b/>
          <w:i/>
          <w:iCs/>
          <w:sz w:val="24"/>
          <w:szCs w:val="24"/>
          <w:lang w:eastAsia="zh-CN"/>
        </w:rPr>
        <w:t xml:space="preserve">, </w:t>
      </w:r>
      <w:r w:rsidRPr="004D369D">
        <w:rPr>
          <w:bCs/>
          <w:sz w:val="24"/>
          <w:szCs w:val="24"/>
          <w:lang w:eastAsia="zh-CN"/>
        </w:rPr>
        <w:t xml:space="preserve">действующего на основании </w:t>
      </w:r>
      <w:r>
        <w:rPr>
          <w:bCs/>
          <w:sz w:val="24"/>
          <w:szCs w:val="24"/>
          <w:lang w:eastAsia="zh-CN"/>
        </w:rPr>
        <w:t>_____</w:t>
      </w:r>
      <w:r w:rsidRPr="004D369D">
        <w:rPr>
          <w:bCs/>
          <w:sz w:val="24"/>
          <w:szCs w:val="24"/>
          <w:lang w:eastAsia="zh-CN"/>
        </w:rPr>
        <w:t xml:space="preserve">, с одной стороны, и </w:t>
      </w:r>
    </w:p>
    <w:p w14:paraId="1AC4596C" w14:textId="7C076BC3" w:rsidR="00CB5F2F" w:rsidRPr="004D369D" w:rsidRDefault="00CB5F2F" w:rsidP="00CB5F2F">
      <w:pPr>
        <w:tabs>
          <w:tab w:val="left" w:pos="567"/>
        </w:tabs>
        <w:suppressAutoHyphens/>
        <w:overflowPunct/>
        <w:autoSpaceDE/>
        <w:autoSpaceDN/>
        <w:adjustRightInd/>
        <w:ind w:firstLine="567"/>
        <w:jc w:val="both"/>
        <w:textAlignment w:val="auto"/>
        <w:rPr>
          <w:iCs/>
          <w:sz w:val="24"/>
          <w:szCs w:val="24"/>
          <w:lang w:eastAsia="zh-CN"/>
        </w:rPr>
      </w:pPr>
      <w:r w:rsidRPr="004D369D">
        <w:rPr>
          <w:b/>
          <w:bCs/>
          <w:i/>
          <w:iCs/>
          <w:sz w:val="24"/>
          <w:szCs w:val="24"/>
          <w:lang w:eastAsia="zh-CN"/>
        </w:rPr>
        <w:t>Муниципальное бюджетное учреждение</w:t>
      </w:r>
      <w:r w:rsidRPr="004D369D">
        <w:rPr>
          <w:b/>
          <w:i/>
          <w:iCs/>
          <w:sz w:val="24"/>
          <w:szCs w:val="24"/>
          <w:lang w:eastAsia="zh-CN"/>
        </w:rPr>
        <w:t xml:space="preserve"> «Библиотека для детей и юношества имени Альберта Лиханова»,</w:t>
      </w:r>
      <w:r w:rsidRPr="004D369D">
        <w:rPr>
          <w:sz w:val="24"/>
          <w:szCs w:val="24"/>
          <w:lang w:eastAsia="zh-CN"/>
        </w:rPr>
        <w:t xml:space="preserve"> именуемое в дальнейшем </w:t>
      </w:r>
      <w:r w:rsidRPr="004D369D">
        <w:rPr>
          <w:b/>
          <w:i/>
          <w:sz w:val="24"/>
          <w:szCs w:val="24"/>
          <w:lang w:eastAsia="zh-CN"/>
        </w:rPr>
        <w:t>«Заказчик»,</w:t>
      </w:r>
      <w:r w:rsidRPr="004D369D">
        <w:rPr>
          <w:sz w:val="24"/>
          <w:szCs w:val="24"/>
          <w:lang w:eastAsia="zh-CN"/>
        </w:rPr>
        <w:t xml:space="preserve"> в лице </w:t>
      </w:r>
      <w:r w:rsidRPr="004D369D">
        <w:rPr>
          <w:b/>
          <w:bCs/>
          <w:i/>
          <w:iCs/>
          <w:sz w:val="24"/>
          <w:szCs w:val="24"/>
          <w:lang w:eastAsia="zh-CN"/>
        </w:rPr>
        <w:t>директора Татариновой Надежды Ивановны</w:t>
      </w:r>
      <w:r w:rsidRPr="004D369D">
        <w:rPr>
          <w:sz w:val="24"/>
          <w:szCs w:val="24"/>
          <w:lang w:eastAsia="zh-CN"/>
        </w:rPr>
        <w:t>, действующей на основании Устава, с другой стороны, в соответствии с п.</w:t>
      </w:r>
      <w:r w:rsidR="00464670">
        <w:rPr>
          <w:sz w:val="24"/>
          <w:szCs w:val="24"/>
          <w:lang w:eastAsia="zh-CN"/>
        </w:rPr>
        <w:t>4</w:t>
      </w:r>
      <w:r w:rsidRPr="004D369D">
        <w:rPr>
          <w:sz w:val="24"/>
          <w:szCs w:val="24"/>
          <w:lang w:eastAsia="zh-CN"/>
        </w:rPr>
        <w:t xml:space="preserve"> ч.1 ст.93 Федерального Закона №44-ФЗ от 05.04.2013 года «О Контрактной системе в сфере закупок товаров, работ, услуг для обеспечения государственных и муниципальных нужд», </w:t>
      </w:r>
      <w:r w:rsidRPr="004D369D">
        <w:rPr>
          <w:iCs/>
          <w:sz w:val="24"/>
          <w:szCs w:val="24"/>
          <w:lang w:eastAsia="zh-CN"/>
        </w:rPr>
        <w:t xml:space="preserve"> заключили настоящий Контракт о  нижеследующем:</w:t>
      </w:r>
    </w:p>
    <w:bookmarkEnd w:id="0"/>
    <w:p w14:paraId="79A7572D" w14:textId="77777777" w:rsidR="00CB5F2F" w:rsidRPr="004D369D" w:rsidRDefault="00CB5F2F" w:rsidP="00CB5F2F">
      <w:pPr>
        <w:jc w:val="both"/>
        <w:rPr>
          <w:sz w:val="24"/>
          <w:szCs w:val="24"/>
        </w:rPr>
      </w:pPr>
    </w:p>
    <w:p w14:paraId="23C85C79" w14:textId="77777777" w:rsidR="00CB5F2F" w:rsidRPr="004D369D" w:rsidRDefault="00CB5F2F" w:rsidP="00CB5F2F">
      <w:pPr>
        <w:ind w:firstLine="900"/>
        <w:jc w:val="both"/>
        <w:rPr>
          <w:sz w:val="24"/>
          <w:szCs w:val="24"/>
        </w:rPr>
      </w:pPr>
    </w:p>
    <w:bookmarkEnd w:id="1"/>
    <w:p w14:paraId="58906300" w14:textId="77777777" w:rsidR="00CB5F2F" w:rsidRPr="004D369D" w:rsidRDefault="00CB5F2F" w:rsidP="00CB5F2F">
      <w:pPr>
        <w:numPr>
          <w:ilvl w:val="0"/>
          <w:numId w:val="1"/>
        </w:numPr>
        <w:jc w:val="center"/>
        <w:rPr>
          <w:b/>
          <w:sz w:val="24"/>
          <w:szCs w:val="24"/>
        </w:rPr>
      </w:pPr>
      <w:r w:rsidRPr="004D369D">
        <w:rPr>
          <w:b/>
          <w:sz w:val="24"/>
          <w:szCs w:val="24"/>
        </w:rPr>
        <w:t>Предмет контракта.</w:t>
      </w:r>
    </w:p>
    <w:p w14:paraId="1F8678CA" w14:textId="224A7E80" w:rsidR="00464670" w:rsidRPr="00464670" w:rsidRDefault="00464670" w:rsidP="00464670">
      <w:pPr>
        <w:ind w:firstLine="851"/>
        <w:jc w:val="both"/>
        <w:rPr>
          <w:sz w:val="24"/>
          <w:szCs w:val="24"/>
        </w:rPr>
      </w:pPr>
      <w:r w:rsidRPr="00464670">
        <w:rPr>
          <w:sz w:val="24"/>
          <w:szCs w:val="24"/>
        </w:rPr>
        <w:t xml:space="preserve">1.1. Поставщик обязуется поставить </w:t>
      </w:r>
      <w:r w:rsidRPr="00464670">
        <w:rPr>
          <w:b/>
          <w:bCs/>
          <w:sz w:val="24"/>
          <w:szCs w:val="24"/>
        </w:rPr>
        <w:t>книги - печатные издания для комплектования книжного фонда МБУ «Библиотека им. А. Лиханова»</w:t>
      </w:r>
      <w:r w:rsidRPr="00464670">
        <w:rPr>
          <w:sz w:val="24"/>
          <w:szCs w:val="24"/>
        </w:rPr>
        <w:t xml:space="preserve"> (далее – Товар),</w:t>
      </w:r>
      <w:r>
        <w:rPr>
          <w:sz w:val="24"/>
          <w:szCs w:val="24"/>
        </w:rPr>
        <w:t xml:space="preserve"> </w:t>
      </w:r>
      <w:r w:rsidRPr="00464670">
        <w:rPr>
          <w:sz w:val="24"/>
          <w:szCs w:val="24"/>
        </w:rPr>
        <w:t>согласно техническому заданию (Приложение №2), а Заказчик обязуется принять и своевременно произвести оплату Товара на условиях настоящего Контракта. Наименование и количество Товара определяется Приложением №1, качество – определяется техническим заданием, являющимся неотъемлемой частью настоящего Контракта</w:t>
      </w:r>
    </w:p>
    <w:p w14:paraId="57712F0B" w14:textId="5EB7C79A" w:rsidR="00CB5F2F" w:rsidRPr="00D92E4F" w:rsidRDefault="00464670" w:rsidP="00464670">
      <w:pPr>
        <w:ind w:firstLine="851"/>
        <w:jc w:val="both"/>
        <w:rPr>
          <w:b/>
          <w:bCs/>
          <w:sz w:val="24"/>
          <w:szCs w:val="24"/>
        </w:rPr>
      </w:pPr>
      <w:r w:rsidRPr="00464670">
        <w:rPr>
          <w:sz w:val="24"/>
          <w:szCs w:val="24"/>
        </w:rPr>
        <w:t xml:space="preserve">1.2. ИКЗ закупки – </w:t>
      </w:r>
      <w:r w:rsidR="007A2E4F" w:rsidRPr="007A2E4F">
        <w:rPr>
          <w:sz w:val="24"/>
          <w:szCs w:val="24"/>
        </w:rPr>
        <w:t>263434507091243450100100010000000000</w:t>
      </w:r>
    </w:p>
    <w:p w14:paraId="2C26959C" w14:textId="0A6E6DB1" w:rsidR="00CB5F2F" w:rsidRPr="004D369D" w:rsidRDefault="00CB5F2F" w:rsidP="00CB5F2F">
      <w:pPr>
        <w:ind w:firstLine="851"/>
        <w:jc w:val="both"/>
        <w:rPr>
          <w:sz w:val="24"/>
          <w:szCs w:val="24"/>
        </w:rPr>
      </w:pPr>
      <w:r w:rsidRPr="004D369D">
        <w:rPr>
          <w:sz w:val="24"/>
          <w:szCs w:val="24"/>
        </w:rPr>
        <w:t>1.</w:t>
      </w:r>
      <w:r>
        <w:rPr>
          <w:sz w:val="24"/>
          <w:szCs w:val="24"/>
        </w:rPr>
        <w:t>3</w:t>
      </w:r>
      <w:r w:rsidRPr="004D369D">
        <w:rPr>
          <w:sz w:val="24"/>
          <w:szCs w:val="24"/>
        </w:rPr>
        <w:t>. Поставщик обязан передать товар Заказчику с момента подписания конт</w:t>
      </w:r>
      <w:r>
        <w:rPr>
          <w:sz w:val="24"/>
          <w:szCs w:val="24"/>
        </w:rPr>
        <w:t xml:space="preserve">ракта и до </w:t>
      </w:r>
      <w:r w:rsidR="00464670">
        <w:rPr>
          <w:sz w:val="24"/>
          <w:szCs w:val="24"/>
        </w:rPr>
        <w:t>30</w:t>
      </w:r>
      <w:r>
        <w:rPr>
          <w:sz w:val="24"/>
          <w:szCs w:val="24"/>
        </w:rPr>
        <w:t>.0</w:t>
      </w:r>
      <w:r w:rsidR="00FE1C5C" w:rsidRPr="00FE1C5C">
        <w:rPr>
          <w:sz w:val="24"/>
          <w:szCs w:val="24"/>
        </w:rPr>
        <w:t>6</w:t>
      </w:r>
      <w:r w:rsidRPr="004D369D">
        <w:rPr>
          <w:sz w:val="24"/>
          <w:szCs w:val="24"/>
        </w:rPr>
        <w:t>.202</w:t>
      </w:r>
      <w:r>
        <w:rPr>
          <w:sz w:val="24"/>
          <w:szCs w:val="24"/>
        </w:rPr>
        <w:t>6</w:t>
      </w:r>
      <w:r w:rsidRPr="004D369D">
        <w:rPr>
          <w:sz w:val="24"/>
          <w:szCs w:val="24"/>
        </w:rPr>
        <w:t xml:space="preserve"> года.</w:t>
      </w:r>
    </w:p>
    <w:p w14:paraId="5F4648A1" w14:textId="77777777" w:rsidR="00CB5F2F" w:rsidRPr="004D369D" w:rsidRDefault="00CB5F2F" w:rsidP="00CB5F2F">
      <w:pPr>
        <w:ind w:firstLine="851"/>
        <w:jc w:val="both"/>
        <w:rPr>
          <w:sz w:val="24"/>
          <w:szCs w:val="24"/>
        </w:rPr>
      </w:pPr>
      <w:r w:rsidRPr="004D369D">
        <w:rPr>
          <w:sz w:val="24"/>
          <w:szCs w:val="24"/>
        </w:rPr>
        <w:t>1.</w:t>
      </w:r>
      <w:r>
        <w:rPr>
          <w:sz w:val="24"/>
          <w:szCs w:val="24"/>
        </w:rPr>
        <w:t>4</w:t>
      </w:r>
      <w:r w:rsidRPr="004D369D">
        <w:rPr>
          <w:sz w:val="24"/>
          <w:szCs w:val="24"/>
        </w:rPr>
        <w:t xml:space="preserve">. </w:t>
      </w:r>
      <w:bookmarkStart w:id="2" w:name="_Hlk158381926"/>
      <w:r w:rsidRPr="004D369D">
        <w:rPr>
          <w:sz w:val="24"/>
          <w:szCs w:val="24"/>
        </w:rPr>
        <w:t xml:space="preserve">Место поставки товара: </w:t>
      </w:r>
      <w:bookmarkEnd w:id="2"/>
      <w:r w:rsidRPr="004D369D">
        <w:rPr>
          <w:sz w:val="24"/>
          <w:szCs w:val="24"/>
        </w:rPr>
        <w:t>г</w:t>
      </w:r>
      <w:r w:rsidRPr="004D369D">
        <w:rPr>
          <w:b/>
          <w:bCs/>
          <w:i/>
          <w:iCs/>
          <w:sz w:val="24"/>
          <w:szCs w:val="24"/>
        </w:rPr>
        <w:t xml:space="preserve">. Киров, ул. Орловская, д.17а.  </w:t>
      </w:r>
    </w:p>
    <w:p w14:paraId="6C5EEB78" w14:textId="77777777" w:rsidR="00464670" w:rsidRDefault="00CB5F2F" w:rsidP="00464670">
      <w:pPr>
        <w:ind w:firstLine="851"/>
        <w:jc w:val="both"/>
        <w:rPr>
          <w:b/>
          <w:sz w:val="24"/>
          <w:szCs w:val="24"/>
        </w:rPr>
      </w:pPr>
      <w:r w:rsidRPr="004D369D">
        <w:rPr>
          <w:sz w:val="24"/>
          <w:szCs w:val="24"/>
        </w:rPr>
        <w:t>1</w:t>
      </w:r>
      <w:r w:rsidRPr="004D369D">
        <w:rPr>
          <w:b/>
          <w:sz w:val="24"/>
          <w:szCs w:val="24"/>
        </w:rPr>
        <w:t>.</w:t>
      </w:r>
      <w:r>
        <w:rPr>
          <w:b/>
          <w:sz w:val="24"/>
          <w:szCs w:val="24"/>
        </w:rPr>
        <w:t>5</w:t>
      </w:r>
      <w:r w:rsidRPr="004D369D">
        <w:rPr>
          <w:b/>
          <w:sz w:val="24"/>
          <w:szCs w:val="24"/>
        </w:rPr>
        <w:t xml:space="preserve">. Источник финансирования: </w:t>
      </w:r>
      <w:r w:rsidR="00464670" w:rsidRPr="00464670">
        <w:rPr>
          <w:b/>
          <w:sz w:val="24"/>
          <w:szCs w:val="24"/>
        </w:rPr>
        <w:t>средства бюджетных учреждений (субсидия на выполнение муниципального задания).</w:t>
      </w:r>
    </w:p>
    <w:p w14:paraId="09250A5E" w14:textId="77777777" w:rsidR="00464670" w:rsidRDefault="00464670" w:rsidP="00464670">
      <w:pPr>
        <w:ind w:firstLine="851"/>
        <w:jc w:val="both"/>
        <w:rPr>
          <w:b/>
          <w:sz w:val="24"/>
          <w:szCs w:val="24"/>
        </w:rPr>
      </w:pPr>
    </w:p>
    <w:p w14:paraId="7BE56A0F" w14:textId="68ED9926" w:rsidR="00CB5F2F" w:rsidRPr="004D369D" w:rsidRDefault="00464670" w:rsidP="00464670">
      <w:pPr>
        <w:ind w:firstLine="851"/>
        <w:jc w:val="center"/>
        <w:rPr>
          <w:b/>
          <w:sz w:val="24"/>
          <w:szCs w:val="24"/>
        </w:rPr>
      </w:pPr>
      <w:r>
        <w:rPr>
          <w:b/>
          <w:sz w:val="24"/>
          <w:szCs w:val="24"/>
        </w:rPr>
        <w:t>2.</w:t>
      </w:r>
      <w:r w:rsidR="00CB5F2F" w:rsidRPr="004D369D">
        <w:rPr>
          <w:b/>
          <w:sz w:val="24"/>
          <w:szCs w:val="24"/>
        </w:rPr>
        <w:t>Цена и порядок расчетов.</w:t>
      </w:r>
    </w:p>
    <w:p w14:paraId="2B22B8A9" w14:textId="77777777" w:rsidR="00CB5F2F" w:rsidRPr="004D369D" w:rsidRDefault="00CB5F2F" w:rsidP="00CB5F2F">
      <w:pPr>
        <w:ind w:firstLine="851"/>
        <w:jc w:val="both"/>
        <w:rPr>
          <w:sz w:val="24"/>
          <w:szCs w:val="24"/>
        </w:rPr>
      </w:pPr>
      <w:r w:rsidRPr="004D369D">
        <w:rPr>
          <w:noProof/>
          <w:sz w:val="24"/>
          <w:szCs w:val="24"/>
        </w:rPr>
        <w:t>2.1</w:t>
      </w:r>
      <w:bookmarkStart w:id="3" w:name="OCRUncertain948"/>
      <w:r w:rsidRPr="004D369D">
        <w:rPr>
          <w:noProof/>
          <w:sz w:val="24"/>
          <w:szCs w:val="24"/>
        </w:rPr>
        <w:t>.</w:t>
      </w:r>
      <w:bookmarkEnd w:id="3"/>
      <w:r w:rsidRPr="004D369D">
        <w:rPr>
          <w:noProof/>
          <w:sz w:val="24"/>
          <w:szCs w:val="24"/>
        </w:rPr>
        <w:t xml:space="preserve"> Поставщик продает товар по свободно-отпускной цене, действующей на момент отгрузки и согласованной с Заказчиком.</w:t>
      </w:r>
    </w:p>
    <w:p w14:paraId="6E1304EE" w14:textId="77777777" w:rsidR="00CB5F2F" w:rsidRPr="004D369D" w:rsidRDefault="00CB5F2F" w:rsidP="00CB5F2F">
      <w:pPr>
        <w:ind w:firstLine="851"/>
        <w:jc w:val="both"/>
        <w:rPr>
          <w:b/>
          <w:sz w:val="24"/>
          <w:szCs w:val="24"/>
          <w:u w:val="single"/>
        </w:rPr>
      </w:pPr>
      <w:r w:rsidRPr="004D369D">
        <w:rPr>
          <w:noProof/>
          <w:sz w:val="24"/>
          <w:szCs w:val="24"/>
        </w:rPr>
        <w:t xml:space="preserve">2.2. </w:t>
      </w:r>
      <w:r w:rsidRPr="004D369D">
        <w:rPr>
          <w:b/>
          <w:noProof/>
          <w:sz w:val="24"/>
          <w:szCs w:val="24"/>
        </w:rPr>
        <w:t>Стоимость товара составляет</w:t>
      </w:r>
      <w:r>
        <w:rPr>
          <w:b/>
          <w:bCs/>
          <w:sz w:val="24"/>
          <w:szCs w:val="24"/>
        </w:rPr>
        <w:t xml:space="preserve"> _______(___</w:t>
      </w:r>
      <w:r w:rsidRPr="009D4A59">
        <w:rPr>
          <w:b/>
          <w:bCs/>
          <w:sz w:val="24"/>
          <w:szCs w:val="24"/>
        </w:rPr>
        <w:t>)</w:t>
      </w:r>
      <w:r w:rsidRPr="004E409D">
        <w:rPr>
          <w:b/>
          <w:bCs/>
          <w:sz w:val="24"/>
          <w:szCs w:val="24"/>
        </w:rPr>
        <w:t xml:space="preserve"> руб. 00 коп., в т.</w:t>
      </w:r>
      <w:r>
        <w:rPr>
          <w:b/>
          <w:bCs/>
          <w:sz w:val="24"/>
          <w:szCs w:val="24"/>
        </w:rPr>
        <w:t xml:space="preserve"> </w:t>
      </w:r>
      <w:r w:rsidRPr="004E409D">
        <w:rPr>
          <w:b/>
          <w:bCs/>
          <w:sz w:val="24"/>
          <w:szCs w:val="24"/>
        </w:rPr>
        <w:t>ч. НДС-</w:t>
      </w:r>
    </w:p>
    <w:p w14:paraId="6AB120FC" w14:textId="77777777" w:rsidR="00CB5F2F" w:rsidRPr="004D369D" w:rsidRDefault="00CB5F2F" w:rsidP="00CB5F2F">
      <w:pPr>
        <w:ind w:firstLine="851"/>
        <w:jc w:val="both"/>
        <w:rPr>
          <w:noProof/>
          <w:sz w:val="24"/>
          <w:szCs w:val="24"/>
        </w:rPr>
      </w:pPr>
      <w:r w:rsidRPr="004D369D">
        <w:rPr>
          <w:noProof/>
          <w:sz w:val="24"/>
          <w:szCs w:val="24"/>
        </w:rPr>
        <w:t xml:space="preserve">2.3. Цена </w:t>
      </w:r>
      <w:r w:rsidRPr="004D369D">
        <w:rPr>
          <w:sz w:val="24"/>
          <w:szCs w:val="24"/>
        </w:rPr>
        <w:t>контракт</w:t>
      </w:r>
      <w:r w:rsidRPr="004D369D">
        <w:rPr>
          <w:noProof/>
          <w:sz w:val="24"/>
          <w:szCs w:val="24"/>
        </w:rPr>
        <w:t xml:space="preserve">а является твердой и определена на весь срок исполнения </w:t>
      </w:r>
      <w:r w:rsidRPr="004D369D">
        <w:rPr>
          <w:sz w:val="24"/>
          <w:szCs w:val="24"/>
        </w:rPr>
        <w:t>контракта</w:t>
      </w:r>
      <w:r w:rsidRPr="004D369D">
        <w:rPr>
          <w:noProof/>
          <w:sz w:val="24"/>
          <w:szCs w:val="24"/>
        </w:rPr>
        <w:t>.</w:t>
      </w:r>
    </w:p>
    <w:p w14:paraId="284B4D92" w14:textId="62C80385" w:rsidR="00CB5F2F" w:rsidRPr="004D369D" w:rsidRDefault="00CB5F2F" w:rsidP="00CB5F2F">
      <w:pPr>
        <w:ind w:firstLine="851"/>
        <w:jc w:val="both"/>
        <w:rPr>
          <w:noProof/>
          <w:sz w:val="24"/>
          <w:szCs w:val="24"/>
        </w:rPr>
      </w:pPr>
      <w:r w:rsidRPr="004D369D">
        <w:rPr>
          <w:noProof/>
          <w:sz w:val="24"/>
          <w:szCs w:val="24"/>
        </w:rPr>
        <w:t xml:space="preserve">2.4. </w:t>
      </w:r>
      <w:r w:rsidRPr="004D369D">
        <w:rPr>
          <w:color w:val="000000"/>
          <w:sz w:val="24"/>
          <w:szCs w:val="24"/>
        </w:rPr>
        <w:t>Расчет за поставленный товар производится путем перечисления денежных средств на расчетны</w:t>
      </w:r>
      <w:r w:rsidRPr="004D369D">
        <w:rPr>
          <w:noProof/>
          <w:sz w:val="24"/>
          <w:szCs w:val="24"/>
        </w:rPr>
        <w:t xml:space="preserve">й счет Поставщика в течение </w:t>
      </w:r>
      <w:r w:rsidRPr="004D369D">
        <w:rPr>
          <w:b/>
          <w:bCs/>
          <w:noProof/>
          <w:sz w:val="24"/>
          <w:szCs w:val="24"/>
        </w:rPr>
        <w:t>10 рабочих дней</w:t>
      </w:r>
      <w:r w:rsidRPr="004D369D">
        <w:rPr>
          <w:noProof/>
          <w:sz w:val="24"/>
          <w:szCs w:val="24"/>
        </w:rPr>
        <w:t xml:space="preserve"> с момента подписания товарной накладной </w:t>
      </w:r>
      <w:r w:rsidR="00CC0FD2">
        <w:rPr>
          <w:noProof/>
          <w:sz w:val="24"/>
          <w:szCs w:val="24"/>
        </w:rPr>
        <w:t xml:space="preserve">или </w:t>
      </w:r>
      <w:r w:rsidRPr="004D369D">
        <w:rPr>
          <w:noProof/>
          <w:sz w:val="24"/>
          <w:szCs w:val="24"/>
        </w:rPr>
        <w:t xml:space="preserve">УПД. </w:t>
      </w:r>
    </w:p>
    <w:p w14:paraId="6BEBB4B3" w14:textId="77777777" w:rsidR="00CB5F2F" w:rsidRPr="004D369D" w:rsidRDefault="00CB5F2F" w:rsidP="00CB5F2F">
      <w:pPr>
        <w:ind w:firstLine="851"/>
        <w:jc w:val="both"/>
        <w:rPr>
          <w:noProof/>
          <w:sz w:val="24"/>
          <w:szCs w:val="24"/>
        </w:rPr>
      </w:pPr>
      <w:r w:rsidRPr="004D369D">
        <w:rPr>
          <w:noProof/>
          <w:sz w:val="24"/>
          <w:szCs w:val="24"/>
        </w:rPr>
        <w:t xml:space="preserve">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4D369D">
        <w:rPr>
          <w:sz w:val="24"/>
          <w:szCs w:val="24"/>
        </w:rPr>
        <w:t>контракт</w:t>
      </w:r>
      <w:r w:rsidRPr="004D369D">
        <w:rPr>
          <w:noProof/>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802EFD" w14:textId="77777777" w:rsidR="00CB5F2F" w:rsidRPr="004D369D" w:rsidRDefault="00CB5F2F" w:rsidP="00CB5F2F">
      <w:pPr>
        <w:jc w:val="both"/>
        <w:rPr>
          <w:noProof/>
          <w:sz w:val="24"/>
          <w:szCs w:val="24"/>
        </w:rPr>
      </w:pPr>
    </w:p>
    <w:p w14:paraId="6C977267" w14:textId="77777777" w:rsidR="00CB5F2F" w:rsidRPr="004D369D" w:rsidRDefault="00CB5F2F" w:rsidP="00CB5F2F">
      <w:pPr>
        <w:ind w:firstLine="709"/>
        <w:jc w:val="center"/>
        <w:rPr>
          <w:b/>
          <w:bCs/>
          <w:sz w:val="24"/>
          <w:szCs w:val="24"/>
        </w:rPr>
      </w:pPr>
      <w:r w:rsidRPr="004D369D">
        <w:rPr>
          <w:b/>
          <w:bCs/>
          <w:sz w:val="24"/>
          <w:szCs w:val="24"/>
        </w:rPr>
        <w:t>3. Условия поставки и приемки товара</w:t>
      </w:r>
    </w:p>
    <w:p w14:paraId="090CD919" w14:textId="57DE6D81" w:rsidR="00CB5F2F" w:rsidRPr="004D369D" w:rsidRDefault="00CB5F2F" w:rsidP="00CB5F2F">
      <w:pPr>
        <w:ind w:firstLine="709"/>
        <w:jc w:val="both"/>
        <w:rPr>
          <w:sz w:val="24"/>
          <w:szCs w:val="24"/>
        </w:rPr>
      </w:pPr>
      <w:r w:rsidRPr="004D369D">
        <w:rPr>
          <w:bCs/>
          <w:sz w:val="24"/>
          <w:szCs w:val="24"/>
        </w:rPr>
        <w:t>3.1.</w:t>
      </w:r>
      <w:r w:rsidRPr="004D369D">
        <w:rPr>
          <w:color w:val="000000"/>
          <w:sz w:val="24"/>
          <w:szCs w:val="24"/>
        </w:rPr>
        <w:t xml:space="preserve"> Поставка товара должна быть осуществлена в полном объеме с моме</w:t>
      </w:r>
      <w:r>
        <w:rPr>
          <w:color w:val="000000"/>
          <w:sz w:val="24"/>
          <w:szCs w:val="24"/>
        </w:rPr>
        <w:t xml:space="preserve">нта заключения Контракта и до </w:t>
      </w:r>
      <w:r w:rsidR="00464670">
        <w:rPr>
          <w:color w:val="000000"/>
          <w:sz w:val="24"/>
          <w:szCs w:val="24"/>
        </w:rPr>
        <w:t>30</w:t>
      </w:r>
      <w:r>
        <w:rPr>
          <w:color w:val="000000"/>
          <w:sz w:val="24"/>
          <w:szCs w:val="24"/>
        </w:rPr>
        <w:t>.0</w:t>
      </w:r>
      <w:r w:rsidR="00FE1C5C" w:rsidRPr="00FE1C5C">
        <w:rPr>
          <w:color w:val="000000"/>
          <w:sz w:val="24"/>
          <w:szCs w:val="24"/>
        </w:rPr>
        <w:t>6</w:t>
      </w:r>
      <w:r w:rsidRPr="004D369D">
        <w:rPr>
          <w:color w:val="000000"/>
          <w:sz w:val="24"/>
          <w:szCs w:val="24"/>
        </w:rPr>
        <w:t>.202</w:t>
      </w:r>
      <w:r>
        <w:rPr>
          <w:color w:val="000000"/>
          <w:sz w:val="24"/>
          <w:szCs w:val="24"/>
        </w:rPr>
        <w:t>6</w:t>
      </w:r>
      <w:r w:rsidRPr="004D369D">
        <w:rPr>
          <w:color w:val="000000"/>
          <w:sz w:val="24"/>
          <w:szCs w:val="24"/>
        </w:rPr>
        <w:t xml:space="preserve"> года, по согласованию заказчика, путем его доставк</w:t>
      </w:r>
      <w:r>
        <w:rPr>
          <w:color w:val="000000"/>
          <w:sz w:val="24"/>
          <w:szCs w:val="24"/>
        </w:rPr>
        <w:t>и по адресу, указанному в п. 1.4</w:t>
      </w:r>
      <w:r w:rsidRPr="004D369D">
        <w:rPr>
          <w:color w:val="000000"/>
          <w:sz w:val="24"/>
          <w:szCs w:val="24"/>
        </w:rPr>
        <w:t>. и</w:t>
      </w:r>
      <w:r w:rsidRPr="004D369D">
        <w:rPr>
          <w:sz w:val="24"/>
          <w:szCs w:val="24"/>
        </w:rPr>
        <w:t xml:space="preserve"> разгрузки товара в указанное Заказчиком помещение. </w:t>
      </w:r>
      <w:r w:rsidRPr="004D369D">
        <w:rPr>
          <w:color w:val="000000"/>
          <w:sz w:val="24"/>
          <w:szCs w:val="24"/>
        </w:rPr>
        <w:t xml:space="preserve">Допускается досрочная поставка товара. </w:t>
      </w:r>
      <w:r w:rsidRPr="004D369D">
        <w:rPr>
          <w:sz w:val="24"/>
          <w:szCs w:val="24"/>
        </w:rPr>
        <w:t>Поставка осуществляется в течение рабочего времени Заказчика: рабочие дни с понедельника по пятницу (рабочее время - с 9 часов 00 минут до 18 часов 00 минут (время московское)) Обеденный перерыв в рабочие дни предусмотрен с 1</w:t>
      </w:r>
      <w:r w:rsidRPr="00AC0C40">
        <w:rPr>
          <w:sz w:val="24"/>
          <w:szCs w:val="24"/>
        </w:rPr>
        <w:t>3</w:t>
      </w:r>
      <w:r w:rsidRPr="004D369D">
        <w:rPr>
          <w:sz w:val="24"/>
          <w:szCs w:val="24"/>
        </w:rPr>
        <w:t xml:space="preserve"> часов 00 минут до 1</w:t>
      </w:r>
      <w:r w:rsidRPr="00AC0C40">
        <w:rPr>
          <w:sz w:val="24"/>
          <w:szCs w:val="24"/>
        </w:rPr>
        <w:t>4</w:t>
      </w:r>
      <w:r w:rsidRPr="004D369D">
        <w:rPr>
          <w:sz w:val="24"/>
          <w:szCs w:val="24"/>
        </w:rPr>
        <w:t xml:space="preserve"> часов 00 минут (время московское). Поставка товара в выходные дни (суббота, воскресенье) и праздничные дни не производится. Товар поставляется одной партией.</w:t>
      </w:r>
    </w:p>
    <w:p w14:paraId="4CF15B57" w14:textId="77777777" w:rsidR="00CB5F2F" w:rsidRPr="004D369D" w:rsidRDefault="00CB5F2F" w:rsidP="00CB5F2F">
      <w:pPr>
        <w:ind w:firstLine="709"/>
        <w:jc w:val="both"/>
        <w:rPr>
          <w:snapToGrid w:val="0"/>
          <w:sz w:val="24"/>
          <w:szCs w:val="24"/>
        </w:rPr>
      </w:pPr>
      <w:bookmarkStart w:id="4" w:name="seq1-4f6190a7591343e2aa8aed096c2c1d26"/>
      <w:r w:rsidRPr="004D369D">
        <w:rPr>
          <w:bCs/>
          <w:sz w:val="24"/>
          <w:szCs w:val="24"/>
        </w:rPr>
        <w:t>3.</w:t>
      </w:r>
      <w:bookmarkStart w:id="5" w:name="seq1-f9363a83601d41688a9c4bb91d01e148"/>
      <w:bookmarkEnd w:id="4"/>
      <w:r w:rsidRPr="004D369D">
        <w:rPr>
          <w:bCs/>
          <w:sz w:val="24"/>
          <w:szCs w:val="24"/>
        </w:rPr>
        <w:t xml:space="preserve">2. </w:t>
      </w:r>
      <w:r w:rsidRPr="004D369D">
        <w:rPr>
          <w:sz w:val="24"/>
          <w:szCs w:val="24"/>
        </w:rPr>
        <w:t xml:space="preserve"> Поставка Товара осуществляется </w:t>
      </w:r>
      <w:r w:rsidRPr="004D369D">
        <w:rPr>
          <w:snapToGrid w:val="0"/>
          <w:sz w:val="24"/>
          <w:szCs w:val="24"/>
        </w:rPr>
        <w:t>согласно спецификации (Приложение № 1)</w:t>
      </w:r>
      <w:r>
        <w:rPr>
          <w:snapToGrid w:val="0"/>
          <w:sz w:val="24"/>
          <w:szCs w:val="24"/>
        </w:rPr>
        <w:t>.</w:t>
      </w:r>
    </w:p>
    <w:p w14:paraId="6249E87A" w14:textId="77777777" w:rsidR="00CB5F2F" w:rsidRPr="004D369D" w:rsidRDefault="00CB5F2F" w:rsidP="00CB5F2F">
      <w:pPr>
        <w:ind w:firstLine="709"/>
        <w:jc w:val="both"/>
        <w:rPr>
          <w:sz w:val="24"/>
          <w:szCs w:val="24"/>
        </w:rPr>
      </w:pPr>
      <w:bookmarkStart w:id="6" w:name="seq1-1976e3c8b5b34b319238d1ddd12fb0e1"/>
      <w:bookmarkEnd w:id="5"/>
      <w:r w:rsidRPr="004D369D">
        <w:rPr>
          <w:bCs/>
          <w:sz w:val="24"/>
          <w:szCs w:val="24"/>
        </w:rPr>
        <w:lastRenderedPageBreak/>
        <w:t>3.</w:t>
      </w:r>
      <w:bookmarkEnd w:id="6"/>
      <w:r w:rsidRPr="004D369D">
        <w:rPr>
          <w:bCs/>
          <w:sz w:val="24"/>
          <w:szCs w:val="24"/>
        </w:rPr>
        <w:t>3.</w:t>
      </w:r>
      <w:r w:rsidRPr="004D369D">
        <w:rPr>
          <w:sz w:val="24"/>
          <w:szCs w:val="24"/>
        </w:rPr>
        <w:t xml:space="preserve"> Право собственности на товар переходит к Заказчику в момент передачи товара и подписания первичных учётных документов.</w:t>
      </w:r>
    </w:p>
    <w:p w14:paraId="48688249" w14:textId="77777777" w:rsidR="00CB5F2F" w:rsidRPr="004D369D" w:rsidRDefault="00CB5F2F" w:rsidP="00CB5F2F">
      <w:pPr>
        <w:ind w:firstLine="709"/>
        <w:jc w:val="both"/>
        <w:rPr>
          <w:sz w:val="24"/>
          <w:szCs w:val="24"/>
        </w:rPr>
      </w:pPr>
      <w:r w:rsidRPr="004D369D">
        <w:rPr>
          <w:bCs/>
          <w:sz w:val="24"/>
          <w:szCs w:val="24"/>
        </w:rPr>
        <w:t>3.4.</w:t>
      </w:r>
      <w:r w:rsidRPr="004D369D">
        <w:rPr>
          <w:sz w:val="24"/>
          <w:szCs w:val="24"/>
        </w:rPr>
        <w:t xml:space="preserve"> Риски случайной гибели и случайного повреждения товара переходят к Заказчику в момент предоставления товара в его распоряжение.</w:t>
      </w:r>
    </w:p>
    <w:p w14:paraId="6C5B0EEC" w14:textId="77777777" w:rsidR="00CB5F2F" w:rsidRPr="004D369D" w:rsidRDefault="00CB5F2F" w:rsidP="00CB5F2F">
      <w:pPr>
        <w:ind w:firstLine="709"/>
        <w:jc w:val="both"/>
        <w:rPr>
          <w:sz w:val="24"/>
          <w:szCs w:val="24"/>
        </w:rPr>
      </w:pPr>
      <w:r w:rsidRPr="004D369D">
        <w:rPr>
          <w:bCs/>
          <w:sz w:val="24"/>
          <w:szCs w:val="24"/>
        </w:rPr>
        <w:t>3.5.</w:t>
      </w:r>
      <w:r w:rsidRPr="004D369D">
        <w:rPr>
          <w:sz w:val="24"/>
          <w:szCs w:val="24"/>
        </w:rPr>
        <w:t xml:space="preserve"> Поставщик обязан передать товар свободным от любых прав третьих лиц.</w:t>
      </w:r>
    </w:p>
    <w:p w14:paraId="7C585CDB" w14:textId="77777777" w:rsidR="00CB5F2F" w:rsidRPr="004D369D" w:rsidRDefault="00CB5F2F" w:rsidP="00CB5F2F">
      <w:pPr>
        <w:ind w:firstLine="709"/>
        <w:jc w:val="both"/>
        <w:rPr>
          <w:sz w:val="24"/>
          <w:szCs w:val="24"/>
        </w:rPr>
      </w:pPr>
      <w:r w:rsidRPr="004D369D">
        <w:rPr>
          <w:sz w:val="24"/>
          <w:szCs w:val="24"/>
        </w:rPr>
        <w:t>3.6. При передаче Товара Поставщик предоставляет Заказчику следующие документы:</w:t>
      </w:r>
    </w:p>
    <w:p w14:paraId="64EF37C4" w14:textId="77777777" w:rsidR="00CB5F2F" w:rsidRPr="004D369D" w:rsidRDefault="00CB5F2F" w:rsidP="00CB5F2F">
      <w:pPr>
        <w:ind w:firstLine="709"/>
        <w:jc w:val="both"/>
        <w:rPr>
          <w:sz w:val="24"/>
          <w:szCs w:val="24"/>
        </w:rPr>
      </w:pPr>
      <w:r w:rsidRPr="004D369D">
        <w:rPr>
          <w:sz w:val="24"/>
          <w:szCs w:val="24"/>
        </w:rPr>
        <w:t>- счет и (или) счет-фактуру;</w:t>
      </w:r>
    </w:p>
    <w:p w14:paraId="483B3DEF" w14:textId="77777777" w:rsidR="00CB5F2F" w:rsidRPr="004D369D" w:rsidRDefault="00CB5F2F" w:rsidP="00CB5F2F">
      <w:pPr>
        <w:ind w:firstLine="709"/>
        <w:jc w:val="both"/>
        <w:rPr>
          <w:bCs/>
          <w:iCs/>
          <w:sz w:val="24"/>
          <w:szCs w:val="24"/>
        </w:rPr>
      </w:pPr>
      <w:r w:rsidRPr="004D369D">
        <w:rPr>
          <w:sz w:val="24"/>
          <w:szCs w:val="24"/>
        </w:rPr>
        <w:t>- первичные учётные документы (товарную накладную либо акт приёма-передачи продукции) либо УПД;</w:t>
      </w:r>
    </w:p>
    <w:p w14:paraId="23C3CA99" w14:textId="77777777" w:rsidR="00CB5F2F" w:rsidRPr="004D369D" w:rsidRDefault="00CB5F2F" w:rsidP="00CB5F2F">
      <w:pPr>
        <w:ind w:firstLine="709"/>
        <w:jc w:val="both"/>
        <w:rPr>
          <w:sz w:val="24"/>
          <w:szCs w:val="24"/>
        </w:rPr>
      </w:pPr>
      <w:r w:rsidRPr="004D369D">
        <w:rPr>
          <w:sz w:val="24"/>
          <w:szCs w:val="24"/>
        </w:rPr>
        <w:t>- другие документы в соответствии с ГОСТ и законодательством РФ.</w:t>
      </w:r>
    </w:p>
    <w:p w14:paraId="29402214" w14:textId="2D22E038" w:rsidR="00CB5F2F" w:rsidRPr="004D369D" w:rsidRDefault="00CB5F2F" w:rsidP="00CB5F2F">
      <w:pPr>
        <w:ind w:firstLine="709"/>
        <w:jc w:val="both"/>
        <w:rPr>
          <w:sz w:val="24"/>
          <w:szCs w:val="24"/>
        </w:rPr>
      </w:pPr>
      <w:r w:rsidRPr="004D369D">
        <w:rPr>
          <w:sz w:val="24"/>
          <w:szCs w:val="24"/>
        </w:rPr>
        <w:t xml:space="preserve">3.7. Приемка поставленного Товара осуществляется в течение </w:t>
      </w:r>
      <w:r w:rsidR="00CC0FD2">
        <w:rPr>
          <w:sz w:val="24"/>
          <w:szCs w:val="24"/>
        </w:rPr>
        <w:t>10</w:t>
      </w:r>
      <w:r w:rsidRPr="004D369D">
        <w:rPr>
          <w:sz w:val="24"/>
          <w:szCs w:val="24"/>
        </w:rPr>
        <w:t xml:space="preserve"> рабочих дней, соответствии с требованиями законодательства Российской Федерации при передаче Товара Заказчику и включает в себя:</w:t>
      </w:r>
    </w:p>
    <w:p w14:paraId="1C683295" w14:textId="77777777" w:rsidR="00CB5F2F" w:rsidRPr="004D369D" w:rsidRDefault="00CB5F2F" w:rsidP="00CB5F2F">
      <w:pPr>
        <w:ind w:firstLine="709"/>
        <w:jc w:val="both"/>
        <w:rPr>
          <w:sz w:val="24"/>
          <w:szCs w:val="24"/>
        </w:rPr>
      </w:pPr>
      <w:r w:rsidRPr="004D369D">
        <w:rPr>
          <w:sz w:val="24"/>
          <w:szCs w:val="24"/>
        </w:rPr>
        <w:t>а) проверку по наименованию, количеству, качеству, комплектности поставленного Товара на соответствие Спецификации (приложение № 1 к Контракту);</w:t>
      </w:r>
    </w:p>
    <w:p w14:paraId="64694562" w14:textId="77777777" w:rsidR="00CB5F2F" w:rsidRPr="004D369D" w:rsidRDefault="00CB5F2F" w:rsidP="00CB5F2F">
      <w:pPr>
        <w:ind w:firstLine="709"/>
        <w:jc w:val="both"/>
        <w:rPr>
          <w:sz w:val="24"/>
          <w:szCs w:val="24"/>
        </w:rPr>
      </w:pPr>
      <w:r w:rsidRPr="004D369D">
        <w:rPr>
          <w:sz w:val="24"/>
          <w:szCs w:val="24"/>
        </w:rPr>
        <w:t>б) проверку полноты и правильности оформления комплекта докум</w:t>
      </w:r>
      <w:r>
        <w:rPr>
          <w:sz w:val="24"/>
          <w:szCs w:val="24"/>
        </w:rPr>
        <w:t>ентов, предусмотренных пунктом 3.6</w:t>
      </w:r>
      <w:r w:rsidRPr="004D369D">
        <w:rPr>
          <w:sz w:val="24"/>
          <w:szCs w:val="24"/>
        </w:rPr>
        <w:t xml:space="preserve"> Контракта;</w:t>
      </w:r>
    </w:p>
    <w:p w14:paraId="3597B6D7" w14:textId="77777777" w:rsidR="00CB5F2F" w:rsidRPr="004D369D" w:rsidRDefault="00CB5F2F" w:rsidP="00CB5F2F">
      <w:pPr>
        <w:ind w:firstLine="709"/>
        <w:jc w:val="both"/>
        <w:rPr>
          <w:sz w:val="24"/>
          <w:szCs w:val="24"/>
        </w:rPr>
      </w:pPr>
      <w:r w:rsidRPr="004D369D">
        <w:rPr>
          <w:sz w:val="24"/>
          <w:szCs w:val="24"/>
        </w:rPr>
        <w:t>в) контроль наличия/отсутствия внешних повреждений Товара;</w:t>
      </w:r>
    </w:p>
    <w:p w14:paraId="184E21B6" w14:textId="77777777" w:rsidR="00CB5F2F" w:rsidRPr="004D369D" w:rsidRDefault="00CB5F2F" w:rsidP="00CB5F2F">
      <w:pPr>
        <w:ind w:firstLine="709"/>
        <w:jc w:val="both"/>
        <w:rPr>
          <w:bCs/>
          <w:iCs/>
          <w:sz w:val="24"/>
          <w:szCs w:val="24"/>
        </w:rPr>
      </w:pPr>
      <w:r w:rsidRPr="004D369D">
        <w:rPr>
          <w:sz w:val="24"/>
          <w:szCs w:val="24"/>
        </w:rPr>
        <w:t>По факту приемки Товара Поставщик и Заказчик подписывают товарные накладные либо акт приёма-передачи продукции, либо УПД;</w:t>
      </w:r>
    </w:p>
    <w:p w14:paraId="08700129" w14:textId="77777777" w:rsidR="00CB5F2F" w:rsidRPr="004D369D" w:rsidRDefault="00CB5F2F" w:rsidP="00CB5F2F">
      <w:pPr>
        <w:ind w:firstLine="709"/>
        <w:jc w:val="both"/>
        <w:rPr>
          <w:sz w:val="24"/>
          <w:szCs w:val="24"/>
        </w:rPr>
      </w:pPr>
      <w:r w:rsidRPr="004D369D">
        <w:rPr>
          <w:sz w:val="24"/>
          <w:szCs w:val="24"/>
        </w:rPr>
        <w:t>3.8.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BE944A8" w14:textId="77777777" w:rsidR="00CB5F2F" w:rsidRPr="004D369D" w:rsidRDefault="00CB5F2F" w:rsidP="00CB5F2F">
      <w:pPr>
        <w:ind w:firstLine="709"/>
        <w:jc w:val="both"/>
        <w:rPr>
          <w:sz w:val="24"/>
          <w:szCs w:val="24"/>
        </w:rPr>
      </w:pPr>
      <w:r w:rsidRPr="004D369D">
        <w:rPr>
          <w:sz w:val="24"/>
          <w:szCs w:val="24"/>
        </w:rPr>
        <w:t>3.9. Со дня подписания товарных накладных (акт приёма-передачи продукции) либо УПД Заказчиком риск случайной гибели, утраты или повреждения Товара переходит к Заказчику.</w:t>
      </w:r>
    </w:p>
    <w:p w14:paraId="4EFBB4CD" w14:textId="77777777" w:rsidR="00CB5F2F" w:rsidRPr="004D369D" w:rsidRDefault="00CB5F2F" w:rsidP="00CB5F2F">
      <w:pPr>
        <w:ind w:firstLine="709"/>
        <w:jc w:val="both"/>
        <w:rPr>
          <w:sz w:val="24"/>
          <w:szCs w:val="24"/>
        </w:rPr>
      </w:pPr>
      <w:r w:rsidRPr="004D369D">
        <w:rPr>
          <w:sz w:val="24"/>
          <w:szCs w:val="24"/>
        </w:rPr>
        <w:t>3.10. Датой поставки Товара является дата подписания товарных накладных (акт приёма-передачи продукции) либо УПД.</w:t>
      </w:r>
    </w:p>
    <w:p w14:paraId="2953F929" w14:textId="77777777" w:rsidR="00CB5F2F" w:rsidRPr="004D369D" w:rsidRDefault="00CB5F2F" w:rsidP="00CB5F2F">
      <w:pPr>
        <w:jc w:val="both"/>
        <w:rPr>
          <w:noProof/>
          <w:sz w:val="24"/>
          <w:szCs w:val="24"/>
        </w:rPr>
      </w:pPr>
    </w:p>
    <w:p w14:paraId="158A67D3" w14:textId="77777777" w:rsidR="00CB5F2F" w:rsidRPr="004D369D" w:rsidRDefault="00CB5F2F" w:rsidP="00CB5F2F">
      <w:pPr>
        <w:pStyle w:val="af1"/>
        <w:numPr>
          <w:ilvl w:val="0"/>
          <w:numId w:val="3"/>
        </w:numPr>
        <w:jc w:val="center"/>
        <w:rPr>
          <w:b/>
          <w:sz w:val="24"/>
          <w:szCs w:val="24"/>
        </w:rPr>
      </w:pPr>
      <w:r w:rsidRPr="004D369D">
        <w:rPr>
          <w:b/>
          <w:sz w:val="24"/>
          <w:szCs w:val="24"/>
        </w:rPr>
        <w:t>Качество и количество товара.</w:t>
      </w:r>
    </w:p>
    <w:p w14:paraId="79BDB987" w14:textId="77777777" w:rsidR="00CB5F2F" w:rsidRPr="004D369D" w:rsidRDefault="00CB5F2F" w:rsidP="00CB5F2F">
      <w:pPr>
        <w:ind w:firstLine="567"/>
        <w:jc w:val="both"/>
        <w:rPr>
          <w:sz w:val="24"/>
          <w:szCs w:val="24"/>
        </w:rPr>
      </w:pPr>
      <w:r w:rsidRPr="004D369D">
        <w:rPr>
          <w:sz w:val="24"/>
          <w:szCs w:val="24"/>
        </w:rPr>
        <w:t>4.1. Товар должен быть новым (который не был в употреблении), в упаковке, обеспечивающей сохранность товара при его транспортировке и хранении. Маркировка на упаковке должна соответствовать действующим государственным стандартам.</w:t>
      </w:r>
    </w:p>
    <w:p w14:paraId="7E8372DD" w14:textId="77777777" w:rsidR="00CB5F2F" w:rsidRPr="004D369D" w:rsidRDefault="00CB5F2F" w:rsidP="00CB5F2F">
      <w:pPr>
        <w:ind w:firstLine="567"/>
        <w:jc w:val="both"/>
        <w:rPr>
          <w:bCs/>
          <w:sz w:val="24"/>
          <w:szCs w:val="24"/>
        </w:rPr>
      </w:pPr>
      <w:r w:rsidRPr="004D369D">
        <w:rPr>
          <w:bCs/>
          <w:sz w:val="24"/>
          <w:szCs w:val="24"/>
        </w:rPr>
        <w:t xml:space="preserve">4.2. Качественные характеристики, комплектность товара должны соответствовать условиям настоящего контракта, техническим условиям при использовании и хранении данного товара, требованиям действующих в Российской Федерации стандартов, норм и правил. Товар не должен иметь внутренних и внешних повреждений и дефектов. </w:t>
      </w:r>
      <w:r w:rsidRPr="004D369D">
        <w:rPr>
          <w:sz w:val="24"/>
          <w:szCs w:val="24"/>
        </w:rPr>
        <w:t>Количество товара должно соответствовать заявке Заказчика.</w:t>
      </w:r>
    </w:p>
    <w:p w14:paraId="13DA8E2F" w14:textId="77777777" w:rsidR="00CB5F2F" w:rsidRPr="004D369D" w:rsidRDefault="00CB5F2F" w:rsidP="00CB5F2F">
      <w:pPr>
        <w:pStyle w:val="af1"/>
        <w:ind w:left="0" w:firstLine="567"/>
        <w:jc w:val="both"/>
        <w:rPr>
          <w:sz w:val="24"/>
          <w:szCs w:val="24"/>
        </w:rPr>
      </w:pPr>
      <w:r w:rsidRPr="004D369D">
        <w:rPr>
          <w:noProof/>
          <w:sz w:val="24"/>
          <w:szCs w:val="24"/>
        </w:rPr>
        <w:t>4.3.</w:t>
      </w:r>
      <w:r w:rsidRPr="004D369D">
        <w:rPr>
          <w:sz w:val="24"/>
          <w:szCs w:val="24"/>
        </w:rPr>
        <w:t xml:space="preserve"> При обнаружении Заказчиком несоответствия качества, количества или комплектности поступившего товара, Заказчик обязан письменно известить об этом Поставщика в 3-дневный срок с момента получения товара. Обо всех выявленных недостатках составляется акт, который направляется в адрес Поставщика.  </w:t>
      </w:r>
    </w:p>
    <w:p w14:paraId="428D6B54" w14:textId="77777777" w:rsidR="00CB5F2F" w:rsidRPr="004D369D" w:rsidRDefault="00CB5F2F" w:rsidP="00CB5F2F">
      <w:pPr>
        <w:pStyle w:val="af1"/>
        <w:ind w:left="0" w:firstLine="360"/>
        <w:jc w:val="both"/>
        <w:rPr>
          <w:sz w:val="24"/>
          <w:szCs w:val="24"/>
        </w:rPr>
      </w:pPr>
      <w:r w:rsidRPr="004D369D">
        <w:rPr>
          <w:noProof/>
          <w:sz w:val="24"/>
          <w:szCs w:val="24"/>
        </w:rPr>
        <w:t>4.4.</w:t>
      </w:r>
      <w:r w:rsidRPr="004D369D">
        <w:rPr>
          <w:sz w:val="24"/>
          <w:szCs w:val="24"/>
        </w:rPr>
        <w:t xml:space="preserve"> Поставщик обязан заменить недоброкачественный товар или восполнить недостаток количества товара, а также устранить все иные выявленные недостатки товара за свой счет в течение 10 дней с момента получения уведомления, направленного Заказчиком.</w:t>
      </w:r>
    </w:p>
    <w:p w14:paraId="465B4F94" w14:textId="77777777" w:rsidR="00CB5F2F" w:rsidRPr="004D369D" w:rsidRDefault="00CB5F2F" w:rsidP="00CB5F2F">
      <w:pPr>
        <w:ind w:firstLine="851"/>
        <w:jc w:val="both"/>
        <w:rPr>
          <w:sz w:val="24"/>
          <w:szCs w:val="24"/>
        </w:rPr>
      </w:pPr>
    </w:p>
    <w:p w14:paraId="3808C758" w14:textId="77777777" w:rsidR="00CB5F2F" w:rsidRPr="004D369D" w:rsidRDefault="00CB5F2F" w:rsidP="00CB5F2F">
      <w:pPr>
        <w:pStyle w:val="af1"/>
        <w:numPr>
          <w:ilvl w:val="0"/>
          <w:numId w:val="3"/>
        </w:numPr>
        <w:jc w:val="center"/>
        <w:rPr>
          <w:b/>
          <w:sz w:val="24"/>
          <w:szCs w:val="24"/>
        </w:rPr>
      </w:pPr>
      <w:r w:rsidRPr="004D369D">
        <w:rPr>
          <w:b/>
          <w:sz w:val="24"/>
          <w:szCs w:val="24"/>
        </w:rPr>
        <w:t>Права и обязанности сторон</w:t>
      </w:r>
    </w:p>
    <w:p w14:paraId="43D447FF" w14:textId="77777777" w:rsidR="00CB5F2F" w:rsidRPr="004D369D" w:rsidRDefault="00CB5F2F" w:rsidP="00CB5F2F">
      <w:pPr>
        <w:pStyle w:val="af1"/>
        <w:ind w:left="0" w:firstLine="851"/>
        <w:jc w:val="both"/>
        <w:rPr>
          <w:rFonts w:eastAsia="A"/>
          <w:sz w:val="24"/>
          <w:szCs w:val="24"/>
        </w:rPr>
      </w:pPr>
      <w:r w:rsidRPr="004D369D">
        <w:rPr>
          <w:sz w:val="24"/>
          <w:szCs w:val="24"/>
        </w:rPr>
        <w:t>5.1. Заказчик вправе:</w:t>
      </w:r>
      <w:r w:rsidRPr="004D369D">
        <w:rPr>
          <w:rFonts w:eastAsia="A"/>
          <w:sz w:val="24"/>
          <w:szCs w:val="24"/>
        </w:rPr>
        <w:t xml:space="preserve"> </w:t>
      </w:r>
    </w:p>
    <w:p w14:paraId="41DAD0FC" w14:textId="77777777" w:rsidR="00CB5F2F" w:rsidRPr="004D369D" w:rsidRDefault="00CB5F2F" w:rsidP="00CB5F2F">
      <w:pPr>
        <w:pStyle w:val="af1"/>
        <w:ind w:left="0" w:firstLine="851"/>
        <w:jc w:val="both"/>
        <w:rPr>
          <w:rFonts w:eastAsia="A"/>
          <w:sz w:val="24"/>
          <w:szCs w:val="24"/>
        </w:rPr>
      </w:pPr>
      <w:r w:rsidRPr="004D369D">
        <w:rPr>
          <w:sz w:val="24"/>
          <w:szCs w:val="24"/>
        </w:rPr>
        <w:t>а) требовать передачи поставляем</w:t>
      </w:r>
      <w:r w:rsidRPr="004D369D">
        <w:rPr>
          <w:rFonts w:eastAsia="A"/>
          <w:sz w:val="24"/>
          <w:szCs w:val="24"/>
        </w:rPr>
        <w:t>ого</w:t>
      </w:r>
      <w:r w:rsidRPr="004D369D">
        <w:rPr>
          <w:sz w:val="24"/>
          <w:szCs w:val="24"/>
        </w:rPr>
        <w:t xml:space="preserve"> </w:t>
      </w:r>
      <w:r w:rsidRPr="004D369D">
        <w:rPr>
          <w:rFonts w:eastAsia="A"/>
          <w:sz w:val="24"/>
          <w:szCs w:val="24"/>
        </w:rPr>
        <w:t>товара</w:t>
      </w:r>
      <w:r w:rsidRPr="004D369D">
        <w:rPr>
          <w:sz w:val="24"/>
          <w:szCs w:val="24"/>
        </w:rPr>
        <w:t xml:space="preserve"> в соответствии с условиями настоящего </w:t>
      </w:r>
      <w:r w:rsidRPr="004D369D">
        <w:rPr>
          <w:rFonts w:eastAsia="A"/>
          <w:sz w:val="24"/>
          <w:szCs w:val="24"/>
        </w:rPr>
        <w:t>контракта</w:t>
      </w:r>
      <w:r w:rsidRPr="004D369D">
        <w:rPr>
          <w:sz w:val="24"/>
          <w:szCs w:val="24"/>
        </w:rPr>
        <w:t>;</w:t>
      </w:r>
    </w:p>
    <w:p w14:paraId="02903B1A" w14:textId="77777777" w:rsidR="00CB5F2F" w:rsidRPr="004D369D" w:rsidRDefault="00CB5F2F" w:rsidP="00CB5F2F">
      <w:pPr>
        <w:pStyle w:val="af1"/>
        <w:ind w:left="0" w:firstLine="851"/>
        <w:jc w:val="both"/>
        <w:rPr>
          <w:rFonts w:eastAsia="A"/>
          <w:sz w:val="24"/>
          <w:szCs w:val="24"/>
        </w:rPr>
      </w:pPr>
      <w:r w:rsidRPr="004D369D">
        <w:rPr>
          <w:sz w:val="24"/>
          <w:szCs w:val="24"/>
        </w:rPr>
        <w:t>б) требовать передачи недопоставленн</w:t>
      </w:r>
      <w:r w:rsidRPr="004D369D">
        <w:rPr>
          <w:rFonts w:eastAsia="A"/>
          <w:sz w:val="24"/>
          <w:szCs w:val="24"/>
        </w:rPr>
        <w:t>ого</w:t>
      </w:r>
      <w:r w:rsidRPr="004D369D">
        <w:rPr>
          <w:sz w:val="24"/>
          <w:szCs w:val="24"/>
        </w:rPr>
        <w:t xml:space="preserve"> </w:t>
      </w:r>
      <w:r w:rsidRPr="004D369D">
        <w:rPr>
          <w:rFonts w:eastAsia="A"/>
          <w:sz w:val="24"/>
          <w:szCs w:val="24"/>
        </w:rPr>
        <w:t>товара</w:t>
      </w:r>
      <w:r w:rsidRPr="004D369D">
        <w:rPr>
          <w:sz w:val="24"/>
          <w:szCs w:val="24"/>
        </w:rPr>
        <w:t xml:space="preserve"> при недопоставке;</w:t>
      </w:r>
    </w:p>
    <w:p w14:paraId="723808F8" w14:textId="77777777" w:rsidR="00CB5F2F" w:rsidRPr="004D369D" w:rsidRDefault="00CB5F2F" w:rsidP="00CB5F2F">
      <w:pPr>
        <w:pStyle w:val="af1"/>
        <w:ind w:left="0" w:firstLine="851"/>
        <w:jc w:val="both"/>
        <w:rPr>
          <w:rFonts w:eastAsia="A"/>
          <w:sz w:val="24"/>
          <w:szCs w:val="24"/>
        </w:rPr>
      </w:pPr>
      <w:r w:rsidRPr="004D369D">
        <w:rPr>
          <w:sz w:val="24"/>
          <w:szCs w:val="24"/>
        </w:rPr>
        <w:lastRenderedPageBreak/>
        <w:t xml:space="preserve">в) отказаться от принятия </w:t>
      </w:r>
      <w:r w:rsidRPr="004D369D">
        <w:rPr>
          <w:rFonts w:eastAsia="A"/>
          <w:sz w:val="24"/>
          <w:szCs w:val="24"/>
        </w:rPr>
        <w:t>товара</w:t>
      </w:r>
      <w:r w:rsidRPr="004D369D">
        <w:rPr>
          <w:sz w:val="24"/>
          <w:szCs w:val="24"/>
        </w:rPr>
        <w:t>, не соответству</w:t>
      </w:r>
      <w:r w:rsidRPr="004D369D">
        <w:rPr>
          <w:rFonts w:eastAsia="A"/>
          <w:sz w:val="24"/>
          <w:szCs w:val="24"/>
        </w:rPr>
        <w:t>ющего</w:t>
      </w:r>
      <w:r w:rsidRPr="004D369D">
        <w:rPr>
          <w:sz w:val="24"/>
          <w:szCs w:val="24"/>
        </w:rPr>
        <w:t xml:space="preserve"> Спецификации (Приложение №1).</w:t>
      </w:r>
      <w:r w:rsidRPr="004D369D">
        <w:rPr>
          <w:rFonts w:eastAsia="A"/>
          <w:sz w:val="24"/>
          <w:szCs w:val="24"/>
        </w:rPr>
        <w:t xml:space="preserve"> </w:t>
      </w:r>
    </w:p>
    <w:p w14:paraId="6ABCF899" w14:textId="77777777" w:rsidR="00CB5F2F" w:rsidRPr="004D369D" w:rsidRDefault="00CB5F2F" w:rsidP="00CB5F2F">
      <w:pPr>
        <w:pStyle w:val="af1"/>
        <w:ind w:left="0" w:firstLine="851"/>
        <w:jc w:val="both"/>
        <w:rPr>
          <w:sz w:val="24"/>
          <w:szCs w:val="24"/>
        </w:rPr>
      </w:pPr>
      <w:r w:rsidRPr="004D369D">
        <w:rPr>
          <w:sz w:val="24"/>
          <w:szCs w:val="24"/>
        </w:rPr>
        <w:t xml:space="preserve">5.2. </w:t>
      </w:r>
      <w:r w:rsidRPr="004D369D">
        <w:rPr>
          <w:rFonts w:eastAsia="A"/>
          <w:sz w:val="24"/>
          <w:szCs w:val="24"/>
        </w:rPr>
        <w:t>Заказчик</w:t>
      </w:r>
      <w:r w:rsidRPr="004D369D">
        <w:rPr>
          <w:sz w:val="24"/>
          <w:szCs w:val="24"/>
        </w:rPr>
        <w:t xml:space="preserve"> обязан:</w:t>
      </w:r>
    </w:p>
    <w:p w14:paraId="6E99E2B7" w14:textId="77777777" w:rsidR="00CB5F2F" w:rsidRPr="004D369D" w:rsidRDefault="00CB5F2F" w:rsidP="00CB5F2F">
      <w:pPr>
        <w:pStyle w:val="af1"/>
        <w:ind w:left="0" w:firstLine="851"/>
        <w:jc w:val="both"/>
        <w:rPr>
          <w:sz w:val="24"/>
          <w:szCs w:val="24"/>
        </w:rPr>
      </w:pPr>
      <w:r w:rsidRPr="004D369D">
        <w:rPr>
          <w:sz w:val="24"/>
          <w:szCs w:val="24"/>
        </w:rPr>
        <w:t>а) обеспечить приемку и оплату товара;</w:t>
      </w:r>
    </w:p>
    <w:p w14:paraId="209B7E38" w14:textId="77777777" w:rsidR="00CB5F2F" w:rsidRPr="004D369D" w:rsidRDefault="00CB5F2F" w:rsidP="00CB5F2F">
      <w:pPr>
        <w:pStyle w:val="af1"/>
        <w:ind w:left="0" w:firstLine="851"/>
        <w:jc w:val="both"/>
        <w:rPr>
          <w:rFonts w:eastAsia="A"/>
          <w:sz w:val="24"/>
          <w:szCs w:val="24"/>
        </w:rPr>
      </w:pPr>
      <w:r w:rsidRPr="004D369D">
        <w:rPr>
          <w:sz w:val="24"/>
          <w:szCs w:val="24"/>
        </w:rPr>
        <w:t xml:space="preserve">б) оплатить </w:t>
      </w:r>
      <w:r w:rsidRPr="004D369D">
        <w:rPr>
          <w:rFonts w:eastAsia="A"/>
          <w:sz w:val="24"/>
          <w:szCs w:val="24"/>
        </w:rPr>
        <w:t>товар</w:t>
      </w:r>
      <w:r w:rsidRPr="004D369D">
        <w:rPr>
          <w:sz w:val="24"/>
          <w:szCs w:val="24"/>
        </w:rPr>
        <w:t>, поставленны</w:t>
      </w:r>
      <w:r w:rsidRPr="004D369D">
        <w:rPr>
          <w:rFonts w:eastAsia="A"/>
          <w:sz w:val="24"/>
          <w:szCs w:val="24"/>
        </w:rPr>
        <w:t>й</w:t>
      </w:r>
      <w:r w:rsidRPr="004D369D">
        <w:rPr>
          <w:sz w:val="24"/>
          <w:szCs w:val="24"/>
        </w:rPr>
        <w:t xml:space="preserve"> Поставщиком; </w:t>
      </w:r>
    </w:p>
    <w:p w14:paraId="0845E803" w14:textId="77777777" w:rsidR="00CB5F2F" w:rsidRPr="004D369D" w:rsidRDefault="00CB5F2F" w:rsidP="00CB5F2F">
      <w:pPr>
        <w:pStyle w:val="af1"/>
        <w:ind w:left="0" w:firstLine="851"/>
        <w:jc w:val="both"/>
        <w:rPr>
          <w:sz w:val="24"/>
          <w:szCs w:val="24"/>
        </w:rPr>
      </w:pPr>
      <w:r w:rsidRPr="004D369D">
        <w:rPr>
          <w:sz w:val="24"/>
          <w:szCs w:val="24"/>
        </w:rPr>
        <w:t>в) проверить количество и качество поставленн</w:t>
      </w:r>
      <w:r w:rsidRPr="004D369D">
        <w:rPr>
          <w:rFonts w:eastAsia="A"/>
          <w:sz w:val="24"/>
          <w:szCs w:val="24"/>
        </w:rPr>
        <w:t>ого</w:t>
      </w:r>
      <w:r w:rsidRPr="004D369D">
        <w:rPr>
          <w:sz w:val="24"/>
          <w:szCs w:val="24"/>
        </w:rPr>
        <w:t xml:space="preserve"> </w:t>
      </w:r>
      <w:r w:rsidRPr="004D369D">
        <w:rPr>
          <w:rFonts w:eastAsia="A"/>
          <w:sz w:val="24"/>
          <w:szCs w:val="24"/>
        </w:rPr>
        <w:t>товара</w:t>
      </w:r>
      <w:r w:rsidRPr="004D369D">
        <w:rPr>
          <w:sz w:val="24"/>
          <w:szCs w:val="24"/>
        </w:rPr>
        <w:t xml:space="preserve"> и о выявленных недостатках незамедлительно письменно уведомить Заказчика.</w:t>
      </w:r>
    </w:p>
    <w:p w14:paraId="7CE2815F" w14:textId="77777777" w:rsidR="00CB5F2F" w:rsidRPr="004D369D" w:rsidRDefault="00CB5F2F" w:rsidP="00CB5F2F">
      <w:pPr>
        <w:pStyle w:val="af1"/>
        <w:ind w:left="0" w:firstLine="851"/>
        <w:jc w:val="both"/>
        <w:rPr>
          <w:sz w:val="24"/>
          <w:szCs w:val="24"/>
        </w:rPr>
      </w:pPr>
      <w:r w:rsidRPr="004D369D">
        <w:rPr>
          <w:sz w:val="24"/>
          <w:szCs w:val="24"/>
        </w:rPr>
        <w:t>5.3.  Поставщик вправе:</w:t>
      </w:r>
    </w:p>
    <w:p w14:paraId="188A01E4" w14:textId="77777777" w:rsidR="00CB5F2F" w:rsidRPr="004D369D" w:rsidRDefault="00CB5F2F" w:rsidP="00CB5F2F">
      <w:pPr>
        <w:pStyle w:val="af1"/>
        <w:ind w:left="0" w:firstLine="851"/>
        <w:jc w:val="both"/>
        <w:rPr>
          <w:sz w:val="24"/>
          <w:szCs w:val="24"/>
        </w:rPr>
      </w:pPr>
      <w:r w:rsidRPr="004D369D">
        <w:rPr>
          <w:sz w:val="24"/>
          <w:szCs w:val="24"/>
        </w:rPr>
        <w:t xml:space="preserve">а) требовать оплаты за товар, поставленный Заказчику, в соответствии с условиями настоящего </w:t>
      </w:r>
      <w:r w:rsidRPr="004D369D">
        <w:rPr>
          <w:rFonts w:eastAsia="A"/>
          <w:sz w:val="24"/>
          <w:szCs w:val="24"/>
        </w:rPr>
        <w:t>контракт</w:t>
      </w:r>
      <w:r w:rsidRPr="004D369D">
        <w:rPr>
          <w:sz w:val="24"/>
          <w:szCs w:val="24"/>
        </w:rPr>
        <w:t>а.</w:t>
      </w:r>
    </w:p>
    <w:p w14:paraId="01773C5B" w14:textId="77777777" w:rsidR="00CB5F2F" w:rsidRPr="004D369D" w:rsidRDefault="00CB5F2F" w:rsidP="00CB5F2F">
      <w:pPr>
        <w:pStyle w:val="af1"/>
        <w:ind w:left="0" w:firstLine="851"/>
        <w:jc w:val="both"/>
        <w:rPr>
          <w:sz w:val="24"/>
          <w:szCs w:val="24"/>
        </w:rPr>
      </w:pPr>
      <w:r w:rsidRPr="004D369D">
        <w:rPr>
          <w:sz w:val="24"/>
          <w:szCs w:val="24"/>
        </w:rPr>
        <w:t>5.4. Поставщик обязан:</w:t>
      </w:r>
    </w:p>
    <w:p w14:paraId="56532F32" w14:textId="77777777" w:rsidR="00CB5F2F" w:rsidRPr="004D369D" w:rsidRDefault="00CB5F2F" w:rsidP="00CB5F2F">
      <w:pPr>
        <w:pStyle w:val="af1"/>
        <w:ind w:left="0" w:firstLine="851"/>
        <w:jc w:val="both"/>
        <w:rPr>
          <w:sz w:val="24"/>
          <w:szCs w:val="24"/>
        </w:rPr>
      </w:pPr>
      <w:r w:rsidRPr="004D369D">
        <w:rPr>
          <w:sz w:val="24"/>
          <w:szCs w:val="24"/>
        </w:rPr>
        <w:t>а) передать товар, свободный от любых прав третьих лиц,</w:t>
      </w:r>
      <w:r w:rsidRPr="004D369D">
        <w:rPr>
          <w:sz w:val="24"/>
          <w:szCs w:val="24"/>
        </w:rPr>
        <w:tab/>
      </w:r>
    </w:p>
    <w:p w14:paraId="50467D96" w14:textId="77777777" w:rsidR="00CB5F2F" w:rsidRPr="004D369D" w:rsidRDefault="00CB5F2F" w:rsidP="00CB5F2F">
      <w:pPr>
        <w:pStyle w:val="af1"/>
        <w:ind w:left="0" w:firstLine="851"/>
        <w:jc w:val="both"/>
        <w:rPr>
          <w:sz w:val="24"/>
          <w:szCs w:val="24"/>
        </w:rPr>
      </w:pPr>
      <w:r w:rsidRPr="004D369D">
        <w:rPr>
          <w:sz w:val="24"/>
          <w:szCs w:val="24"/>
        </w:rPr>
        <w:t xml:space="preserve">б) передать товар, соответствующий условиям настоящего </w:t>
      </w:r>
      <w:r w:rsidRPr="004D369D">
        <w:rPr>
          <w:rFonts w:eastAsia="A"/>
          <w:sz w:val="24"/>
          <w:szCs w:val="24"/>
        </w:rPr>
        <w:t>контракт</w:t>
      </w:r>
      <w:r w:rsidRPr="004D369D">
        <w:rPr>
          <w:sz w:val="24"/>
          <w:szCs w:val="24"/>
        </w:rPr>
        <w:t>а.</w:t>
      </w:r>
    </w:p>
    <w:p w14:paraId="3B4CC26D" w14:textId="77777777" w:rsidR="00CB5F2F" w:rsidRPr="004D369D" w:rsidRDefault="00CB5F2F" w:rsidP="00CB5F2F">
      <w:pPr>
        <w:jc w:val="both"/>
        <w:rPr>
          <w:sz w:val="24"/>
          <w:szCs w:val="24"/>
        </w:rPr>
      </w:pPr>
    </w:p>
    <w:p w14:paraId="0ACBAEC3" w14:textId="77777777" w:rsidR="00CB5F2F" w:rsidRPr="004D369D" w:rsidRDefault="00CB5F2F" w:rsidP="00CB5F2F">
      <w:pPr>
        <w:jc w:val="center"/>
        <w:rPr>
          <w:b/>
          <w:sz w:val="24"/>
          <w:szCs w:val="24"/>
        </w:rPr>
      </w:pPr>
      <w:r w:rsidRPr="004D369D">
        <w:rPr>
          <w:b/>
          <w:noProof/>
          <w:sz w:val="24"/>
          <w:szCs w:val="24"/>
        </w:rPr>
        <w:t>6.</w:t>
      </w:r>
      <w:r w:rsidRPr="004D369D">
        <w:rPr>
          <w:b/>
          <w:sz w:val="24"/>
          <w:szCs w:val="24"/>
        </w:rPr>
        <w:t xml:space="preserve"> Ответственность сторон.</w:t>
      </w:r>
    </w:p>
    <w:p w14:paraId="42FC162D" w14:textId="77777777" w:rsidR="00CB5F2F" w:rsidRPr="004D369D" w:rsidRDefault="00CB5F2F" w:rsidP="00CB5F2F">
      <w:pPr>
        <w:ind w:firstLine="851"/>
        <w:jc w:val="both"/>
        <w:rPr>
          <w:sz w:val="24"/>
          <w:szCs w:val="24"/>
        </w:rPr>
      </w:pPr>
      <w:r w:rsidRPr="004D369D">
        <w:rPr>
          <w:sz w:val="24"/>
          <w:szCs w:val="24"/>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BEBA40C" w14:textId="77777777" w:rsidR="00CB5F2F" w:rsidRPr="004D369D" w:rsidRDefault="00CB5F2F" w:rsidP="00CB5F2F">
      <w:pPr>
        <w:ind w:firstLine="851"/>
        <w:jc w:val="both"/>
        <w:rPr>
          <w:sz w:val="24"/>
          <w:szCs w:val="24"/>
        </w:rPr>
      </w:pPr>
      <w:r w:rsidRPr="004D369D">
        <w:rPr>
          <w:sz w:val="24"/>
          <w:szCs w:val="24"/>
        </w:rPr>
        <w:t xml:space="preserve">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bookmarkStart w:id="7" w:name="sub_100901"/>
      <w:r w:rsidRPr="004D369D">
        <w:rPr>
          <w:sz w:val="24"/>
          <w:szCs w:val="24"/>
        </w:rPr>
        <w:t>1000 (одна тысяча) рублей, если цена контракта не превышает 3 млн. рублей (включительно).</w:t>
      </w:r>
      <w:bookmarkStart w:id="8" w:name="sub_100904"/>
      <w:bookmarkEnd w:id="7"/>
      <w:bookmarkEnd w:id="8"/>
    </w:p>
    <w:p w14:paraId="7A01492E" w14:textId="77777777" w:rsidR="00CB5F2F" w:rsidRPr="004D369D" w:rsidRDefault="00CB5F2F" w:rsidP="00CB5F2F">
      <w:pPr>
        <w:ind w:firstLine="851"/>
        <w:jc w:val="both"/>
        <w:rPr>
          <w:sz w:val="24"/>
          <w:szCs w:val="24"/>
        </w:rPr>
      </w:pPr>
      <w:r w:rsidRPr="004D369D">
        <w:rPr>
          <w:sz w:val="24"/>
          <w:szCs w:val="24"/>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616E56" w14:textId="77777777" w:rsidR="00CB5F2F" w:rsidRPr="004D369D" w:rsidRDefault="00CB5F2F" w:rsidP="00CB5F2F">
      <w:pPr>
        <w:ind w:firstLine="851"/>
        <w:jc w:val="both"/>
        <w:rPr>
          <w:sz w:val="24"/>
          <w:szCs w:val="24"/>
        </w:rPr>
      </w:pPr>
      <w:r w:rsidRPr="004D369D">
        <w:rPr>
          <w:sz w:val="24"/>
          <w:szCs w:val="24"/>
        </w:rPr>
        <w:t xml:space="preserve">6.4.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AD2A034" w14:textId="77777777" w:rsidR="00CB5F2F" w:rsidRPr="004D369D" w:rsidRDefault="00CB5F2F" w:rsidP="00CB5F2F">
      <w:pPr>
        <w:ind w:firstLine="851"/>
        <w:jc w:val="both"/>
        <w:rPr>
          <w:sz w:val="24"/>
          <w:szCs w:val="24"/>
        </w:rPr>
      </w:pPr>
      <w:r w:rsidRPr="004D369D">
        <w:rPr>
          <w:sz w:val="24"/>
          <w:szCs w:val="24"/>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D589EE5" w14:textId="77777777" w:rsidR="00CB5F2F" w:rsidRPr="004D369D" w:rsidRDefault="00CB5F2F" w:rsidP="00CB5F2F">
      <w:pPr>
        <w:ind w:firstLine="851"/>
        <w:jc w:val="both"/>
        <w:rPr>
          <w:sz w:val="24"/>
          <w:szCs w:val="24"/>
        </w:rPr>
      </w:pPr>
      <w:r w:rsidRPr="004D369D">
        <w:rPr>
          <w:sz w:val="24"/>
          <w:szCs w:val="24"/>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w:t>
      </w:r>
      <w:r>
        <w:rPr>
          <w:sz w:val="24"/>
          <w:szCs w:val="24"/>
        </w:rPr>
        <w:t>ентов цены контракта,</w:t>
      </w:r>
      <w:r w:rsidRPr="004D369D">
        <w:rPr>
          <w:sz w:val="24"/>
          <w:szCs w:val="24"/>
        </w:rPr>
        <w:t xml:space="preserve"> в случае, если цена контракт</w:t>
      </w:r>
      <w:r>
        <w:rPr>
          <w:sz w:val="24"/>
          <w:szCs w:val="24"/>
        </w:rPr>
        <w:t>а</w:t>
      </w:r>
      <w:r w:rsidRPr="004D369D">
        <w:rPr>
          <w:sz w:val="24"/>
          <w:szCs w:val="24"/>
        </w:rPr>
        <w:t xml:space="preserve"> не превышает 3 млн. рублей.</w:t>
      </w:r>
    </w:p>
    <w:p w14:paraId="6BD46CEA" w14:textId="77777777" w:rsidR="00CB5F2F" w:rsidRPr="004D369D" w:rsidRDefault="00CB5F2F" w:rsidP="00CB5F2F">
      <w:pPr>
        <w:ind w:firstLine="851"/>
        <w:jc w:val="both"/>
        <w:rPr>
          <w:sz w:val="24"/>
          <w:szCs w:val="24"/>
        </w:rPr>
      </w:pPr>
      <w:r w:rsidRPr="004D369D">
        <w:rPr>
          <w:sz w:val="24"/>
          <w:szCs w:val="24"/>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если цена контракта не превышает 3 млн. рублей.</w:t>
      </w:r>
    </w:p>
    <w:p w14:paraId="4F632FEA" w14:textId="77777777" w:rsidR="00CB5F2F" w:rsidRPr="004D369D" w:rsidRDefault="00CB5F2F" w:rsidP="00CB5F2F">
      <w:pPr>
        <w:ind w:firstLine="851"/>
        <w:jc w:val="both"/>
        <w:rPr>
          <w:sz w:val="24"/>
          <w:szCs w:val="24"/>
        </w:rPr>
      </w:pPr>
      <w:r w:rsidRPr="004D369D">
        <w:rPr>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B31F4DB" w14:textId="77777777" w:rsidR="00CB5F2F" w:rsidRPr="004D369D" w:rsidRDefault="00CB5F2F" w:rsidP="00CB5F2F">
      <w:pPr>
        <w:ind w:firstLine="851"/>
        <w:jc w:val="both"/>
        <w:rPr>
          <w:sz w:val="24"/>
          <w:szCs w:val="24"/>
        </w:rPr>
      </w:pPr>
      <w:r w:rsidRPr="004D369D">
        <w:rPr>
          <w:sz w:val="24"/>
          <w:szCs w:val="24"/>
        </w:rPr>
        <w:t xml:space="preserve">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4D369D">
        <w:rPr>
          <w:sz w:val="24"/>
          <w:szCs w:val="24"/>
        </w:rPr>
        <w:lastRenderedPageBreak/>
        <w:t>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8B4F06" w14:textId="77777777" w:rsidR="00CB5F2F" w:rsidRPr="004D369D" w:rsidRDefault="00CB5F2F" w:rsidP="00CB5F2F">
      <w:pPr>
        <w:ind w:firstLine="851"/>
        <w:jc w:val="both"/>
        <w:rPr>
          <w:sz w:val="24"/>
          <w:szCs w:val="24"/>
        </w:rPr>
      </w:pPr>
      <w:r w:rsidRPr="004D369D">
        <w:rPr>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9636E60" w14:textId="77777777" w:rsidR="00CB5F2F" w:rsidRPr="004D369D" w:rsidRDefault="00CB5F2F" w:rsidP="00CB5F2F">
      <w:pPr>
        <w:ind w:firstLine="851"/>
        <w:jc w:val="both"/>
        <w:rPr>
          <w:sz w:val="24"/>
          <w:szCs w:val="24"/>
        </w:rPr>
      </w:pPr>
      <w:r w:rsidRPr="004D369D">
        <w:rPr>
          <w:sz w:val="24"/>
          <w:szCs w:val="24"/>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168E2082" w14:textId="77777777" w:rsidR="00CB5F2F" w:rsidRPr="004D369D" w:rsidRDefault="00CB5F2F" w:rsidP="00CB5F2F">
      <w:pPr>
        <w:ind w:firstLine="851"/>
        <w:jc w:val="both"/>
        <w:rPr>
          <w:sz w:val="24"/>
          <w:szCs w:val="24"/>
        </w:rPr>
      </w:pPr>
      <w:r w:rsidRPr="004D369D">
        <w:rPr>
          <w:sz w:val="24"/>
          <w:szCs w:val="24"/>
        </w:rPr>
        <w:t>6.12.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6581E794" w14:textId="77777777" w:rsidR="00CB5F2F" w:rsidRPr="004D369D" w:rsidRDefault="00CB5F2F" w:rsidP="00CB5F2F">
      <w:pPr>
        <w:jc w:val="both"/>
        <w:rPr>
          <w:sz w:val="24"/>
          <w:szCs w:val="24"/>
        </w:rPr>
      </w:pPr>
    </w:p>
    <w:p w14:paraId="439DF620" w14:textId="77777777" w:rsidR="00CB5F2F" w:rsidRPr="004D369D" w:rsidRDefault="00CB5F2F" w:rsidP="00CB5F2F">
      <w:pPr>
        <w:ind w:left="360"/>
        <w:jc w:val="center"/>
        <w:rPr>
          <w:b/>
          <w:sz w:val="24"/>
          <w:szCs w:val="24"/>
        </w:rPr>
      </w:pPr>
      <w:r w:rsidRPr="004D369D">
        <w:rPr>
          <w:b/>
          <w:sz w:val="24"/>
          <w:szCs w:val="24"/>
        </w:rPr>
        <w:t>7. Разрешение споров.</w:t>
      </w:r>
    </w:p>
    <w:p w14:paraId="1DF80FE8" w14:textId="77777777" w:rsidR="00CB5F2F" w:rsidRPr="004D369D" w:rsidRDefault="00CB5F2F" w:rsidP="00CB5F2F">
      <w:pPr>
        <w:pStyle w:val="af1"/>
        <w:numPr>
          <w:ilvl w:val="1"/>
          <w:numId w:val="2"/>
        </w:numPr>
        <w:ind w:left="0" w:firstLine="851"/>
        <w:jc w:val="both"/>
        <w:rPr>
          <w:sz w:val="24"/>
          <w:szCs w:val="24"/>
        </w:rPr>
      </w:pPr>
      <w:r w:rsidRPr="004D369D">
        <w:rPr>
          <w:sz w:val="24"/>
          <w:szCs w:val="24"/>
        </w:rPr>
        <w:t>Все споры и разногласия по исполнению настоящего контракта или в связи с ним разрешаются сторонами путем переговоров, а при недостижении согласия в Арбитражном суде Кировской области.</w:t>
      </w:r>
    </w:p>
    <w:p w14:paraId="5086E86F" w14:textId="77777777" w:rsidR="00CB5F2F" w:rsidRPr="004D369D" w:rsidRDefault="00CB5F2F" w:rsidP="00CB5F2F">
      <w:pPr>
        <w:jc w:val="center"/>
        <w:rPr>
          <w:sz w:val="24"/>
          <w:szCs w:val="24"/>
        </w:rPr>
      </w:pPr>
      <w:r w:rsidRPr="004D369D">
        <w:rPr>
          <w:b/>
          <w:bCs/>
          <w:sz w:val="24"/>
          <w:szCs w:val="24"/>
        </w:rPr>
        <w:t>8. Антикоррупционная оговорка</w:t>
      </w:r>
    </w:p>
    <w:p w14:paraId="628FCA28" w14:textId="77777777" w:rsidR="00CB5F2F" w:rsidRPr="004D369D" w:rsidRDefault="00CB5F2F" w:rsidP="00CB5F2F">
      <w:pPr>
        <w:suppressAutoHyphens/>
        <w:ind w:firstLine="567"/>
        <w:jc w:val="both"/>
        <w:rPr>
          <w:sz w:val="24"/>
          <w:szCs w:val="24"/>
        </w:rPr>
      </w:pPr>
      <w:r w:rsidRPr="004D369D">
        <w:rPr>
          <w:sz w:val="24"/>
          <w:szCs w:val="24"/>
        </w:rPr>
        <w:t>8.1.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414B4695" w14:textId="77777777" w:rsidR="00CB5F2F" w:rsidRPr="004D369D" w:rsidRDefault="00CB5F2F" w:rsidP="00CB5F2F">
      <w:pPr>
        <w:pStyle w:val="af1"/>
        <w:suppressAutoHyphens/>
        <w:ind w:left="0" w:firstLine="567"/>
        <w:jc w:val="both"/>
        <w:rPr>
          <w:sz w:val="24"/>
          <w:szCs w:val="24"/>
        </w:rPr>
      </w:pPr>
      <w:r w:rsidRPr="004D369D">
        <w:rPr>
          <w:sz w:val="24"/>
          <w:szCs w:val="24"/>
        </w:rPr>
        <w:t>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7FDFAB1A" w14:textId="77777777" w:rsidR="00CB5F2F" w:rsidRPr="004D369D" w:rsidRDefault="00CB5F2F" w:rsidP="00CB5F2F">
      <w:pPr>
        <w:pStyle w:val="af1"/>
        <w:suppressAutoHyphens/>
        <w:ind w:left="0" w:firstLine="567"/>
        <w:jc w:val="both"/>
        <w:rPr>
          <w:sz w:val="24"/>
          <w:szCs w:val="24"/>
        </w:rPr>
      </w:pPr>
      <w:bookmarkStart w:id="9" w:name="Par4"/>
      <w:bookmarkEnd w:id="9"/>
      <w:r w:rsidRPr="004D369D">
        <w:rPr>
          <w:sz w:val="24"/>
          <w:szCs w:val="24"/>
        </w:rPr>
        <w:t>8.2. В случае возникновения у стороны подозрений, что произошло или может произойти нарушение,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42B3F0A4" w14:textId="77777777" w:rsidR="00CB5F2F" w:rsidRPr="004D369D" w:rsidRDefault="00CB5F2F" w:rsidP="00CB5F2F">
      <w:pPr>
        <w:pStyle w:val="af1"/>
        <w:suppressAutoHyphens/>
        <w:ind w:left="0" w:firstLine="567"/>
        <w:jc w:val="both"/>
        <w:rPr>
          <w:sz w:val="24"/>
          <w:szCs w:val="24"/>
        </w:rPr>
      </w:pPr>
      <w:r w:rsidRPr="004D369D">
        <w:rPr>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0C23A883" w14:textId="77777777" w:rsidR="00CB5F2F" w:rsidRPr="004D369D" w:rsidRDefault="00CB5F2F" w:rsidP="00CB5F2F">
      <w:pPr>
        <w:pStyle w:val="af1"/>
        <w:suppressAutoHyphens/>
        <w:ind w:left="0" w:firstLine="567"/>
        <w:jc w:val="both"/>
        <w:rPr>
          <w:sz w:val="24"/>
          <w:szCs w:val="24"/>
        </w:rPr>
      </w:pPr>
      <w:r w:rsidRPr="004D369D">
        <w:rPr>
          <w:sz w:val="24"/>
          <w:szCs w:val="24"/>
        </w:rPr>
        <w:t>8.3. Исполнение обязательств по контракту приостанавливается с момента направления стороной уведомления до момента получения ею ответа.</w:t>
      </w:r>
    </w:p>
    <w:p w14:paraId="4F045067" w14:textId="77777777" w:rsidR="00CB5F2F" w:rsidRPr="004D369D" w:rsidRDefault="00CB5F2F" w:rsidP="00CB5F2F">
      <w:pPr>
        <w:pStyle w:val="af1"/>
        <w:ind w:left="0" w:firstLine="567"/>
        <w:jc w:val="both"/>
        <w:rPr>
          <w:sz w:val="24"/>
          <w:szCs w:val="24"/>
        </w:rPr>
      </w:pPr>
      <w:r w:rsidRPr="004D369D">
        <w:rPr>
          <w:sz w:val="24"/>
          <w:szCs w:val="24"/>
        </w:rPr>
        <w:t>8.4. Если подтвердилось нарушение другой стороной обязательств,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вправе требовать возмещения реального ущерба, возникшего в результате расторжения контракта.</w:t>
      </w:r>
    </w:p>
    <w:p w14:paraId="738D5CB3" w14:textId="77777777" w:rsidR="00CB5F2F" w:rsidRPr="004D369D" w:rsidRDefault="00CB5F2F" w:rsidP="00CB5F2F">
      <w:pPr>
        <w:jc w:val="both"/>
        <w:rPr>
          <w:sz w:val="24"/>
          <w:szCs w:val="24"/>
        </w:rPr>
      </w:pPr>
    </w:p>
    <w:p w14:paraId="112A44B4" w14:textId="77777777" w:rsidR="00CB5F2F" w:rsidRPr="004D369D" w:rsidRDefault="00CB5F2F" w:rsidP="00CB5F2F">
      <w:pPr>
        <w:pStyle w:val="af1"/>
        <w:numPr>
          <w:ilvl w:val="0"/>
          <w:numId w:val="4"/>
        </w:numPr>
        <w:jc w:val="center"/>
        <w:rPr>
          <w:b/>
          <w:sz w:val="24"/>
          <w:szCs w:val="24"/>
        </w:rPr>
      </w:pPr>
      <w:r w:rsidRPr="004D369D">
        <w:rPr>
          <w:b/>
          <w:sz w:val="24"/>
          <w:szCs w:val="24"/>
        </w:rPr>
        <w:t>Прочие условия.</w:t>
      </w:r>
    </w:p>
    <w:p w14:paraId="1D9A62AB" w14:textId="1B09577B" w:rsidR="00CB5F2F" w:rsidRPr="004D369D" w:rsidRDefault="00CB5F2F" w:rsidP="00CB5F2F">
      <w:pPr>
        <w:ind w:firstLine="851"/>
        <w:jc w:val="both"/>
        <w:rPr>
          <w:sz w:val="24"/>
          <w:szCs w:val="24"/>
        </w:rPr>
      </w:pPr>
      <w:r w:rsidRPr="004D369D">
        <w:rPr>
          <w:noProof/>
          <w:sz w:val="24"/>
          <w:szCs w:val="24"/>
        </w:rPr>
        <w:t>9.</w:t>
      </w:r>
      <w:bookmarkStart w:id="10" w:name="OCRUncertain952"/>
      <w:r w:rsidRPr="004D369D">
        <w:rPr>
          <w:noProof/>
          <w:sz w:val="24"/>
          <w:szCs w:val="24"/>
        </w:rPr>
        <w:t>1.</w:t>
      </w:r>
      <w:bookmarkEnd w:id="10"/>
      <w:r w:rsidRPr="004D369D">
        <w:rPr>
          <w:sz w:val="24"/>
          <w:szCs w:val="24"/>
        </w:rPr>
        <w:t xml:space="preserve"> Настоящий контракт вступает в силу с момента его подписания сторонами и действует до</w:t>
      </w:r>
      <w:r>
        <w:rPr>
          <w:sz w:val="24"/>
          <w:szCs w:val="24"/>
        </w:rPr>
        <w:t xml:space="preserve"> 3</w:t>
      </w:r>
      <w:r w:rsidR="00CC0FD2">
        <w:rPr>
          <w:sz w:val="24"/>
          <w:szCs w:val="24"/>
        </w:rPr>
        <w:t>1</w:t>
      </w:r>
      <w:r w:rsidRPr="004D369D">
        <w:rPr>
          <w:sz w:val="24"/>
          <w:szCs w:val="24"/>
        </w:rPr>
        <w:t>.0</w:t>
      </w:r>
      <w:r w:rsidR="00CC0FD2">
        <w:rPr>
          <w:sz w:val="24"/>
          <w:szCs w:val="24"/>
        </w:rPr>
        <w:t>7</w:t>
      </w:r>
      <w:r w:rsidRPr="004D369D">
        <w:rPr>
          <w:sz w:val="24"/>
          <w:szCs w:val="24"/>
        </w:rPr>
        <w:t>.202</w:t>
      </w:r>
      <w:r>
        <w:rPr>
          <w:sz w:val="24"/>
          <w:szCs w:val="24"/>
        </w:rPr>
        <w:t>6</w:t>
      </w:r>
      <w:r w:rsidRPr="004D369D">
        <w:rPr>
          <w:sz w:val="24"/>
          <w:szCs w:val="24"/>
        </w:rPr>
        <w:t xml:space="preserve"> года, а в части взаиморасчетов до полного выполнения сторонами принятых на себя обязательств. </w:t>
      </w:r>
    </w:p>
    <w:p w14:paraId="46C7F337" w14:textId="77777777" w:rsidR="00CB5F2F" w:rsidRPr="004D369D" w:rsidRDefault="00CB5F2F" w:rsidP="00CB5F2F">
      <w:pPr>
        <w:ind w:firstLine="851"/>
        <w:jc w:val="both"/>
        <w:rPr>
          <w:sz w:val="24"/>
          <w:szCs w:val="24"/>
        </w:rPr>
      </w:pPr>
      <w:r w:rsidRPr="004D369D">
        <w:rPr>
          <w:sz w:val="24"/>
          <w:szCs w:val="24"/>
        </w:rPr>
        <w:t xml:space="preserve">9.2. Во всем, что не предусмотрено настоящим контрактом, Стороны руководствуются действующим законодательством РФ.  </w:t>
      </w:r>
    </w:p>
    <w:p w14:paraId="7FCA6E8D" w14:textId="77777777" w:rsidR="00CB5F2F" w:rsidRPr="004D369D" w:rsidRDefault="00CB5F2F" w:rsidP="00CB5F2F">
      <w:pPr>
        <w:ind w:firstLine="851"/>
        <w:jc w:val="both"/>
        <w:rPr>
          <w:sz w:val="24"/>
          <w:szCs w:val="24"/>
        </w:rPr>
      </w:pPr>
      <w:bookmarkStart w:id="11" w:name="OCRUncertain955"/>
      <w:r w:rsidRPr="004D369D">
        <w:rPr>
          <w:noProof/>
          <w:sz w:val="24"/>
          <w:szCs w:val="24"/>
        </w:rPr>
        <w:lastRenderedPageBreak/>
        <w:t>9.3.</w:t>
      </w:r>
      <w:bookmarkEnd w:id="11"/>
      <w:r w:rsidRPr="004D369D">
        <w:rPr>
          <w:sz w:val="24"/>
          <w:szCs w:val="24"/>
        </w:rPr>
        <w:t xml:space="preserve"> Все изменения и дополнения к данному контракту совершаются в письменной форме и должны быть подписаны обеими сторонами.</w:t>
      </w:r>
    </w:p>
    <w:p w14:paraId="140014CE" w14:textId="77777777" w:rsidR="00CB5F2F" w:rsidRPr="004D369D" w:rsidRDefault="00CB5F2F" w:rsidP="00CB5F2F">
      <w:pPr>
        <w:ind w:firstLine="851"/>
        <w:jc w:val="both"/>
        <w:rPr>
          <w:sz w:val="24"/>
          <w:szCs w:val="24"/>
        </w:rPr>
      </w:pPr>
      <w:r w:rsidRPr="004D369D">
        <w:rPr>
          <w:sz w:val="24"/>
          <w:szCs w:val="24"/>
        </w:rPr>
        <w:t xml:space="preserve">9.4. Настоящий контракт может быть расторгнут по соглашению сторон или по иным основаниям, предусмотренным гражданским законодательством. </w:t>
      </w:r>
    </w:p>
    <w:p w14:paraId="622AE6CB" w14:textId="77777777" w:rsidR="00CB5F2F" w:rsidRPr="004D369D" w:rsidRDefault="00CB5F2F" w:rsidP="00CB5F2F">
      <w:pPr>
        <w:ind w:firstLine="851"/>
        <w:jc w:val="both"/>
        <w:rPr>
          <w:sz w:val="24"/>
          <w:szCs w:val="24"/>
        </w:rPr>
      </w:pPr>
      <w:r w:rsidRPr="004D369D">
        <w:rPr>
          <w:sz w:val="24"/>
          <w:szCs w:val="24"/>
        </w:rPr>
        <w:t xml:space="preserve">9.5. Настоящий контракт составлен в двух экземплярах, имеющих равную юридическую силу, - по одному для каждой из сторон. </w:t>
      </w:r>
    </w:p>
    <w:p w14:paraId="22E4F049" w14:textId="77777777" w:rsidR="00CB5F2F" w:rsidRPr="004D369D" w:rsidRDefault="00CB5F2F" w:rsidP="00CB5F2F">
      <w:pPr>
        <w:ind w:firstLine="851"/>
        <w:jc w:val="both"/>
        <w:rPr>
          <w:sz w:val="24"/>
          <w:szCs w:val="24"/>
        </w:rPr>
      </w:pPr>
    </w:p>
    <w:p w14:paraId="43E2E1A2" w14:textId="77777777" w:rsidR="00CB5F2F" w:rsidRPr="004D369D" w:rsidRDefault="00CB5F2F" w:rsidP="00CB5F2F">
      <w:pPr>
        <w:ind w:firstLine="851"/>
        <w:jc w:val="both"/>
        <w:rPr>
          <w:sz w:val="24"/>
          <w:szCs w:val="24"/>
        </w:rPr>
      </w:pPr>
    </w:p>
    <w:p w14:paraId="71F6D7C5" w14:textId="77777777" w:rsidR="00CB5F2F" w:rsidRPr="004D369D" w:rsidRDefault="00CB5F2F" w:rsidP="00CB5F2F">
      <w:pPr>
        <w:spacing w:line="200" w:lineRule="exact"/>
        <w:ind w:firstLine="284"/>
        <w:jc w:val="center"/>
        <w:rPr>
          <w:b/>
          <w:sz w:val="24"/>
          <w:szCs w:val="24"/>
        </w:rPr>
      </w:pPr>
      <w:r w:rsidRPr="004D369D">
        <w:rPr>
          <w:b/>
          <w:noProof/>
          <w:sz w:val="24"/>
          <w:szCs w:val="24"/>
        </w:rPr>
        <w:t>10.</w:t>
      </w:r>
      <w:r w:rsidRPr="004D369D">
        <w:rPr>
          <w:b/>
          <w:sz w:val="24"/>
          <w:szCs w:val="24"/>
        </w:rPr>
        <w:t xml:space="preserve"> Адреса и реквизиты и подписи сторон</w:t>
      </w:r>
    </w:p>
    <w:p w14:paraId="25C08B31" w14:textId="77777777" w:rsidR="00CB5F2F" w:rsidRPr="004D369D" w:rsidRDefault="00CB5F2F" w:rsidP="00CB5F2F">
      <w:pPr>
        <w:spacing w:line="200" w:lineRule="exact"/>
        <w:ind w:firstLine="284"/>
        <w:jc w:val="both"/>
        <w:rPr>
          <w:b/>
          <w:sz w:val="24"/>
          <w:szCs w:val="24"/>
        </w:rPr>
      </w:pPr>
    </w:p>
    <w:tbl>
      <w:tblPr>
        <w:tblW w:w="0" w:type="auto"/>
        <w:tblLook w:val="04A0" w:firstRow="1" w:lastRow="0" w:firstColumn="1" w:lastColumn="0" w:noHBand="0" w:noVBand="1"/>
      </w:tblPr>
      <w:tblGrid>
        <w:gridCol w:w="5033"/>
        <w:gridCol w:w="5016"/>
      </w:tblGrid>
      <w:tr w:rsidR="00CB5F2F" w:rsidRPr="004D369D" w14:paraId="590A8FAF" w14:textId="77777777" w:rsidTr="00FE1C5C">
        <w:tc>
          <w:tcPr>
            <w:tcW w:w="5033" w:type="dxa"/>
          </w:tcPr>
          <w:p w14:paraId="66A89C8F" w14:textId="77777777" w:rsidR="00CB5F2F" w:rsidRPr="004D369D" w:rsidRDefault="00CB5F2F" w:rsidP="00FE1C5C">
            <w:pPr>
              <w:snapToGrid w:val="0"/>
              <w:rPr>
                <w:b/>
                <w:bCs/>
                <w:sz w:val="24"/>
                <w:szCs w:val="24"/>
              </w:rPr>
            </w:pPr>
            <w:r w:rsidRPr="004D369D">
              <w:rPr>
                <w:b/>
                <w:sz w:val="24"/>
                <w:szCs w:val="24"/>
              </w:rPr>
              <w:t>Поставщик:</w:t>
            </w:r>
          </w:p>
          <w:p w14:paraId="6D8AF7E8" w14:textId="77777777" w:rsidR="00CB5F2F" w:rsidRPr="004D369D" w:rsidRDefault="00CB5F2F" w:rsidP="00FE1C5C">
            <w:pPr>
              <w:tabs>
                <w:tab w:val="left" w:pos="709"/>
                <w:tab w:val="left" w:pos="749"/>
              </w:tabs>
              <w:rPr>
                <w:bCs/>
                <w:sz w:val="24"/>
                <w:szCs w:val="24"/>
              </w:rPr>
            </w:pPr>
          </w:p>
          <w:p w14:paraId="075576F2" w14:textId="77777777" w:rsidR="00CB5F2F" w:rsidRPr="004D369D" w:rsidRDefault="00CB5F2F" w:rsidP="00FE1C5C">
            <w:pPr>
              <w:tabs>
                <w:tab w:val="left" w:pos="709"/>
                <w:tab w:val="left" w:pos="749"/>
              </w:tabs>
              <w:rPr>
                <w:bCs/>
                <w:sz w:val="24"/>
                <w:szCs w:val="24"/>
              </w:rPr>
            </w:pPr>
          </w:p>
          <w:p w14:paraId="74C0D889" w14:textId="77777777" w:rsidR="00CB5F2F" w:rsidRPr="004D369D" w:rsidRDefault="00CB5F2F" w:rsidP="00FE1C5C">
            <w:pPr>
              <w:tabs>
                <w:tab w:val="left" w:pos="709"/>
                <w:tab w:val="left" w:pos="749"/>
              </w:tabs>
              <w:rPr>
                <w:bCs/>
                <w:sz w:val="24"/>
                <w:szCs w:val="24"/>
              </w:rPr>
            </w:pPr>
          </w:p>
          <w:p w14:paraId="253FE992" w14:textId="77777777" w:rsidR="00CB5F2F" w:rsidRPr="004D369D" w:rsidRDefault="00CB5F2F" w:rsidP="00FE1C5C">
            <w:pPr>
              <w:tabs>
                <w:tab w:val="left" w:pos="709"/>
                <w:tab w:val="left" w:pos="749"/>
              </w:tabs>
              <w:rPr>
                <w:bCs/>
                <w:sz w:val="24"/>
                <w:szCs w:val="24"/>
              </w:rPr>
            </w:pPr>
          </w:p>
          <w:p w14:paraId="1FF04BCD" w14:textId="77777777" w:rsidR="00CB5F2F" w:rsidRPr="004D369D" w:rsidRDefault="00CB5F2F" w:rsidP="00FE1C5C">
            <w:pPr>
              <w:tabs>
                <w:tab w:val="left" w:pos="709"/>
                <w:tab w:val="left" w:pos="749"/>
              </w:tabs>
              <w:rPr>
                <w:bCs/>
                <w:sz w:val="24"/>
                <w:szCs w:val="24"/>
              </w:rPr>
            </w:pPr>
          </w:p>
          <w:p w14:paraId="6098AF11" w14:textId="77777777" w:rsidR="00CB5F2F" w:rsidRPr="004D369D" w:rsidRDefault="00CB5F2F" w:rsidP="00FE1C5C">
            <w:pPr>
              <w:tabs>
                <w:tab w:val="left" w:pos="709"/>
                <w:tab w:val="left" w:pos="749"/>
              </w:tabs>
              <w:rPr>
                <w:bCs/>
                <w:sz w:val="24"/>
                <w:szCs w:val="24"/>
              </w:rPr>
            </w:pPr>
          </w:p>
          <w:p w14:paraId="5C8116D6" w14:textId="77777777" w:rsidR="00CB5F2F" w:rsidRPr="004D369D" w:rsidRDefault="00CB5F2F" w:rsidP="00FE1C5C">
            <w:pPr>
              <w:tabs>
                <w:tab w:val="left" w:pos="709"/>
                <w:tab w:val="left" w:pos="749"/>
              </w:tabs>
              <w:rPr>
                <w:bCs/>
                <w:sz w:val="24"/>
                <w:szCs w:val="24"/>
              </w:rPr>
            </w:pPr>
          </w:p>
          <w:p w14:paraId="5F55ECA7" w14:textId="77777777" w:rsidR="00CB5F2F" w:rsidRPr="004D369D" w:rsidRDefault="00CB5F2F" w:rsidP="00FE1C5C">
            <w:pPr>
              <w:tabs>
                <w:tab w:val="left" w:pos="709"/>
                <w:tab w:val="left" w:pos="749"/>
              </w:tabs>
              <w:rPr>
                <w:bCs/>
                <w:sz w:val="24"/>
                <w:szCs w:val="24"/>
              </w:rPr>
            </w:pPr>
            <w:r w:rsidRPr="004D369D">
              <w:rPr>
                <w:bCs/>
                <w:sz w:val="24"/>
                <w:szCs w:val="24"/>
              </w:rPr>
              <w:t xml:space="preserve">__________________ </w:t>
            </w:r>
          </w:p>
          <w:p w14:paraId="7E64A57F" w14:textId="77777777" w:rsidR="00CB5F2F" w:rsidRPr="004D369D" w:rsidRDefault="00CB5F2F" w:rsidP="00FE1C5C">
            <w:pPr>
              <w:tabs>
                <w:tab w:val="left" w:pos="709"/>
                <w:tab w:val="left" w:pos="749"/>
              </w:tabs>
              <w:rPr>
                <w:sz w:val="24"/>
                <w:szCs w:val="24"/>
              </w:rPr>
            </w:pPr>
          </w:p>
        </w:tc>
        <w:tc>
          <w:tcPr>
            <w:tcW w:w="5016" w:type="dxa"/>
          </w:tcPr>
          <w:p w14:paraId="762DE960" w14:textId="77777777" w:rsidR="00CB5F2F" w:rsidRPr="004D369D" w:rsidRDefault="00CB5F2F" w:rsidP="00FE1C5C">
            <w:pPr>
              <w:tabs>
                <w:tab w:val="left" w:pos="709"/>
                <w:tab w:val="left" w:pos="749"/>
              </w:tabs>
              <w:rPr>
                <w:b/>
                <w:bCs/>
                <w:sz w:val="24"/>
                <w:szCs w:val="24"/>
              </w:rPr>
            </w:pPr>
            <w:r w:rsidRPr="004D369D">
              <w:rPr>
                <w:b/>
                <w:sz w:val="24"/>
                <w:szCs w:val="24"/>
              </w:rPr>
              <w:t>Заказчик:</w:t>
            </w:r>
          </w:p>
          <w:p w14:paraId="5A5F0BF9" w14:textId="77777777" w:rsidR="00CB5F2F" w:rsidRPr="004D369D" w:rsidRDefault="00CB5F2F" w:rsidP="00FE1C5C">
            <w:pPr>
              <w:shd w:val="clear" w:color="auto" w:fill="FFFFFF"/>
              <w:rPr>
                <w:b/>
                <w:bCs/>
                <w:i/>
                <w:sz w:val="24"/>
                <w:szCs w:val="24"/>
              </w:rPr>
            </w:pPr>
            <w:r w:rsidRPr="004D369D">
              <w:rPr>
                <w:b/>
                <w:bCs/>
                <w:i/>
                <w:sz w:val="24"/>
                <w:szCs w:val="24"/>
              </w:rPr>
              <w:t>МБУ «Библиотека им. А. Лиханова»</w:t>
            </w:r>
          </w:p>
          <w:p w14:paraId="0B5B324A" w14:textId="77777777" w:rsidR="00CB5F2F" w:rsidRPr="004D369D" w:rsidRDefault="00CB5F2F" w:rsidP="00FE1C5C">
            <w:pPr>
              <w:shd w:val="clear" w:color="auto" w:fill="FFFFFF"/>
              <w:rPr>
                <w:bCs/>
                <w:sz w:val="24"/>
                <w:szCs w:val="24"/>
              </w:rPr>
            </w:pPr>
            <w:r w:rsidRPr="004D369D">
              <w:rPr>
                <w:bCs/>
                <w:sz w:val="24"/>
                <w:szCs w:val="24"/>
              </w:rPr>
              <w:t>610002, г. Киров, ул. Орловская, д.17 а</w:t>
            </w:r>
          </w:p>
          <w:p w14:paraId="44A50AC3" w14:textId="77777777" w:rsidR="00CB5F2F" w:rsidRPr="004D369D" w:rsidRDefault="00CB5F2F" w:rsidP="00FE1C5C">
            <w:pPr>
              <w:shd w:val="clear" w:color="auto" w:fill="FFFFFF"/>
              <w:rPr>
                <w:bCs/>
                <w:sz w:val="24"/>
                <w:szCs w:val="24"/>
              </w:rPr>
            </w:pPr>
            <w:r w:rsidRPr="004D369D">
              <w:rPr>
                <w:bCs/>
                <w:sz w:val="24"/>
                <w:szCs w:val="24"/>
              </w:rPr>
              <w:t>Тел/факс (8332) 32-19-99/32-19-32</w:t>
            </w:r>
          </w:p>
          <w:p w14:paraId="0A9AB86E" w14:textId="77777777" w:rsidR="00CB5F2F" w:rsidRPr="004D369D" w:rsidRDefault="00CB5F2F" w:rsidP="00FE1C5C">
            <w:pPr>
              <w:jc w:val="both"/>
              <w:rPr>
                <w:bCs/>
                <w:sz w:val="24"/>
                <w:szCs w:val="24"/>
              </w:rPr>
            </w:pPr>
            <w:r w:rsidRPr="004D369D">
              <w:rPr>
                <w:bCs/>
                <w:sz w:val="24"/>
                <w:szCs w:val="24"/>
              </w:rPr>
              <w:t>ИНН 4345070912 /КПП 434501001</w:t>
            </w:r>
          </w:p>
          <w:p w14:paraId="6CA2026A" w14:textId="77777777" w:rsidR="00CB5F2F" w:rsidRPr="004D369D" w:rsidRDefault="00CB5F2F" w:rsidP="00FE1C5C">
            <w:pPr>
              <w:jc w:val="both"/>
              <w:rPr>
                <w:sz w:val="24"/>
                <w:szCs w:val="24"/>
              </w:rPr>
            </w:pPr>
            <w:r w:rsidRPr="004D369D">
              <w:rPr>
                <w:sz w:val="24"/>
                <w:szCs w:val="24"/>
              </w:rPr>
              <w:t>Наименование организации: Департамент финансов</w:t>
            </w:r>
          </w:p>
          <w:p w14:paraId="1E438E07" w14:textId="77777777" w:rsidR="00CB5F2F" w:rsidRPr="004D369D" w:rsidRDefault="00CB5F2F" w:rsidP="00FE1C5C">
            <w:pPr>
              <w:jc w:val="both"/>
              <w:rPr>
                <w:sz w:val="24"/>
                <w:szCs w:val="24"/>
              </w:rPr>
            </w:pPr>
            <w:r w:rsidRPr="004D369D">
              <w:rPr>
                <w:sz w:val="24"/>
                <w:szCs w:val="24"/>
              </w:rPr>
              <w:t xml:space="preserve"> администрации города Кирова </w:t>
            </w:r>
          </w:p>
          <w:p w14:paraId="20AC5D37" w14:textId="70442585" w:rsidR="00CB5F2F" w:rsidRPr="004D369D" w:rsidRDefault="00CB5F2F" w:rsidP="00FE1C5C">
            <w:pPr>
              <w:jc w:val="both"/>
              <w:rPr>
                <w:sz w:val="24"/>
                <w:szCs w:val="24"/>
              </w:rPr>
            </w:pPr>
            <w:r w:rsidRPr="004D369D">
              <w:rPr>
                <w:sz w:val="24"/>
                <w:szCs w:val="24"/>
              </w:rPr>
              <w:t>(МБУ «Библиотека им. А. Лиханова» л/с 0</w:t>
            </w:r>
            <w:r w:rsidR="00464670">
              <w:rPr>
                <w:sz w:val="24"/>
                <w:szCs w:val="24"/>
              </w:rPr>
              <w:t>7</w:t>
            </w:r>
            <w:r w:rsidRPr="004D369D">
              <w:rPr>
                <w:sz w:val="24"/>
                <w:szCs w:val="24"/>
              </w:rPr>
              <w:t>911026029)</w:t>
            </w:r>
          </w:p>
          <w:p w14:paraId="0F80C314" w14:textId="77777777" w:rsidR="00CB5F2F" w:rsidRPr="004D369D" w:rsidRDefault="00CB5F2F" w:rsidP="00FE1C5C">
            <w:pPr>
              <w:jc w:val="both"/>
              <w:rPr>
                <w:sz w:val="24"/>
                <w:szCs w:val="24"/>
              </w:rPr>
            </w:pPr>
            <w:r w:rsidRPr="004D369D">
              <w:rPr>
                <w:sz w:val="24"/>
                <w:szCs w:val="24"/>
              </w:rPr>
              <w:t>Счет организации - к/с 03234643337010004000</w:t>
            </w:r>
          </w:p>
          <w:p w14:paraId="59C87D4D" w14:textId="77777777" w:rsidR="00CB5F2F" w:rsidRDefault="00CB5F2F" w:rsidP="00FE1C5C">
            <w:pPr>
              <w:jc w:val="both"/>
              <w:rPr>
                <w:sz w:val="24"/>
                <w:szCs w:val="24"/>
              </w:rPr>
            </w:pPr>
            <w:r w:rsidRPr="004D369D">
              <w:rPr>
                <w:sz w:val="24"/>
                <w:szCs w:val="24"/>
              </w:rPr>
              <w:t xml:space="preserve">Наименование банка: </w:t>
            </w:r>
            <w:r w:rsidRPr="00D92E4F">
              <w:rPr>
                <w:bCs/>
                <w:sz w:val="24"/>
                <w:szCs w:val="24"/>
              </w:rPr>
              <w:t>ОКЦ №4 Волго-Вятского ГУ Банка России /УФК по Кировской области г. Киров</w:t>
            </w:r>
            <w:r w:rsidRPr="00D92E4F">
              <w:rPr>
                <w:sz w:val="24"/>
                <w:szCs w:val="24"/>
              </w:rPr>
              <w:t xml:space="preserve"> </w:t>
            </w:r>
          </w:p>
          <w:p w14:paraId="7B7BE529" w14:textId="77777777" w:rsidR="00CB5F2F" w:rsidRPr="004D369D" w:rsidRDefault="00CB5F2F" w:rsidP="00FE1C5C">
            <w:pPr>
              <w:jc w:val="both"/>
              <w:rPr>
                <w:sz w:val="24"/>
                <w:szCs w:val="24"/>
              </w:rPr>
            </w:pPr>
            <w:r w:rsidRPr="004D369D">
              <w:rPr>
                <w:sz w:val="24"/>
                <w:szCs w:val="24"/>
              </w:rPr>
              <w:t>БИК банка: 013304182</w:t>
            </w:r>
          </w:p>
          <w:p w14:paraId="5B134F34" w14:textId="77777777" w:rsidR="00CB5F2F" w:rsidRPr="004D369D" w:rsidRDefault="00CB5F2F" w:rsidP="00FE1C5C">
            <w:pPr>
              <w:jc w:val="both"/>
              <w:rPr>
                <w:sz w:val="24"/>
                <w:szCs w:val="24"/>
              </w:rPr>
            </w:pPr>
            <w:r w:rsidRPr="004D369D">
              <w:rPr>
                <w:sz w:val="24"/>
                <w:szCs w:val="24"/>
              </w:rPr>
              <w:t>Счет банка: 40102810345370000033</w:t>
            </w:r>
          </w:p>
          <w:p w14:paraId="0ED25ABB" w14:textId="77777777" w:rsidR="00CB5F2F" w:rsidRPr="004D369D" w:rsidRDefault="00CB5F2F" w:rsidP="00FE1C5C">
            <w:pPr>
              <w:snapToGrid w:val="0"/>
              <w:rPr>
                <w:bCs/>
                <w:sz w:val="24"/>
                <w:szCs w:val="24"/>
              </w:rPr>
            </w:pPr>
          </w:p>
          <w:p w14:paraId="36EF6D6F" w14:textId="77777777" w:rsidR="00CB5F2F" w:rsidRPr="004D369D" w:rsidRDefault="00CB5F2F" w:rsidP="00FE1C5C">
            <w:pPr>
              <w:tabs>
                <w:tab w:val="left" w:pos="709"/>
                <w:tab w:val="left" w:pos="749"/>
              </w:tabs>
              <w:rPr>
                <w:bCs/>
                <w:sz w:val="24"/>
                <w:szCs w:val="24"/>
              </w:rPr>
            </w:pPr>
          </w:p>
          <w:p w14:paraId="1A460954" w14:textId="77777777" w:rsidR="00CB5F2F" w:rsidRPr="004D369D" w:rsidRDefault="00CB5F2F" w:rsidP="00FE1C5C">
            <w:pPr>
              <w:tabs>
                <w:tab w:val="left" w:pos="709"/>
                <w:tab w:val="left" w:pos="749"/>
              </w:tabs>
              <w:rPr>
                <w:bCs/>
                <w:sz w:val="24"/>
                <w:szCs w:val="24"/>
              </w:rPr>
            </w:pPr>
            <w:r w:rsidRPr="004D369D">
              <w:rPr>
                <w:bCs/>
                <w:sz w:val="24"/>
                <w:szCs w:val="24"/>
              </w:rPr>
              <w:t>Директор</w:t>
            </w:r>
          </w:p>
          <w:p w14:paraId="0BE0925E" w14:textId="77777777" w:rsidR="00CB5F2F" w:rsidRPr="004D369D" w:rsidRDefault="00CB5F2F" w:rsidP="00FE1C5C">
            <w:pPr>
              <w:tabs>
                <w:tab w:val="left" w:pos="709"/>
                <w:tab w:val="left" w:pos="749"/>
              </w:tabs>
              <w:rPr>
                <w:bCs/>
                <w:sz w:val="24"/>
                <w:szCs w:val="24"/>
              </w:rPr>
            </w:pPr>
            <w:r w:rsidRPr="004D369D">
              <w:rPr>
                <w:bCs/>
                <w:sz w:val="24"/>
                <w:szCs w:val="24"/>
              </w:rPr>
              <w:t xml:space="preserve">                                    </w:t>
            </w:r>
          </w:p>
          <w:p w14:paraId="415BD220" w14:textId="77777777" w:rsidR="00CB5F2F" w:rsidRPr="004D369D" w:rsidRDefault="00CB5F2F" w:rsidP="00FE1C5C">
            <w:pPr>
              <w:tabs>
                <w:tab w:val="left" w:pos="709"/>
                <w:tab w:val="left" w:pos="749"/>
              </w:tabs>
              <w:rPr>
                <w:bCs/>
                <w:sz w:val="24"/>
                <w:szCs w:val="24"/>
              </w:rPr>
            </w:pPr>
            <w:r>
              <w:rPr>
                <w:bCs/>
                <w:sz w:val="24"/>
                <w:szCs w:val="24"/>
              </w:rPr>
              <w:t>___________________</w:t>
            </w:r>
            <w:r w:rsidRPr="004D369D">
              <w:rPr>
                <w:bCs/>
                <w:sz w:val="24"/>
                <w:szCs w:val="24"/>
              </w:rPr>
              <w:t>Н. И. Татаринова</w:t>
            </w:r>
          </w:p>
          <w:p w14:paraId="7A98F561" w14:textId="77777777" w:rsidR="00CB5F2F" w:rsidRPr="00CB500F" w:rsidRDefault="00CB5F2F" w:rsidP="00FE1C5C">
            <w:pPr>
              <w:rPr>
                <w:sz w:val="24"/>
                <w:szCs w:val="24"/>
              </w:rPr>
            </w:pPr>
            <w:r w:rsidRPr="00CB500F">
              <w:rPr>
                <w:sz w:val="24"/>
                <w:szCs w:val="24"/>
              </w:rPr>
              <w:t>М.п.</w:t>
            </w:r>
          </w:p>
        </w:tc>
      </w:tr>
    </w:tbl>
    <w:p w14:paraId="555BE4FD" w14:textId="65CECB47" w:rsidR="00352796" w:rsidRDefault="00352796"/>
    <w:p w14:paraId="49594C4B" w14:textId="77777777" w:rsidR="00352796" w:rsidRDefault="00352796">
      <w:pPr>
        <w:overflowPunct/>
        <w:autoSpaceDE/>
        <w:autoSpaceDN/>
        <w:adjustRightInd/>
        <w:ind w:firstLine="709"/>
        <w:jc w:val="both"/>
        <w:textAlignment w:val="auto"/>
      </w:pPr>
      <w:r>
        <w:br w:type="page"/>
      </w:r>
    </w:p>
    <w:p w14:paraId="7F30BBE8" w14:textId="77777777" w:rsidR="00352796" w:rsidRPr="004E409D" w:rsidRDefault="00352796" w:rsidP="00352796">
      <w:pPr>
        <w:tabs>
          <w:tab w:val="left" w:pos="6495"/>
        </w:tabs>
        <w:ind w:left="142"/>
        <w:jc w:val="right"/>
        <w:rPr>
          <w:b/>
          <w:sz w:val="22"/>
          <w:szCs w:val="22"/>
        </w:rPr>
      </w:pPr>
      <w:r w:rsidRPr="004E409D">
        <w:rPr>
          <w:b/>
          <w:sz w:val="22"/>
          <w:szCs w:val="22"/>
        </w:rPr>
        <w:lastRenderedPageBreak/>
        <w:t>Приложение №1</w:t>
      </w:r>
    </w:p>
    <w:p w14:paraId="0BA5BEF3" w14:textId="77777777" w:rsidR="00352796" w:rsidRPr="004E409D" w:rsidRDefault="00352796" w:rsidP="00352796">
      <w:pPr>
        <w:tabs>
          <w:tab w:val="left" w:pos="6495"/>
        </w:tabs>
        <w:ind w:firstLine="4678"/>
        <w:jc w:val="right"/>
        <w:rPr>
          <w:b/>
          <w:bCs/>
          <w:sz w:val="22"/>
          <w:szCs w:val="22"/>
        </w:rPr>
      </w:pPr>
      <w:r w:rsidRPr="004E409D">
        <w:rPr>
          <w:b/>
          <w:sz w:val="22"/>
          <w:szCs w:val="22"/>
        </w:rPr>
        <w:t>к контракту №</w:t>
      </w:r>
    </w:p>
    <w:p w14:paraId="709B39EE" w14:textId="166841A3" w:rsidR="00352796" w:rsidRPr="004E409D" w:rsidRDefault="00352796" w:rsidP="00352796">
      <w:pPr>
        <w:tabs>
          <w:tab w:val="left" w:pos="6495"/>
        </w:tabs>
        <w:ind w:firstLine="4678"/>
        <w:jc w:val="right"/>
        <w:rPr>
          <w:b/>
          <w:sz w:val="22"/>
          <w:szCs w:val="22"/>
        </w:rPr>
      </w:pPr>
      <w:r w:rsidRPr="004E409D">
        <w:rPr>
          <w:b/>
          <w:sz w:val="22"/>
          <w:szCs w:val="22"/>
        </w:rPr>
        <w:t xml:space="preserve"> от «___»</w:t>
      </w:r>
      <w:r>
        <w:rPr>
          <w:b/>
          <w:sz w:val="22"/>
          <w:szCs w:val="22"/>
        </w:rPr>
        <w:t xml:space="preserve"> _______</w:t>
      </w:r>
      <w:r w:rsidRPr="004E409D">
        <w:rPr>
          <w:b/>
          <w:sz w:val="22"/>
          <w:szCs w:val="22"/>
        </w:rPr>
        <w:t>202</w:t>
      </w:r>
      <w:r>
        <w:rPr>
          <w:b/>
          <w:sz w:val="22"/>
          <w:szCs w:val="22"/>
        </w:rPr>
        <w:t>6</w:t>
      </w:r>
      <w:r w:rsidRPr="004E409D">
        <w:rPr>
          <w:b/>
          <w:sz w:val="22"/>
          <w:szCs w:val="22"/>
        </w:rPr>
        <w:t xml:space="preserve"> г.</w:t>
      </w:r>
    </w:p>
    <w:p w14:paraId="48B1B911" w14:textId="0E888A7E" w:rsidR="00352796" w:rsidRDefault="00352796" w:rsidP="0039738B">
      <w:pPr>
        <w:tabs>
          <w:tab w:val="left" w:pos="6495"/>
        </w:tabs>
        <w:ind w:firstLine="4678"/>
        <w:jc w:val="both"/>
        <w:rPr>
          <w:b/>
          <w:sz w:val="22"/>
          <w:szCs w:val="22"/>
        </w:rPr>
      </w:pPr>
      <w:r w:rsidRPr="004E409D">
        <w:rPr>
          <w:b/>
          <w:sz w:val="22"/>
          <w:szCs w:val="22"/>
        </w:rPr>
        <w:t xml:space="preserve">Спецификация </w:t>
      </w:r>
    </w:p>
    <w:p w14:paraId="51179731" w14:textId="77777777" w:rsidR="0039738B" w:rsidRDefault="0039738B" w:rsidP="0039738B">
      <w:pPr>
        <w:tabs>
          <w:tab w:val="left" w:pos="6495"/>
        </w:tabs>
        <w:ind w:firstLine="4678"/>
        <w:jc w:val="both"/>
        <w:rPr>
          <w:b/>
          <w:sz w:val="22"/>
          <w:szCs w:val="22"/>
        </w:rPr>
      </w:pPr>
    </w:p>
    <w:tbl>
      <w:tblPr>
        <w:tblW w:w="10650" w:type="dxa"/>
        <w:tblInd w:w="-459" w:type="dxa"/>
        <w:tblLayout w:type="fixed"/>
        <w:tblLook w:val="04A0" w:firstRow="1" w:lastRow="0" w:firstColumn="1" w:lastColumn="0" w:noHBand="0" w:noVBand="1"/>
      </w:tblPr>
      <w:tblGrid>
        <w:gridCol w:w="562"/>
        <w:gridCol w:w="3974"/>
        <w:gridCol w:w="567"/>
        <w:gridCol w:w="709"/>
        <w:gridCol w:w="1134"/>
        <w:gridCol w:w="992"/>
        <w:gridCol w:w="1276"/>
        <w:gridCol w:w="1436"/>
      </w:tblGrid>
      <w:tr w:rsidR="00DB5D61" w:rsidRPr="00EB08BB" w14:paraId="76183BBE" w14:textId="77777777" w:rsidTr="00DB5D61">
        <w:trPr>
          <w:trHeight w:val="526"/>
        </w:trPr>
        <w:tc>
          <w:tcPr>
            <w:tcW w:w="562" w:type="dxa"/>
            <w:tcBorders>
              <w:top w:val="single" w:sz="8" w:space="0" w:color="auto"/>
              <w:left w:val="single" w:sz="4" w:space="0" w:color="auto"/>
              <w:right w:val="single" w:sz="4" w:space="0" w:color="auto"/>
            </w:tcBorders>
          </w:tcPr>
          <w:p w14:paraId="38691887" w14:textId="6004FEA5" w:rsidR="00DB5D61" w:rsidRPr="00EB08BB" w:rsidRDefault="00DB5D61" w:rsidP="00DB5D61">
            <w:pPr>
              <w:overflowPunct/>
              <w:autoSpaceDE/>
              <w:autoSpaceDN/>
              <w:adjustRightInd/>
              <w:jc w:val="center"/>
              <w:textAlignment w:val="auto"/>
              <w:rPr>
                <w:b/>
                <w:bCs/>
                <w:sz w:val="22"/>
                <w:szCs w:val="22"/>
              </w:rPr>
            </w:pPr>
            <w:r w:rsidRPr="00EB08BB">
              <w:rPr>
                <w:b/>
                <w:bCs/>
                <w:sz w:val="22"/>
                <w:szCs w:val="22"/>
              </w:rPr>
              <w:t>№</w:t>
            </w:r>
          </w:p>
        </w:tc>
        <w:tc>
          <w:tcPr>
            <w:tcW w:w="3974" w:type="dxa"/>
            <w:tcBorders>
              <w:top w:val="single" w:sz="8" w:space="0" w:color="auto"/>
              <w:left w:val="single" w:sz="4" w:space="0" w:color="auto"/>
              <w:bottom w:val="single" w:sz="4" w:space="0" w:color="000000"/>
              <w:right w:val="single" w:sz="4" w:space="0" w:color="auto"/>
            </w:tcBorders>
            <w:noWrap/>
            <w:vAlign w:val="center"/>
            <w:hideMark/>
          </w:tcPr>
          <w:p w14:paraId="77AC90BD" w14:textId="10EB92BD" w:rsidR="00DB5D61" w:rsidRPr="00EB08BB" w:rsidRDefault="00DB5D61" w:rsidP="00DB5D61">
            <w:pPr>
              <w:overflowPunct/>
              <w:autoSpaceDE/>
              <w:autoSpaceDN/>
              <w:adjustRightInd/>
              <w:jc w:val="center"/>
              <w:textAlignment w:val="auto"/>
              <w:rPr>
                <w:b/>
                <w:bCs/>
                <w:sz w:val="22"/>
                <w:szCs w:val="22"/>
              </w:rPr>
            </w:pPr>
            <w:r w:rsidRPr="00EB08BB">
              <w:rPr>
                <w:b/>
                <w:bCs/>
                <w:sz w:val="22"/>
                <w:szCs w:val="22"/>
              </w:rPr>
              <w:t>Товар</w:t>
            </w:r>
          </w:p>
        </w:tc>
        <w:tc>
          <w:tcPr>
            <w:tcW w:w="1276" w:type="dxa"/>
            <w:gridSpan w:val="2"/>
            <w:tcBorders>
              <w:top w:val="single" w:sz="8" w:space="0" w:color="auto"/>
              <w:left w:val="single" w:sz="4" w:space="0" w:color="auto"/>
              <w:bottom w:val="single" w:sz="4" w:space="0" w:color="000000"/>
              <w:right w:val="single" w:sz="4" w:space="0" w:color="auto"/>
            </w:tcBorders>
            <w:noWrap/>
            <w:vAlign w:val="center"/>
            <w:hideMark/>
          </w:tcPr>
          <w:p w14:paraId="3239ABDB" w14:textId="77777777" w:rsidR="00DB5D61" w:rsidRPr="00EB08BB" w:rsidRDefault="00DB5D61" w:rsidP="00DB5D61">
            <w:pPr>
              <w:overflowPunct/>
              <w:autoSpaceDE/>
              <w:autoSpaceDN/>
              <w:adjustRightInd/>
              <w:jc w:val="center"/>
              <w:textAlignment w:val="auto"/>
              <w:rPr>
                <w:b/>
                <w:bCs/>
                <w:sz w:val="22"/>
                <w:szCs w:val="22"/>
              </w:rPr>
            </w:pPr>
            <w:r w:rsidRPr="00EB08BB">
              <w:rPr>
                <w:b/>
                <w:bCs/>
                <w:sz w:val="22"/>
                <w:szCs w:val="22"/>
              </w:rPr>
              <w:t>Количество</w:t>
            </w:r>
          </w:p>
        </w:tc>
        <w:tc>
          <w:tcPr>
            <w:tcW w:w="1134" w:type="dxa"/>
            <w:tcBorders>
              <w:top w:val="single" w:sz="8" w:space="0" w:color="auto"/>
              <w:left w:val="single" w:sz="4" w:space="0" w:color="auto"/>
              <w:bottom w:val="single" w:sz="4" w:space="0" w:color="000000"/>
              <w:right w:val="single" w:sz="4" w:space="0" w:color="auto"/>
            </w:tcBorders>
            <w:noWrap/>
            <w:vAlign w:val="center"/>
            <w:hideMark/>
          </w:tcPr>
          <w:p w14:paraId="6982BA83" w14:textId="77777777" w:rsidR="00DB5D61" w:rsidRPr="00EB08BB" w:rsidRDefault="00DB5D61" w:rsidP="00DB5D61">
            <w:pPr>
              <w:overflowPunct/>
              <w:autoSpaceDE/>
              <w:autoSpaceDN/>
              <w:adjustRightInd/>
              <w:jc w:val="center"/>
              <w:textAlignment w:val="auto"/>
              <w:rPr>
                <w:b/>
                <w:bCs/>
                <w:sz w:val="22"/>
                <w:szCs w:val="22"/>
              </w:rPr>
            </w:pPr>
            <w:r w:rsidRPr="00EB08BB">
              <w:rPr>
                <w:b/>
                <w:bCs/>
                <w:sz w:val="22"/>
                <w:szCs w:val="22"/>
              </w:rPr>
              <w:t>Цена</w:t>
            </w:r>
          </w:p>
        </w:tc>
        <w:tc>
          <w:tcPr>
            <w:tcW w:w="992" w:type="dxa"/>
            <w:tcBorders>
              <w:top w:val="single" w:sz="8" w:space="0" w:color="auto"/>
              <w:left w:val="single" w:sz="4" w:space="0" w:color="auto"/>
              <w:bottom w:val="single" w:sz="4" w:space="0" w:color="000000"/>
              <w:right w:val="single" w:sz="4" w:space="0" w:color="auto"/>
            </w:tcBorders>
            <w:noWrap/>
            <w:vAlign w:val="center"/>
            <w:hideMark/>
          </w:tcPr>
          <w:p w14:paraId="573A1824" w14:textId="77777777" w:rsidR="00DB5D61" w:rsidRPr="00EB08BB" w:rsidRDefault="00DB5D61" w:rsidP="00DB5D61">
            <w:pPr>
              <w:overflowPunct/>
              <w:autoSpaceDE/>
              <w:autoSpaceDN/>
              <w:adjustRightInd/>
              <w:jc w:val="center"/>
              <w:textAlignment w:val="auto"/>
              <w:rPr>
                <w:b/>
                <w:bCs/>
                <w:sz w:val="22"/>
                <w:szCs w:val="22"/>
              </w:rPr>
            </w:pPr>
            <w:r w:rsidRPr="00EB08BB">
              <w:rPr>
                <w:b/>
                <w:bCs/>
                <w:sz w:val="22"/>
                <w:szCs w:val="22"/>
              </w:rPr>
              <w:t>Ставка НДС</w:t>
            </w:r>
          </w:p>
        </w:tc>
        <w:tc>
          <w:tcPr>
            <w:tcW w:w="1276" w:type="dxa"/>
            <w:tcBorders>
              <w:top w:val="single" w:sz="8" w:space="0" w:color="auto"/>
              <w:left w:val="single" w:sz="4" w:space="0" w:color="auto"/>
              <w:bottom w:val="single" w:sz="4" w:space="0" w:color="000000"/>
              <w:right w:val="single" w:sz="4" w:space="0" w:color="auto"/>
            </w:tcBorders>
            <w:noWrap/>
            <w:vAlign w:val="center"/>
            <w:hideMark/>
          </w:tcPr>
          <w:p w14:paraId="6ABD1423" w14:textId="77777777" w:rsidR="00DB5D61" w:rsidRPr="00EB08BB" w:rsidRDefault="00DB5D61" w:rsidP="00DB5D61">
            <w:pPr>
              <w:overflowPunct/>
              <w:autoSpaceDE/>
              <w:autoSpaceDN/>
              <w:adjustRightInd/>
              <w:jc w:val="center"/>
              <w:textAlignment w:val="auto"/>
              <w:rPr>
                <w:b/>
                <w:bCs/>
                <w:sz w:val="22"/>
                <w:szCs w:val="22"/>
              </w:rPr>
            </w:pPr>
            <w:r w:rsidRPr="00EB08BB">
              <w:rPr>
                <w:b/>
                <w:bCs/>
                <w:sz w:val="22"/>
                <w:szCs w:val="22"/>
              </w:rPr>
              <w:t>Сумма НДС</w:t>
            </w:r>
          </w:p>
        </w:tc>
        <w:tc>
          <w:tcPr>
            <w:tcW w:w="1436" w:type="dxa"/>
            <w:tcBorders>
              <w:top w:val="single" w:sz="8" w:space="0" w:color="auto"/>
              <w:left w:val="single" w:sz="4" w:space="0" w:color="auto"/>
              <w:bottom w:val="single" w:sz="4" w:space="0" w:color="000000"/>
              <w:right w:val="single" w:sz="8" w:space="0" w:color="auto"/>
            </w:tcBorders>
            <w:noWrap/>
            <w:vAlign w:val="center"/>
            <w:hideMark/>
          </w:tcPr>
          <w:p w14:paraId="72BA749A" w14:textId="77777777" w:rsidR="00DB5D61" w:rsidRPr="00EB08BB" w:rsidRDefault="00DB5D61" w:rsidP="00DB5D61">
            <w:pPr>
              <w:overflowPunct/>
              <w:autoSpaceDE/>
              <w:autoSpaceDN/>
              <w:adjustRightInd/>
              <w:jc w:val="center"/>
              <w:textAlignment w:val="auto"/>
              <w:rPr>
                <w:b/>
                <w:bCs/>
                <w:sz w:val="22"/>
                <w:szCs w:val="22"/>
              </w:rPr>
            </w:pPr>
            <w:r w:rsidRPr="00EB08BB">
              <w:rPr>
                <w:b/>
                <w:bCs/>
                <w:sz w:val="22"/>
                <w:szCs w:val="22"/>
              </w:rPr>
              <w:t>Сумма</w:t>
            </w:r>
          </w:p>
        </w:tc>
      </w:tr>
      <w:tr w:rsidR="006E25CA" w:rsidRPr="00EB08BB" w14:paraId="60D9B940" w14:textId="77777777" w:rsidTr="0084140F">
        <w:trPr>
          <w:trHeight w:val="675"/>
        </w:trPr>
        <w:tc>
          <w:tcPr>
            <w:tcW w:w="562" w:type="dxa"/>
            <w:tcBorders>
              <w:top w:val="single" w:sz="4" w:space="0" w:color="auto"/>
              <w:left w:val="single" w:sz="4" w:space="0" w:color="auto"/>
              <w:bottom w:val="single" w:sz="4" w:space="0" w:color="auto"/>
              <w:right w:val="single" w:sz="4" w:space="0" w:color="auto"/>
            </w:tcBorders>
          </w:tcPr>
          <w:p w14:paraId="37D6C99A" w14:textId="7AE8CB02" w:rsidR="006E25CA" w:rsidRPr="00EB08BB" w:rsidRDefault="006E25CA" w:rsidP="00DB5D61">
            <w:pPr>
              <w:overflowPunct/>
              <w:autoSpaceDE/>
              <w:autoSpaceDN/>
              <w:adjustRightInd/>
              <w:textAlignment w:val="auto"/>
              <w:rPr>
                <w:sz w:val="22"/>
                <w:szCs w:val="22"/>
              </w:rPr>
            </w:pPr>
            <w:r w:rsidRPr="00EB08BB">
              <w:rPr>
                <w:sz w:val="22"/>
                <w:szCs w:val="22"/>
              </w:rPr>
              <w:t>1</w:t>
            </w:r>
          </w:p>
        </w:tc>
        <w:tc>
          <w:tcPr>
            <w:tcW w:w="3974" w:type="dxa"/>
            <w:tcBorders>
              <w:top w:val="single" w:sz="4" w:space="0" w:color="auto"/>
              <w:left w:val="single" w:sz="4" w:space="0" w:color="auto"/>
              <w:bottom w:val="single" w:sz="4" w:space="0" w:color="auto"/>
              <w:right w:val="single" w:sz="4" w:space="0" w:color="auto"/>
            </w:tcBorders>
            <w:vAlign w:val="bottom"/>
            <w:hideMark/>
          </w:tcPr>
          <w:p w14:paraId="196BA7B3" w14:textId="7E496E0C" w:rsidR="006E25CA" w:rsidRPr="00EB08BB" w:rsidRDefault="006E25CA" w:rsidP="00DB5D61">
            <w:pPr>
              <w:overflowPunct/>
              <w:autoSpaceDE/>
              <w:autoSpaceDN/>
              <w:adjustRightInd/>
              <w:textAlignment w:val="auto"/>
              <w:rPr>
                <w:sz w:val="22"/>
                <w:szCs w:val="22"/>
              </w:rPr>
            </w:pPr>
            <w:r w:rsidRPr="00EB08BB">
              <w:rPr>
                <w:sz w:val="22"/>
                <w:szCs w:val="22"/>
              </w:rPr>
              <w:t>ДЕТСКАЯ ДЮК ВДНХ. Жолобов И.</w:t>
            </w:r>
          </w:p>
        </w:tc>
        <w:tc>
          <w:tcPr>
            <w:tcW w:w="567" w:type="dxa"/>
            <w:tcBorders>
              <w:top w:val="single" w:sz="4" w:space="0" w:color="auto"/>
              <w:left w:val="nil"/>
              <w:bottom w:val="single" w:sz="4" w:space="0" w:color="auto"/>
              <w:right w:val="single" w:sz="4" w:space="0" w:color="auto"/>
            </w:tcBorders>
            <w:vAlign w:val="bottom"/>
            <w:hideMark/>
          </w:tcPr>
          <w:p w14:paraId="520D38C6" w14:textId="77777777" w:rsidR="006E25CA" w:rsidRPr="00EB08BB" w:rsidRDefault="006E25CA"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6047DDFE" w14:textId="77777777" w:rsidR="006E25CA" w:rsidRPr="00EB08BB" w:rsidRDefault="006E25CA"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401C3FDA" w14:textId="739F23E0" w:rsidR="006E25CA" w:rsidRPr="00EB08BB" w:rsidRDefault="006E25CA"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16CA5B39" w14:textId="45E2876F" w:rsidR="006E25CA" w:rsidRPr="00EB08BB" w:rsidRDefault="006E25CA"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6C1A690E" w14:textId="1E728A50" w:rsidR="006E25CA" w:rsidRPr="00EB08BB" w:rsidRDefault="006E25CA"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4C3D25A3" w14:textId="0D6E0E43" w:rsidR="006E25CA" w:rsidRPr="00EB08BB" w:rsidRDefault="006E25CA" w:rsidP="00DB5D61">
            <w:pPr>
              <w:overflowPunct/>
              <w:autoSpaceDE/>
              <w:autoSpaceDN/>
              <w:adjustRightInd/>
              <w:jc w:val="center"/>
              <w:textAlignment w:val="auto"/>
              <w:rPr>
                <w:sz w:val="22"/>
                <w:szCs w:val="22"/>
              </w:rPr>
            </w:pPr>
          </w:p>
        </w:tc>
      </w:tr>
      <w:tr w:rsidR="006E25CA" w:rsidRPr="00EB08BB" w14:paraId="3EEFB1FF" w14:textId="77777777" w:rsidTr="0084140F">
        <w:trPr>
          <w:trHeight w:val="675"/>
        </w:trPr>
        <w:tc>
          <w:tcPr>
            <w:tcW w:w="562" w:type="dxa"/>
            <w:tcBorders>
              <w:top w:val="single" w:sz="4" w:space="0" w:color="auto"/>
              <w:left w:val="single" w:sz="4" w:space="0" w:color="auto"/>
              <w:bottom w:val="single" w:sz="4" w:space="0" w:color="auto"/>
              <w:right w:val="single" w:sz="4" w:space="0" w:color="auto"/>
            </w:tcBorders>
          </w:tcPr>
          <w:p w14:paraId="2A751CF7" w14:textId="4FC10E1A" w:rsidR="006E25CA" w:rsidRPr="00EB08BB" w:rsidRDefault="006E25CA" w:rsidP="00DB5D61">
            <w:pPr>
              <w:overflowPunct/>
              <w:autoSpaceDE/>
              <w:autoSpaceDN/>
              <w:adjustRightInd/>
              <w:textAlignment w:val="auto"/>
              <w:rPr>
                <w:sz w:val="22"/>
                <w:szCs w:val="22"/>
              </w:rPr>
            </w:pPr>
            <w:r w:rsidRPr="00EB08BB">
              <w:rPr>
                <w:sz w:val="22"/>
                <w:szCs w:val="22"/>
              </w:rPr>
              <w:t>2</w:t>
            </w:r>
          </w:p>
        </w:tc>
        <w:tc>
          <w:tcPr>
            <w:tcW w:w="3974" w:type="dxa"/>
            <w:tcBorders>
              <w:top w:val="single" w:sz="4" w:space="0" w:color="auto"/>
              <w:left w:val="single" w:sz="4" w:space="0" w:color="auto"/>
              <w:bottom w:val="single" w:sz="4" w:space="0" w:color="auto"/>
              <w:right w:val="single" w:sz="4" w:space="0" w:color="auto"/>
            </w:tcBorders>
            <w:vAlign w:val="bottom"/>
            <w:hideMark/>
          </w:tcPr>
          <w:p w14:paraId="1BA4C0B1" w14:textId="0E4F469A" w:rsidR="006E25CA" w:rsidRPr="00EB08BB" w:rsidRDefault="006E25CA" w:rsidP="00DB5D61">
            <w:pPr>
              <w:overflowPunct/>
              <w:autoSpaceDE/>
              <w:autoSpaceDN/>
              <w:adjustRightInd/>
              <w:textAlignment w:val="auto"/>
              <w:rPr>
                <w:sz w:val="22"/>
                <w:szCs w:val="22"/>
              </w:rPr>
            </w:pPr>
            <w:r w:rsidRPr="00EB08BB">
              <w:rPr>
                <w:sz w:val="22"/>
                <w:szCs w:val="22"/>
              </w:rPr>
              <w:t>ДЕТСКАЯ СказкиНародовРоссии Вятские сказки (изд.: BHV-CПб) /Бердинских</w:t>
            </w:r>
          </w:p>
        </w:tc>
        <w:tc>
          <w:tcPr>
            <w:tcW w:w="567" w:type="dxa"/>
            <w:tcBorders>
              <w:top w:val="single" w:sz="4" w:space="0" w:color="auto"/>
              <w:left w:val="nil"/>
              <w:bottom w:val="single" w:sz="4" w:space="0" w:color="auto"/>
              <w:right w:val="single" w:sz="4" w:space="0" w:color="auto"/>
            </w:tcBorders>
            <w:vAlign w:val="bottom"/>
            <w:hideMark/>
          </w:tcPr>
          <w:p w14:paraId="1A81041F" w14:textId="77777777" w:rsidR="006E25CA" w:rsidRPr="00EB08BB" w:rsidRDefault="006E25CA"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6287C71E" w14:textId="77777777" w:rsidR="006E25CA" w:rsidRPr="00EB08BB" w:rsidRDefault="006E25CA"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0DEEAA09" w14:textId="3B304F52" w:rsidR="006E25CA" w:rsidRPr="00EB08BB" w:rsidRDefault="006E25CA"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17FDD079" w14:textId="39B91D94" w:rsidR="006E25CA" w:rsidRPr="00EB08BB" w:rsidRDefault="006E25CA"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7F336415" w14:textId="5225D7F0" w:rsidR="006E25CA" w:rsidRPr="00EB08BB" w:rsidRDefault="006E25CA"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71936752" w14:textId="10D9E37D" w:rsidR="006E25CA" w:rsidRPr="00EB08BB" w:rsidRDefault="006E25CA" w:rsidP="00DB5D61">
            <w:pPr>
              <w:overflowPunct/>
              <w:autoSpaceDE/>
              <w:autoSpaceDN/>
              <w:adjustRightInd/>
              <w:jc w:val="right"/>
              <w:textAlignment w:val="auto"/>
              <w:rPr>
                <w:sz w:val="22"/>
                <w:szCs w:val="22"/>
              </w:rPr>
            </w:pPr>
          </w:p>
        </w:tc>
      </w:tr>
      <w:tr w:rsidR="000342F0" w:rsidRPr="00EB08BB" w14:paraId="74FC84B1"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0F8AFBCC" w14:textId="3C46D762" w:rsidR="000342F0" w:rsidRPr="00EB08BB" w:rsidRDefault="000342F0" w:rsidP="00DB5D61">
            <w:pPr>
              <w:overflowPunct/>
              <w:autoSpaceDE/>
              <w:autoSpaceDN/>
              <w:adjustRightInd/>
              <w:textAlignment w:val="auto"/>
              <w:rPr>
                <w:sz w:val="22"/>
                <w:szCs w:val="22"/>
              </w:rPr>
            </w:pPr>
            <w:r w:rsidRPr="00EB08BB">
              <w:rPr>
                <w:sz w:val="22"/>
                <w:szCs w:val="22"/>
              </w:rPr>
              <w:t>3</w:t>
            </w:r>
          </w:p>
        </w:tc>
        <w:tc>
          <w:tcPr>
            <w:tcW w:w="3974" w:type="dxa"/>
            <w:tcBorders>
              <w:top w:val="single" w:sz="4" w:space="0" w:color="auto"/>
              <w:left w:val="single" w:sz="4" w:space="0" w:color="auto"/>
              <w:bottom w:val="single" w:sz="4" w:space="0" w:color="auto"/>
              <w:right w:val="single" w:sz="4" w:space="0" w:color="auto"/>
            </w:tcBorders>
            <w:vAlign w:val="bottom"/>
            <w:hideMark/>
          </w:tcPr>
          <w:p w14:paraId="0C8C4B32" w14:textId="449D95E1" w:rsidR="000342F0" w:rsidRPr="00EB08BB" w:rsidRDefault="000342F0" w:rsidP="00DB5D61">
            <w:pPr>
              <w:overflowPunct/>
              <w:autoSpaceDE/>
              <w:autoSpaceDN/>
              <w:adjustRightInd/>
              <w:textAlignment w:val="auto"/>
              <w:rPr>
                <w:sz w:val="22"/>
                <w:szCs w:val="22"/>
              </w:rPr>
            </w:pPr>
            <w:r w:rsidRPr="00EB08BB">
              <w:rPr>
                <w:sz w:val="22"/>
                <w:szCs w:val="22"/>
              </w:rPr>
              <w:t>ДЕТСКАЯ ДЮК Кино. Быкова Е.Г., Шапошников В.</w:t>
            </w:r>
          </w:p>
        </w:tc>
        <w:tc>
          <w:tcPr>
            <w:tcW w:w="567" w:type="dxa"/>
            <w:tcBorders>
              <w:top w:val="single" w:sz="4" w:space="0" w:color="auto"/>
              <w:left w:val="nil"/>
              <w:bottom w:val="single" w:sz="4" w:space="0" w:color="auto"/>
              <w:right w:val="single" w:sz="4" w:space="0" w:color="auto"/>
            </w:tcBorders>
            <w:vAlign w:val="bottom"/>
            <w:hideMark/>
          </w:tcPr>
          <w:p w14:paraId="7D2D828B"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55F61657"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5CC3ED95" w14:textId="1B51AE62"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637E4F22" w14:textId="1B8C358F"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7FAEBBAA" w14:textId="11F8E8F6"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6D6273AC" w14:textId="150DE1D6" w:rsidR="000342F0" w:rsidRPr="00EB08BB" w:rsidRDefault="000342F0" w:rsidP="00DB5D61">
            <w:pPr>
              <w:overflowPunct/>
              <w:autoSpaceDE/>
              <w:autoSpaceDN/>
              <w:adjustRightInd/>
              <w:jc w:val="right"/>
              <w:textAlignment w:val="auto"/>
              <w:rPr>
                <w:sz w:val="22"/>
                <w:szCs w:val="22"/>
              </w:rPr>
            </w:pPr>
          </w:p>
        </w:tc>
      </w:tr>
      <w:tr w:rsidR="000342F0" w:rsidRPr="00EB08BB" w14:paraId="05351574" w14:textId="77777777" w:rsidTr="0084140F">
        <w:trPr>
          <w:trHeight w:val="675"/>
        </w:trPr>
        <w:tc>
          <w:tcPr>
            <w:tcW w:w="562" w:type="dxa"/>
            <w:tcBorders>
              <w:top w:val="single" w:sz="4" w:space="0" w:color="auto"/>
              <w:left w:val="single" w:sz="4" w:space="0" w:color="auto"/>
              <w:bottom w:val="single" w:sz="4" w:space="0" w:color="auto"/>
              <w:right w:val="single" w:sz="4" w:space="0" w:color="auto"/>
            </w:tcBorders>
          </w:tcPr>
          <w:p w14:paraId="7A4B12E0" w14:textId="04C19F93" w:rsidR="000342F0" w:rsidRPr="00EB08BB" w:rsidRDefault="000342F0" w:rsidP="00DB5D61">
            <w:pPr>
              <w:overflowPunct/>
              <w:autoSpaceDE/>
              <w:autoSpaceDN/>
              <w:adjustRightInd/>
              <w:textAlignment w:val="auto"/>
              <w:rPr>
                <w:sz w:val="22"/>
                <w:szCs w:val="22"/>
              </w:rPr>
            </w:pPr>
            <w:r w:rsidRPr="00EB08BB">
              <w:rPr>
                <w:sz w:val="22"/>
                <w:szCs w:val="22"/>
              </w:rPr>
              <w:t>4</w:t>
            </w:r>
          </w:p>
        </w:tc>
        <w:tc>
          <w:tcPr>
            <w:tcW w:w="3974" w:type="dxa"/>
            <w:tcBorders>
              <w:top w:val="single" w:sz="4" w:space="0" w:color="auto"/>
              <w:left w:val="single" w:sz="4" w:space="0" w:color="auto"/>
              <w:bottom w:val="single" w:sz="4" w:space="0" w:color="auto"/>
              <w:right w:val="single" w:sz="4" w:space="0" w:color="auto"/>
            </w:tcBorders>
            <w:vAlign w:val="bottom"/>
            <w:hideMark/>
          </w:tcPr>
          <w:p w14:paraId="167B7A35" w14:textId="464BC991" w:rsidR="000342F0" w:rsidRPr="00EB08BB" w:rsidRDefault="000342F0" w:rsidP="00DB5D61">
            <w:pPr>
              <w:overflowPunct/>
              <w:autoSpaceDE/>
              <w:autoSpaceDN/>
              <w:adjustRightInd/>
              <w:textAlignment w:val="auto"/>
              <w:rPr>
                <w:sz w:val="22"/>
                <w:szCs w:val="22"/>
              </w:rPr>
            </w:pPr>
            <w:r w:rsidRPr="00EB08BB">
              <w:rPr>
                <w:sz w:val="22"/>
                <w:szCs w:val="22"/>
              </w:rPr>
              <w:t>ДЕТСКАЯ ДЮК Издательский дом. Цепляев В.Ю.</w:t>
            </w:r>
          </w:p>
        </w:tc>
        <w:tc>
          <w:tcPr>
            <w:tcW w:w="567" w:type="dxa"/>
            <w:tcBorders>
              <w:top w:val="single" w:sz="4" w:space="0" w:color="auto"/>
              <w:left w:val="nil"/>
              <w:bottom w:val="single" w:sz="4" w:space="0" w:color="auto"/>
              <w:right w:val="single" w:sz="4" w:space="0" w:color="auto"/>
            </w:tcBorders>
            <w:vAlign w:val="bottom"/>
            <w:hideMark/>
          </w:tcPr>
          <w:p w14:paraId="1A0BF921"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58613177"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23B39134" w14:textId="279BAF2F"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3AD62BBE" w14:textId="78A636AB" w:rsidR="000342F0" w:rsidRPr="00EB08BB" w:rsidRDefault="000342F0" w:rsidP="00DB5D61">
            <w:pPr>
              <w:overflowPunct/>
              <w:autoSpaceDE/>
              <w:autoSpaceDN/>
              <w:adjustRightInd/>
              <w:jc w:val="center"/>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4558E62C" w14:textId="54A66C49"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7E831121" w14:textId="0F950683" w:rsidR="000342F0" w:rsidRPr="00EB08BB" w:rsidRDefault="000342F0" w:rsidP="00DB5D61">
            <w:pPr>
              <w:overflowPunct/>
              <w:autoSpaceDE/>
              <w:autoSpaceDN/>
              <w:adjustRightInd/>
              <w:jc w:val="right"/>
              <w:textAlignment w:val="auto"/>
              <w:rPr>
                <w:sz w:val="22"/>
                <w:szCs w:val="22"/>
              </w:rPr>
            </w:pPr>
          </w:p>
        </w:tc>
      </w:tr>
      <w:tr w:rsidR="000342F0" w:rsidRPr="00EB08BB" w14:paraId="27F71F57"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45361E46" w14:textId="13137D22" w:rsidR="000342F0" w:rsidRPr="00EB08BB" w:rsidRDefault="000342F0" w:rsidP="00DB5D61">
            <w:pPr>
              <w:overflowPunct/>
              <w:autoSpaceDE/>
              <w:autoSpaceDN/>
              <w:adjustRightInd/>
              <w:textAlignment w:val="auto"/>
              <w:rPr>
                <w:sz w:val="22"/>
                <w:szCs w:val="22"/>
              </w:rPr>
            </w:pPr>
            <w:r w:rsidRPr="00EB08BB">
              <w:rPr>
                <w:sz w:val="22"/>
                <w:szCs w:val="22"/>
              </w:rPr>
              <w:t>5</w:t>
            </w:r>
          </w:p>
        </w:tc>
        <w:tc>
          <w:tcPr>
            <w:tcW w:w="3974" w:type="dxa"/>
            <w:tcBorders>
              <w:top w:val="single" w:sz="4" w:space="0" w:color="auto"/>
              <w:left w:val="single" w:sz="4" w:space="0" w:color="auto"/>
              <w:bottom w:val="single" w:sz="4" w:space="0" w:color="auto"/>
              <w:right w:val="single" w:sz="4" w:space="0" w:color="auto"/>
            </w:tcBorders>
            <w:vAlign w:val="bottom"/>
            <w:hideMark/>
          </w:tcPr>
          <w:p w14:paraId="6084BD5C" w14:textId="351DE829" w:rsidR="000342F0" w:rsidRPr="00EB08BB" w:rsidRDefault="000342F0" w:rsidP="00DB5D61">
            <w:pPr>
              <w:overflowPunct/>
              <w:autoSpaceDE/>
              <w:autoSpaceDN/>
              <w:adjustRightInd/>
              <w:textAlignment w:val="auto"/>
              <w:rPr>
                <w:sz w:val="22"/>
                <w:szCs w:val="22"/>
              </w:rPr>
            </w:pPr>
            <w:r w:rsidRPr="00EB08BB">
              <w:rPr>
                <w:sz w:val="22"/>
                <w:szCs w:val="22"/>
              </w:rPr>
              <w:t>ДЕТСКАЯ Сказки народов России Сказки озера Байкал (изд.: BHV-CПб)</w:t>
            </w:r>
          </w:p>
        </w:tc>
        <w:tc>
          <w:tcPr>
            <w:tcW w:w="567" w:type="dxa"/>
            <w:tcBorders>
              <w:top w:val="single" w:sz="4" w:space="0" w:color="auto"/>
              <w:left w:val="nil"/>
              <w:bottom w:val="single" w:sz="4" w:space="0" w:color="auto"/>
              <w:right w:val="single" w:sz="4" w:space="0" w:color="auto"/>
            </w:tcBorders>
            <w:vAlign w:val="bottom"/>
            <w:hideMark/>
          </w:tcPr>
          <w:p w14:paraId="5F61516E"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337DCF17"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7C7E6EEF" w14:textId="1A9C5FCA"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1972AEE7" w14:textId="2F2050F9"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5FAC92EE" w14:textId="632788D5"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7A8DAB72" w14:textId="7EB94AE3" w:rsidR="000342F0" w:rsidRPr="00EB08BB" w:rsidRDefault="000342F0" w:rsidP="00DB5D61">
            <w:pPr>
              <w:overflowPunct/>
              <w:autoSpaceDE/>
              <w:autoSpaceDN/>
              <w:adjustRightInd/>
              <w:jc w:val="right"/>
              <w:textAlignment w:val="auto"/>
              <w:rPr>
                <w:sz w:val="22"/>
                <w:szCs w:val="22"/>
              </w:rPr>
            </w:pPr>
          </w:p>
        </w:tc>
      </w:tr>
      <w:tr w:rsidR="000342F0" w:rsidRPr="00EB08BB" w14:paraId="55DCA9DF"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14988ED7" w14:textId="6DB433B3" w:rsidR="000342F0" w:rsidRPr="00EB08BB" w:rsidRDefault="000342F0" w:rsidP="00DB5D61">
            <w:pPr>
              <w:overflowPunct/>
              <w:autoSpaceDE/>
              <w:autoSpaceDN/>
              <w:adjustRightInd/>
              <w:textAlignment w:val="auto"/>
              <w:rPr>
                <w:sz w:val="22"/>
                <w:szCs w:val="22"/>
              </w:rPr>
            </w:pPr>
            <w:r w:rsidRPr="00EB08BB">
              <w:rPr>
                <w:sz w:val="22"/>
                <w:szCs w:val="22"/>
              </w:rPr>
              <w:t>6</w:t>
            </w:r>
          </w:p>
        </w:tc>
        <w:tc>
          <w:tcPr>
            <w:tcW w:w="3974" w:type="dxa"/>
            <w:tcBorders>
              <w:top w:val="single" w:sz="4" w:space="0" w:color="auto"/>
              <w:left w:val="single" w:sz="4" w:space="0" w:color="auto"/>
              <w:bottom w:val="single" w:sz="4" w:space="0" w:color="auto"/>
              <w:right w:val="single" w:sz="4" w:space="0" w:color="auto"/>
            </w:tcBorders>
            <w:vAlign w:val="bottom"/>
            <w:hideMark/>
          </w:tcPr>
          <w:p w14:paraId="4E7A07E0" w14:textId="21530552" w:rsidR="000342F0" w:rsidRPr="00EB08BB" w:rsidRDefault="000342F0" w:rsidP="00DB5D61">
            <w:pPr>
              <w:overflowPunct/>
              <w:autoSpaceDE/>
              <w:autoSpaceDN/>
              <w:adjustRightInd/>
              <w:textAlignment w:val="auto"/>
              <w:rPr>
                <w:sz w:val="22"/>
                <w:szCs w:val="22"/>
              </w:rPr>
            </w:pPr>
            <w:r w:rsidRPr="00EB08BB">
              <w:rPr>
                <w:sz w:val="22"/>
                <w:szCs w:val="22"/>
              </w:rPr>
              <w:t>ДЕТСКАЯ ДЮК Как хорошо уметь читать! Стихи и рассказы о книге и чтении.</w:t>
            </w:r>
          </w:p>
        </w:tc>
        <w:tc>
          <w:tcPr>
            <w:tcW w:w="567" w:type="dxa"/>
            <w:tcBorders>
              <w:top w:val="single" w:sz="4" w:space="0" w:color="auto"/>
              <w:left w:val="nil"/>
              <w:bottom w:val="single" w:sz="4" w:space="0" w:color="auto"/>
              <w:right w:val="single" w:sz="4" w:space="0" w:color="auto"/>
            </w:tcBorders>
            <w:vAlign w:val="bottom"/>
            <w:hideMark/>
          </w:tcPr>
          <w:p w14:paraId="3A8CE9DA"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4AF422FE"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12EF391A" w14:textId="7C138752"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7E6E5137" w14:textId="5FB7F434"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692EA2B7" w14:textId="257ADBCE"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3D252A83" w14:textId="754F32B1" w:rsidR="000342F0" w:rsidRPr="00EB08BB" w:rsidRDefault="000342F0" w:rsidP="00DB5D61">
            <w:pPr>
              <w:overflowPunct/>
              <w:autoSpaceDE/>
              <w:autoSpaceDN/>
              <w:adjustRightInd/>
              <w:jc w:val="right"/>
              <w:textAlignment w:val="auto"/>
              <w:rPr>
                <w:sz w:val="22"/>
                <w:szCs w:val="22"/>
              </w:rPr>
            </w:pPr>
          </w:p>
        </w:tc>
      </w:tr>
      <w:tr w:rsidR="000342F0" w:rsidRPr="00EB08BB" w14:paraId="7280D742"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64DCD853" w14:textId="35305CA1" w:rsidR="000342F0" w:rsidRPr="00EB08BB" w:rsidRDefault="000342F0" w:rsidP="00DB5D61">
            <w:pPr>
              <w:overflowPunct/>
              <w:autoSpaceDE/>
              <w:autoSpaceDN/>
              <w:adjustRightInd/>
              <w:textAlignment w:val="auto"/>
              <w:rPr>
                <w:sz w:val="22"/>
                <w:szCs w:val="22"/>
              </w:rPr>
            </w:pPr>
            <w:r w:rsidRPr="00EB08BB">
              <w:rPr>
                <w:sz w:val="22"/>
                <w:szCs w:val="22"/>
              </w:rPr>
              <w:t>7</w:t>
            </w:r>
          </w:p>
        </w:tc>
        <w:tc>
          <w:tcPr>
            <w:tcW w:w="3974" w:type="dxa"/>
            <w:tcBorders>
              <w:top w:val="single" w:sz="4" w:space="0" w:color="auto"/>
              <w:left w:val="single" w:sz="4" w:space="0" w:color="auto"/>
              <w:bottom w:val="single" w:sz="4" w:space="0" w:color="auto"/>
              <w:right w:val="single" w:sz="4" w:space="0" w:color="auto"/>
            </w:tcBorders>
            <w:vAlign w:val="bottom"/>
            <w:hideMark/>
          </w:tcPr>
          <w:p w14:paraId="0D6DB864" w14:textId="58D81587" w:rsidR="000342F0" w:rsidRPr="00EB08BB" w:rsidRDefault="000342F0" w:rsidP="00DB5D61">
            <w:pPr>
              <w:overflowPunct/>
              <w:autoSpaceDE/>
              <w:autoSpaceDN/>
              <w:adjustRightInd/>
              <w:textAlignment w:val="auto"/>
              <w:rPr>
                <w:sz w:val="22"/>
                <w:szCs w:val="22"/>
              </w:rPr>
            </w:pPr>
            <w:r w:rsidRPr="00EB08BB">
              <w:rPr>
                <w:sz w:val="22"/>
                <w:szCs w:val="22"/>
              </w:rPr>
              <w:t>ДЕТСКАЯ СказкиНародовРоссии Сокровища Камень-горы. Уральские сказки (изд.: BHV-CПб)</w:t>
            </w:r>
          </w:p>
        </w:tc>
        <w:tc>
          <w:tcPr>
            <w:tcW w:w="567" w:type="dxa"/>
            <w:tcBorders>
              <w:top w:val="single" w:sz="4" w:space="0" w:color="auto"/>
              <w:left w:val="nil"/>
              <w:bottom w:val="single" w:sz="4" w:space="0" w:color="auto"/>
              <w:right w:val="single" w:sz="4" w:space="0" w:color="auto"/>
            </w:tcBorders>
            <w:hideMark/>
          </w:tcPr>
          <w:p w14:paraId="454788C7" w14:textId="741AD91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645719D3"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7C86A431" w14:textId="143B44CF"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5455E542" w14:textId="5520A071"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7E48FFBF" w14:textId="7A58ADBA"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51883C5F" w14:textId="370DBB79" w:rsidR="000342F0" w:rsidRPr="00EB08BB" w:rsidRDefault="000342F0" w:rsidP="00DB5D61">
            <w:pPr>
              <w:overflowPunct/>
              <w:autoSpaceDE/>
              <w:autoSpaceDN/>
              <w:adjustRightInd/>
              <w:jc w:val="right"/>
              <w:textAlignment w:val="auto"/>
              <w:rPr>
                <w:sz w:val="22"/>
                <w:szCs w:val="22"/>
              </w:rPr>
            </w:pPr>
          </w:p>
        </w:tc>
      </w:tr>
      <w:tr w:rsidR="000342F0" w:rsidRPr="00EB08BB" w14:paraId="27D3B542" w14:textId="77777777" w:rsidTr="0084140F">
        <w:trPr>
          <w:trHeight w:val="675"/>
        </w:trPr>
        <w:tc>
          <w:tcPr>
            <w:tcW w:w="562" w:type="dxa"/>
            <w:tcBorders>
              <w:top w:val="single" w:sz="4" w:space="0" w:color="auto"/>
              <w:left w:val="single" w:sz="4" w:space="0" w:color="auto"/>
              <w:bottom w:val="single" w:sz="4" w:space="0" w:color="auto"/>
              <w:right w:val="single" w:sz="4" w:space="0" w:color="auto"/>
            </w:tcBorders>
          </w:tcPr>
          <w:p w14:paraId="1ABC8BF0" w14:textId="1B5E570B" w:rsidR="000342F0" w:rsidRPr="00EB08BB" w:rsidRDefault="000342F0" w:rsidP="00DB5D61">
            <w:pPr>
              <w:overflowPunct/>
              <w:autoSpaceDE/>
              <w:autoSpaceDN/>
              <w:adjustRightInd/>
              <w:textAlignment w:val="auto"/>
              <w:rPr>
                <w:sz w:val="22"/>
                <w:szCs w:val="22"/>
              </w:rPr>
            </w:pPr>
            <w:r w:rsidRPr="00EB08BB">
              <w:rPr>
                <w:sz w:val="22"/>
                <w:szCs w:val="22"/>
              </w:rPr>
              <w:t>8</w:t>
            </w:r>
          </w:p>
        </w:tc>
        <w:tc>
          <w:tcPr>
            <w:tcW w:w="3974" w:type="dxa"/>
            <w:tcBorders>
              <w:top w:val="single" w:sz="4" w:space="0" w:color="auto"/>
              <w:left w:val="single" w:sz="4" w:space="0" w:color="auto"/>
              <w:bottom w:val="single" w:sz="4" w:space="0" w:color="auto"/>
              <w:right w:val="single" w:sz="4" w:space="0" w:color="auto"/>
            </w:tcBorders>
            <w:vAlign w:val="bottom"/>
            <w:hideMark/>
          </w:tcPr>
          <w:p w14:paraId="53CEFB82" w14:textId="56EC4763" w:rsidR="000342F0" w:rsidRPr="00EB08BB" w:rsidRDefault="000342F0" w:rsidP="00DB5D61">
            <w:pPr>
              <w:overflowPunct/>
              <w:autoSpaceDE/>
              <w:autoSpaceDN/>
              <w:adjustRightInd/>
              <w:textAlignment w:val="auto"/>
              <w:rPr>
                <w:sz w:val="22"/>
                <w:szCs w:val="22"/>
              </w:rPr>
            </w:pPr>
            <w:r w:rsidRPr="00EB08BB">
              <w:rPr>
                <w:sz w:val="22"/>
                <w:szCs w:val="22"/>
              </w:rPr>
              <w:t>ЭКСМО ДетиМоря Секреты Голубого рифа (#5)</w:t>
            </w:r>
          </w:p>
        </w:tc>
        <w:tc>
          <w:tcPr>
            <w:tcW w:w="567" w:type="dxa"/>
            <w:tcBorders>
              <w:top w:val="single" w:sz="4" w:space="0" w:color="auto"/>
              <w:left w:val="nil"/>
              <w:bottom w:val="single" w:sz="4" w:space="0" w:color="auto"/>
              <w:right w:val="single" w:sz="4" w:space="0" w:color="auto"/>
            </w:tcBorders>
            <w:hideMark/>
          </w:tcPr>
          <w:p w14:paraId="46937FDF" w14:textId="6FC1DB6B"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239D5918"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666FA158" w14:textId="40CB81F4"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638D8C93" w14:textId="5952B618"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4856DAEA" w14:textId="24DDD106"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471911FB" w14:textId="6CA89244" w:rsidR="000342F0" w:rsidRPr="00EB08BB" w:rsidRDefault="000342F0" w:rsidP="00DB5D61">
            <w:pPr>
              <w:overflowPunct/>
              <w:autoSpaceDE/>
              <w:autoSpaceDN/>
              <w:adjustRightInd/>
              <w:jc w:val="right"/>
              <w:textAlignment w:val="auto"/>
              <w:rPr>
                <w:sz w:val="22"/>
                <w:szCs w:val="22"/>
              </w:rPr>
            </w:pPr>
          </w:p>
        </w:tc>
      </w:tr>
      <w:tr w:rsidR="000342F0" w:rsidRPr="00EB08BB" w14:paraId="7F1D8BF8"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1BDA835F" w14:textId="0D3E1093" w:rsidR="000342F0" w:rsidRPr="00EB08BB" w:rsidRDefault="000342F0" w:rsidP="00DB5D61">
            <w:pPr>
              <w:overflowPunct/>
              <w:autoSpaceDE/>
              <w:autoSpaceDN/>
              <w:adjustRightInd/>
              <w:textAlignment w:val="auto"/>
              <w:rPr>
                <w:sz w:val="22"/>
                <w:szCs w:val="22"/>
              </w:rPr>
            </w:pPr>
            <w:r w:rsidRPr="00EB08BB">
              <w:rPr>
                <w:sz w:val="22"/>
                <w:szCs w:val="22"/>
              </w:rPr>
              <w:t>9</w:t>
            </w:r>
          </w:p>
        </w:tc>
        <w:tc>
          <w:tcPr>
            <w:tcW w:w="3974" w:type="dxa"/>
            <w:tcBorders>
              <w:top w:val="single" w:sz="4" w:space="0" w:color="auto"/>
              <w:left w:val="single" w:sz="4" w:space="0" w:color="auto"/>
              <w:bottom w:val="single" w:sz="4" w:space="0" w:color="auto"/>
              <w:right w:val="single" w:sz="4" w:space="0" w:color="auto"/>
            </w:tcBorders>
            <w:vAlign w:val="bottom"/>
            <w:hideMark/>
          </w:tcPr>
          <w:p w14:paraId="7FDD6E1A" w14:textId="3CAF59A4" w:rsidR="000342F0" w:rsidRPr="00EB08BB" w:rsidRDefault="000342F0" w:rsidP="00DB5D61">
            <w:pPr>
              <w:overflowPunct/>
              <w:autoSpaceDE/>
              <w:autoSpaceDN/>
              <w:adjustRightInd/>
              <w:textAlignment w:val="auto"/>
              <w:rPr>
                <w:sz w:val="22"/>
                <w:szCs w:val="22"/>
              </w:rPr>
            </w:pPr>
            <w:r w:rsidRPr="00EB08BB">
              <w:rPr>
                <w:sz w:val="22"/>
                <w:szCs w:val="22"/>
              </w:rPr>
              <w:t>ЭКСМО ДетиМоря Душа акулы (#1)</w:t>
            </w:r>
          </w:p>
        </w:tc>
        <w:tc>
          <w:tcPr>
            <w:tcW w:w="567" w:type="dxa"/>
            <w:tcBorders>
              <w:top w:val="single" w:sz="4" w:space="0" w:color="auto"/>
              <w:left w:val="nil"/>
              <w:bottom w:val="single" w:sz="4" w:space="0" w:color="auto"/>
              <w:right w:val="single" w:sz="4" w:space="0" w:color="auto"/>
            </w:tcBorders>
            <w:hideMark/>
          </w:tcPr>
          <w:p w14:paraId="6CD5E66F" w14:textId="0243F73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64F62E6D"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53600069" w14:textId="5A4555CA"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24FC9CCE" w14:textId="27B802DE"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0A184A74" w14:textId="1A0038A9"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60ECFFC8" w14:textId="158A6BE9" w:rsidR="000342F0" w:rsidRPr="00EB08BB" w:rsidRDefault="000342F0" w:rsidP="00DB5D61">
            <w:pPr>
              <w:overflowPunct/>
              <w:autoSpaceDE/>
              <w:autoSpaceDN/>
              <w:adjustRightInd/>
              <w:jc w:val="right"/>
              <w:textAlignment w:val="auto"/>
              <w:rPr>
                <w:sz w:val="22"/>
                <w:szCs w:val="22"/>
              </w:rPr>
            </w:pPr>
          </w:p>
        </w:tc>
      </w:tr>
      <w:tr w:rsidR="000342F0" w:rsidRPr="00EB08BB" w14:paraId="7B2EED27"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62898066" w14:textId="210E8722" w:rsidR="000342F0" w:rsidRPr="00EB08BB" w:rsidRDefault="000342F0" w:rsidP="00DB5D61">
            <w:pPr>
              <w:overflowPunct/>
              <w:autoSpaceDE/>
              <w:autoSpaceDN/>
              <w:adjustRightInd/>
              <w:textAlignment w:val="auto"/>
              <w:rPr>
                <w:sz w:val="22"/>
                <w:szCs w:val="22"/>
              </w:rPr>
            </w:pPr>
            <w:r w:rsidRPr="00EB08BB">
              <w:rPr>
                <w:sz w:val="22"/>
                <w:szCs w:val="22"/>
              </w:rPr>
              <w:t>10</w:t>
            </w:r>
          </w:p>
        </w:tc>
        <w:tc>
          <w:tcPr>
            <w:tcW w:w="3974" w:type="dxa"/>
            <w:tcBorders>
              <w:top w:val="single" w:sz="4" w:space="0" w:color="auto"/>
              <w:left w:val="single" w:sz="4" w:space="0" w:color="auto"/>
              <w:bottom w:val="single" w:sz="4" w:space="0" w:color="auto"/>
              <w:right w:val="single" w:sz="4" w:space="0" w:color="auto"/>
            </w:tcBorders>
            <w:vAlign w:val="bottom"/>
            <w:hideMark/>
          </w:tcPr>
          <w:p w14:paraId="2B8FB403" w14:textId="078491B4" w:rsidR="000342F0" w:rsidRPr="00EB08BB" w:rsidRDefault="000342F0" w:rsidP="00DB5D61">
            <w:pPr>
              <w:overflowPunct/>
              <w:autoSpaceDE/>
              <w:autoSpaceDN/>
              <w:adjustRightInd/>
              <w:textAlignment w:val="auto"/>
              <w:rPr>
                <w:sz w:val="22"/>
                <w:szCs w:val="22"/>
              </w:rPr>
            </w:pPr>
            <w:r w:rsidRPr="00EB08BB">
              <w:rPr>
                <w:sz w:val="22"/>
                <w:szCs w:val="22"/>
              </w:rPr>
              <w:t>ЭКСМО ДетиМоря Водный заговор (#2)</w:t>
            </w:r>
          </w:p>
        </w:tc>
        <w:tc>
          <w:tcPr>
            <w:tcW w:w="567" w:type="dxa"/>
            <w:tcBorders>
              <w:top w:val="single" w:sz="4" w:space="0" w:color="auto"/>
              <w:left w:val="nil"/>
              <w:bottom w:val="single" w:sz="4" w:space="0" w:color="auto"/>
              <w:right w:val="single" w:sz="4" w:space="0" w:color="auto"/>
            </w:tcBorders>
            <w:hideMark/>
          </w:tcPr>
          <w:p w14:paraId="42F9A7F0" w14:textId="40FB2599"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7EAC7BA6"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3A108ADD" w14:textId="30F912A8"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27AC07FE" w14:textId="2308E7F9"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0DBB6E99" w14:textId="7A5A8C2D"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6A8E9675" w14:textId="7EC0A5F0" w:rsidR="000342F0" w:rsidRPr="00EB08BB" w:rsidRDefault="000342F0" w:rsidP="00DB5D61">
            <w:pPr>
              <w:overflowPunct/>
              <w:autoSpaceDE/>
              <w:autoSpaceDN/>
              <w:adjustRightInd/>
              <w:jc w:val="right"/>
              <w:textAlignment w:val="auto"/>
              <w:rPr>
                <w:sz w:val="22"/>
                <w:szCs w:val="22"/>
              </w:rPr>
            </w:pPr>
          </w:p>
        </w:tc>
      </w:tr>
      <w:tr w:rsidR="000342F0" w:rsidRPr="00EB08BB" w14:paraId="5B8A5B5A" w14:textId="77777777" w:rsidTr="0084140F">
        <w:trPr>
          <w:trHeight w:val="225"/>
        </w:trPr>
        <w:tc>
          <w:tcPr>
            <w:tcW w:w="562" w:type="dxa"/>
            <w:tcBorders>
              <w:top w:val="single" w:sz="4" w:space="0" w:color="auto"/>
              <w:left w:val="single" w:sz="4" w:space="0" w:color="auto"/>
              <w:bottom w:val="single" w:sz="4" w:space="0" w:color="auto"/>
              <w:right w:val="single" w:sz="4" w:space="0" w:color="auto"/>
            </w:tcBorders>
          </w:tcPr>
          <w:p w14:paraId="04FCC4F1" w14:textId="4562F1E0" w:rsidR="000342F0" w:rsidRPr="00EB08BB" w:rsidRDefault="000342F0" w:rsidP="00DB5D61">
            <w:pPr>
              <w:overflowPunct/>
              <w:autoSpaceDE/>
              <w:autoSpaceDN/>
              <w:adjustRightInd/>
              <w:textAlignment w:val="auto"/>
              <w:rPr>
                <w:sz w:val="22"/>
                <w:szCs w:val="22"/>
              </w:rPr>
            </w:pPr>
            <w:r w:rsidRPr="00EB08BB">
              <w:rPr>
                <w:sz w:val="22"/>
                <w:szCs w:val="22"/>
              </w:rPr>
              <w:t>11</w:t>
            </w:r>
          </w:p>
        </w:tc>
        <w:tc>
          <w:tcPr>
            <w:tcW w:w="3974" w:type="dxa"/>
            <w:tcBorders>
              <w:top w:val="single" w:sz="4" w:space="0" w:color="auto"/>
              <w:left w:val="single" w:sz="4" w:space="0" w:color="auto"/>
              <w:bottom w:val="single" w:sz="4" w:space="0" w:color="auto"/>
              <w:right w:val="single" w:sz="4" w:space="0" w:color="auto"/>
            </w:tcBorders>
            <w:vAlign w:val="bottom"/>
            <w:hideMark/>
          </w:tcPr>
          <w:p w14:paraId="524CEB86" w14:textId="4F1A8426" w:rsidR="000342F0" w:rsidRPr="00EB08BB" w:rsidRDefault="000342F0" w:rsidP="00DB5D61">
            <w:pPr>
              <w:overflowPunct/>
              <w:autoSpaceDE/>
              <w:autoSpaceDN/>
              <w:adjustRightInd/>
              <w:textAlignment w:val="auto"/>
              <w:rPr>
                <w:sz w:val="22"/>
                <w:szCs w:val="22"/>
              </w:rPr>
            </w:pPr>
            <w:r w:rsidRPr="00EB08BB">
              <w:rPr>
                <w:sz w:val="22"/>
                <w:szCs w:val="22"/>
              </w:rPr>
              <w:t>ЭКСМО ДетиМоря Опасные волны (#3)</w:t>
            </w:r>
          </w:p>
        </w:tc>
        <w:tc>
          <w:tcPr>
            <w:tcW w:w="567" w:type="dxa"/>
            <w:tcBorders>
              <w:top w:val="single" w:sz="4" w:space="0" w:color="auto"/>
              <w:left w:val="nil"/>
              <w:bottom w:val="single" w:sz="4" w:space="0" w:color="auto"/>
              <w:right w:val="single" w:sz="4" w:space="0" w:color="auto"/>
            </w:tcBorders>
            <w:hideMark/>
          </w:tcPr>
          <w:p w14:paraId="6BF46558" w14:textId="4E5B991C"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19E0CFDE"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60932487" w14:textId="5E4D7C90"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07ED47AE" w14:textId="5CDCF0A6"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34E3A29F" w14:textId="172CBDE9"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1BE28162" w14:textId="3FAAD150" w:rsidR="000342F0" w:rsidRPr="00EB08BB" w:rsidRDefault="000342F0" w:rsidP="00DB5D61">
            <w:pPr>
              <w:overflowPunct/>
              <w:autoSpaceDE/>
              <w:autoSpaceDN/>
              <w:adjustRightInd/>
              <w:jc w:val="right"/>
              <w:textAlignment w:val="auto"/>
              <w:rPr>
                <w:sz w:val="22"/>
                <w:szCs w:val="22"/>
              </w:rPr>
            </w:pPr>
          </w:p>
        </w:tc>
      </w:tr>
      <w:tr w:rsidR="000342F0" w:rsidRPr="00EB08BB" w14:paraId="7D18AF69"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7EA34795" w14:textId="7FE605FF" w:rsidR="000342F0" w:rsidRPr="00EB08BB" w:rsidRDefault="000342F0" w:rsidP="00DB5D61">
            <w:pPr>
              <w:overflowPunct/>
              <w:autoSpaceDE/>
              <w:autoSpaceDN/>
              <w:adjustRightInd/>
              <w:textAlignment w:val="auto"/>
              <w:rPr>
                <w:sz w:val="22"/>
                <w:szCs w:val="22"/>
              </w:rPr>
            </w:pPr>
            <w:r w:rsidRPr="00EB08BB">
              <w:rPr>
                <w:sz w:val="22"/>
                <w:szCs w:val="22"/>
              </w:rPr>
              <w:t>12</w:t>
            </w:r>
          </w:p>
        </w:tc>
        <w:tc>
          <w:tcPr>
            <w:tcW w:w="3974" w:type="dxa"/>
            <w:tcBorders>
              <w:top w:val="single" w:sz="4" w:space="0" w:color="auto"/>
              <w:left w:val="single" w:sz="4" w:space="0" w:color="auto"/>
              <w:bottom w:val="single" w:sz="4" w:space="0" w:color="auto"/>
              <w:right w:val="single" w:sz="4" w:space="0" w:color="auto"/>
            </w:tcBorders>
            <w:vAlign w:val="bottom"/>
            <w:hideMark/>
          </w:tcPr>
          <w:p w14:paraId="65DF61DC" w14:textId="60504601" w:rsidR="000342F0" w:rsidRPr="00EB08BB" w:rsidRDefault="000342F0" w:rsidP="00DB5D61">
            <w:pPr>
              <w:overflowPunct/>
              <w:autoSpaceDE/>
              <w:autoSpaceDN/>
              <w:adjustRightInd/>
              <w:textAlignment w:val="auto"/>
              <w:rPr>
                <w:sz w:val="22"/>
                <w:szCs w:val="22"/>
              </w:rPr>
            </w:pPr>
            <w:r w:rsidRPr="00EB08BB">
              <w:rPr>
                <w:sz w:val="22"/>
                <w:szCs w:val="22"/>
              </w:rPr>
              <w:t>ЭКСМО ДетиМоря Тайна кита-оборотня (#4)</w:t>
            </w:r>
          </w:p>
        </w:tc>
        <w:tc>
          <w:tcPr>
            <w:tcW w:w="567" w:type="dxa"/>
            <w:tcBorders>
              <w:top w:val="single" w:sz="4" w:space="0" w:color="auto"/>
              <w:left w:val="nil"/>
              <w:bottom w:val="single" w:sz="4" w:space="0" w:color="auto"/>
              <w:right w:val="single" w:sz="4" w:space="0" w:color="auto"/>
            </w:tcBorders>
            <w:vAlign w:val="bottom"/>
            <w:hideMark/>
          </w:tcPr>
          <w:p w14:paraId="45BA30C7"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12EE25CD"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552CE557" w14:textId="5DB08FBB"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36671977" w14:textId="45E0D1C9"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2C48C26C" w14:textId="2A7E50F0"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7E577B0D" w14:textId="4AF3D0FE" w:rsidR="000342F0" w:rsidRPr="00EB08BB" w:rsidRDefault="000342F0" w:rsidP="00DB5D61">
            <w:pPr>
              <w:overflowPunct/>
              <w:autoSpaceDE/>
              <w:autoSpaceDN/>
              <w:adjustRightInd/>
              <w:jc w:val="right"/>
              <w:textAlignment w:val="auto"/>
              <w:rPr>
                <w:sz w:val="22"/>
                <w:szCs w:val="22"/>
              </w:rPr>
            </w:pPr>
          </w:p>
        </w:tc>
      </w:tr>
      <w:tr w:rsidR="000342F0" w:rsidRPr="00EB08BB" w14:paraId="49067308"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260528A6" w14:textId="36810FDB" w:rsidR="000342F0" w:rsidRPr="00EB08BB" w:rsidRDefault="000342F0" w:rsidP="00DB5D61">
            <w:pPr>
              <w:overflowPunct/>
              <w:autoSpaceDE/>
              <w:autoSpaceDN/>
              <w:adjustRightInd/>
              <w:textAlignment w:val="auto"/>
              <w:rPr>
                <w:sz w:val="22"/>
                <w:szCs w:val="22"/>
              </w:rPr>
            </w:pPr>
            <w:r w:rsidRPr="00EB08BB">
              <w:rPr>
                <w:sz w:val="22"/>
                <w:szCs w:val="22"/>
              </w:rPr>
              <w:t>13</w:t>
            </w:r>
          </w:p>
        </w:tc>
        <w:tc>
          <w:tcPr>
            <w:tcW w:w="3974" w:type="dxa"/>
            <w:tcBorders>
              <w:top w:val="single" w:sz="4" w:space="0" w:color="auto"/>
              <w:left w:val="single" w:sz="4" w:space="0" w:color="auto"/>
              <w:bottom w:val="single" w:sz="4" w:space="0" w:color="auto"/>
              <w:right w:val="single" w:sz="4" w:space="0" w:color="auto"/>
            </w:tcBorders>
            <w:vAlign w:val="bottom"/>
            <w:hideMark/>
          </w:tcPr>
          <w:p w14:paraId="370E3B91" w14:textId="7AFE017D" w:rsidR="000342F0" w:rsidRPr="00EB08BB" w:rsidRDefault="000342F0" w:rsidP="00DB5D61">
            <w:pPr>
              <w:overflowPunct/>
              <w:autoSpaceDE/>
              <w:autoSpaceDN/>
              <w:adjustRightInd/>
              <w:textAlignment w:val="auto"/>
              <w:rPr>
                <w:sz w:val="22"/>
                <w:szCs w:val="22"/>
              </w:rPr>
            </w:pPr>
            <w:r w:rsidRPr="00EB08BB">
              <w:rPr>
                <w:sz w:val="22"/>
                <w:szCs w:val="22"/>
              </w:rPr>
              <w:t>ЭКСМО ДетиМоря Новый враг (#6)</w:t>
            </w:r>
          </w:p>
        </w:tc>
        <w:tc>
          <w:tcPr>
            <w:tcW w:w="567" w:type="dxa"/>
            <w:tcBorders>
              <w:top w:val="single" w:sz="4" w:space="0" w:color="auto"/>
              <w:left w:val="nil"/>
              <w:bottom w:val="single" w:sz="4" w:space="0" w:color="auto"/>
              <w:right w:val="single" w:sz="4" w:space="0" w:color="auto"/>
            </w:tcBorders>
            <w:vAlign w:val="bottom"/>
            <w:hideMark/>
          </w:tcPr>
          <w:p w14:paraId="380FFD39"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58723B7D"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316104B3" w14:textId="5986D698"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71FE1C25" w14:textId="60439739"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3C8A9E78" w14:textId="06A576E5"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2CEE3225" w14:textId="5FB80D58" w:rsidR="000342F0" w:rsidRPr="00EB08BB" w:rsidRDefault="000342F0" w:rsidP="00DB5D61">
            <w:pPr>
              <w:overflowPunct/>
              <w:autoSpaceDE/>
              <w:autoSpaceDN/>
              <w:adjustRightInd/>
              <w:jc w:val="right"/>
              <w:textAlignment w:val="auto"/>
              <w:rPr>
                <w:sz w:val="22"/>
                <w:szCs w:val="22"/>
              </w:rPr>
            </w:pPr>
          </w:p>
        </w:tc>
      </w:tr>
      <w:tr w:rsidR="000342F0" w:rsidRPr="00EB08BB" w14:paraId="46B9794D"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0DE3E610" w14:textId="104A2718" w:rsidR="000342F0" w:rsidRPr="00EB08BB" w:rsidRDefault="000342F0" w:rsidP="00DB5D61">
            <w:pPr>
              <w:overflowPunct/>
              <w:autoSpaceDE/>
              <w:autoSpaceDN/>
              <w:adjustRightInd/>
              <w:textAlignment w:val="auto"/>
              <w:rPr>
                <w:sz w:val="22"/>
                <w:szCs w:val="22"/>
              </w:rPr>
            </w:pPr>
            <w:r w:rsidRPr="00EB08BB">
              <w:rPr>
                <w:sz w:val="22"/>
                <w:szCs w:val="22"/>
              </w:rPr>
              <w:t>14</w:t>
            </w:r>
          </w:p>
        </w:tc>
        <w:tc>
          <w:tcPr>
            <w:tcW w:w="3974" w:type="dxa"/>
            <w:tcBorders>
              <w:top w:val="single" w:sz="4" w:space="0" w:color="auto"/>
              <w:left w:val="single" w:sz="4" w:space="0" w:color="auto"/>
              <w:bottom w:val="single" w:sz="4" w:space="0" w:color="auto"/>
              <w:right w:val="single" w:sz="4" w:space="0" w:color="auto"/>
            </w:tcBorders>
            <w:vAlign w:val="bottom"/>
            <w:hideMark/>
          </w:tcPr>
          <w:p w14:paraId="1777DF96" w14:textId="017F7463" w:rsidR="000342F0" w:rsidRPr="00EB08BB" w:rsidRDefault="000342F0" w:rsidP="00DB5D61">
            <w:pPr>
              <w:overflowPunct/>
              <w:autoSpaceDE/>
              <w:autoSpaceDN/>
              <w:adjustRightInd/>
              <w:textAlignment w:val="auto"/>
              <w:rPr>
                <w:sz w:val="22"/>
                <w:szCs w:val="22"/>
              </w:rPr>
            </w:pPr>
            <w:r w:rsidRPr="00EB08BB">
              <w:rPr>
                <w:sz w:val="22"/>
                <w:szCs w:val="22"/>
              </w:rPr>
              <w:t>БЕСТ. Джио Ретроградная Венера (м)</w:t>
            </w:r>
          </w:p>
        </w:tc>
        <w:tc>
          <w:tcPr>
            <w:tcW w:w="567" w:type="dxa"/>
            <w:tcBorders>
              <w:top w:val="single" w:sz="4" w:space="0" w:color="auto"/>
              <w:left w:val="nil"/>
              <w:bottom w:val="single" w:sz="4" w:space="0" w:color="auto"/>
              <w:right w:val="single" w:sz="4" w:space="0" w:color="auto"/>
            </w:tcBorders>
            <w:vAlign w:val="bottom"/>
            <w:hideMark/>
          </w:tcPr>
          <w:p w14:paraId="6CC9439F"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00342B91"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6C781671" w14:textId="24E36102"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5601D2CE" w14:textId="488CE540" w:rsidR="000342F0" w:rsidRPr="00EB08BB" w:rsidRDefault="000342F0" w:rsidP="00DB5D61">
            <w:pPr>
              <w:overflowPunct/>
              <w:autoSpaceDE/>
              <w:autoSpaceDN/>
              <w:adjustRightInd/>
              <w:jc w:val="center"/>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1F010453" w14:textId="14CEE1C5"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050FB5AE" w14:textId="32E4CD73" w:rsidR="000342F0" w:rsidRPr="00EB08BB" w:rsidRDefault="000342F0" w:rsidP="00DB5D61">
            <w:pPr>
              <w:overflowPunct/>
              <w:autoSpaceDE/>
              <w:autoSpaceDN/>
              <w:adjustRightInd/>
              <w:jc w:val="right"/>
              <w:textAlignment w:val="auto"/>
              <w:rPr>
                <w:sz w:val="22"/>
                <w:szCs w:val="22"/>
              </w:rPr>
            </w:pPr>
          </w:p>
        </w:tc>
      </w:tr>
      <w:tr w:rsidR="000342F0" w:rsidRPr="00EB08BB" w14:paraId="29B940EE" w14:textId="77777777" w:rsidTr="0084140F">
        <w:trPr>
          <w:trHeight w:val="225"/>
        </w:trPr>
        <w:tc>
          <w:tcPr>
            <w:tcW w:w="562" w:type="dxa"/>
            <w:tcBorders>
              <w:top w:val="single" w:sz="4" w:space="0" w:color="auto"/>
              <w:left w:val="single" w:sz="4" w:space="0" w:color="auto"/>
              <w:bottom w:val="single" w:sz="4" w:space="0" w:color="auto"/>
              <w:right w:val="single" w:sz="4" w:space="0" w:color="auto"/>
            </w:tcBorders>
          </w:tcPr>
          <w:p w14:paraId="6FEDB4B7" w14:textId="07CA71BA" w:rsidR="000342F0" w:rsidRPr="00EB08BB" w:rsidRDefault="000342F0" w:rsidP="00DB5D61">
            <w:pPr>
              <w:overflowPunct/>
              <w:autoSpaceDE/>
              <w:autoSpaceDN/>
              <w:adjustRightInd/>
              <w:textAlignment w:val="auto"/>
              <w:rPr>
                <w:sz w:val="22"/>
                <w:szCs w:val="22"/>
              </w:rPr>
            </w:pPr>
            <w:r w:rsidRPr="00EB08BB">
              <w:rPr>
                <w:sz w:val="22"/>
                <w:szCs w:val="22"/>
              </w:rPr>
              <w:t>15</w:t>
            </w:r>
          </w:p>
        </w:tc>
        <w:tc>
          <w:tcPr>
            <w:tcW w:w="3974" w:type="dxa"/>
            <w:tcBorders>
              <w:top w:val="single" w:sz="4" w:space="0" w:color="auto"/>
              <w:left w:val="single" w:sz="4" w:space="0" w:color="auto"/>
              <w:bottom w:val="single" w:sz="4" w:space="0" w:color="auto"/>
              <w:right w:val="single" w:sz="4" w:space="0" w:color="auto"/>
            </w:tcBorders>
            <w:vAlign w:val="bottom"/>
            <w:hideMark/>
          </w:tcPr>
          <w:p w14:paraId="546F5570" w14:textId="5DC88719" w:rsidR="000342F0" w:rsidRPr="00EB08BB" w:rsidRDefault="000342F0" w:rsidP="00DB5D61">
            <w:pPr>
              <w:overflowPunct/>
              <w:autoSpaceDE/>
              <w:autoSpaceDN/>
              <w:adjustRightInd/>
              <w:textAlignment w:val="auto"/>
              <w:rPr>
                <w:sz w:val="22"/>
                <w:szCs w:val="22"/>
              </w:rPr>
            </w:pPr>
            <w:r w:rsidRPr="00EB08BB">
              <w:rPr>
                <w:sz w:val="22"/>
                <w:szCs w:val="22"/>
              </w:rPr>
              <w:t>ПРОЗА Идрисова Когда зацветут яблони</w:t>
            </w:r>
          </w:p>
        </w:tc>
        <w:tc>
          <w:tcPr>
            <w:tcW w:w="567" w:type="dxa"/>
            <w:tcBorders>
              <w:top w:val="single" w:sz="4" w:space="0" w:color="auto"/>
              <w:left w:val="nil"/>
              <w:bottom w:val="single" w:sz="4" w:space="0" w:color="auto"/>
              <w:right w:val="single" w:sz="4" w:space="0" w:color="auto"/>
            </w:tcBorders>
            <w:vAlign w:val="bottom"/>
            <w:hideMark/>
          </w:tcPr>
          <w:p w14:paraId="4E2D9B0E"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46A23B1B"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58C25E89" w14:textId="420D50C2"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33B1A4E8" w14:textId="71E9EA1F" w:rsidR="000342F0" w:rsidRPr="00EB08BB" w:rsidRDefault="000342F0" w:rsidP="00DB5D61">
            <w:pPr>
              <w:overflowPunct/>
              <w:autoSpaceDE/>
              <w:autoSpaceDN/>
              <w:adjustRightInd/>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41102AC7" w14:textId="3DC410E0"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2445ED9C" w14:textId="0EAA7E83" w:rsidR="000342F0" w:rsidRPr="00EB08BB" w:rsidRDefault="000342F0" w:rsidP="00DB5D61">
            <w:pPr>
              <w:overflowPunct/>
              <w:autoSpaceDE/>
              <w:autoSpaceDN/>
              <w:adjustRightInd/>
              <w:jc w:val="right"/>
              <w:textAlignment w:val="auto"/>
              <w:rPr>
                <w:sz w:val="22"/>
                <w:szCs w:val="22"/>
              </w:rPr>
            </w:pPr>
          </w:p>
        </w:tc>
      </w:tr>
      <w:tr w:rsidR="000342F0" w:rsidRPr="00EB08BB" w14:paraId="559E13D2" w14:textId="77777777" w:rsidTr="00CB36D4">
        <w:trPr>
          <w:trHeight w:val="450"/>
        </w:trPr>
        <w:tc>
          <w:tcPr>
            <w:tcW w:w="562" w:type="dxa"/>
            <w:tcBorders>
              <w:top w:val="single" w:sz="4" w:space="0" w:color="auto"/>
              <w:left w:val="single" w:sz="4" w:space="0" w:color="auto"/>
              <w:bottom w:val="single" w:sz="4" w:space="0" w:color="auto"/>
              <w:right w:val="single" w:sz="4" w:space="0" w:color="auto"/>
            </w:tcBorders>
          </w:tcPr>
          <w:p w14:paraId="24255E2B" w14:textId="7C79B446" w:rsidR="000342F0" w:rsidRPr="00EB08BB" w:rsidRDefault="000342F0" w:rsidP="00DB5D61">
            <w:pPr>
              <w:overflowPunct/>
              <w:autoSpaceDE/>
              <w:autoSpaceDN/>
              <w:adjustRightInd/>
              <w:textAlignment w:val="auto"/>
              <w:rPr>
                <w:sz w:val="22"/>
                <w:szCs w:val="22"/>
              </w:rPr>
            </w:pPr>
            <w:r w:rsidRPr="00EB08BB">
              <w:rPr>
                <w:sz w:val="22"/>
                <w:szCs w:val="22"/>
              </w:rPr>
              <w:t>16</w:t>
            </w:r>
          </w:p>
        </w:tc>
        <w:tc>
          <w:tcPr>
            <w:tcW w:w="3974" w:type="dxa"/>
            <w:tcBorders>
              <w:top w:val="single" w:sz="4" w:space="0" w:color="auto"/>
              <w:left w:val="single" w:sz="4" w:space="0" w:color="auto"/>
              <w:bottom w:val="single" w:sz="4" w:space="0" w:color="auto"/>
              <w:right w:val="single" w:sz="4" w:space="0" w:color="auto"/>
            </w:tcBorders>
            <w:vAlign w:val="bottom"/>
            <w:hideMark/>
          </w:tcPr>
          <w:p w14:paraId="42FCBA56" w14:textId="529A4031" w:rsidR="000342F0" w:rsidRPr="00EB08BB" w:rsidRDefault="000342F0" w:rsidP="00DB5D61">
            <w:pPr>
              <w:overflowPunct/>
              <w:autoSpaceDE/>
              <w:autoSpaceDN/>
              <w:adjustRightInd/>
              <w:textAlignment w:val="auto"/>
              <w:rPr>
                <w:sz w:val="22"/>
                <w:szCs w:val="22"/>
              </w:rPr>
            </w:pPr>
            <w:r w:rsidRPr="00EB08BB">
              <w:rPr>
                <w:sz w:val="22"/>
                <w:szCs w:val="22"/>
              </w:rPr>
              <w:t>АСТ ВеселШколаДетПисат Вечный двигатель, или Как научиться беречь энергию?</w:t>
            </w:r>
          </w:p>
        </w:tc>
        <w:tc>
          <w:tcPr>
            <w:tcW w:w="567" w:type="dxa"/>
            <w:tcBorders>
              <w:top w:val="single" w:sz="4" w:space="0" w:color="auto"/>
              <w:left w:val="nil"/>
              <w:bottom w:val="single" w:sz="4" w:space="0" w:color="auto"/>
              <w:right w:val="single" w:sz="4" w:space="0" w:color="auto"/>
            </w:tcBorders>
            <w:vAlign w:val="bottom"/>
            <w:hideMark/>
          </w:tcPr>
          <w:p w14:paraId="748540D8"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371582E0"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4F4A8E23" w14:textId="13E003D0"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7A3BA87B" w14:textId="51B3371F" w:rsidR="000342F0" w:rsidRPr="00EB08BB" w:rsidRDefault="000342F0" w:rsidP="00DB5D61">
            <w:pPr>
              <w:overflowPunct/>
              <w:autoSpaceDE/>
              <w:autoSpaceDN/>
              <w:adjustRightInd/>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5DBB79BB" w14:textId="25C83E70"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7C39EF4B" w14:textId="0E101918" w:rsidR="000342F0" w:rsidRPr="00EB08BB" w:rsidRDefault="000342F0" w:rsidP="00DB5D61">
            <w:pPr>
              <w:overflowPunct/>
              <w:autoSpaceDE/>
              <w:autoSpaceDN/>
              <w:adjustRightInd/>
              <w:jc w:val="right"/>
              <w:textAlignment w:val="auto"/>
              <w:rPr>
                <w:sz w:val="22"/>
                <w:szCs w:val="22"/>
              </w:rPr>
            </w:pPr>
          </w:p>
        </w:tc>
      </w:tr>
      <w:tr w:rsidR="000342F0" w:rsidRPr="00EB08BB" w14:paraId="11A389A7" w14:textId="77777777" w:rsidTr="0084140F">
        <w:trPr>
          <w:trHeight w:val="225"/>
        </w:trPr>
        <w:tc>
          <w:tcPr>
            <w:tcW w:w="562" w:type="dxa"/>
            <w:tcBorders>
              <w:top w:val="single" w:sz="4" w:space="0" w:color="auto"/>
              <w:left w:val="single" w:sz="4" w:space="0" w:color="auto"/>
              <w:bottom w:val="single" w:sz="4" w:space="0" w:color="auto"/>
              <w:right w:val="single" w:sz="4" w:space="0" w:color="auto"/>
            </w:tcBorders>
          </w:tcPr>
          <w:p w14:paraId="65508C72" w14:textId="6405DB1D" w:rsidR="000342F0" w:rsidRPr="00EB08BB" w:rsidRDefault="000342F0" w:rsidP="00DB5D61">
            <w:pPr>
              <w:overflowPunct/>
              <w:autoSpaceDE/>
              <w:autoSpaceDN/>
              <w:adjustRightInd/>
              <w:textAlignment w:val="auto"/>
              <w:rPr>
                <w:sz w:val="22"/>
                <w:szCs w:val="22"/>
              </w:rPr>
            </w:pPr>
            <w:r w:rsidRPr="00EB08BB">
              <w:rPr>
                <w:sz w:val="22"/>
                <w:szCs w:val="22"/>
              </w:rPr>
              <w:t>17</w:t>
            </w:r>
          </w:p>
        </w:tc>
        <w:tc>
          <w:tcPr>
            <w:tcW w:w="3974" w:type="dxa"/>
            <w:tcBorders>
              <w:top w:val="single" w:sz="4" w:space="0" w:color="auto"/>
              <w:left w:val="single" w:sz="4" w:space="0" w:color="auto"/>
              <w:bottom w:val="single" w:sz="4" w:space="0" w:color="auto"/>
              <w:right w:val="single" w:sz="4" w:space="0" w:color="auto"/>
            </w:tcBorders>
            <w:vAlign w:val="bottom"/>
            <w:hideMark/>
          </w:tcPr>
          <w:p w14:paraId="2C6B37A2" w14:textId="6D347137" w:rsidR="000342F0" w:rsidRPr="00EB08BB" w:rsidRDefault="000342F0" w:rsidP="00DB5D61">
            <w:pPr>
              <w:overflowPunct/>
              <w:autoSpaceDE/>
              <w:autoSpaceDN/>
              <w:adjustRightInd/>
              <w:textAlignment w:val="auto"/>
              <w:rPr>
                <w:sz w:val="22"/>
                <w:szCs w:val="22"/>
              </w:rPr>
            </w:pPr>
            <w:r w:rsidRPr="00EB08BB">
              <w:rPr>
                <w:sz w:val="22"/>
                <w:szCs w:val="22"/>
              </w:rPr>
              <w:t>ДЕТСКАЯ КомпасГид Ледерман Нарочно не придумаешь!</w:t>
            </w:r>
          </w:p>
        </w:tc>
        <w:tc>
          <w:tcPr>
            <w:tcW w:w="567" w:type="dxa"/>
            <w:tcBorders>
              <w:top w:val="single" w:sz="4" w:space="0" w:color="auto"/>
              <w:left w:val="nil"/>
              <w:bottom w:val="single" w:sz="4" w:space="0" w:color="auto"/>
              <w:right w:val="single" w:sz="4" w:space="0" w:color="auto"/>
            </w:tcBorders>
            <w:vAlign w:val="bottom"/>
            <w:hideMark/>
          </w:tcPr>
          <w:p w14:paraId="2841FB40"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06507EF9"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5923DD30" w14:textId="13FEF42B"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4FE96642" w14:textId="4AEFED3A" w:rsidR="000342F0" w:rsidRPr="00EB08BB" w:rsidRDefault="000342F0" w:rsidP="00DB5D61">
            <w:pPr>
              <w:overflowPunct/>
              <w:autoSpaceDE/>
              <w:autoSpaceDN/>
              <w:adjustRightInd/>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4804DA6D" w14:textId="1A9F6F5C"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7D3C6960" w14:textId="717FD464" w:rsidR="000342F0" w:rsidRPr="00EB08BB" w:rsidRDefault="000342F0" w:rsidP="00DB5D61">
            <w:pPr>
              <w:overflowPunct/>
              <w:autoSpaceDE/>
              <w:autoSpaceDN/>
              <w:adjustRightInd/>
              <w:jc w:val="right"/>
              <w:textAlignment w:val="auto"/>
              <w:rPr>
                <w:sz w:val="22"/>
                <w:szCs w:val="22"/>
              </w:rPr>
            </w:pPr>
          </w:p>
        </w:tc>
      </w:tr>
      <w:tr w:rsidR="000342F0" w:rsidRPr="00EB08BB" w14:paraId="3B4712D5" w14:textId="77777777" w:rsidTr="00CB36D4">
        <w:trPr>
          <w:trHeight w:val="225"/>
        </w:trPr>
        <w:tc>
          <w:tcPr>
            <w:tcW w:w="562" w:type="dxa"/>
            <w:tcBorders>
              <w:top w:val="single" w:sz="4" w:space="0" w:color="auto"/>
              <w:left w:val="single" w:sz="4" w:space="0" w:color="auto"/>
              <w:bottom w:val="single" w:sz="4" w:space="0" w:color="auto"/>
              <w:right w:val="single" w:sz="4" w:space="0" w:color="auto"/>
            </w:tcBorders>
          </w:tcPr>
          <w:p w14:paraId="61D8C271" w14:textId="4FB3C0C6" w:rsidR="000342F0" w:rsidRPr="00EB08BB" w:rsidRDefault="000342F0" w:rsidP="00DB5D61">
            <w:pPr>
              <w:overflowPunct/>
              <w:autoSpaceDE/>
              <w:autoSpaceDN/>
              <w:adjustRightInd/>
              <w:textAlignment w:val="auto"/>
              <w:rPr>
                <w:sz w:val="22"/>
                <w:szCs w:val="22"/>
              </w:rPr>
            </w:pPr>
            <w:r w:rsidRPr="00EB08BB">
              <w:rPr>
                <w:sz w:val="22"/>
                <w:szCs w:val="22"/>
              </w:rPr>
              <w:t>18</w:t>
            </w:r>
          </w:p>
        </w:tc>
        <w:tc>
          <w:tcPr>
            <w:tcW w:w="3974" w:type="dxa"/>
            <w:tcBorders>
              <w:top w:val="single" w:sz="4" w:space="0" w:color="auto"/>
              <w:left w:val="single" w:sz="4" w:space="0" w:color="auto"/>
              <w:bottom w:val="single" w:sz="4" w:space="0" w:color="auto"/>
              <w:right w:val="single" w:sz="4" w:space="0" w:color="auto"/>
            </w:tcBorders>
            <w:vAlign w:val="bottom"/>
            <w:hideMark/>
          </w:tcPr>
          <w:p w14:paraId="49E49639" w14:textId="58972C6D" w:rsidR="000342F0" w:rsidRPr="00EB08BB" w:rsidRDefault="000342F0" w:rsidP="00DB5D61">
            <w:pPr>
              <w:overflowPunct/>
              <w:autoSpaceDE/>
              <w:autoSpaceDN/>
              <w:adjustRightInd/>
              <w:textAlignment w:val="auto"/>
              <w:rPr>
                <w:sz w:val="22"/>
                <w:szCs w:val="22"/>
              </w:rPr>
            </w:pPr>
            <w:r w:rsidRPr="00EB08BB">
              <w:rPr>
                <w:sz w:val="22"/>
                <w:szCs w:val="22"/>
              </w:rPr>
              <w:t>АСТ КнижкиСЛипучками Мамы и малыши</w:t>
            </w:r>
          </w:p>
        </w:tc>
        <w:tc>
          <w:tcPr>
            <w:tcW w:w="567" w:type="dxa"/>
            <w:tcBorders>
              <w:top w:val="single" w:sz="4" w:space="0" w:color="auto"/>
              <w:left w:val="nil"/>
              <w:bottom w:val="single" w:sz="4" w:space="0" w:color="auto"/>
              <w:right w:val="single" w:sz="4" w:space="0" w:color="auto"/>
            </w:tcBorders>
            <w:vAlign w:val="bottom"/>
            <w:hideMark/>
          </w:tcPr>
          <w:p w14:paraId="6163D847"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4E6D1840"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4A481DC6" w14:textId="36E9D28A"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vAlign w:val="bottom"/>
            <w:hideMark/>
          </w:tcPr>
          <w:p w14:paraId="4BAB1C8E" w14:textId="1ED95861" w:rsidR="000342F0" w:rsidRPr="00EB08BB" w:rsidRDefault="000342F0" w:rsidP="00DB5D61">
            <w:pPr>
              <w:overflowPunct/>
              <w:autoSpaceDE/>
              <w:autoSpaceDN/>
              <w:adjustRightInd/>
              <w:jc w:val="center"/>
              <w:textAlignment w:val="auto"/>
              <w:rPr>
                <w:sz w:val="22"/>
                <w:szCs w:val="22"/>
              </w:rPr>
            </w:pPr>
          </w:p>
        </w:tc>
        <w:tc>
          <w:tcPr>
            <w:tcW w:w="1276" w:type="dxa"/>
            <w:tcBorders>
              <w:top w:val="single" w:sz="4" w:space="0" w:color="auto"/>
              <w:left w:val="nil"/>
              <w:bottom w:val="single" w:sz="4" w:space="0" w:color="auto"/>
              <w:right w:val="single" w:sz="4" w:space="0" w:color="auto"/>
            </w:tcBorders>
            <w:noWrap/>
            <w:vAlign w:val="bottom"/>
            <w:hideMark/>
          </w:tcPr>
          <w:p w14:paraId="7E735570" w14:textId="5003F477"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vAlign w:val="bottom"/>
            <w:hideMark/>
          </w:tcPr>
          <w:p w14:paraId="29A1B26F" w14:textId="42C6680D" w:rsidR="000342F0" w:rsidRPr="00EB08BB" w:rsidRDefault="000342F0" w:rsidP="00DB5D61">
            <w:pPr>
              <w:overflowPunct/>
              <w:autoSpaceDE/>
              <w:autoSpaceDN/>
              <w:adjustRightInd/>
              <w:jc w:val="right"/>
              <w:textAlignment w:val="auto"/>
              <w:rPr>
                <w:sz w:val="22"/>
                <w:szCs w:val="22"/>
              </w:rPr>
            </w:pPr>
          </w:p>
        </w:tc>
      </w:tr>
      <w:tr w:rsidR="000342F0" w:rsidRPr="00EB08BB" w14:paraId="0AF79D01" w14:textId="77777777" w:rsidTr="00CB36D4">
        <w:trPr>
          <w:trHeight w:val="450"/>
        </w:trPr>
        <w:tc>
          <w:tcPr>
            <w:tcW w:w="562" w:type="dxa"/>
            <w:tcBorders>
              <w:top w:val="single" w:sz="4" w:space="0" w:color="auto"/>
              <w:left w:val="single" w:sz="4" w:space="0" w:color="auto"/>
              <w:bottom w:val="single" w:sz="4" w:space="0" w:color="auto"/>
              <w:right w:val="single" w:sz="4" w:space="0" w:color="auto"/>
            </w:tcBorders>
          </w:tcPr>
          <w:p w14:paraId="7C65309B" w14:textId="3DF75295" w:rsidR="000342F0" w:rsidRPr="00EB08BB" w:rsidRDefault="000342F0" w:rsidP="00DB5D61">
            <w:pPr>
              <w:overflowPunct/>
              <w:autoSpaceDE/>
              <w:autoSpaceDN/>
              <w:adjustRightInd/>
              <w:textAlignment w:val="auto"/>
              <w:rPr>
                <w:sz w:val="22"/>
                <w:szCs w:val="22"/>
              </w:rPr>
            </w:pPr>
            <w:r w:rsidRPr="00EB08BB">
              <w:rPr>
                <w:sz w:val="22"/>
                <w:szCs w:val="22"/>
              </w:rPr>
              <w:t>19</w:t>
            </w:r>
          </w:p>
        </w:tc>
        <w:tc>
          <w:tcPr>
            <w:tcW w:w="3974" w:type="dxa"/>
            <w:tcBorders>
              <w:top w:val="single" w:sz="4" w:space="0" w:color="auto"/>
              <w:left w:val="single" w:sz="4" w:space="0" w:color="auto"/>
              <w:bottom w:val="single" w:sz="4" w:space="0" w:color="auto"/>
              <w:right w:val="single" w:sz="4" w:space="0" w:color="auto"/>
            </w:tcBorders>
            <w:vAlign w:val="bottom"/>
            <w:hideMark/>
          </w:tcPr>
          <w:p w14:paraId="30AA4C4C" w14:textId="4BADAD84" w:rsidR="000342F0" w:rsidRPr="00EB08BB" w:rsidRDefault="000342F0" w:rsidP="00DB5D61">
            <w:pPr>
              <w:overflowPunct/>
              <w:autoSpaceDE/>
              <w:autoSpaceDN/>
              <w:adjustRightInd/>
              <w:textAlignment w:val="auto"/>
              <w:rPr>
                <w:sz w:val="22"/>
                <w:szCs w:val="22"/>
              </w:rPr>
            </w:pPr>
            <w:r w:rsidRPr="00EB08BB">
              <w:rPr>
                <w:sz w:val="22"/>
                <w:szCs w:val="22"/>
              </w:rPr>
              <w:t>АСТ МоиПервыеЭмоции Не сердись!</w:t>
            </w:r>
          </w:p>
        </w:tc>
        <w:tc>
          <w:tcPr>
            <w:tcW w:w="567" w:type="dxa"/>
            <w:tcBorders>
              <w:top w:val="single" w:sz="4" w:space="0" w:color="auto"/>
              <w:left w:val="nil"/>
              <w:bottom w:val="single" w:sz="4" w:space="0" w:color="auto"/>
              <w:right w:val="single" w:sz="4" w:space="0" w:color="auto"/>
            </w:tcBorders>
            <w:vAlign w:val="bottom"/>
            <w:hideMark/>
          </w:tcPr>
          <w:p w14:paraId="103DCE10" w14:textId="46BC57D0"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2E16F61C"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41EC4FC9" w14:textId="433EC575"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hideMark/>
          </w:tcPr>
          <w:p w14:paraId="21BDB407" w14:textId="650890D8"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hideMark/>
          </w:tcPr>
          <w:p w14:paraId="05B03A80" w14:textId="14A9A47C"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hideMark/>
          </w:tcPr>
          <w:p w14:paraId="54C0FEB1" w14:textId="6A6EB7F9" w:rsidR="000342F0" w:rsidRPr="00EB08BB" w:rsidRDefault="000342F0" w:rsidP="00DB5D61">
            <w:pPr>
              <w:overflowPunct/>
              <w:autoSpaceDE/>
              <w:autoSpaceDN/>
              <w:adjustRightInd/>
              <w:jc w:val="right"/>
              <w:textAlignment w:val="auto"/>
              <w:rPr>
                <w:sz w:val="22"/>
                <w:szCs w:val="22"/>
              </w:rPr>
            </w:pPr>
          </w:p>
        </w:tc>
      </w:tr>
      <w:tr w:rsidR="000342F0" w:rsidRPr="00EB08BB" w14:paraId="4A39FD9A" w14:textId="77777777" w:rsidTr="0084140F">
        <w:trPr>
          <w:trHeight w:val="675"/>
        </w:trPr>
        <w:tc>
          <w:tcPr>
            <w:tcW w:w="562" w:type="dxa"/>
            <w:tcBorders>
              <w:top w:val="single" w:sz="4" w:space="0" w:color="auto"/>
              <w:left w:val="single" w:sz="4" w:space="0" w:color="auto"/>
              <w:bottom w:val="single" w:sz="4" w:space="0" w:color="auto"/>
              <w:right w:val="single" w:sz="4" w:space="0" w:color="auto"/>
            </w:tcBorders>
          </w:tcPr>
          <w:p w14:paraId="04FC759E" w14:textId="5427F21F" w:rsidR="000342F0" w:rsidRPr="00EB08BB" w:rsidRDefault="000342F0" w:rsidP="00DB5D61">
            <w:pPr>
              <w:overflowPunct/>
              <w:autoSpaceDE/>
              <w:autoSpaceDN/>
              <w:adjustRightInd/>
              <w:textAlignment w:val="auto"/>
              <w:rPr>
                <w:sz w:val="22"/>
                <w:szCs w:val="22"/>
              </w:rPr>
            </w:pPr>
            <w:r w:rsidRPr="00EB08BB">
              <w:rPr>
                <w:sz w:val="22"/>
                <w:szCs w:val="22"/>
              </w:rPr>
              <w:t>20</w:t>
            </w:r>
          </w:p>
        </w:tc>
        <w:tc>
          <w:tcPr>
            <w:tcW w:w="3974" w:type="dxa"/>
            <w:tcBorders>
              <w:top w:val="single" w:sz="4" w:space="0" w:color="auto"/>
              <w:left w:val="single" w:sz="4" w:space="0" w:color="auto"/>
              <w:bottom w:val="single" w:sz="4" w:space="0" w:color="auto"/>
              <w:right w:val="single" w:sz="4" w:space="0" w:color="auto"/>
            </w:tcBorders>
            <w:vAlign w:val="bottom"/>
            <w:hideMark/>
          </w:tcPr>
          <w:p w14:paraId="584ED487" w14:textId="084BC987" w:rsidR="000342F0" w:rsidRPr="00EB08BB" w:rsidRDefault="000342F0" w:rsidP="00DB5D61">
            <w:pPr>
              <w:overflowPunct/>
              <w:autoSpaceDE/>
              <w:autoSpaceDN/>
              <w:adjustRightInd/>
              <w:textAlignment w:val="auto"/>
              <w:rPr>
                <w:sz w:val="22"/>
                <w:szCs w:val="22"/>
              </w:rPr>
            </w:pPr>
            <w:r w:rsidRPr="00EB08BB">
              <w:rPr>
                <w:sz w:val="22"/>
                <w:szCs w:val="22"/>
              </w:rPr>
              <w:t>ЭКСМО КнижкиPOP-UP Насекомые. Тактильная книга-панорамка</w:t>
            </w:r>
          </w:p>
        </w:tc>
        <w:tc>
          <w:tcPr>
            <w:tcW w:w="567" w:type="dxa"/>
            <w:tcBorders>
              <w:top w:val="single" w:sz="4" w:space="0" w:color="auto"/>
              <w:left w:val="nil"/>
              <w:bottom w:val="single" w:sz="4" w:space="0" w:color="auto"/>
              <w:right w:val="single" w:sz="4" w:space="0" w:color="auto"/>
            </w:tcBorders>
            <w:vAlign w:val="bottom"/>
            <w:hideMark/>
          </w:tcPr>
          <w:p w14:paraId="633C1C7A"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141D6192"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4634CB12" w14:textId="5A2A04BA"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hideMark/>
          </w:tcPr>
          <w:p w14:paraId="725F51BF" w14:textId="4B17DFBF"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hideMark/>
          </w:tcPr>
          <w:p w14:paraId="4DCFEEEB" w14:textId="6DEF6CCA"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hideMark/>
          </w:tcPr>
          <w:p w14:paraId="3D0D81D1" w14:textId="3494AA18" w:rsidR="000342F0" w:rsidRPr="00EB08BB" w:rsidRDefault="000342F0" w:rsidP="00DB5D61">
            <w:pPr>
              <w:overflowPunct/>
              <w:autoSpaceDE/>
              <w:autoSpaceDN/>
              <w:adjustRightInd/>
              <w:jc w:val="right"/>
              <w:textAlignment w:val="auto"/>
              <w:rPr>
                <w:sz w:val="22"/>
                <w:szCs w:val="22"/>
              </w:rPr>
            </w:pPr>
          </w:p>
        </w:tc>
      </w:tr>
      <w:tr w:rsidR="000342F0" w:rsidRPr="00EB08BB" w14:paraId="2E01E7D1"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75D0B973" w14:textId="1B8080DB" w:rsidR="000342F0" w:rsidRPr="00EB08BB" w:rsidRDefault="000342F0" w:rsidP="00DB5D61">
            <w:pPr>
              <w:overflowPunct/>
              <w:autoSpaceDE/>
              <w:autoSpaceDN/>
              <w:adjustRightInd/>
              <w:textAlignment w:val="auto"/>
              <w:rPr>
                <w:sz w:val="22"/>
                <w:szCs w:val="22"/>
              </w:rPr>
            </w:pPr>
            <w:r w:rsidRPr="00EB08BB">
              <w:rPr>
                <w:sz w:val="22"/>
                <w:szCs w:val="22"/>
              </w:rPr>
              <w:t>21</w:t>
            </w:r>
          </w:p>
        </w:tc>
        <w:tc>
          <w:tcPr>
            <w:tcW w:w="3974" w:type="dxa"/>
            <w:tcBorders>
              <w:top w:val="single" w:sz="4" w:space="0" w:color="auto"/>
              <w:left w:val="single" w:sz="4" w:space="0" w:color="auto"/>
              <w:bottom w:val="single" w:sz="4" w:space="0" w:color="auto"/>
              <w:right w:val="single" w:sz="4" w:space="0" w:color="auto"/>
            </w:tcBorders>
            <w:vAlign w:val="bottom"/>
            <w:hideMark/>
          </w:tcPr>
          <w:p w14:paraId="2DC2CC25" w14:textId="4A4504FA" w:rsidR="000342F0" w:rsidRPr="00EB08BB" w:rsidRDefault="000342F0" w:rsidP="00DB5D61">
            <w:pPr>
              <w:overflowPunct/>
              <w:autoSpaceDE/>
              <w:autoSpaceDN/>
              <w:adjustRightInd/>
              <w:textAlignment w:val="auto"/>
              <w:rPr>
                <w:sz w:val="22"/>
                <w:szCs w:val="22"/>
              </w:rPr>
            </w:pPr>
            <w:r w:rsidRPr="00EB08BB">
              <w:rPr>
                <w:sz w:val="22"/>
                <w:szCs w:val="22"/>
              </w:rPr>
              <w:t>ЭКСМО КнижкиPOP-UP Животные мира. Тактильная книга-панорамка</w:t>
            </w:r>
          </w:p>
        </w:tc>
        <w:tc>
          <w:tcPr>
            <w:tcW w:w="567" w:type="dxa"/>
            <w:tcBorders>
              <w:top w:val="single" w:sz="4" w:space="0" w:color="auto"/>
              <w:left w:val="nil"/>
              <w:bottom w:val="single" w:sz="4" w:space="0" w:color="auto"/>
              <w:right w:val="single" w:sz="4" w:space="0" w:color="auto"/>
            </w:tcBorders>
            <w:vAlign w:val="bottom"/>
            <w:hideMark/>
          </w:tcPr>
          <w:p w14:paraId="251E810F" w14:textId="7FEB187F"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1E49D938"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121EF8BC" w14:textId="19042AA4"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hideMark/>
          </w:tcPr>
          <w:p w14:paraId="49391166" w14:textId="152D6963"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hideMark/>
          </w:tcPr>
          <w:p w14:paraId="2D5D4C60" w14:textId="0A30B2F1"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hideMark/>
          </w:tcPr>
          <w:p w14:paraId="6F47BBF0" w14:textId="464E1E01" w:rsidR="000342F0" w:rsidRPr="00EB08BB" w:rsidRDefault="000342F0" w:rsidP="00DB5D61">
            <w:pPr>
              <w:overflowPunct/>
              <w:autoSpaceDE/>
              <w:autoSpaceDN/>
              <w:adjustRightInd/>
              <w:jc w:val="right"/>
              <w:textAlignment w:val="auto"/>
              <w:rPr>
                <w:sz w:val="22"/>
                <w:szCs w:val="22"/>
              </w:rPr>
            </w:pPr>
          </w:p>
        </w:tc>
      </w:tr>
      <w:tr w:rsidR="000342F0" w:rsidRPr="00EB08BB" w14:paraId="11697153" w14:textId="77777777" w:rsidTr="0084140F">
        <w:trPr>
          <w:trHeight w:val="675"/>
        </w:trPr>
        <w:tc>
          <w:tcPr>
            <w:tcW w:w="562" w:type="dxa"/>
            <w:tcBorders>
              <w:top w:val="single" w:sz="4" w:space="0" w:color="auto"/>
              <w:left w:val="single" w:sz="4" w:space="0" w:color="auto"/>
              <w:bottom w:val="single" w:sz="4" w:space="0" w:color="auto"/>
              <w:right w:val="single" w:sz="4" w:space="0" w:color="auto"/>
            </w:tcBorders>
          </w:tcPr>
          <w:p w14:paraId="0F949F52" w14:textId="2BDC131F" w:rsidR="000342F0" w:rsidRPr="00EB08BB" w:rsidRDefault="000342F0" w:rsidP="00DB5D61">
            <w:pPr>
              <w:overflowPunct/>
              <w:autoSpaceDE/>
              <w:autoSpaceDN/>
              <w:adjustRightInd/>
              <w:textAlignment w:val="auto"/>
              <w:rPr>
                <w:sz w:val="22"/>
                <w:szCs w:val="22"/>
              </w:rPr>
            </w:pPr>
            <w:r w:rsidRPr="00EB08BB">
              <w:rPr>
                <w:sz w:val="22"/>
                <w:szCs w:val="22"/>
              </w:rPr>
              <w:lastRenderedPageBreak/>
              <w:t>22</w:t>
            </w:r>
          </w:p>
        </w:tc>
        <w:tc>
          <w:tcPr>
            <w:tcW w:w="3974" w:type="dxa"/>
            <w:tcBorders>
              <w:top w:val="single" w:sz="4" w:space="0" w:color="auto"/>
              <w:left w:val="single" w:sz="4" w:space="0" w:color="auto"/>
              <w:bottom w:val="single" w:sz="4" w:space="0" w:color="auto"/>
              <w:right w:val="single" w:sz="4" w:space="0" w:color="auto"/>
            </w:tcBorders>
            <w:vAlign w:val="bottom"/>
            <w:hideMark/>
          </w:tcPr>
          <w:p w14:paraId="1A26F9B2" w14:textId="32ED4A87" w:rsidR="000342F0" w:rsidRPr="00EB08BB" w:rsidRDefault="000342F0" w:rsidP="00DB5D61">
            <w:pPr>
              <w:overflowPunct/>
              <w:autoSpaceDE/>
              <w:autoSpaceDN/>
              <w:adjustRightInd/>
              <w:textAlignment w:val="auto"/>
              <w:rPr>
                <w:sz w:val="22"/>
                <w:szCs w:val="22"/>
              </w:rPr>
            </w:pPr>
            <w:r w:rsidRPr="00EB08BB">
              <w:rPr>
                <w:sz w:val="22"/>
                <w:szCs w:val="22"/>
              </w:rPr>
              <w:t>УМКА Непослушные малыши. Сладков Н. И. Рассказы о животных. 210х210</w:t>
            </w:r>
          </w:p>
        </w:tc>
        <w:tc>
          <w:tcPr>
            <w:tcW w:w="567" w:type="dxa"/>
            <w:tcBorders>
              <w:top w:val="single" w:sz="4" w:space="0" w:color="auto"/>
              <w:left w:val="nil"/>
              <w:bottom w:val="single" w:sz="4" w:space="0" w:color="auto"/>
              <w:right w:val="single" w:sz="4" w:space="0" w:color="auto"/>
            </w:tcBorders>
            <w:vAlign w:val="bottom"/>
            <w:hideMark/>
          </w:tcPr>
          <w:p w14:paraId="6445E10D"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67D7A32F"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569C3EC1" w14:textId="4FE48B9A"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hideMark/>
          </w:tcPr>
          <w:p w14:paraId="4320558B" w14:textId="094D6EF7"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hideMark/>
          </w:tcPr>
          <w:p w14:paraId="4A7E90C2" w14:textId="7AA6C208"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hideMark/>
          </w:tcPr>
          <w:p w14:paraId="74844574" w14:textId="3DE1EA8C" w:rsidR="000342F0" w:rsidRPr="00EB08BB" w:rsidRDefault="000342F0" w:rsidP="00DB5D61">
            <w:pPr>
              <w:overflowPunct/>
              <w:autoSpaceDE/>
              <w:autoSpaceDN/>
              <w:adjustRightInd/>
              <w:jc w:val="right"/>
              <w:textAlignment w:val="auto"/>
              <w:rPr>
                <w:sz w:val="22"/>
                <w:szCs w:val="22"/>
              </w:rPr>
            </w:pPr>
          </w:p>
        </w:tc>
      </w:tr>
      <w:tr w:rsidR="000342F0" w:rsidRPr="00EB08BB" w14:paraId="03164141" w14:textId="77777777" w:rsidTr="0084140F">
        <w:trPr>
          <w:trHeight w:val="450"/>
        </w:trPr>
        <w:tc>
          <w:tcPr>
            <w:tcW w:w="562" w:type="dxa"/>
            <w:tcBorders>
              <w:top w:val="single" w:sz="4" w:space="0" w:color="auto"/>
              <w:left w:val="single" w:sz="4" w:space="0" w:color="auto"/>
              <w:bottom w:val="single" w:sz="4" w:space="0" w:color="auto"/>
              <w:right w:val="single" w:sz="4" w:space="0" w:color="auto"/>
            </w:tcBorders>
          </w:tcPr>
          <w:p w14:paraId="3E84E59C" w14:textId="34D663A1" w:rsidR="000342F0" w:rsidRPr="00EB08BB" w:rsidRDefault="000342F0" w:rsidP="00DB5D61">
            <w:pPr>
              <w:overflowPunct/>
              <w:autoSpaceDE/>
              <w:autoSpaceDN/>
              <w:adjustRightInd/>
              <w:textAlignment w:val="auto"/>
              <w:rPr>
                <w:sz w:val="22"/>
                <w:szCs w:val="22"/>
              </w:rPr>
            </w:pPr>
            <w:r w:rsidRPr="00EB08BB">
              <w:rPr>
                <w:sz w:val="22"/>
                <w:szCs w:val="22"/>
              </w:rPr>
              <w:t>23</w:t>
            </w:r>
          </w:p>
        </w:tc>
        <w:tc>
          <w:tcPr>
            <w:tcW w:w="3974" w:type="dxa"/>
            <w:tcBorders>
              <w:top w:val="single" w:sz="4" w:space="0" w:color="auto"/>
              <w:left w:val="single" w:sz="4" w:space="0" w:color="auto"/>
              <w:bottom w:val="single" w:sz="4" w:space="0" w:color="auto"/>
              <w:right w:val="single" w:sz="4" w:space="0" w:color="auto"/>
            </w:tcBorders>
            <w:vAlign w:val="bottom"/>
            <w:hideMark/>
          </w:tcPr>
          <w:p w14:paraId="152D2C23" w14:textId="3E2DCF87" w:rsidR="000342F0" w:rsidRPr="00EB08BB" w:rsidRDefault="000342F0" w:rsidP="00DB5D61">
            <w:pPr>
              <w:overflowPunct/>
              <w:autoSpaceDE/>
              <w:autoSpaceDN/>
              <w:adjustRightInd/>
              <w:textAlignment w:val="auto"/>
              <w:rPr>
                <w:sz w:val="22"/>
                <w:szCs w:val="22"/>
              </w:rPr>
            </w:pPr>
            <w:r w:rsidRPr="00EB08BB">
              <w:rPr>
                <w:sz w:val="22"/>
                <w:szCs w:val="22"/>
              </w:rPr>
              <w:t>УМКА Заячьи лапы. Паустовский К. Г. Рассказы о животных. 210х210 мм. Скрепка</w:t>
            </w:r>
          </w:p>
        </w:tc>
        <w:tc>
          <w:tcPr>
            <w:tcW w:w="567" w:type="dxa"/>
            <w:tcBorders>
              <w:top w:val="single" w:sz="4" w:space="0" w:color="auto"/>
              <w:left w:val="nil"/>
              <w:bottom w:val="single" w:sz="4" w:space="0" w:color="auto"/>
              <w:right w:val="single" w:sz="4" w:space="0" w:color="auto"/>
            </w:tcBorders>
            <w:vAlign w:val="bottom"/>
            <w:hideMark/>
          </w:tcPr>
          <w:p w14:paraId="0102E9ED"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1</w:t>
            </w:r>
          </w:p>
        </w:tc>
        <w:tc>
          <w:tcPr>
            <w:tcW w:w="709" w:type="dxa"/>
            <w:tcBorders>
              <w:top w:val="single" w:sz="4" w:space="0" w:color="auto"/>
              <w:left w:val="nil"/>
              <w:bottom w:val="single" w:sz="4" w:space="0" w:color="auto"/>
              <w:right w:val="single" w:sz="4" w:space="0" w:color="auto"/>
            </w:tcBorders>
            <w:vAlign w:val="bottom"/>
            <w:hideMark/>
          </w:tcPr>
          <w:p w14:paraId="67D4C6D8" w14:textId="77777777" w:rsidR="000342F0" w:rsidRPr="00EB08BB" w:rsidRDefault="000342F0" w:rsidP="00DB5D61">
            <w:pPr>
              <w:overflowPunct/>
              <w:autoSpaceDE/>
              <w:autoSpaceDN/>
              <w:adjustRightInd/>
              <w:jc w:val="right"/>
              <w:textAlignment w:val="auto"/>
              <w:rPr>
                <w:sz w:val="22"/>
                <w:szCs w:val="22"/>
              </w:rPr>
            </w:pPr>
            <w:r w:rsidRPr="00EB08BB">
              <w:rPr>
                <w:sz w:val="22"/>
                <w:szCs w:val="22"/>
              </w:rPr>
              <w:t>шт</w:t>
            </w:r>
          </w:p>
        </w:tc>
        <w:tc>
          <w:tcPr>
            <w:tcW w:w="1134" w:type="dxa"/>
            <w:tcBorders>
              <w:top w:val="single" w:sz="4" w:space="0" w:color="auto"/>
              <w:left w:val="nil"/>
              <w:bottom w:val="single" w:sz="4" w:space="0" w:color="auto"/>
              <w:right w:val="single" w:sz="4" w:space="0" w:color="auto"/>
            </w:tcBorders>
            <w:noWrap/>
            <w:vAlign w:val="center"/>
            <w:hideMark/>
          </w:tcPr>
          <w:p w14:paraId="68DD2A94" w14:textId="0DCC6B5D" w:rsidR="000342F0" w:rsidRPr="00EB08BB" w:rsidRDefault="000342F0" w:rsidP="00DB5D61">
            <w:pPr>
              <w:overflowPunct/>
              <w:autoSpaceDE/>
              <w:autoSpaceDN/>
              <w:adjustRightInd/>
              <w:jc w:val="right"/>
              <w:textAlignment w:val="auto"/>
              <w:rPr>
                <w:sz w:val="22"/>
                <w:szCs w:val="22"/>
              </w:rPr>
            </w:pPr>
          </w:p>
        </w:tc>
        <w:tc>
          <w:tcPr>
            <w:tcW w:w="992" w:type="dxa"/>
            <w:tcBorders>
              <w:top w:val="single" w:sz="4" w:space="0" w:color="auto"/>
              <w:left w:val="nil"/>
              <w:bottom w:val="single" w:sz="4" w:space="0" w:color="auto"/>
              <w:right w:val="single" w:sz="4" w:space="0" w:color="auto"/>
            </w:tcBorders>
            <w:noWrap/>
            <w:hideMark/>
          </w:tcPr>
          <w:p w14:paraId="07B75A78" w14:textId="2D9DB4F7" w:rsidR="000342F0" w:rsidRPr="00EB08BB" w:rsidRDefault="000342F0" w:rsidP="00DB5D61">
            <w:pPr>
              <w:overflowPunct/>
              <w:autoSpaceDE/>
              <w:autoSpaceDN/>
              <w:adjustRightInd/>
              <w:jc w:val="right"/>
              <w:textAlignment w:val="auto"/>
              <w:rPr>
                <w:sz w:val="22"/>
                <w:szCs w:val="22"/>
              </w:rPr>
            </w:pPr>
          </w:p>
        </w:tc>
        <w:tc>
          <w:tcPr>
            <w:tcW w:w="1276" w:type="dxa"/>
            <w:tcBorders>
              <w:top w:val="single" w:sz="4" w:space="0" w:color="auto"/>
              <w:left w:val="nil"/>
              <w:bottom w:val="single" w:sz="4" w:space="0" w:color="auto"/>
              <w:right w:val="single" w:sz="4" w:space="0" w:color="auto"/>
            </w:tcBorders>
            <w:noWrap/>
            <w:hideMark/>
          </w:tcPr>
          <w:p w14:paraId="201653E2" w14:textId="1634227A" w:rsidR="000342F0" w:rsidRPr="00EB08BB" w:rsidRDefault="000342F0" w:rsidP="00DB5D61">
            <w:pPr>
              <w:overflowPunct/>
              <w:autoSpaceDE/>
              <w:autoSpaceDN/>
              <w:adjustRightInd/>
              <w:jc w:val="right"/>
              <w:textAlignment w:val="auto"/>
              <w:rPr>
                <w:sz w:val="22"/>
                <w:szCs w:val="22"/>
              </w:rPr>
            </w:pPr>
          </w:p>
        </w:tc>
        <w:tc>
          <w:tcPr>
            <w:tcW w:w="1436" w:type="dxa"/>
            <w:tcBorders>
              <w:top w:val="single" w:sz="4" w:space="0" w:color="auto"/>
              <w:left w:val="nil"/>
              <w:bottom w:val="single" w:sz="4" w:space="0" w:color="auto"/>
              <w:right w:val="single" w:sz="8" w:space="0" w:color="auto"/>
            </w:tcBorders>
            <w:noWrap/>
            <w:hideMark/>
          </w:tcPr>
          <w:p w14:paraId="139CD7FA" w14:textId="155C5C74" w:rsidR="000342F0" w:rsidRPr="00EB08BB" w:rsidRDefault="000342F0" w:rsidP="00DB5D61">
            <w:pPr>
              <w:overflowPunct/>
              <w:autoSpaceDE/>
              <w:autoSpaceDN/>
              <w:adjustRightInd/>
              <w:jc w:val="right"/>
              <w:textAlignment w:val="auto"/>
              <w:rPr>
                <w:sz w:val="22"/>
                <w:szCs w:val="22"/>
              </w:rPr>
            </w:pPr>
          </w:p>
        </w:tc>
      </w:tr>
    </w:tbl>
    <w:p w14:paraId="46A4AA32" w14:textId="77777777" w:rsidR="0039738B" w:rsidRDefault="0039738B" w:rsidP="0039738B">
      <w:pPr>
        <w:tabs>
          <w:tab w:val="left" w:pos="6495"/>
        </w:tabs>
        <w:ind w:firstLine="4678"/>
        <w:jc w:val="both"/>
        <w:rPr>
          <w:b/>
          <w:sz w:val="22"/>
          <w:szCs w:val="22"/>
        </w:rPr>
      </w:pPr>
    </w:p>
    <w:p w14:paraId="54C82FFC" w14:textId="77777777" w:rsidR="0039738B" w:rsidRDefault="0039738B" w:rsidP="0039738B">
      <w:pPr>
        <w:tabs>
          <w:tab w:val="left" w:pos="6495"/>
        </w:tabs>
        <w:ind w:firstLine="4678"/>
        <w:jc w:val="both"/>
        <w:rPr>
          <w:b/>
          <w:sz w:val="22"/>
          <w:szCs w:val="22"/>
        </w:rPr>
      </w:pPr>
    </w:p>
    <w:p w14:paraId="65158C7A" w14:textId="7860ABA2" w:rsidR="00352796" w:rsidRPr="00FA254B" w:rsidRDefault="00352796" w:rsidP="00352796">
      <w:pPr>
        <w:suppressAutoHyphens/>
        <w:overflowPunct/>
        <w:autoSpaceDE/>
        <w:autoSpaceDN/>
        <w:adjustRightInd/>
        <w:spacing w:after="200" w:line="276" w:lineRule="auto"/>
        <w:textAlignment w:val="auto"/>
        <w:rPr>
          <w:sz w:val="24"/>
          <w:szCs w:val="24"/>
        </w:rPr>
      </w:pPr>
      <w:r w:rsidRPr="00FA254B">
        <w:rPr>
          <w:sz w:val="24"/>
          <w:szCs w:val="24"/>
        </w:rPr>
        <w:t xml:space="preserve">ИТОГО: </w:t>
      </w:r>
    </w:p>
    <w:p w14:paraId="06BB1338" w14:textId="77777777" w:rsidR="00352796" w:rsidRDefault="00352796" w:rsidP="00352796">
      <w:pPr>
        <w:tabs>
          <w:tab w:val="left" w:pos="6495"/>
        </w:tabs>
        <w:rPr>
          <w:b/>
          <w:sz w:val="22"/>
          <w:szCs w:val="22"/>
        </w:rPr>
      </w:pPr>
    </w:p>
    <w:p w14:paraId="51DCF83A" w14:textId="77777777" w:rsidR="00352796" w:rsidRPr="004E409D" w:rsidRDefault="00352796" w:rsidP="00352796">
      <w:pPr>
        <w:tabs>
          <w:tab w:val="left" w:pos="6495"/>
        </w:tabs>
        <w:rPr>
          <w:b/>
          <w:sz w:val="22"/>
          <w:szCs w:val="22"/>
        </w:rPr>
      </w:pPr>
    </w:p>
    <w:tbl>
      <w:tblPr>
        <w:tblW w:w="0" w:type="auto"/>
        <w:tblLook w:val="04A0" w:firstRow="1" w:lastRow="0" w:firstColumn="1" w:lastColumn="0" w:noHBand="0" w:noVBand="1"/>
      </w:tblPr>
      <w:tblGrid>
        <w:gridCol w:w="5033"/>
        <w:gridCol w:w="5016"/>
      </w:tblGrid>
      <w:tr w:rsidR="00352796" w:rsidRPr="004E409D" w14:paraId="729EC28A" w14:textId="77777777" w:rsidTr="00FE1C5C">
        <w:tc>
          <w:tcPr>
            <w:tcW w:w="5033" w:type="dxa"/>
          </w:tcPr>
          <w:p w14:paraId="252B9B58" w14:textId="77777777" w:rsidR="00352796" w:rsidRPr="004E409D" w:rsidRDefault="00352796" w:rsidP="00FE1C5C">
            <w:pPr>
              <w:rPr>
                <w:sz w:val="22"/>
                <w:szCs w:val="22"/>
              </w:rPr>
            </w:pPr>
            <w:r w:rsidRPr="004E409D">
              <w:rPr>
                <w:b/>
                <w:sz w:val="22"/>
                <w:szCs w:val="22"/>
              </w:rPr>
              <w:t>Поставщик:</w:t>
            </w:r>
          </w:p>
          <w:p w14:paraId="14F34362" w14:textId="77777777" w:rsidR="00352796" w:rsidRPr="004E409D" w:rsidRDefault="00352796" w:rsidP="00FE1C5C">
            <w:pPr>
              <w:pStyle w:val="Standard"/>
              <w:rPr>
                <w:rFonts w:ascii="Times New Roman" w:hAnsi="Times New Roman" w:cs="Times New Roman"/>
                <w:b/>
                <w:sz w:val="22"/>
                <w:szCs w:val="22"/>
              </w:rPr>
            </w:pPr>
          </w:p>
          <w:p w14:paraId="536CB3DB" w14:textId="77777777" w:rsidR="00352796" w:rsidRPr="004E409D" w:rsidRDefault="00352796" w:rsidP="00FE1C5C">
            <w:pPr>
              <w:tabs>
                <w:tab w:val="left" w:pos="709"/>
                <w:tab w:val="left" w:pos="749"/>
              </w:tabs>
              <w:rPr>
                <w:bCs/>
                <w:sz w:val="22"/>
                <w:szCs w:val="22"/>
              </w:rPr>
            </w:pPr>
          </w:p>
          <w:p w14:paraId="0C3CCDAD" w14:textId="77777777" w:rsidR="00352796" w:rsidRPr="004E409D" w:rsidRDefault="00352796" w:rsidP="00FE1C5C">
            <w:pPr>
              <w:pStyle w:val="Standard"/>
              <w:rPr>
                <w:rFonts w:ascii="Times New Roman" w:hAnsi="Times New Roman" w:cs="Times New Roman"/>
                <w:sz w:val="22"/>
                <w:szCs w:val="22"/>
              </w:rPr>
            </w:pPr>
          </w:p>
        </w:tc>
        <w:tc>
          <w:tcPr>
            <w:tcW w:w="5016" w:type="dxa"/>
          </w:tcPr>
          <w:p w14:paraId="13AB15A8" w14:textId="77777777" w:rsidR="00352796" w:rsidRPr="004E409D" w:rsidRDefault="00352796" w:rsidP="00FE1C5C">
            <w:pPr>
              <w:tabs>
                <w:tab w:val="left" w:pos="709"/>
                <w:tab w:val="left" w:pos="749"/>
              </w:tabs>
              <w:rPr>
                <w:b/>
                <w:bCs/>
                <w:sz w:val="22"/>
                <w:szCs w:val="22"/>
              </w:rPr>
            </w:pPr>
            <w:r w:rsidRPr="004E409D">
              <w:rPr>
                <w:b/>
                <w:sz w:val="22"/>
                <w:szCs w:val="22"/>
              </w:rPr>
              <w:t>Заказчик:</w:t>
            </w:r>
          </w:p>
          <w:p w14:paraId="256A7D2A" w14:textId="77777777" w:rsidR="00352796" w:rsidRPr="004E409D" w:rsidRDefault="00352796" w:rsidP="00FE1C5C">
            <w:pPr>
              <w:ind w:left="40"/>
              <w:jc w:val="both"/>
              <w:rPr>
                <w:b/>
                <w:bCs/>
                <w:sz w:val="22"/>
                <w:szCs w:val="22"/>
              </w:rPr>
            </w:pPr>
            <w:r w:rsidRPr="004E409D">
              <w:rPr>
                <w:b/>
                <w:bCs/>
                <w:sz w:val="22"/>
                <w:szCs w:val="22"/>
              </w:rPr>
              <w:t>МБУ «Библиотека им. А. Лиханова»</w:t>
            </w:r>
          </w:p>
          <w:p w14:paraId="01507167" w14:textId="77777777" w:rsidR="00352796" w:rsidRPr="004E409D" w:rsidRDefault="00352796" w:rsidP="00FE1C5C">
            <w:pPr>
              <w:jc w:val="both"/>
              <w:rPr>
                <w:sz w:val="22"/>
                <w:szCs w:val="22"/>
              </w:rPr>
            </w:pPr>
          </w:p>
          <w:p w14:paraId="061B384A" w14:textId="77777777" w:rsidR="00352796" w:rsidRPr="004E409D" w:rsidRDefault="00352796" w:rsidP="00FE1C5C">
            <w:pPr>
              <w:jc w:val="both"/>
              <w:rPr>
                <w:sz w:val="22"/>
                <w:szCs w:val="22"/>
              </w:rPr>
            </w:pPr>
            <w:r w:rsidRPr="004E409D">
              <w:rPr>
                <w:sz w:val="22"/>
                <w:szCs w:val="22"/>
              </w:rPr>
              <w:t>Директор</w:t>
            </w:r>
          </w:p>
          <w:p w14:paraId="5D4B2761" w14:textId="77777777" w:rsidR="00352796" w:rsidRPr="004E409D" w:rsidRDefault="00352796" w:rsidP="00FE1C5C">
            <w:pPr>
              <w:ind w:left="40"/>
              <w:jc w:val="both"/>
              <w:rPr>
                <w:sz w:val="22"/>
                <w:szCs w:val="22"/>
              </w:rPr>
            </w:pPr>
          </w:p>
          <w:p w14:paraId="273297ED" w14:textId="77777777" w:rsidR="00352796" w:rsidRPr="004E409D" w:rsidRDefault="00352796" w:rsidP="00FE1C5C">
            <w:pPr>
              <w:ind w:left="40"/>
              <w:jc w:val="both"/>
              <w:rPr>
                <w:sz w:val="22"/>
                <w:szCs w:val="22"/>
              </w:rPr>
            </w:pPr>
            <w:r w:rsidRPr="004E409D">
              <w:rPr>
                <w:sz w:val="22"/>
                <w:szCs w:val="22"/>
              </w:rPr>
              <w:t xml:space="preserve">____________________/Н.И. Татаринова </w:t>
            </w:r>
          </w:p>
          <w:p w14:paraId="5AFB37F6" w14:textId="77777777" w:rsidR="00352796" w:rsidRPr="004E409D" w:rsidRDefault="00352796" w:rsidP="00FE1C5C">
            <w:pPr>
              <w:rPr>
                <w:b/>
                <w:sz w:val="22"/>
                <w:szCs w:val="22"/>
              </w:rPr>
            </w:pPr>
            <w:r w:rsidRPr="004E409D">
              <w:rPr>
                <w:sz w:val="22"/>
                <w:szCs w:val="22"/>
              </w:rPr>
              <w:t xml:space="preserve"> м.п.</w:t>
            </w:r>
          </w:p>
        </w:tc>
      </w:tr>
    </w:tbl>
    <w:p w14:paraId="4F9A10BB" w14:textId="77777777" w:rsidR="00352796" w:rsidRDefault="00352796" w:rsidP="00352796">
      <w:pPr>
        <w:tabs>
          <w:tab w:val="left" w:pos="6495"/>
        </w:tabs>
        <w:ind w:firstLine="4678"/>
        <w:jc w:val="right"/>
        <w:rPr>
          <w:b/>
          <w:sz w:val="24"/>
          <w:szCs w:val="24"/>
        </w:rPr>
      </w:pPr>
    </w:p>
    <w:p w14:paraId="6480C5A6" w14:textId="77777777" w:rsidR="00352796" w:rsidRPr="00AB56AD" w:rsidRDefault="00352796" w:rsidP="00352796">
      <w:pPr>
        <w:overflowPunct/>
        <w:autoSpaceDE/>
        <w:autoSpaceDN/>
        <w:adjustRightInd/>
        <w:textAlignment w:val="auto"/>
        <w:rPr>
          <w:b/>
          <w:sz w:val="24"/>
          <w:szCs w:val="24"/>
        </w:rPr>
      </w:pPr>
      <w:r w:rsidRPr="004875E7">
        <w:rPr>
          <w:sz w:val="24"/>
          <w:szCs w:val="24"/>
        </w:rPr>
        <w:t xml:space="preserve"> </w:t>
      </w:r>
    </w:p>
    <w:p w14:paraId="2A93090C" w14:textId="77777777" w:rsidR="00B72B6A" w:rsidRDefault="00B72B6A"/>
    <w:sectPr w:rsidR="00B72B6A" w:rsidSect="00F2343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
    <w:altName w:val="Arial Unicode MS"/>
    <w:charset w:val="80"/>
    <w:family w:val="swiss"/>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4B4D"/>
    <w:multiLevelType w:val="hybridMultilevel"/>
    <w:tmpl w:val="6980A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1147E"/>
    <w:multiLevelType w:val="hybridMultilevel"/>
    <w:tmpl w:val="68482B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20780"/>
    <w:multiLevelType w:val="multilevel"/>
    <w:tmpl w:val="B9D6C5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7E86BDE"/>
    <w:multiLevelType w:val="hybridMultilevel"/>
    <w:tmpl w:val="2036FE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8847911">
    <w:abstractNumId w:val="0"/>
  </w:num>
  <w:num w:numId="2" w16cid:durableId="183059233">
    <w:abstractNumId w:val="2"/>
  </w:num>
  <w:num w:numId="3" w16cid:durableId="1826625978">
    <w:abstractNumId w:val="3"/>
  </w:num>
  <w:num w:numId="4" w16cid:durableId="60234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23F"/>
    <w:rsid w:val="000342F0"/>
    <w:rsid w:val="0013383D"/>
    <w:rsid w:val="00294A05"/>
    <w:rsid w:val="002C03A2"/>
    <w:rsid w:val="002C287B"/>
    <w:rsid w:val="002D2D02"/>
    <w:rsid w:val="003006CC"/>
    <w:rsid w:val="00352796"/>
    <w:rsid w:val="0039738B"/>
    <w:rsid w:val="00464670"/>
    <w:rsid w:val="004F46CB"/>
    <w:rsid w:val="00637105"/>
    <w:rsid w:val="00674716"/>
    <w:rsid w:val="00676085"/>
    <w:rsid w:val="006C023F"/>
    <w:rsid w:val="006E25CA"/>
    <w:rsid w:val="0078295F"/>
    <w:rsid w:val="007A2E4F"/>
    <w:rsid w:val="007A3C95"/>
    <w:rsid w:val="008E7191"/>
    <w:rsid w:val="009D57D1"/>
    <w:rsid w:val="00A33325"/>
    <w:rsid w:val="00A94591"/>
    <w:rsid w:val="00B72B6A"/>
    <w:rsid w:val="00C40FC1"/>
    <w:rsid w:val="00CB5F2F"/>
    <w:rsid w:val="00CC0FD2"/>
    <w:rsid w:val="00DB5D61"/>
    <w:rsid w:val="00E506D1"/>
    <w:rsid w:val="00EB08BB"/>
    <w:rsid w:val="00ED0F0D"/>
    <w:rsid w:val="00F23430"/>
    <w:rsid w:val="00F2491B"/>
    <w:rsid w:val="00FE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42C1"/>
  <w15:docId w15:val="{AAB19812-E9E4-48F9-9839-E2B6C221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F2F"/>
    <w:pPr>
      <w:overflowPunct w:val="0"/>
      <w:autoSpaceDE w:val="0"/>
      <w:autoSpaceDN w:val="0"/>
      <w:adjustRightInd w:val="0"/>
      <w:ind w:firstLine="0"/>
      <w:jc w:val="left"/>
      <w:textAlignment w:val="baseline"/>
    </w:pPr>
    <w:rPr>
      <w:rFonts w:eastAsia="Times New Roman" w:cs="Times New Roman"/>
      <w:kern w:val="0"/>
      <w:sz w:val="20"/>
      <w:szCs w:val="20"/>
      <w:lang w:eastAsia="ru-RU"/>
      <w14:ligatures w14:val="none"/>
    </w:rPr>
  </w:style>
  <w:style w:type="paragraph" w:styleId="1">
    <w:name w:val="heading 1"/>
    <w:basedOn w:val="a"/>
    <w:next w:val="a"/>
    <w:link w:val="10"/>
    <w:uiPriority w:val="99"/>
    <w:qFormat/>
    <w:rsid w:val="002C03A2"/>
    <w:pPr>
      <w:keepNext/>
      <w:keepLines/>
      <w:spacing w:before="480" w:line="276" w:lineRule="auto"/>
      <w:outlineLvl w:val="0"/>
    </w:pPr>
    <w:rPr>
      <w:rFonts w:ascii="Cambria" w:hAnsi="Cambria"/>
      <w:b/>
      <w:bCs/>
      <w:color w:val="365F91"/>
      <w:szCs w:val="28"/>
    </w:rPr>
  </w:style>
  <w:style w:type="paragraph" w:styleId="2">
    <w:name w:val="heading 2"/>
    <w:basedOn w:val="a"/>
    <w:next w:val="a"/>
    <w:link w:val="20"/>
    <w:uiPriority w:val="9"/>
    <w:semiHidden/>
    <w:unhideWhenUsed/>
    <w:qFormat/>
    <w:rsid w:val="006C0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C023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C02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C023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C023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C023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C023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C023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C03A2"/>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Default">
    <w:name w:val="Default"/>
    <w:uiPriority w:val="99"/>
    <w:rsid w:val="002C03A2"/>
    <w:pPr>
      <w:autoSpaceDE w:val="0"/>
      <w:autoSpaceDN w:val="0"/>
      <w:adjustRightInd w:val="0"/>
    </w:pPr>
    <w:rPr>
      <w:rFonts w:eastAsia="Calibri" w:cs="Times New Roman"/>
      <w:color w:val="000000"/>
    </w:rPr>
  </w:style>
  <w:style w:type="character" w:customStyle="1" w:styleId="10">
    <w:name w:val="Заголовок 1 Знак"/>
    <w:basedOn w:val="a0"/>
    <w:link w:val="1"/>
    <w:uiPriority w:val="99"/>
    <w:rsid w:val="002C03A2"/>
    <w:rPr>
      <w:rFonts w:ascii="Cambria" w:eastAsia="Times New Roman" w:hAnsi="Cambria" w:cs="Times New Roman"/>
      <w:b/>
      <w:bCs/>
      <w:color w:val="365F91"/>
      <w:sz w:val="28"/>
      <w:szCs w:val="28"/>
    </w:rPr>
  </w:style>
  <w:style w:type="paragraph" w:styleId="a3">
    <w:name w:val="footnote text"/>
    <w:basedOn w:val="a"/>
    <w:link w:val="a4"/>
    <w:uiPriority w:val="99"/>
    <w:semiHidden/>
    <w:unhideWhenUsed/>
    <w:rsid w:val="002C03A2"/>
  </w:style>
  <w:style w:type="character" w:customStyle="1" w:styleId="a4">
    <w:name w:val="Текст сноски Знак"/>
    <w:basedOn w:val="a0"/>
    <w:link w:val="a3"/>
    <w:uiPriority w:val="99"/>
    <w:semiHidden/>
    <w:rsid w:val="002C03A2"/>
    <w:rPr>
      <w:sz w:val="20"/>
      <w:szCs w:val="20"/>
    </w:rPr>
  </w:style>
  <w:style w:type="paragraph" w:styleId="a5">
    <w:name w:val="annotation text"/>
    <w:basedOn w:val="a"/>
    <w:link w:val="a6"/>
    <w:uiPriority w:val="99"/>
    <w:semiHidden/>
    <w:unhideWhenUsed/>
    <w:rsid w:val="002C03A2"/>
  </w:style>
  <w:style w:type="character" w:customStyle="1" w:styleId="a6">
    <w:name w:val="Текст примечания Знак"/>
    <w:basedOn w:val="a0"/>
    <w:link w:val="a5"/>
    <w:uiPriority w:val="99"/>
    <w:semiHidden/>
    <w:rsid w:val="002C03A2"/>
    <w:rPr>
      <w:sz w:val="20"/>
      <w:szCs w:val="20"/>
    </w:rPr>
  </w:style>
  <w:style w:type="character" w:styleId="a7">
    <w:name w:val="footnote reference"/>
    <w:basedOn w:val="a0"/>
    <w:uiPriority w:val="99"/>
    <w:semiHidden/>
    <w:unhideWhenUsed/>
    <w:rsid w:val="002C03A2"/>
    <w:rPr>
      <w:vertAlign w:val="superscript"/>
    </w:rPr>
  </w:style>
  <w:style w:type="character" w:styleId="a8">
    <w:name w:val="annotation reference"/>
    <w:basedOn w:val="a0"/>
    <w:uiPriority w:val="99"/>
    <w:semiHidden/>
    <w:unhideWhenUsed/>
    <w:rsid w:val="002C03A2"/>
    <w:rPr>
      <w:sz w:val="16"/>
      <w:szCs w:val="16"/>
    </w:rPr>
  </w:style>
  <w:style w:type="paragraph" w:styleId="a9">
    <w:name w:val="annotation subject"/>
    <w:basedOn w:val="a5"/>
    <w:next w:val="a5"/>
    <w:link w:val="aa"/>
    <w:uiPriority w:val="99"/>
    <w:semiHidden/>
    <w:unhideWhenUsed/>
    <w:rsid w:val="002C03A2"/>
    <w:rPr>
      <w:b/>
      <w:bCs/>
    </w:rPr>
  </w:style>
  <w:style w:type="character" w:customStyle="1" w:styleId="aa">
    <w:name w:val="Тема примечания Знак"/>
    <w:basedOn w:val="a6"/>
    <w:link w:val="a9"/>
    <w:uiPriority w:val="99"/>
    <w:semiHidden/>
    <w:rsid w:val="002C03A2"/>
    <w:rPr>
      <w:b/>
      <w:bCs/>
      <w:sz w:val="20"/>
      <w:szCs w:val="20"/>
    </w:rPr>
  </w:style>
  <w:style w:type="paragraph" w:styleId="ab">
    <w:name w:val="Balloon Text"/>
    <w:basedOn w:val="a"/>
    <w:link w:val="ac"/>
    <w:uiPriority w:val="99"/>
    <w:semiHidden/>
    <w:unhideWhenUsed/>
    <w:rsid w:val="002C03A2"/>
    <w:rPr>
      <w:rFonts w:ascii="Tahoma" w:hAnsi="Tahoma" w:cs="Tahoma"/>
      <w:sz w:val="16"/>
      <w:szCs w:val="16"/>
    </w:rPr>
  </w:style>
  <w:style w:type="character" w:customStyle="1" w:styleId="ac">
    <w:name w:val="Текст выноски Знак"/>
    <w:basedOn w:val="a0"/>
    <w:link w:val="ab"/>
    <w:uiPriority w:val="99"/>
    <w:semiHidden/>
    <w:rsid w:val="002C03A2"/>
    <w:rPr>
      <w:rFonts w:ascii="Tahoma" w:hAnsi="Tahoma" w:cs="Tahoma"/>
      <w:sz w:val="16"/>
      <w:szCs w:val="16"/>
    </w:rPr>
  </w:style>
  <w:style w:type="character" w:customStyle="1" w:styleId="20">
    <w:name w:val="Заголовок 2 Знак"/>
    <w:basedOn w:val="a0"/>
    <w:link w:val="2"/>
    <w:uiPriority w:val="9"/>
    <w:semiHidden/>
    <w:rsid w:val="006C02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C023F"/>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C023F"/>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C023F"/>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C023F"/>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C023F"/>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C023F"/>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C023F"/>
    <w:rPr>
      <w:rFonts w:asciiTheme="minorHAnsi" w:eastAsiaTheme="majorEastAsia" w:hAnsiTheme="minorHAnsi" w:cstheme="majorBidi"/>
      <w:color w:val="272727" w:themeColor="text1" w:themeTint="D8"/>
    </w:rPr>
  </w:style>
  <w:style w:type="paragraph" w:styleId="ad">
    <w:name w:val="Title"/>
    <w:basedOn w:val="a"/>
    <w:next w:val="a"/>
    <w:link w:val="ae"/>
    <w:uiPriority w:val="10"/>
    <w:qFormat/>
    <w:rsid w:val="006C023F"/>
    <w:pPr>
      <w:spacing w:after="80"/>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6C023F"/>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6C023F"/>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f0">
    <w:name w:val="Подзаголовок Знак"/>
    <w:basedOn w:val="a0"/>
    <w:link w:val="af"/>
    <w:uiPriority w:val="11"/>
    <w:rsid w:val="006C023F"/>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C023F"/>
    <w:pPr>
      <w:spacing w:before="160" w:after="160"/>
      <w:jc w:val="center"/>
    </w:pPr>
    <w:rPr>
      <w:i/>
      <w:iCs/>
      <w:color w:val="404040" w:themeColor="text1" w:themeTint="BF"/>
    </w:rPr>
  </w:style>
  <w:style w:type="character" w:customStyle="1" w:styleId="22">
    <w:name w:val="Цитата 2 Знак"/>
    <w:basedOn w:val="a0"/>
    <w:link w:val="21"/>
    <w:uiPriority w:val="29"/>
    <w:rsid w:val="006C023F"/>
    <w:rPr>
      <w:i/>
      <w:iCs/>
      <w:color w:val="404040" w:themeColor="text1" w:themeTint="BF"/>
    </w:rPr>
  </w:style>
  <w:style w:type="paragraph" w:styleId="af1">
    <w:name w:val="List Paragraph"/>
    <w:basedOn w:val="a"/>
    <w:uiPriority w:val="34"/>
    <w:qFormat/>
    <w:rsid w:val="006C023F"/>
    <w:pPr>
      <w:ind w:left="720"/>
      <w:contextualSpacing/>
    </w:pPr>
  </w:style>
  <w:style w:type="character" w:styleId="af2">
    <w:name w:val="Intense Emphasis"/>
    <w:basedOn w:val="a0"/>
    <w:uiPriority w:val="21"/>
    <w:qFormat/>
    <w:rsid w:val="006C023F"/>
    <w:rPr>
      <w:i/>
      <w:iCs/>
      <w:color w:val="2F5496" w:themeColor="accent1" w:themeShade="BF"/>
    </w:rPr>
  </w:style>
  <w:style w:type="paragraph" w:styleId="af3">
    <w:name w:val="Intense Quote"/>
    <w:basedOn w:val="a"/>
    <w:next w:val="a"/>
    <w:link w:val="af4"/>
    <w:uiPriority w:val="30"/>
    <w:qFormat/>
    <w:rsid w:val="006C0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Выделенная цитата Знак"/>
    <w:basedOn w:val="a0"/>
    <w:link w:val="af3"/>
    <w:uiPriority w:val="30"/>
    <w:rsid w:val="006C023F"/>
    <w:rPr>
      <w:i/>
      <w:iCs/>
      <w:color w:val="2F5496" w:themeColor="accent1" w:themeShade="BF"/>
    </w:rPr>
  </w:style>
  <w:style w:type="character" w:styleId="af5">
    <w:name w:val="Intense Reference"/>
    <w:basedOn w:val="a0"/>
    <w:uiPriority w:val="32"/>
    <w:qFormat/>
    <w:rsid w:val="006C023F"/>
    <w:rPr>
      <w:b/>
      <w:bCs/>
      <w:smallCaps/>
      <w:color w:val="2F5496" w:themeColor="accent1" w:themeShade="BF"/>
      <w:spacing w:val="5"/>
    </w:rPr>
  </w:style>
  <w:style w:type="paragraph" w:customStyle="1" w:styleId="Standard">
    <w:name w:val="Standard"/>
    <w:rsid w:val="00352796"/>
    <w:pPr>
      <w:suppressAutoHyphens/>
      <w:autoSpaceDN w:val="0"/>
      <w:ind w:firstLine="0"/>
      <w:jc w:val="left"/>
    </w:pPr>
    <w:rPr>
      <w:rFonts w:ascii="Liberation Serif" w:eastAsia="NSimSun" w:hAnsi="Liberation Serif" w:cs="Lucida Sans"/>
      <w:kern w:val="3"/>
      <w:lang w:eastAsia="zh-CN" w:bidi="hi-IN"/>
      <w14:ligatures w14:val="none"/>
    </w:rPr>
  </w:style>
  <w:style w:type="table" w:styleId="af6">
    <w:name w:val="Table Grid"/>
    <w:basedOn w:val="a1"/>
    <w:uiPriority w:val="59"/>
    <w:rsid w:val="00397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Татьяна</dc:creator>
  <cp:keywords/>
  <dc:description/>
  <cp:lastModifiedBy>Tatyana Татьяна</cp:lastModifiedBy>
  <cp:revision>21</cp:revision>
  <dcterms:created xsi:type="dcterms:W3CDTF">2026-03-06T07:16:00Z</dcterms:created>
  <dcterms:modified xsi:type="dcterms:W3CDTF">2026-05-26T06:51:00Z</dcterms:modified>
</cp:coreProperties>
</file>