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4"/>
          <w:szCs w:val="24"/>
          <w:lang w:val="ru-RU" w:eastAsia="en-US" w:bidi="ar-SA"/>
        </w:rPr>
        <w:t>ПРОЕКТ КОНТРАКТА №  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на оказание услуг по дополнительному обучению сотрудников Заказчика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по программе профессиональной переподготовки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«Информационная безопасность. Техническая защита конфиденциальной информации.»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ИКЗ: 261272112432727210100100230000000244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3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72"/>
        <w:gridCol w:w="4673"/>
      </w:tblGrid>
      <w:tr>
        <w:trPr/>
        <w:tc>
          <w:tcPr>
            <w:tcW w:w="467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Хабаровск</w:t>
            </w:r>
          </w:p>
        </w:tc>
        <w:tc>
          <w:tcPr>
            <w:tcW w:w="46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en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«___» __________ 202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ru-RU" w:eastAsia="en-US" w:bidi="ar-SA"/>
              </w:rPr>
              <w:t>6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г.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Территориальный орган Федеральной службы по надзору в сфере здравоохранения по Хабаровскому краю, Еврейской автономной области и Чукотскому автономному округу, именуемый в дальнейшем Заказчик, в лице Руководителя Гнатюка О.П., действующего на основании Приказа, с одной стороны, и _______________________, именуемый в дальнейшем Исполнитель, в лице____________ действующего на основании ____________________, с другой стороны, вместе именуемые Стороны, с соблюдением требований Гражданского кодекса Российской Федерации, в соответствии со ст. 51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</w:t>
        <w:br/>
        <w:t>(далее — Федеральный закон № 44-ФЗ) заключили настоящий Контракт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ПРЕДМЕТ К</w:t>
      </w:r>
      <w:r>
        <w:rPr>
          <w:rFonts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  <w:t>ОНТРАКТ</w:t>
      </w:r>
      <w:r>
        <w:rPr>
          <w:b/>
        </w:rPr>
        <w:t>А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 xml:space="preserve">1.1. Заказчик поручает, а Исполнитель принимает на себя обязательства </w:t>
        <w:br/>
        <w:t xml:space="preserve">по оказанию услуг по дополнительному обучению сотрудников Заказчика по программе профессиональной переподготовки «Информационная безопасность. </w:t>
      </w:r>
      <w:r>
        <w:rPr>
          <w:rFonts w:eastAsia="Calibri" w:cs="Times New Roman"/>
          <w:b w:val="false"/>
          <w:bCs w:val="false"/>
          <w:color w:val="000000"/>
          <w:kern w:val="0"/>
          <w:sz w:val="24"/>
          <w:szCs w:val="24"/>
          <w:lang w:val="ru-RU" w:eastAsia="en-US" w:bidi="ar-SA"/>
        </w:rPr>
        <w:t>Техническая защита конфиденциальной информации.</w:t>
      </w:r>
      <w:r>
        <w:rPr/>
        <w:t>» (далее – Обучающиеся).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1.2. Количество Обучающихся, подлежащих обучению – 1 (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один</w:t>
      </w:r>
      <w:r>
        <w:rPr/>
        <w:t>) человек.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1.3. Требования к характеристикам и объему (содержанию) оказываемых Услуг, а также иные условия оказания Услуг определены Сторонами в спецификации, являющейся неотъемлемой частью Контракт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>
        <w:rPr/>
        <w:t xml:space="preserve"> (</w:t>
      </w:r>
      <w:r>
        <w:rPr>
          <w:shd w:fill="auto" w:val="clear"/>
        </w:rPr>
        <w:t xml:space="preserve">Приложение № 1 к </w:t>
      </w:r>
      <w:r>
        <w:rPr/>
        <w:t xml:space="preserve">настоящему </w:t>
      </w:r>
      <w:r>
        <w:rPr>
          <w:rFonts w:eastAsia="Times New Roman" w:cs="Times New Roman"/>
          <w:sz w:val="24"/>
          <w:szCs w:val="24"/>
          <w:lang w:eastAsia="ru-RU"/>
        </w:rPr>
        <w:t>Контракту</w:t>
      </w:r>
      <w:r>
        <w:rPr/>
        <w:t>).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>1.4. </w:t>
      </w:r>
      <w:r>
        <w:rPr>
          <w:rFonts w:eastAsia="Times New Roman" w:cs="Times New Roman"/>
          <w:sz w:val="24"/>
          <w:szCs w:val="24"/>
          <w:lang w:eastAsia="ru-RU"/>
        </w:rPr>
        <w:t>Форма обучения: очно-заочная</w:t>
      </w:r>
      <w:r>
        <w:rPr/>
        <w:t>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 xml:space="preserve">1.5. Услуги оказываются в соответствии с </w:t>
      </w:r>
      <w:r>
        <w:rPr>
          <w:shd w:fill="auto" w:val="clear"/>
        </w:rPr>
        <w:t xml:space="preserve">Приложением № 1 </w:t>
      </w:r>
      <w:r>
        <w:rPr/>
        <w:t>являющимся неотъемлемой частью Контракта.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 xml:space="preserve">1.6. После освоения Обучающимися Программы и успешного проведения проверки знаний по информационной безопасности и технической защите конфиденциальной информации, им выдается диплом о профессиональной переподготовке. 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start="0" w:end="0"/>
        <w:contextualSpacing/>
        <w:jc w:val="both"/>
        <w:rPr/>
      </w:pPr>
      <w:r>
        <w:rPr/>
        <w:t xml:space="preserve">1.7. Место оказания Услуг: по месту нахождения обучающихся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сотруд</w:t>
      </w:r>
      <w:r>
        <w:rPr/>
        <w:t>ников Заказчика.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ПРАВА И ОБЯЗАННОСТИ СТОРОН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Исполнитель обязуется: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Оказывать образовательные Услуги в полном объеме в соответствии с образовательными программами с надлежащим качеством и в соответствии с условиями настоящего Контракт</w:t>
      </w:r>
      <w:r>
        <w:rPr>
          <w:rFonts w:eastAsia="Times New Roman" w:cs="Times New Roman"/>
          <w:sz w:val="24"/>
          <w:szCs w:val="24"/>
          <w:lang w:eastAsia="ru-RU"/>
        </w:rPr>
        <w:t>а</w:t>
      </w:r>
      <w:r>
        <w:rPr/>
        <w:t>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Обеспечить наличие расходных и раздаточных материалов (в случае необходимости) для осуществления образовательных услуг.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Своевременно оказывать Заказчику образовательные услуги, предусмотренные Контрактом.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В случае возникновения необходимости, Исполнитель направляет своего представителя для взаимодействия с Заказчиком.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Своевременно информировать Заказчика об обстоятельствах, препятствующих оказанию образовательных услуг по настоящему Контракту, и до получения соответствующих указаний от Заказчика приостановить их оказание.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Заказчик обязуется: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В случае необходимости разъяснять Исполнителю возникающие в процессе оказания услуг вопросы, связанные с проведением образовательных услуг.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Принять и своевременно оплатить образовательные услуги Исполнителя в размере и порядке, установленном условиями настоящего Контракта.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Контролировать прохождение контроля знаний и аттестации Обучающимися согласно учебному плану образовательной программы.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Контролировать добросовестное выполнение Обучающимися всех заданий, предусмотренных учебным планом образовательной программы.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Исполнитель имеет право: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Получать от Заказчика любую информацию, необходимую для выполнения своих обязательств по настоящему Контракту. В случае непредставления или предоставления недостоверной информации Заказчиком, Исполнитель имеет право приостановить оказание образовательных услуг по настоящему Контракту до представления необходимой информации.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Самостоятельно определять способы оказания Услуг, руководствуясь интересами Заказчика.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Привлекать к исполнению настоящего Контракта иных лиц (Субисполнителей) без предварительного получения на то согласия Заказчика. В случае привлечения иных лиц Исполнитель несет перед Заказчиком ответственность за последствия неисполнения или ненадлежащего исполнения обязательств по настоящему Контракту. Заказчик не вправе предъявлять Субисполнителю требования, связанные с нарушением последним настоящего Контракта.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Заказчик имеет право: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Получать от Исполнителя образовательные услуги в порядке и на условиях настоящего Контракта.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При наличии претензий к качеству оказанных образовательных услуг требовать устранения недостатков за счет Исполнителя в согласованные сроки.</w:t>
      </w:r>
    </w:p>
    <w:p>
      <w:pPr>
        <w:pStyle w:val="ListParagraph"/>
        <w:numPr>
          <w:ilvl w:val="2"/>
          <w:numId w:val="2"/>
        </w:numPr>
        <w:ind w:firstLine="851" w:start="0"/>
        <w:jc w:val="both"/>
        <w:rPr/>
      </w:pPr>
      <w:r>
        <w:rPr/>
        <w:t>Получать полную и достоверную информацию об оценке знаний Обучающихся, умений и навыков, а также о критериях этой оценки.</w:t>
      </w:r>
    </w:p>
    <w:p>
      <w:pPr>
        <w:pStyle w:val="ListParagraph"/>
        <w:numPr>
          <w:ilvl w:val="0"/>
          <w:numId w:val="0"/>
        </w:numPr>
        <w:ind w:hanging="0" w:start="20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СРОКИ ОСВОЕНИЯ ОБРАЗОВАТЕЛЬНЫХ ПРОГРАММ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Сроки проведения обучения по образовательной программе: начало не ранее 14.09.2026, завершение не позднее 2</w:t>
      </w:r>
      <w:r>
        <w:rPr>
          <w:rFonts w:eastAsia="Times New Roman" w:cs="Times New Roman"/>
          <w:sz w:val="24"/>
          <w:szCs w:val="24"/>
          <w:lang w:eastAsia="ru-RU"/>
        </w:rPr>
        <w:t>0.12.2026</w:t>
      </w:r>
      <w:r>
        <w:rPr/>
        <w:t xml:space="preserve"> г.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СТОИМОСТЬ ОБРАЗОВАТЕЛЬНЫХ УСЛУГ, ПОРЯДОК ИХ ОПЛАТЫ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Общая стоимость образовательных услуг по настоящему Контракту составляет _______ (______________) рублей __ копеек, НДС не облагается в соответствии с п.14 ч.2 ст.149 Налогового Кодекса РФ.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Цена Контракта является твердой и определяется на весь срок исполнения Контракта, за исключение случаев, определенных законодательством Российской Федерации.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Все расчеты по Контракту производятся в безналичном порядке путем перечисления денежных средств  на расчетный счет Исполнителя, указанный в Контракте, за фактически оказанные Услуги в течение 5 (пяти) рабочих дней после предоставления и подписания документа о приемке.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уплату налогов 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Оплата услуг по настоящему Контракту осуществляется за счет следующих лимитов: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/>
      </w:pPr>
      <w:r>
        <w:rPr/>
        <w:tab/>
        <w:t>- оказанные услуги за период с момента заключения Контракта по 20.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12</w:t>
      </w:r>
      <w:r>
        <w:rPr/>
        <w:t>.2026 г. – за счет лимитов 2026 г., а в случае получения документов на оплату Заказчиком позднее 20.12.2026, оплата осуществляется за счет лимитов 2027 г.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 xml:space="preserve"> </w:t>
      </w:r>
      <w:r>
        <w:rPr/>
        <w:t>Источник финансирования: федеральный бюджет.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center"/>
        <w:rPr>
          <w:b/>
        </w:rPr>
      </w:pPr>
      <w:r>
        <w:rPr>
          <w:b/>
        </w:rPr>
        <w:t>ПОРЯДОК СДАЧИ И ПРИЕМКИ УСЛУГ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По результатам оказания образовательных услуг слушателям, успешно освоившим соответствующую дополнительную профессиональную программу и прошедшим итоговую аттестацию, выдаются документы о квалификации: диплом о профессиональной переподготовке. Диплом выдается лицам, сдавшим экзамен.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Диплом выдается в течении 10 (десяти) дней с момента сдачи итоговой аттестации.</w:t>
      </w:r>
    </w:p>
    <w:p>
      <w:pPr>
        <w:pStyle w:val="ListParagraph"/>
        <w:ind w:firstLine="851" w:start="0"/>
        <w:jc w:val="both"/>
        <w:rPr/>
      </w:pPr>
      <w:r>
        <w:rPr/>
        <w:t xml:space="preserve">Обучающемуся, не прошедшему аттестацию или получившему на аттестации неудовлетворительные результаты, выдается справка об обучении. 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/>
      </w:pPr>
      <w:r>
        <w:rPr/>
        <w:t>В случае, если обучающийся не приступил к обучению или не освоил образовательную программу в течение 3 (трёх) месяцев с момента предоставления доступа к электронному обучению по независящим от Исполнителя обстоятельствам, то обязательства Исполнителя считаются выполненными в полном объеме и подлежат оплате.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течение 3 (трех) календарных дней с момента окончания оказания услуг Исполнитель представляет Заказчику на подписание Акт об оказании услуг (далее — Акт), содержащий перечень услуг, их объем и стоимость в двух экземплярах, счет на оплату, оформленный в соответствии с Федеральным законом «О бухгалтерском учете» от 06.12.2011 № 402-ФЗ и счет-фактуру в соответствии с налоговым законодательством Российской Федерации.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течение 5 (пяти) календарных дней после получения Акта Заказчик обязан подписать его и направить один экземпляр Исполнителю, либо, при наличии недостатков, а также в случае оказания услуг ненадлежащего качества, представить Исполнителю мотивированный отказ от подписания Акта в тот же срок. 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В случае наличия недостатков, указанных в мотивированном отказе Заказчика, Исполнитель обязуется устранить их в течение 7 (семи) дней со дня получения мотивированного отказа или соразмерно уменьшить стоимость образовательных услуг. 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Заказчик вправе не отказывать в приемке результатов услуг, предусмотренных Контрактом, в случае выявления несоответствия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 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Услуги считаются оказанными с момента подписания Сторонами Акта.</w:t>
      </w:r>
    </w:p>
    <w:p>
      <w:pPr>
        <w:pStyle w:val="ListParagraph"/>
        <w:numPr>
          <w:ilvl w:val="1"/>
          <w:numId w:val="2"/>
        </w:numPr>
        <w:ind w:firstLine="851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Ответственное лицо со стороны Заказчика за исполнение обязательств по Контракту: </w:t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ФИО, должность</w:t>
        <w:tab/>
      </w:r>
      <w:r>
        <w:rPr>
          <w:rFonts w:cs="Times New Roman"/>
          <w:sz w:val="24"/>
          <w:szCs w:val="24"/>
          <w:u w:val="single"/>
        </w:rPr>
        <w:t xml:space="preserve">Журавко Галина Владимировна, начальник отдела </w:t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Телефон </w:t>
        <w:tab/>
        <w:tab/>
      </w:r>
      <w:r>
        <w:rPr>
          <w:rFonts w:cs="Times New Roman"/>
          <w:sz w:val="24"/>
          <w:szCs w:val="24"/>
          <w:u w:val="single"/>
        </w:rPr>
        <w:t xml:space="preserve">8 (4212) 75-22-97 </w:t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Адрес эл.почты </w:t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 xml:space="preserve">Ответственное лицо со стороны Исполнителя за исполнение обязательств по Контракту: </w:t>
        <w:tab/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ФИО, должность </w:t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Телефон </w:t>
        <w:tab/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widowControl w:val="false"/>
        <w:suppressAutoHyphens w:val="true"/>
        <w:bidi w:val="0"/>
        <w:spacing w:lineRule="auto" w:line="24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Адрес эл.почты </w:t>
        <w:tab/>
      </w:r>
      <w:r>
        <w:rPr>
          <w:rFonts w:cs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ListParagraph"/>
        <w:numPr>
          <w:ilvl w:val="0"/>
          <w:numId w:val="0"/>
        </w:numPr>
        <w:ind w:hanging="0" w:start="1440"/>
        <w:jc w:val="center"/>
        <w:rPr>
          <w:b/>
        </w:rPr>
      </w:pPr>
      <w:r>
        <w:rPr>
          <w:b/>
        </w:rPr>
      </w:r>
    </w:p>
    <w:p>
      <w:pPr>
        <w:pStyle w:val="ListParagraph"/>
        <w:ind w:firstLine="851" w:start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37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6. ОТВЕТСТВЕННОСТЬ СТОРОН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6.1. </w:t>
      </w:r>
      <w:r>
        <w:rPr>
          <w:rFonts w:ascii="Times New Roman" w:hAnsi="Times New Roman"/>
          <w:sz w:val="24"/>
          <w:szCs w:val="24"/>
        </w:rPr>
        <w:t xml:space="preserve">Заказчик несёт всю полноту ответственности в случае сообщения Исполнителю недостоверной информации об Обучающемся.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</w:rPr>
        <w:t xml:space="preserve">6.2.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Контрактом.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ascii="Times New Roman" w:hAnsi="Times New Roman"/>
          <w:sz w:val="24"/>
          <w:szCs w:val="24"/>
        </w:rPr>
        <w:t>6.3. Стороны освобождаются от ответственности за неисполнение или ненадлежащее исполнение обязательств по настоящему Контракту при возникновении обстоятельств непреодолимой силы, под которыми понимаются: стихийные бедствия, массовые беспорядки, запретительные действия органов государственной власти и местного самоуправления. В случае наступления указанных обстоятельств Сторона, для которой исполнение обязательств стало невозможным, обязана в течение 5 (пяти) дней известить об этом другую Сторону с приложением документов, подтверждающих наступление указанных обстоятельств.</w:t>
      </w: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 xml:space="preserve">7. </w:t>
      </w:r>
      <w:r>
        <w:rPr>
          <w:rFonts w:ascii="Times New Roman" w:hAnsi="Times New Roman"/>
          <w:b/>
          <w:bCs/>
          <w:sz w:val="24"/>
          <w:szCs w:val="24"/>
        </w:rPr>
        <w:t>КОНФИДЕНЦИАЛЬНОСТЬ</w:t>
      </w:r>
      <w:r>
        <w:rPr/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160"/>
        <w:ind w:firstLine="907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7.1. Исполнитель обеспечивает конфиденциальность персональных данных и их безопасность при обработке в соответствии с законодательством о персональных данных, а также иных сведений, составляющих в соответствии с действующим законодательством, в случае, если при исполнении обязательств по Контракту требуется доступ к таким данным или такие данные стали известны в процессе исполнения обязательств, предусмотренных Контрактом.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59" w:before="0" w:after="160"/>
        <w:ind w:firstLine="907" w:start="0" w:end="0"/>
        <w:jc w:val="both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 xml:space="preserve">7.2. Исполнитель не несёт ответственность, если раскрытие таких данных произошло по вине или в следствие действий Заказчика. </w:t>
      </w:r>
    </w:p>
    <w:p>
      <w:pPr>
        <w:pStyle w:val="Normal"/>
        <w:numPr>
          <w:ilvl w:val="0"/>
          <w:numId w:val="0"/>
        </w:numPr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8. ПОРЯДОК РАСТОРЖЕНИЯ И/ИЛИ ИЗМЕНЕНИЯ КОНТРАКТА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8.1. Расторжение Контракта допускается по соглашению Сторон, а также в одностороннем порядке по письменному заявлению и по основаниям, предусмотренным Контрактом и законодательством.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8.2. Заказчик вправе отказаться от исполнения Контракта в одностороннем внесудебном порядке в случаях: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8.2.1. оказания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8.2.2. неоднократного нарушения Исполнителем сроков оказания Услуг; 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8.2.3. в иных случаях, предусмотренных гражданским законодательством.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8.3. Исполнитель вправе отказаться от исполнения Контракта в одностороннем внесудебном порядке в случае необоснованного уклонения Заказчика от принятия и (или) оплаты  Услуг.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8.4. Контракт может быть изменен с учетом положений статьи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ru-RU" w:bidi="ar-SA"/>
        </w:rPr>
        <w:t>9. ОБСТОЯТЕЛЬСТВА НЕПРЕОДОЛИМОЙ СИЛЫ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9.4. Если обстоятельства, указанные в п. 9.1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9.5.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ru-RU" w:bidi="ar-SA"/>
        </w:rPr>
        <w:t>10. РАЗРЕШЕНИЕ СПОРОВ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10.1. Стороны обязуются прилагать все усилия к разрешению разногласий, возникающих между ними по Контракту, путем переговоров.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10.2. Если в течение 30 дней после начала таких переговоров Стороны не смогут разрешить возникшие разногласия, любая из Сторон может обратиться в суд.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11. СРОК ДЕЙСТВИЯ КОНТРАКТА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11.1. Обязательства Сторон по настоящему Контракту возникают в день подписания его Сторонами.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11.2. Контракт действует с </w:t>
      </w:r>
      <w:r>
        <w:rPr>
          <w:rFonts w:eastAsia="Times New Roman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>момента подписания и по 20 декабря 2026 г.</w:t>
      </w:r>
    </w:p>
    <w:p>
      <w:pPr>
        <w:pStyle w:val="Normal"/>
        <w:widowControl/>
        <w:suppressAutoHyphens w:val="true"/>
        <w:bidi w:val="0"/>
        <w:spacing w:lineRule="auto" w:line="259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11.3. Действие Контракта в части оплаты за оказанные Услуги распространяется до полного исполнения Сторонами своих обязательств.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numPr>
          <w:ilvl w:val="0"/>
          <w:numId w:val="0"/>
        </w:numPr>
        <w:spacing w:before="0" w:after="0"/>
        <w:ind w:hanging="0" w:start="862" w:end="0"/>
        <w:jc w:val="center"/>
        <w:rPr>
          <w:rFonts w:ascii="Times New Roman" w:hAnsi="Times New Roman" w:eastAsia="Times New Roman" w:cs="Times New Roman"/>
          <w:b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12. ПРОЧИЕ УСЛОВИЯ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12.1. Любые изменения и дополнения по Контракту 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 и содержат ссылку на Контракт.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12.2. Стороны обязуются незамедлительно информировать друг друга о возникших затруднениях, которые могут привести к невыполнению отдельных условий Контракта, для согласования и принятия необходимых мер.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12.3. В случае изменения у какой – 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12.4. 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12.5. Настоящий Контракт составлен в форме документа на бумажном носителе, подписанного уполномоченными на подписание Контракта представителями Сторон.</w:t>
      </w:r>
    </w:p>
    <w:p>
      <w:pPr>
        <w:pStyle w:val="Normal"/>
        <w:widowControl/>
        <w:suppressAutoHyphens w:val="true"/>
        <w:bidi w:val="0"/>
        <w:spacing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12.6. Стороны заключили настоящий Контракт в 2-х подлинных и имеющих равную юридическую силу экземплярах – по одному для каждой из Сторон.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850" w:start="0" w:end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12.7. Приложение № 1 «Спецификация» к Контракту является неотъемлемой частью настоящего Контракта.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13. ЮРИДИЧЕСКИЕ АДРЕСА И БАНКОВСКИЕ РЕКВИЗИТЫ СТОРОН</w:t>
      </w:r>
    </w:p>
    <w:tbl>
      <w:tblPr>
        <w:tblStyle w:val="a3"/>
        <w:tblW w:w="934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672"/>
        <w:gridCol w:w="4673"/>
      </w:tblGrid>
      <w:tr>
        <w:trPr/>
        <w:tc>
          <w:tcPr>
            <w:tcW w:w="4672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Территориальный орган Федеральной службы по надзору в сфере здравоохранения по Хабаровскому краю, Еврейской автономной области и Чукотскому автономному округу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680000, г. Хабаровск,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ул. Петра Комарова, 6, офис 104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Телефон: 8(4212) 75-22-30, 75-22-92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ИНН 2721124327 / КПП 272101001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УФК по Приморскому  краю (Территориальный орган Росздравнадзора               по Хабаровскому краю, Еврейской автономной области и Чукотскому автономному округу)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ЛС 03221795250,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р/с 03211643000000012006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ОКЦ № 1 Дальневосточного ГУ Банка России//УФК по Приморскому   краю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г. Владивосток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БИК 010507002;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ЕКС 40102810545370000012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ОКПО 76364957; ОГРН 1052700146454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Реквизиты для уплаты уплате неустоек (штрафов, пеней):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ЛС 04221795250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р/с 03100643000000012200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к/с 40102810845370000014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Отделение Хабаровск банка России//УФК по Хабаровскому краю, г. Хабаровск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БИК 010813050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КБК 18201061201010000510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___________________ /                       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мп</w:t>
            </w:r>
          </w:p>
        </w:tc>
        <w:tc>
          <w:tcPr>
            <w:tcW w:w="4673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____________________ /                        /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star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мп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567" w:footer="0" w:bottom="56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Приложение № 1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к Контракту № ___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от «__» ____________ 2026 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Оказание услуг по дополнительному обучению сотрудников Заказчика по программе профессиональной переподготовки «Информационная безопасность. Техническая защита конфиденциальной информации»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850"/>
        <w:rPr/>
      </w:pPr>
      <w:r>
        <w:rPr>
          <w:rFonts w:ascii="Times New Roman" w:hAnsi="Times New Roman"/>
          <w:b/>
          <w:bCs/>
          <w:sz w:val="24"/>
          <w:szCs w:val="24"/>
        </w:rPr>
        <w:t>Требования к проведению обучения.</w:t>
      </w:r>
    </w:p>
    <w:p>
      <w:pPr>
        <w:pStyle w:val="Normal"/>
        <w:spacing w:lineRule="auto" w:line="240" w:before="0" w:after="0"/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850"/>
        <w:rPr/>
      </w:pPr>
      <w:r>
        <w:rPr>
          <w:rFonts w:ascii="Times New Roman" w:hAnsi="Times New Roman"/>
          <w:b/>
          <w:bCs/>
          <w:sz w:val="24"/>
          <w:szCs w:val="24"/>
        </w:rPr>
        <w:t>Перечень программ: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sz w:val="24"/>
          <w:szCs w:val="24"/>
        </w:rPr>
        <w:t>Программа профессиональной переподготовки «Информационная безопасность. Техническая защита конфиденциальной информации», с выдачей диплома установленного образца.</w:t>
      </w:r>
    </w:p>
    <w:p>
      <w:pPr>
        <w:pStyle w:val="Normal"/>
        <w:spacing w:lineRule="auto" w:line="240" w:before="0" w:after="0"/>
        <w:ind w:firstLine="8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Количество специалистов Заказчика</w:t>
      </w:r>
      <w:r>
        <w:rPr>
          <w:rFonts w:ascii="Times New Roman" w:hAnsi="Times New Roman"/>
          <w:bCs/>
          <w:sz w:val="24"/>
          <w:szCs w:val="24"/>
        </w:rPr>
        <w:t xml:space="preserve">, направляемых на обучение: 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 </w:t>
      </w:r>
      <w:r>
        <w:rPr>
          <w:rFonts w:ascii="Times New Roman" w:hAnsi="Times New Roman"/>
          <w:bCs/>
          <w:sz w:val="24"/>
          <w:szCs w:val="24"/>
          <w:lang w:eastAsia="ru-RU"/>
        </w:rPr>
        <w:t>человек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 xml:space="preserve">Срок оказания услуг: 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Cs/>
          <w:color w:val="000000"/>
          <w:sz w:val="24"/>
          <w:szCs w:val="24"/>
        </w:rPr>
        <w:t>С 14.09.2026 по 20.12.2026.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/>
          <w:bCs/>
          <w:sz w:val="24"/>
          <w:szCs w:val="24"/>
        </w:rPr>
        <w:t>Продолжительность обучения</w:t>
      </w:r>
      <w:r>
        <w:rPr>
          <w:rFonts w:ascii="Times New Roman" w:hAnsi="Times New Roman"/>
          <w:bCs/>
          <w:sz w:val="24"/>
          <w:szCs w:val="24"/>
        </w:rPr>
        <w:t xml:space="preserve"> – не менее 504 академических часов.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Форма обучения: </w:t>
      </w:r>
    </w:p>
    <w:p>
      <w:pPr>
        <w:pStyle w:val="Normal"/>
        <w:tabs>
          <w:tab w:val="clear" w:pos="708"/>
          <w:tab w:val="left" w:pos="851" w:leader="none"/>
        </w:tabs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Cs/>
          <w:sz w:val="24"/>
          <w:szCs w:val="24"/>
        </w:rPr>
        <w:t>Очно-заочная</w:t>
      </w:r>
    </w:p>
    <w:p>
      <w:pPr>
        <w:pStyle w:val="Normal"/>
        <w:suppressAutoHyphens w:val="false"/>
        <w:spacing w:lineRule="auto" w:line="240" w:before="0" w:after="0"/>
        <w:ind w:firstLine="85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uppressAutoHyphens w:val="false"/>
        <w:spacing w:lineRule="auto" w:line="240" w:before="0" w:after="0"/>
        <w:ind w:firstLine="85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Место оказания Услуг: </w:t>
      </w:r>
    </w:p>
    <w:p>
      <w:pPr>
        <w:pStyle w:val="Normal"/>
        <w:suppressAutoHyphens w:val="false"/>
        <w:spacing w:lineRule="auto" w:line="240" w:before="0" w:after="0"/>
        <w:ind w:firstLine="850"/>
        <w:jc w:val="both"/>
        <w:rPr/>
      </w:pPr>
      <w:r>
        <w:rPr>
          <w:rFonts w:ascii="Times New Roman" w:hAnsi="Times New Roman"/>
          <w:bCs/>
          <w:sz w:val="24"/>
          <w:szCs w:val="24"/>
        </w:rPr>
        <w:t>На территории нахождения сотрудников Заказчика.</w:t>
      </w:r>
    </w:p>
    <w:p>
      <w:pPr>
        <w:pStyle w:val="Normal"/>
        <w:spacing w:lineRule="auto" w:line="240" w:before="0" w:after="0"/>
        <w:ind w:firstLine="850"/>
        <w:jc w:val="both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850"/>
        <w:jc w:val="both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 xml:space="preserve">Программа по дополнительной профессиональной переподготовке специалистов в области защиты информации </w:t>
      </w:r>
      <w:r>
        <w:rPr>
          <w:rFonts w:ascii="Times New Roman" w:hAnsi="Times New Roman"/>
          <w:sz w:val="24"/>
          <w:szCs w:val="24"/>
        </w:rPr>
        <w:t xml:space="preserve">«Информационная безопасность. Техническая защита конфиденциальной информации», </w:t>
      </w:r>
      <w:r>
        <w:rPr>
          <w:rFonts w:eastAsia="Calibri" w:ascii="Times New Roman" w:hAnsi="Times New Roman"/>
          <w:b/>
          <w:bCs/>
          <w:sz w:val="24"/>
          <w:szCs w:val="24"/>
        </w:rPr>
        <w:t>должна включать изучение следующих дисциплин и тем: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</w:t>
        <w:tab/>
        <w:t>Организационно-правовые основы ТЗКИ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  <w:tab/>
        <w:t>Средства и системы обработки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Технические средства обработки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Информационные технологии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Вычислительные сети, сети и системы передачи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Способы и средства технической защиты конфиденциальной информации от утечки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техническим каналам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Технические каналы утечки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Способы и средства защиты информации, обрабатываемой техническими средствами,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утечки за счет побочных электромагнитных излучений и наводок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Способы и   средства   защиты     акустической   речевой    информации   от   утечки по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техническим каналам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</w:t>
        <w:tab/>
        <w:t>Меры    и    средства   технической    защиты    конфиденциальной    информации от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несанкционированного доступа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Угрозы безопасности информации, связанные с НСД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Меры и средства защиты информации от НСД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</w:t>
        <w:tab/>
        <w:t>Техническая защита конфиденциальной информации от специальных воздействий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Информация как объект защиты от специальных воздействий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</w:t>
        <w:tab/>
        <w:t>Организация защиты конфиденциальной информации на объектах информатизации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Организация защиты конфиденциальной информации на объектах информатизации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Реализация требований по ТЗКИ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Проектирование систем защиты конфиденциальной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</w:t>
        <w:tab/>
        <w:t xml:space="preserve">Аттестация объектов информатизации на соответствие требованиям о защите информации ограниченного доступа, не составляющей государственную тайну 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Организация аттестации объектов информатизации на соответствие требованиям безопасности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•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Организация и выполнение мероприятий по аттестации объектов информатизации по требованиям безопасности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</w:t>
        <w:tab/>
        <w:t>Контроль состояния технической защиты конфиденциальной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Основы организации контроля состояния ТЗКИ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Методы и средства контроля защищенности конфиденциальной информации</w:t>
      </w:r>
    </w:p>
    <w:p>
      <w:pPr>
        <w:pStyle w:val="Normal"/>
        <w:suppressAutoHyphens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•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Мониторинг информационной безопасности средств и систем информатизации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850"/>
        <w:jc w:val="both"/>
        <w:rPr>
          <w:rFonts w:ascii="Times New Roman" w:hAnsi="Times New Roman" w:eastAsia="Calibri"/>
          <w:b/>
          <w:bCs/>
          <w:sz w:val="24"/>
          <w:szCs w:val="24"/>
        </w:rPr>
      </w:pPr>
      <w:r>
        <w:rPr>
          <w:rFonts w:eastAsia="Calibri" w:ascii="Times New Roman" w:hAnsi="Times New Roman"/>
          <w:b/>
          <w:bCs/>
          <w:sz w:val="24"/>
          <w:szCs w:val="24"/>
        </w:rPr>
        <w:t>Функциональные, технические, качественные, эксплуатационные характеристики объекта закупки: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Перечень нормативно-правовых документов, используемых Исполнителем при оказании Услуг: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а) государственная лицензия на право осуществления образовательной деятельности по программам дополнительного образования, действующая в течение всего срока предоставления услуг (представить Заказчику копию данной лицензии с приложением перечня профессиональных образовательных программ, по которым имеется правоведения образовательной деятельности);</w:t>
      </w:r>
      <w:bookmarkStart w:id="0" w:name="_GoBack"/>
      <w:bookmarkEnd w:id="0"/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б) Федеральный закон от 29.12.2012 № 273-ФЗ «Об образовании в Российской Федерации»;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в) приказ Министерства образования и науки РФ от 01.07.2013 № 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>
      <w:pPr>
        <w:pStyle w:val="Normal"/>
        <w:spacing w:lineRule="auto" w:line="240" w:before="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b/>
          <w:bCs/>
          <w:sz w:val="24"/>
          <w:szCs w:val="24"/>
        </w:rPr>
        <w:t>Требования к Услугам: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В рамках обучения слушателей учебный процесс должен: осуществляться</w:t>
        <w:br/>
        <w:t>с учётом требований рынка труда, с применением внедрения инновационных технологий и методик обучения. Учебно-материальная база в месте проведения обучения (собственная)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должна обеспечивать учебный процесс: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– </w:t>
      </w:r>
      <w:r>
        <w:rPr>
          <w:rFonts w:eastAsia="Calibri" w:ascii="Times New Roman" w:hAnsi="Times New Roman"/>
          <w:sz w:val="24"/>
          <w:szCs w:val="24"/>
        </w:rPr>
        <w:t>современными информационными образовательными технологиями;</w:t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– </w:t>
      </w:r>
      <w:r>
        <w:rPr>
          <w:rFonts w:eastAsia="Calibri" w:ascii="Times New Roman" w:hAnsi="Times New Roman"/>
          <w:sz w:val="24"/>
          <w:szCs w:val="24"/>
        </w:rPr>
        <w:t>учебной и методической литературой по курсам на русском языке, в электронной или печатной форме.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ascii="Times New Roman" w:hAnsi="Times New Roman"/>
          <w:sz w:val="24"/>
          <w:szCs w:val="24"/>
        </w:rPr>
        <w:t>По итогам обучения слушателю, выполнившему все требования учебного процесса, выдается диплом о профессиональной переподготовке.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850"/>
        <w:jc w:val="both"/>
        <w:rPr/>
      </w:pPr>
      <w:r>
        <w:rPr>
          <w:rFonts w:eastAsia="Calibri" w:cs="Times New Roman" w:ascii="Times New Roman" w:hAnsi="Times New Roman"/>
          <w:b/>
          <w:bCs/>
          <w:sz w:val="24"/>
          <w:szCs w:val="24"/>
          <w:u w:val="single"/>
        </w:rPr>
        <w:t>Программа обучения должна быть согласована ФСТЭК России.</w:t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540" w:start="0" w:end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9463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460"/>
        <w:gridCol w:w="4003"/>
      </w:tblGrid>
      <w:tr>
        <w:trPr/>
        <w:tc>
          <w:tcPr>
            <w:tcW w:w="5460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________________/                                 /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003" w:type="dxa"/>
            <w:tcBorders/>
          </w:tcPr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Normal"/>
              <w:widowControl w:val="false"/>
              <w:tabs>
                <w:tab w:val="clear" w:pos="70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______________/                              /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49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361" w:hanging="51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2062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553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404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3895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746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237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088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0de9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semiHidden/>
    <w:qFormat/>
    <w:rsid w:val="003366bc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371361"/>
    <w:rPr>
      <w:rFonts w:ascii="Segoe UI" w:hAnsi="Segoe UI" w:cs="Segoe UI"/>
      <w:sz w:val="18"/>
      <w:szCs w:val="18"/>
    </w:rPr>
  </w:style>
  <w:style w:type="character" w:styleId="Style16" w:customStyle="1">
    <w:name w:val="Текст сноски Знак"/>
    <w:basedOn w:val="DefaultParagraphFont"/>
    <w:uiPriority w:val="99"/>
    <w:semiHidden/>
    <w:qFormat/>
    <w:rsid w:val="004d0fdd"/>
    <w:rPr>
      <w:sz w:val="20"/>
      <w:szCs w:val="20"/>
    </w:rPr>
  </w:style>
  <w:style w:type="character" w:styleId="Style17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4d0fdd"/>
    <w:rPr>
      <w:vertAlign w:val="superscript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user1">
    <w:name w:val="Символ нумерации (user)"/>
    <w:qFormat/>
    <w:rPr/>
  </w:style>
  <w:style w:type="character" w:styleId="user2">
    <w:name w:val="Маркеры (user)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99"/>
    <w:semiHidden/>
    <w:unhideWhenUsed/>
    <w:rsid w:val="003366bc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rsid w:val="003366bc"/>
    <w:pPr>
      <w:widowControl w:val="false"/>
      <w:spacing w:lineRule="auto" w:line="240" w:before="0" w:after="0"/>
      <w:ind w:hanging="0" w:star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37136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uiPriority w:val="99"/>
    <w:semiHidden/>
    <w:unhideWhenUsed/>
    <w:rsid w:val="004d0fdd"/>
    <w:pPr>
      <w:spacing w:lineRule="auto" w:line="240" w:before="0" w:after="0"/>
    </w:pPr>
    <w:rPr>
      <w:sz w:val="20"/>
      <w:szCs w:val="20"/>
    </w:rPr>
  </w:style>
  <w:style w:type="paragraph" w:styleId="Style20">
    <w:name w:val="Абзац списка"/>
    <w:basedOn w:val="Normal"/>
    <w:qFormat/>
    <w:pPr>
      <w:ind w:hanging="0" w:start="720" w:end="0"/>
    </w:pPr>
    <w:rPr>
      <w:rFonts w:cs="Calibri"/>
      <w:sz w:val="22"/>
      <w:szCs w:val="22"/>
    </w:rPr>
  </w:style>
  <w:style w:type="numbering" w:styleId="Style21" w:default="1">
    <w:name w:val="Без списка"/>
    <w:uiPriority w:val="99"/>
    <w:semiHidden/>
    <w:unhideWhenUsed/>
    <w:qFormat/>
  </w:style>
  <w:style w:type="numbering" w:styleId="WW8Num12">
    <w:name w:val="WW8Num1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344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7993D44C-1E44-4856-8903-4D21D232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Application>LibreOffice/26.2.4.2$Windows_X86_64 LibreOffice_project/0229ac93fcf0d7cbc6376066c6f35021cef002dc</Application>
  <AppVersion>15.0000</AppVersion>
  <Pages>8</Pages>
  <Words>2440</Words>
  <Characters>17848</Characters>
  <CharactersWithSpaces>20346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2025-02-26T06:27:00Z</dcterms:created>
  <dc:creator>User</dc:creator>
  <dc:description/>
  <dc:language>ru-RU</dc:language>
  <cp:lastModifiedBy/>
  <cp:lastPrinted>2021-03-18T10:31:00Z</cp:lastPrinted>
  <dcterms:modified xsi:type="dcterms:W3CDTF">2026-07-31T12:35:34Z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