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Договор №_________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 202_г.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_____________________, именуемый в дальнейшем «Поставщик», с другой стороны, на основании пп.</w:t>
      </w:r>
      <w:r>
        <w:rPr>
          <w:rFonts w:eastAsia="Times New Roman" w:cs="Times New Roman"/>
          <w:color w:val="auto"/>
          <w:kern w:val="0"/>
          <w:sz w:val="20"/>
          <w:szCs w:val="20"/>
          <w:lang w:val="ru-RU" w:eastAsia="ru-RU" w:bidi="ar-SA"/>
        </w:rPr>
        <w:t>54</w:t>
      </w:r>
      <w:r>
        <w:rPr/>
        <w:t xml:space="preserve"> п.1, раздела 2, главы IV ПОЛОЖЕНИЯ о закупке товаров, работ, услуг для нужд Федерального государственного бюджетного научного учреждения «Научно-исследовательский институт комплексных проблем сердечно-сосудистых заболеваний», Федерального Закона от 18.07.2011 года №223-ФЗ», заключили настоящий Договор о нижеследующем:</w:t>
      </w:r>
    </w:p>
    <w:p>
      <w:pPr>
        <w:pStyle w:val="Normal"/>
        <w:spacing w:before="0" w:after="60"/>
        <w:jc w:val="center"/>
        <w:rPr>
          <w:b/>
          <w:bCs/>
        </w:rPr>
      </w:pPr>
      <w:r>
        <w:rPr>
          <w:b/>
        </w:rPr>
        <w:t xml:space="preserve">1. Предмет </w:t>
      </w:r>
      <w:r>
        <w:rPr>
          <w:b/>
          <w:bCs/>
        </w:rPr>
        <w:t>Договора</w:t>
      </w:r>
    </w:p>
    <w:p>
      <w:pPr>
        <w:pStyle w:val="Normal"/>
        <w:numPr>
          <w:ilvl w:val="0"/>
          <w:numId w:val="0"/>
        </w:numPr>
        <w:ind w:hanging="0" w:start="0"/>
        <w:jc w:val="both"/>
        <w:outlineLvl w:val="0"/>
        <w:rPr>
          <w:b/>
          <w:bCs/>
        </w:rPr>
      </w:pPr>
      <w:r>
        <w:rPr/>
        <w:t xml:space="preserve">1.1. Поставщик по настоящему </w:t>
      </w:r>
      <w:r>
        <w:rPr>
          <w:bCs/>
        </w:rPr>
        <w:t>Договору</w:t>
      </w:r>
      <w:r>
        <w:rPr/>
        <w:t xml:space="preserve"> обязуется поставить товар: </w:t>
      </w:r>
      <w:r>
        <w:rPr/>
        <w:t>доводчики</w:t>
      </w:r>
      <w:r>
        <w:rPr/>
        <w:t xml:space="preserve"> и передать его Заказчику, а Заказчик по настоящему </w:t>
      </w:r>
      <w:r>
        <w:rPr>
          <w:bCs/>
        </w:rPr>
        <w:t>Договору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Договором </w:t>
      </w:r>
      <w:r>
        <w:rPr/>
        <w:t xml:space="preserve">и спецификацией (Приложение №1 к настоящему </w:t>
      </w:r>
      <w:r>
        <w:rPr>
          <w:bCs/>
        </w:rPr>
        <w:t>Договору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Normal"/>
        <w:jc w:val="both"/>
        <w:rPr>
          <w:color w:val="000000"/>
        </w:rPr>
      </w:pPr>
      <w:r>
        <w:rPr>
          <w:color w:val="000000"/>
        </w:rPr>
      </w:r>
    </w:p>
    <w:p>
      <w:pPr>
        <w:pStyle w:val="BodyTextIndent"/>
        <w:ind w:hanging="0"/>
        <w:jc w:val="center"/>
        <w:rPr>
          <w:b/>
          <w:lang w:val="ru-RU"/>
        </w:rPr>
      </w:pPr>
      <w:r>
        <w:rPr>
          <w:b/>
          <w:lang w:val="ru-RU"/>
        </w:rPr>
        <w:t>2. Цена Договора и порядок расчетов</w:t>
      </w:r>
    </w:p>
    <w:p>
      <w:pPr>
        <w:pStyle w:val="CommentText"/>
        <w:rPr/>
      </w:pPr>
      <w:r>
        <w:rPr/>
        <w:t>2.1. Цена Договора составляет</w:t>
      </w:r>
      <w:r>
        <w:rPr>
          <w:b/>
          <w:bCs/>
        </w:rPr>
        <w:t>________</w:t>
      </w:r>
      <w:r>
        <w:rPr/>
        <w:t xml:space="preserve"> рублей (_____________ рублей___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Договора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pPr>
        <w:pStyle w:val="Normal"/>
        <w:widowControl w:val="false"/>
        <w:jc w:val="both"/>
        <w:rPr/>
      </w:pPr>
      <w:r>
        <w:rPr/>
        <w:t xml:space="preserve">2.2. Цена Договора является твердой и определяется на весь срок исполнения Договора.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Договору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Договору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jc w:val="both"/>
        <w:rPr>
          <w:rFonts w:eastAsia="Calibri"/>
        </w:rPr>
      </w:pPr>
      <w:r>
        <w:rPr>
          <w:rFonts w:eastAsia="Calibri"/>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Договору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Договора, Спецификации (Приложение № 1 к Договору).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Договора,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Договору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Договора.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Договором.  3.2.4 Требовать уплаты неустойки (штрафа, пени) в соответствии с разделом 8 Договора.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Договору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Договору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Договором срок, надлежаще оформленные документы, предусмотренные Договором.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Договором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Договору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 xml:space="preserve">4.1. Поставка товара осуществляется в течении </w:t>
      </w:r>
      <w:r>
        <w:rPr/>
        <w:t>30</w:t>
      </w:r>
      <w:r>
        <w:rPr/>
        <w:t xml:space="preserve"> дней с момента заключения договора</w:t>
      </w:r>
      <w:r>
        <w:rPr>
          <w:b/>
          <w:bCs/>
        </w:rPr>
        <w:t>.</w:t>
      </w:r>
      <w:r>
        <w:rPr/>
        <w:t xml:space="preserve">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ind w:hanging="0"/>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Договора.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Договору.</w:t>
      </w:r>
    </w:p>
    <w:p>
      <w:pPr>
        <w:pStyle w:val="Normal"/>
        <w:jc w:val="both"/>
        <w:rPr/>
      </w:pPr>
      <w:r>
        <w:rPr/>
        <w:t xml:space="preserve">6.2. Товар должен быть новым, ранее не использованным. </w:t>
      </w:r>
    </w:p>
    <w:p>
      <w:pPr>
        <w:pStyle w:val="Normal"/>
        <w:jc w:val="both"/>
        <w:rPr/>
      </w:pPr>
      <w:r>
        <w:rPr/>
        <w:t xml:space="preserve">6.3. </w:t>
      </w:r>
      <w:bookmarkStart w:id="5" w:name="_Hlk177570061"/>
      <w:bookmarkEnd w:id="5"/>
      <w:r>
        <w:rPr/>
        <w:t>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w:t>
      </w:r>
    </w:p>
    <w:p>
      <w:pPr>
        <w:pStyle w:val="Normal"/>
        <w:jc w:val="both"/>
        <w:rPr/>
      </w:pPr>
      <w:r>
        <w:rPr/>
        <w:t>6.4. Срок гарантии — не менее 12 месяцев.</w:t>
      </w:r>
    </w:p>
    <w:p>
      <w:pPr>
        <w:pStyle w:val="Normal"/>
        <w:jc w:val="both"/>
        <w:rPr/>
      </w:pPr>
      <w:r>
        <w:rPr/>
      </w:r>
    </w:p>
    <w:p>
      <w:pPr>
        <w:pStyle w:val="Normal"/>
        <w:jc w:val="both"/>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6" w:name="_Hlk177570087"/>
      <w:r>
        <w:rPr/>
        <w:t>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 Под ненадлежащим исполнение условий настоящего Договора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6"/>
    </w:p>
    <w:p>
      <w:pPr>
        <w:pStyle w:val="Normal"/>
        <w:jc w:val="both"/>
        <w:rPr/>
      </w:pPr>
      <w:r>
        <w:rPr/>
        <w:t>8.2. В случае просрочки исполнения Заказчиком обязательств, предусмотренных настоящим Договором,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Договору.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Договором,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Договору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начисляются штрафы. Размер штрафа устанавливается настоящим Договором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Договором, за исключением просрочки исполнения обязательств, предусмотренных настоящим Договором, начисляются штрафы. Размер штрафа устанавливается настоящим Договором в виде фиксированной суммы </w:t>
      </w:r>
      <w:r>
        <w:rPr>
          <w:b/>
          <w:bCs/>
        </w:rPr>
        <w:t>________</w:t>
      </w:r>
      <w:r>
        <w:rPr/>
        <w:t xml:space="preserve"> руб. и составляет 10% от цены настоящего Договора.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Договору.</w:t>
      </w:r>
    </w:p>
    <w:p>
      <w:pPr>
        <w:pStyle w:val="BodyTextIndent"/>
        <w:ind w:hanging="0"/>
        <w:jc w:val="center"/>
        <w:rPr>
          <w:b/>
          <w:lang w:val="ru-RU"/>
        </w:rPr>
      </w:pPr>
      <w:r>
        <w:rPr>
          <w:b/>
          <w:lang w:val="ru-RU"/>
        </w:rPr>
      </w:r>
    </w:p>
    <w:p>
      <w:pPr>
        <w:pStyle w:val="BodyTextIndent"/>
        <w:ind w:hanging="0"/>
        <w:jc w:val="center"/>
        <w:rPr>
          <w:b/>
          <w:lang w:val="ru-RU"/>
        </w:rPr>
      </w:pPr>
      <w:r>
        <w:rPr>
          <w:b/>
          <w:lang w:val="ru-RU"/>
        </w:rPr>
        <w:t>9. Срок действия, изменение и прекращение Договора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Настоящий Договор вступает в силу с момента заключения и действует до 3</w:t>
      </w:r>
      <w:r>
        <w:rPr>
          <w:rFonts w:ascii="Times New Roman" w:hAnsi="Times New Roman"/>
          <w:sz w:val="20"/>
          <w:szCs w:val="20"/>
        </w:rPr>
        <w:t>0</w:t>
      </w:r>
      <w:r>
        <w:rPr>
          <w:rFonts w:ascii="Times New Roman" w:hAnsi="Times New Roman"/>
          <w:sz w:val="20"/>
          <w:szCs w:val="20"/>
        </w:rPr>
        <w:t>.0</w:t>
      </w:r>
      <w:r>
        <w:rPr>
          <w:rFonts w:ascii="Times New Roman" w:hAnsi="Times New Roman"/>
          <w:sz w:val="20"/>
          <w:szCs w:val="20"/>
        </w:rPr>
        <w:t>9</w:t>
      </w:r>
      <w:r>
        <w:rPr>
          <w:rFonts w:ascii="Times New Roman" w:hAnsi="Times New Roman"/>
          <w:sz w:val="20"/>
          <w:szCs w:val="20"/>
        </w:rPr>
        <w:t>.2026 г.,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Договора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Договора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Договора в соответствии с действующим законодательством. В случае задержки поставки товара на 30 дней и более Заказчик имеет право расторгнуть Договор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Договору, оформленные письменно и подписанные Сторонами, являются его неотъемлемыми частями.</w:t>
      </w:r>
    </w:p>
    <w:p>
      <w:pPr>
        <w:pStyle w:val="Normal"/>
        <w:shd w:val="clear" w:color="auto" w:fill="FFFFFF"/>
        <w:jc w:val="center"/>
        <w:rPr>
          <w:b/>
        </w:rPr>
      </w:pPr>
      <w:r>
        <w:rPr>
          <w:b/>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center"/>
        <w:rPr>
          <w:b/>
        </w:rPr>
      </w:pPr>
      <w:r>
        <w:rPr>
          <w:b/>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Договора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Договору,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договору,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Договора (Договора,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договор,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pPr>
        <w:pStyle w:val="Normal"/>
        <w:tabs>
          <w:tab w:val="clear" w:pos="708"/>
          <w:tab w:val="left" w:pos="540" w:leader="none"/>
        </w:tabs>
        <w:ind w:end="-142"/>
        <w:rPr/>
      </w:pPr>
      <w:r>
        <w:rPr/>
        <w:t>Любые приложения, изменения и дополнения к настоящему договору действительны и являются неотъемлемой частью настоящего договора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договора в виде электронного документа с использованием ЭП не является препятствием для подписания дополнительных соглашений к договору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договора, с нарушением конфиденциальности соответствующего ключа не освобождает сторону договора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договор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5"/>
        <w:gridCol w:w="4821"/>
      </w:tblGrid>
      <w:tr>
        <w:trPr>
          <w:trHeight w:val="7632" w:hRule="atLeast"/>
        </w:trPr>
        <w:tc>
          <w:tcPr>
            <w:tcW w:w="5635"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Fonts w:cs="Times New Roman" w:ascii="Times New Roman" w:hAnsi="Times New Roman"/>
                <w:sz w:val="20"/>
                <w:szCs w:val="20"/>
              </w:rPr>
            </w:r>
          </w:p>
          <w:p>
            <w:pPr>
              <w:pStyle w:val="11"/>
              <w:rPr>
                <w:rFonts w:ascii="Times New Roman" w:hAnsi="Times New Roman" w:cs="Times New Roman"/>
                <w:sz w:val="20"/>
                <w:szCs w:val="20"/>
              </w:rPr>
            </w:pPr>
            <w:r>
              <w:rPr>
                <w:rFonts w:cs="Times New Roman" w:ascii="Times New Roman" w:hAnsi="Times New Roman"/>
                <w:sz w:val="20"/>
                <w:szCs w:val="2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1"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Договору </w:t>
      </w:r>
      <w:r>
        <w:rPr>
          <w:b/>
          <w:bCs/>
        </w:rPr>
        <w:t>№ ________</w:t>
      </w:r>
    </w:p>
    <w:p>
      <w:pPr>
        <w:pStyle w:val="Normal"/>
        <w:spacing w:before="0" w:after="60"/>
        <w:jc w:val="end"/>
        <w:rPr>
          <w:b/>
          <w:bCs/>
        </w:rPr>
      </w:pPr>
      <w:r>
        <w:rPr/>
        <w:t xml:space="preserve">                                                                                                                                </w:t>
      </w:r>
      <w:r>
        <w:rPr>
          <w:rFonts w:eastAsia="Calibri"/>
          <w:lang w:eastAsia="en-US"/>
        </w:rPr>
        <w:t>«______» _________ 2026г.</w:t>
      </w:r>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p>
      <w:pPr>
        <w:pStyle w:val="Normal"/>
        <w:spacing w:before="0" w:after="60"/>
        <w:rPr>
          <w:b/>
          <w:bCs/>
          <w:sz w:val="24"/>
          <w:szCs w:val="24"/>
        </w:rPr>
      </w:pPr>
      <w:r>
        <w:rPr>
          <w:b/>
          <w:bCs/>
          <w:sz w:val="24"/>
          <w:szCs w:val="24"/>
        </w:rPr>
        <mc:AlternateContent>
          <mc:Choice Requires="wps">
            <w:drawing>
              <wp:anchor behindDoc="0" distT="0" distB="635" distL="114300" distR="114300" simplePos="0" locked="0" layoutInCell="0" allowOverlap="1" relativeHeight="2">
                <wp:simplePos x="0" y="0"/>
                <wp:positionH relativeFrom="page">
                  <wp:posOffset>426085</wp:posOffset>
                </wp:positionH>
                <wp:positionV relativeFrom="paragraph">
                  <wp:posOffset>603250</wp:posOffset>
                </wp:positionV>
                <wp:extent cx="10692130" cy="3906520"/>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3906360"/>
                        </a:xfrm>
                        <a:prstGeom prst="rect">
                          <a:avLst/>
                        </a:prstGeom>
                        <a:noFill/>
                        <a:ln w="0">
                          <a:noFill/>
                        </a:ln>
                      </wps:spPr>
                      <wps:style>
                        <a:lnRef idx="0"/>
                        <a:fillRef idx="0"/>
                        <a:effectRef idx="0"/>
                        <a:fontRef idx="minor"/>
                      </wps:style>
                      <wps:txbx>
                        <w:txbxContent>
                          <w:p>
                            <w:pPr>
                              <w:pStyle w:val="BodyText"/>
                              <w:rPr/>
                            </w:pPr>
                            <w:r>
                              <w:rPr/>
                            </w:r>
                          </w:p>
                          <w:tbl>
                            <w:tblPr>
                              <w:tblW w:w="17190" w:type="dxa"/>
                              <w:jc w:val="start"/>
                              <w:tblInd w:w="916" w:type="dxa"/>
                              <w:tblLayout w:type="fixed"/>
                              <w:tblCellMar>
                                <w:top w:w="55" w:type="dxa"/>
                                <w:start w:w="108" w:type="dxa"/>
                                <w:bottom w:w="55" w:type="dxa"/>
                                <w:end w:w="108" w:type="dxa"/>
                              </w:tblCellMar>
                              <w:tblLook w:val="01e0" w:noHBand="0" w:noVBand="0" w:firstColumn="1" w:lastRow="1" w:lastColumn="1" w:firstRow="1"/>
                            </w:tblPr>
                            <w:tblGrid>
                              <w:gridCol w:w="739"/>
                              <w:gridCol w:w="5110"/>
                              <w:gridCol w:w="375"/>
                              <w:gridCol w:w="762"/>
                              <w:gridCol w:w="235"/>
                              <w:gridCol w:w="547"/>
                              <w:gridCol w:w="1349"/>
                              <w:gridCol w:w="1468"/>
                              <w:gridCol w:w="1650"/>
                              <w:gridCol w:w="1157"/>
                              <w:gridCol w:w="1843"/>
                              <w:gridCol w:w="1955"/>
                            </w:tblGrid>
                            <w:tr>
                              <w:trPr>
                                <w:trHeight w:val="572" w:hRule="atLeast"/>
                              </w:trPr>
                              <w:tc>
                                <w:tcPr>
                                  <w:tcW w:w="739" w:type="dxa"/>
                                  <w:tcBorders>
                                    <w:top w:val="single" w:sz="4" w:space="0" w:color="000000"/>
                                    <w:start w:val="single" w:sz="4" w:space="0" w:color="000000"/>
                                    <w:bottom w:val="single" w:sz="4" w:space="0" w:color="000000"/>
                                  </w:tcBorders>
                                  <w:vAlign w:val="center"/>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5485" w:type="dxa"/>
                                  <w:gridSpan w:val="2"/>
                                  <w:tcBorders>
                                    <w:top w:val="single" w:sz="4" w:space="0" w:color="000000"/>
                                    <w:start w:val="single" w:sz="4" w:space="0" w:color="000000"/>
                                    <w:bottom w:val="single" w:sz="4" w:space="0" w:color="000000"/>
                                  </w:tcBorders>
                                  <w:vAlign w:val="center"/>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544" w:type="dxa"/>
                                  <w:gridSpan w:val="3"/>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Страна происхождения товара</w:t>
                                  </w:r>
                                </w:p>
                              </w:tc>
                              <w:tc>
                                <w:tcPr>
                                  <w:tcW w:w="1349" w:type="dxa"/>
                                  <w:tcBorders>
                                    <w:top w:val="single" w:sz="4" w:space="0" w:color="000000"/>
                                    <w:start w:val="single" w:sz="4" w:space="0" w:color="000000"/>
                                    <w:bottom w:val="single" w:sz="4" w:space="0" w:color="000000"/>
                                  </w:tcBorders>
                                  <w:vAlign w:val="center"/>
                                </w:tcPr>
                                <w:p>
                                  <w:pPr>
                                    <w:pStyle w:val="Normal"/>
                                    <w:widowControl w:val="false"/>
                                    <w:bidi w:val="0"/>
                                    <w:spacing w:before="0" w:after="0"/>
                                    <w:ind w:hanging="0" w:start="57" w:end="0"/>
                                    <w:jc w:val="center"/>
                                    <w:rPr/>
                                  </w:pPr>
                                  <w:r>
                                    <w:rPr/>
                                    <w:t>Кол-во</w:t>
                                  </w:r>
                                </w:p>
                              </w:tc>
                              <w:tc>
                                <w:tcPr>
                                  <w:tcW w:w="1468" w:type="dxa"/>
                                  <w:tcBorders>
                                    <w:top w:val="single" w:sz="4" w:space="0" w:color="000000"/>
                                    <w:start w:val="single" w:sz="4" w:space="0" w:color="000000"/>
                                    <w:bottom w:val="single" w:sz="4" w:space="0" w:color="000000"/>
                                  </w:tcBorders>
                                  <w:vAlign w:val="center"/>
                                </w:tcPr>
                                <w:p>
                                  <w:pPr>
                                    <w:pStyle w:val="Normal"/>
                                    <w:widowControl w:val="false"/>
                                    <w:bidi w:val="0"/>
                                    <w:spacing w:before="0" w:after="0"/>
                                    <w:ind w:hanging="0" w:start="0" w:end="0"/>
                                    <w:jc w:val="center"/>
                                    <w:rPr/>
                                  </w:pPr>
                                  <w:r>
                                    <w:rPr/>
                                    <w:t>Ед. изм.</w:t>
                                  </w:r>
                                </w:p>
                              </w:tc>
                              <w:tc>
                                <w:tcPr>
                                  <w:tcW w:w="1650" w:type="dxa"/>
                                  <w:tcBorders>
                                    <w:top w:val="single" w:sz="4" w:space="0" w:color="000000"/>
                                    <w:start w:val="single" w:sz="4" w:space="0" w:color="000000"/>
                                    <w:bottom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157" w:type="dxa"/>
                                  <w:tcBorders>
                                    <w:top w:val="single" w:sz="4" w:space="0" w:color="000000"/>
                                    <w:start w:val="single" w:sz="4" w:space="0" w:color="000000"/>
                                    <w:bottom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c>
                                <w:tcPr>
                                  <w:tcW w:w="1955" w:type="dxa"/>
                                  <w:tcBorders/>
                                  <w:tcMar>
                                    <w:top w:w="0" w:type="dxa"/>
                                    <w:bottom w:w="0" w:type="dxa"/>
                                  </w:tcMar>
                                </w:tcPr>
                                <w:p>
                                  <w:pPr>
                                    <w:pStyle w:val="Normal"/>
                                    <w:rPr/>
                                  </w:pPr>
                                  <w:r>
                                    <w:rPr/>
                                  </w:r>
                                </w:p>
                              </w:tc>
                            </w:tr>
                            <w:tr>
                              <w:trPr>
                                <w:trHeight w:val="405" w:hRule="atLeast"/>
                              </w:trPr>
                              <w:tc>
                                <w:tcPr>
                                  <w:tcW w:w="739" w:type="dxa"/>
                                  <w:tcBorders>
                                    <w:start w:val="single" w:sz="4" w:space="0" w:color="000000"/>
                                    <w:bottom w:val="single" w:sz="4" w:space="0" w:color="000000"/>
                                  </w:tcBorders>
                                  <w:shd w:color="FFFFFF" w:fill="auto" w:val="clear"/>
                                  <w:vAlign w:val="center"/>
                                </w:tcPr>
                                <w:p>
                                  <w:pPr>
                                    <w:pStyle w:val="Normal"/>
                                    <w:bidi w:val="0"/>
                                    <w:spacing w:before="0" w:after="0"/>
                                    <w:ind w:hanging="0" w:start="170" w:end="0"/>
                                    <w:jc w:val="start"/>
                                    <w:rPr/>
                                  </w:pPr>
                                  <w:r>
                                    <w:rPr/>
                                    <w:t>1</w:t>
                                  </w:r>
                                </w:p>
                              </w:tc>
                              <w:tc>
                                <w:tcPr>
                                  <w:tcW w:w="5485" w:type="dxa"/>
                                  <w:gridSpan w:val="2"/>
                                  <w:tcBorders>
                                    <w:start w:val="single" w:sz="4" w:space="0" w:color="000000"/>
                                    <w:bottom w:val="single" w:sz="4" w:space="0" w:color="000000"/>
                                  </w:tcBorders>
                                </w:tcPr>
                                <w:p>
                                  <w:pPr>
                                    <w:pStyle w:val="Normal"/>
                                    <w:widowControl/>
                                    <w:bidi w:val="0"/>
                                    <w:spacing w:before="0" w:after="0"/>
                                    <w:ind w:hanging="0" w:start="0" w:end="0"/>
                                    <w:jc w:val="start"/>
                                    <w:rPr>
                                      <w:b/>
                                      <w:bCs/>
                                    </w:rPr>
                                  </w:pPr>
                                  <w:r>
                                    <w:rPr>
                                      <w:b/>
                                      <w:bCs/>
                                    </w:rPr>
                                    <w:t>Доводчик</w:t>
                                  </w:r>
                                </w:p>
                                <w:p>
                                  <w:pPr>
                                    <w:pStyle w:val="Normal"/>
                                    <w:widowControl/>
                                    <w:bidi w:val="0"/>
                                    <w:spacing w:before="0" w:after="0"/>
                                    <w:ind w:hanging="0" w:start="0" w:end="0"/>
                                    <w:jc w:val="start"/>
                                    <w:rPr>
                                      <w:b w:val="false"/>
                                      <w:bCs w:val="false"/>
                                    </w:rPr>
                                  </w:pPr>
                                  <w:r>
                                    <w:rPr>
                                      <w:b w:val="false"/>
                                      <w:bCs w:val="false"/>
                                    </w:rPr>
                                    <w:t>Металл- Алюминий</w:t>
                                    <w:tab/>
                                  </w:r>
                                </w:p>
                                <w:p>
                                  <w:pPr>
                                    <w:pStyle w:val="Normal"/>
                                    <w:widowControl/>
                                    <w:bidi w:val="0"/>
                                    <w:spacing w:before="0" w:after="0"/>
                                    <w:ind w:hanging="0" w:start="0" w:end="0"/>
                                    <w:jc w:val="start"/>
                                    <w:rPr>
                                      <w:b w:val="false"/>
                                      <w:bCs w:val="false"/>
                                    </w:rPr>
                                  </w:pPr>
                                  <w:r>
                                    <w:rPr>
                                      <w:b w:val="false"/>
                                      <w:bCs w:val="false"/>
                                    </w:rPr>
                                    <w:t>Тип изделия- Доводчик</w:t>
                                    <w:tab/>
                                  </w:r>
                                </w:p>
                                <w:p>
                                  <w:pPr>
                                    <w:pStyle w:val="Normal"/>
                                    <w:widowControl/>
                                    <w:bidi w:val="0"/>
                                    <w:spacing w:before="0" w:after="0"/>
                                    <w:ind w:hanging="0" w:start="0" w:end="0"/>
                                    <w:jc w:val="start"/>
                                    <w:rPr>
                                      <w:b w:val="false"/>
                                      <w:bCs w:val="false"/>
                                    </w:rPr>
                                  </w:pPr>
                                  <w:r>
                                    <w:rPr>
                                      <w:b w:val="false"/>
                                      <w:bCs w:val="false"/>
                                    </w:rPr>
                                    <w:t xml:space="preserve">Максимальная масса двери- </w:t>
                                  </w:r>
                                  <w:r>
                                    <w:rPr>
                                      <w:b w:val="false"/>
                                      <w:bCs w:val="false"/>
                                    </w:rPr>
                                    <w:t>н</w:t>
                                  </w:r>
                                  <w:r>
                                    <w:rPr>
                                      <w:b w:val="false"/>
                                      <w:bCs w:val="false"/>
                                    </w:rPr>
                                    <w:t>е менее 40 и не более 60</w:t>
                                    <w:tab/>
                                    <w:t>кг</w:t>
                                  </w:r>
                                </w:p>
                                <w:p>
                                  <w:pPr>
                                    <w:pStyle w:val="Normal"/>
                                    <w:widowControl/>
                                    <w:bidi w:val="0"/>
                                    <w:spacing w:before="0" w:after="0"/>
                                    <w:ind w:hanging="0" w:start="0" w:end="0"/>
                                    <w:jc w:val="start"/>
                                    <w:rPr>
                                      <w:b w:val="false"/>
                                      <w:bCs w:val="false"/>
                                    </w:rPr>
                                  </w:pPr>
                                  <w:r>
                                    <w:rPr>
                                      <w:b w:val="false"/>
                                      <w:bCs w:val="false"/>
                                    </w:rPr>
                                    <w:t>Максимальная ширина створки - Не менее 850</w:t>
                                    <w:tab/>
                                    <w:t>мм</w:t>
                                  </w:r>
                                </w:p>
                                <w:p>
                                  <w:pPr>
                                    <w:pStyle w:val="Normal"/>
                                    <w:widowControl/>
                                    <w:bidi w:val="0"/>
                                    <w:spacing w:before="0" w:after="0"/>
                                    <w:ind w:hanging="0" w:start="0" w:end="0"/>
                                    <w:jc w:val="start"/>
                                    <w:rPr>
                                      <w:b w:val="false"/>
                                      <w:bCs w:val="false"/>
                                    </w:rPr>
                                  </w:pPr>
                                  <w:r>
                                    <w:rPr>
                                      <w:b w:val="false"/>
                                      <w:bCs w:val="false"/>
                                    </w:rPr>
                                    <w:t>Класс усилия (по EN 1154) - EN2</w:t>
                                    <w:tab/>
                                  </w:r>
                                </w:p>
                                <w:p>
                                  <w:pPr>
                                    <w:pStyle w:val="Normal"/>
                                    <w:widowControl/>
                                    <w:bidi w:val="0"/>
                                    <w:spacing w:before="0" w:after="0"/>
                                    <w:ind w:hanging="0" w:start="0" w:end="0"/>
                                    <w:jc w:val="start"/>
                                    <w:rPr>
                                      <w:b w:val="false"/>
                                      <w:bCs w:val="false"/>
                                    </w:rPr>
                                  </w:pPr>
                                  <w:r>
                                    <w:rPr>
                                      <w:b w:val="false"/>
                                      <w:bCs w:val="false"/>
                                    </w:rPr>
                                    <w:t>Диапазон рабочих температур - От -30 до +40</w:t>
                                    <w:tab/>
                                    <w:t>°С</w:t>
                                  </w:r>
                                </w:p>
                                <w:p>
                                  <w:pPr>
                                    <w:pStyle w:val="Normal"/>
                                    <w:widowControl/>
                                    <w:bidi w:val="0"/>
                                    <w:spacing w:before="0" w:after="0"/>
                                    <w:ind w:hanging="0" w:start="0" w:end="0"/>
                                    <w:jc w:val="start"/>
                                    <w:rPr>
                                      <w:b w:val="false"/>
                                      <w:bCs w:val="false"/>
                                    </w:rPr>
                                  </w:pPr>
                                  <w:r>
                                    <w:rPr>
                                      <w:b w:val="false"/>
                                      <w:bCs w:val="false"/>
                                    </w:rPr>
                                    <w:t>Исполнение / Направление открывания - Универсальное (для левых и правых дверей)</w:t>
                                    <w:tab/>
                                  </w:r>
                                </w:p>
                              </w:tc>
                              <w:tc>
                                <w:tcPr>
                                  <w:tcW w:w="1544" w:type="dxa"/>
                                  <w:gridSpan w:val="3"/>
                                  <w:tcBorders>
                                    <w:start w:val="single" w:sz="4" w:space="0" w:color="000000"/>
                                    <w:bottom w:val="single" w:sz="4" w:space="0" w:color="000000"/>
                                  </w:tcBorders>
                                  <w:shd w:color="FFFFFF" w:fill="auto" w:val="clear"/>
                                </w:tcPr>
                                <w:p>
                                  <w:pPr>
                                    <w:pStyle w:val="Normal"/>
                                    <w:bidi w:val="0"/>
                                    <w:spacing w:before="0" w:after="0"/>
                                    <w:ind w:hanging="0" w:start="510" w:end="0"/>
                                    <w:jc w:val="center"/>
                                    <w:rPr>
                                      <w:lang w:val="en-US"/>
                                    </w:rPr>
                                  </w:pPr>
                                  <w:r>
                                    <w:rPr>
                                      <w:lang w:val="en-US"/>
                                    </w:rPr>
                                  </w:r>
                                </w:p>
                              </w:tc>
                              <w:tc>
                                <w:tcPr>
                                  <w:tcW w:w="1349"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шт</w:t>
                                  </w:r>
                                </w:p>
                              </w:tc>
                              <w:tc>
                                <w:tcPr>
                                  <w:tcW w:w="1468" w:type="dxa"/>
                                  <w:tcBorders>
                                    <w:start w:val="single" w:sz="4" w:space="0" w:color="000000"/>
                                    <w:bottom w:val="single" w:sz="4" w:space="0" w:color="000000"/>
                                  </w:tcBorders>
                                </w:tcPr>
                                <w:p>
                                  <w:pPr>
                                    <w:pStyle w:val="Normal"/>
                                    <w:bidi w:val="0"/>
                                    <w:spacing w:before="0" w:after="0"/>
                                    <w:ind w:hanging="0" w:start="0" w:end="0"/>
                                    <w:jc w:val="center"/>
                                    <w:rPr/>
                                  </w:pPr>
                                  <w:r>
                                    <w:rPr/>
                                    <w:t>4</w:t>
                                  </w:r>
                                </w:p>
                              </w:tc>
                              <w:tc>
                                <w:tcPr>
                                  <w:tcW w:w="1650" w:type="dxa"/>
                                  <w:tcBorders>
                                    <w:start w:val="single" w:sz="4" w:space="0" w:color="000000"/>
                                    <w:bottom w:val="single" w:sz="4" w:space="0" w:color="000000"/>
                                  </w:tcBorders>
                                  <w:shd w:color="FFFFFF" w:fill="auto" w:val="clear"/>
                                  <w:vAlign w:val="center"/>
                                </w:tcPr>
                                <w:p>
                                  <w:pPr>
                                    <w:pStyle w:val="Normal"/>
                                    <w:bidi w:val="0"/>
                                    <w:spacing w:before="0" w:after="0"/>
                                    <w:ind w:hanging="0" w:start="0" w:end="0"/>
                                    <w:jc w:val="center"/>
                                    <w:rPr/>
                                  </w:pPr>
                                  <w:r>
                                    <w:rPr/>
                                  </w:r>
                                </w:p>
                              </w:tc>
                              <w:tc>
                                <w:tcPr>
                                  <w:tcW w:w="1157" w:type="dxa"/>
                                  <w:tcBorders>
                                    <w:start w:val="single" w:sz="4" w:space="0" w:color="000000"/>
                                    <w:bottom w:val="single" w:sz="4" w:space="0" w:color="000000"/>
                                  </w:tcBorders>
                                  <w:shd w:color="FFFFFF" w:fill="auto" w:val="clear"/>
                                  <w:vAlign w:val="center"/>
                                </w:tcPr>
                                <w:p>
                                  <w:pPr>
                                    <w:pStyle w:val="Normal"/>
                                    <w:bidi w:val="0"/>
                                    <w:spacing w:lineRule="atLeast" w:line="57" w:before="0" w:after="0"/>
                                    <w:ind w:hanging="0" w:start="0" w:end="0"/>
                                    <w:jc w:val="center"/>
                                    <w:rPr>
                                      <w:highlight w:val="yellow"/>
                                    </w:rPr>
                                  </w:pPr>
                                  <w:r>
                                    <w:rPr>
                                      <w:highlight w:val="yellow"/>
                                    </w:rPr>
                                  </w:r>
                                </w:p>
                              </w:tc>
                              <w:tc>
                                <w:tcPr>
                                  <w:tcW w:w="1843" w:type="dxa"/>
                                  <w:tcBorders>
                                    <w:start w:val="single" w:sz="4" w:space="0" w:color="000000"/>
                                    <w:bottom w:val="single" w:sz="4" w:space="0" w:color="000000"/>
                                    <w:end w:val="single" w:sz="4" w:space="0" w:color="000000"/>
                                  </w:tcBorders>
                                  <w:shd w:color="FFFFFF" w:fill="auto" w:val="clear"/>
                                  <w:vAlign w:val="center"/>
                                </w:tcPr>
                                <w:p>
                                  <w:pPr>
                                    <w:pStyle w:val="Normal"/>
                                    <w:bidi w:val="0"/>
                                    <w:spacing w:lineRule="atLeast" w:line="57" w:before="0" w:after="0"/>
                                    <w:ind w:hanging="0" w:start="0" w:end="0"/>
                                    <w:jc w:val="center"/>
                                    <w:rPr>
                                      <w:b/>
                                      <w:bCs/>
                                      <w:highlight w:val="yellow"/>
                                    </w:rPr>
                                  </w:pPr>
                                  <w:r>
                                    <w:rPr>
                                      <w:b/>
                                      <w:bCs/>
                                      <w:highlight w:val="yellow"/>
                                    </w:rPr>
                                  </w:r>
                                </w:p>
                              </w:tc>
                              <w:tc>
                                <w:tcPr>
                                  <w:tcW w:w="1955" w:type="dxa"/>
                                  <w:tcBorders/>
                                  <w:tcMar>
                                    <w:top w:w="0" w:type="dxa"/>
                                    <w:bottom w:w="0" w:type="dxa"/>
                                  </w:tcMar>
                                </w:tcPr>
                                <w:p>
                                  <w:pPr>
                                    <w:pStyle w:val="Normal"/>
                                    <w:rPr/>
                                  </w:pPr>
                                  <w:r>
                                    <w:rPr/>
                                  </w:r>
                                </w:p>
                              </w:tc>
                            </w:tr>
                            <w:tr>
                              <w:trPr>
                                <w:trHeight w:val="572" w:hRule="atLeast"/>
                              </w:trPr>
                              <w:tc>
                                <w:tcPr>
                                  <w:tcW w:w="13392" w:type="dxa"/>
                                  <w:gridSpan w:val="10"/>
                                  <w:tcBorders>
                                    <w:start w:val="single" w:sz="4" w:space="0" w:color="000000"/>
                                    <w:bottom w:val="single" w:sz="4" w:space="0" w:color="000000"/>
                                  </w:tcBorders>
                                </w:tcPr>
                                <w:p>
                                  <w:pPr>
                                    <w:pStyle w:val="Normal"/>
                                    <w:bidi w:val="0"/>
                                    <w:spacing w:before="0" w:after="0"/>
                                    <w:ind w:hanging="0" w:start="510" w:end="0"/>
                                    <w:jc w:val="center"/>
                                    <w:rPr>
                                      <w:highlight w:val="none"/>
                                      <w:shd w:fill="auto" w:val="clear"/>
                                    </w:rPr>
                                  </w:pPr>
                                  <w:r>
                                    <w:rPr>
                                      <w:b/>
                                      <w:bCs/>
                                      <w:shd w:fill="auto" w:val="clear"/>
                                    </w:rPr>
                                    <w:t>ИТОГО:</w:t>
                                  </w:r>
                                </w:p>
                              </w:tc>
                              <w:tc>
                                <w:tcPr>
                                  <w:tcW w:w="1843" w:type="dxa"/>
                                  <w:tcBorders>
                                    <w:start w:val="single" w:sz="4" w:space="0" w:color="000000"/>
                                    <w:bottom w:val="single" w:sz="4" w:space="0" w:color="000000"/>
                                    <w:end w:val="single" w:sz="4" w:space="0" w:color="000000"/>
                                  </w:tcBorders>
                                </w:tcPr>
                                <w:p>
                                  <w:pPr>
                                    <w:pStyle w:val="Normal"/>
                                    <w:bidi w:val="0"/>
                                    <w:spacing w:before="0" w:after="0"/>
                                    <w:ind w:hanging="0" w:start="510" w:end="0"/>
                                    <w:jc w:val="center"/>
                                    <w:rPr>
                                      <w:b/>
                                      <w:bCs/>
                                      <w:highlight w:val="yellow"/>
                                    </w:rPr>
                                  </w:pPr>
                                  <w:r>
                                    <w:rPr>
                                      <w:b/>
                                      <w:bCs/>
                                      <w:highlight w:val="yellow"/>
                                    </w:rPr>
                                  </w:r>
                                </w:p>
                              </w:tc>
                              <w:tc>
                                <w:tcPr>
                                  <w:tcW w:w="1955" w:type="dxa"/>
                                  <w:tcBorders/>
                                  <w:tcMar>
                                    <w:top w:w="0" w:type="dxa"/>
                                    <w:bottom w:w="0" w:type="dxa"/>
                                  </w:tcMar>
                                </w:tcPr>
                                <w:p>
                                  <w:pPr>
                                    <w:pStyle w:val="Normal"/>
                                    <w:rPr/>
                                  </w:pPr>
                                  <w:r>
                                    <w:rPr/>
                                  </w:r>
                                </w:p>
                              </w:tc>
                            </w:tr>
                            <w:tr>
                              <w:trPr>
                                <w:trHeight w:val="1824" w:hRule="atLeast"/>
                              </w:trPr>
                              <w:tc>
                                <w:tcPr>
                                  <w:tcW w:w="5849" w:type="dxa"/>
                                  <w:gridSpan w:val="2"/>
                                  <w:tcBorders/>
                                  <w:shd w:color="auto" w:fill="auto" w:val="clear"/>
                                  <w:tcMar>
                                    <w:top w:w="0" w:type="dxa"/>
                                    <w:bottom w:w="0" w:type="dxa"/>
                                  </w:tcM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1137" w:type="dxa"/>
                                  <w:gridSpan w:val="2"/>
                                  <w:tcBorders/>
                                  <w:tcMar>
                                    <w:top w:w="0" w:type="dxa"/>
                                    <w:bottom w:w="0" w:type="dxa"/>
                                  </w:tcMar>
                                </w:tcPr>
                                <w:p>
                                  <w:pPr>
                                    <w:pStyle w:val="Normal"/>
                                    <w:tabs>
                                      <w:tab w:val="clear" w:pos="708"/>
                                      <w:tab w:val="left" w:pos="7680" w:leader="none"/>
                                    </w:tabs>
                                    <w:rPr>
                                      <w:b/>
                                      <w:color w:val="000000"/>
                                    </w:rPr>
                                  </w:pPr>
                                  <w:r>
                                    <w:rPr>
                                      <w:b/>
                                      <w:color w:val="000000"/>
                                    </w:rPr>
                                  </w:r>
                                </w:p>
                              </w:tc>
                              <w:tc>
                                <w:tcPr>
                                  <w:tcW w:w="235" w:type="dxa"/>
                                  <w:tcBorders/>
                                  <w:tcMar>
                                    <w:top w:w="0" w:type="dxa"/>
                                    <w:bottom w:w="0" w:type="dxa"/>
                                  </w:tcMar>
                                </w:tcPr>
                                <w:p>
                                  <w:pPr>
                                    <w:pStyle w:val="Normal"/>
                                    <w:tabs>
                                      <w:tab w:val="clear" w:pos="708"/>
                                      <w:tab w:val="left" w:pos="7680" w:leader="none"/>
                                    </w:tabs>
                                    <w:rPr>
                                      <w:b/>
                                      <w:color w:val="000000"/>
                                    </w:rPr>
                                  </w:pPr>
                                  <w:r>
                                    <w:rPr>
                                      <w:b/>
                                      <w:color w:val="000000"/>
                                    </w:rPr>
                                  </w:r>
                                </w:p>
                              </w:tc>
                              <w:tc>
                                <w:tcPr>
                                  <w:tcW w:w="3364" w:type="dxa"/>
                                  <w:gridSpan w:val="3"/>
                                  <w:tcBorders/>
                                  <w:tcMar>
                                    <w:top w:w="0" w:type="dxa"/>
                                    <w:bottom w:w="0" w:type="dxa"/>
                                  </w:tcMar>
                                </w:tcPr>
                                <w:p>
                                  <w:pPr>
                                    <w:pStyle w:val="Normal"/>
                                    <w:tabs>
                                      <w:tab w:val="clear" w:pos="708"/>
                                      <w:tab w:val="left" w:pos="7680" w:leader="none"/>
                                    </w:tabs>
                                    <w:rPr>
                                      <w:b/>
                                      <w:color w:val="000000"/>
                                    </w:rPr>
                                  </w:pPr>
                                  <w:r>
                                    <w:rPr>
                                      <w:b/>
                                      <w:color w:val="000000"/>
                                    </w:rPr>
                                  </w:r>
                                </w:p>
                              </w:tc>
                              <w:tc>
                                <w:tcPr>
                                  <w:tcW w:w="6605" w:type="dxa"/>
                                  <w:gridSpan w:val="4"/>
                                  <w:tcBorders/>
                                  <w:shd w:color="auto" w:fill="auto" w:val="clear"/>
                                  <w:tcMar>
                                    <w:top w:w="0" w:type="dxa"/>
                                    <w:bottom w:w="0" w:type="dxa"/>
                                  </w:tcM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Style22"/>
                              <w:rPr/>
                            </w:pPr>
                            <w:r>
                              <w:rPr/>
                            </w:r>
                          </w:p>
                        </w:txbxContent>
                      </wps:txbx>
                      <wps:bodyPr lIns="0" rIns="0" tIns="0" bIns="0" anchor="t">
                        <a:spAutoFit/>
                      </wps:bodyPr>
                    </wps:wsp>
                  </a:graphicData>
                </a:graphic>
              </wp:anchor>
            </w:drawing>
          </mc:Choice>
          <mc:Fallback>
            <w:pict>
              <v:rect id="shape_0" ID="Врезка1" path="m0,0l-2147483645,0l-2147483645,-2147483646l0,-2147483646xe" fillcolor="white" stroked="f" o:allowincell="f" style="position:absolute;margin-left:33.55pt;margin-top:47.5pt;width:841.85pt;height:307.55pt;mso-wrap-style:square;v-text-anchor:top;mso-position-horizontal-relative:page">
                <v:fill o:detectmouseclick="t" type="solid" color2="black" opacity="0"/>
                <v:stroke color="#3465a4" joinstyle="round" endcap="flat"/>
                <v:textbox>
                  <w:txbxContent>
                    <w:p>
                      <w:pPr>
                        <w:pStyle w:val="BodyText"/>
                        <w:rPr/>
                      </w:pPr>
                      <w:r>
                        <w:rPr/>
                      </w:r>
                    </w:p>
                    <w:tbl>
                      <w:tblPr>
                        <w:tblW w:w="17190" w:type="dxa"/>
                        <w:jc w:val="start"/>
                        <w:tblInd w:w="916" w:type="dxa"/>
                        <w:tblLayout w:type="fixed"/>
                        <w:tblCellMar>
                          <w:top w:w="55" w:type="dxa"/>
                          <w:start w:w="108" w:type="dxa"/>
                          <w:bottom w:w="55" w:type="dxa"/>
                          <w:end w:w="108" w:type="dxa"/>
                        </w:tblCellMar>
                        <w:tblLook w:val="01e0" w:noHBand="0" w:noVBand="0" w:firstColumn="1" w:lastRow="1" w:lastColumn="1" w:firstRow="1"/>
                      </w:tblPr>
                      <w:tblGrid>
                        <w:gridCol w:w="739"/>
                        <w:gridCol w:w="5110"/>
                        <w:gridCol w:w="375"/>
                        <w:gridCol w:w="762"/>
                        <w:gridCol w:w="235"/>
                        <w:gridCol w:w="547"/>
                        <w:gridCol w:w="1349"/>
                        <w:gridCol w:w="1468"/>
                        <w:gridCol w:w="1650"/>
                        <w:gridCol w:w="1157"/>
                        <w:gridCol w:w="1843"/>
                        <w:gridCol w:w="1955"/>
                      </w:tblGrid>
                      <w:tr>
                        <w:trPr>
                          <w:trHeight w:val="572" w:hRule="atLeast"/>
                        </w:trPr>
                        <w:tc>
                          <w:tcPr>
                            <w:tcW w:w="739" w:type="dxa"/>
                            <w:tcBorders>
                              <w:top w:val="single" w:sz="4" w:space="0" w:color="000000"/>
                              <w:start w:val="single" w:sz="4" w:space="0" w:color="000000"/>
                              <w:bottom w:val="single" w:sz="4" w:space="0" w:color="000000"/>
                            </w:tcBorders>
                            <w:vAlign w:val="center"/>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5485" w:type="dxa"/>
                            <w:gridSpan w:val="2"/>
                            <w:tcBorders>
                              <w:top w:val="single" w:sz="4" w:space="0" w:color="000000"/>
                              <w:start w:val="single" w:sz="4" w:space="0" w:color="000000"/>
                              <w:bottom w:val="single" w:sz="4" w:space="0" w:color="000000"/>
                            </w:tcBorders>
                            <w:vAlign w:val="center"/>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544" w:type="dxa"/>
                            <w:gridSpan w:val="3"/>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Страна происхождения товара</w:t>
                            </w:r>
                          </w:p>
                        </w:tc>
                        <w:tc>
                          <w:tcPr>
                            <w:tcW w:w="1349" w:type="dxa"/>
                            <w:tcBorders>
                              <w:top w:val="single" w:sz="4" w:space="0" w:color="000000"/>
                              <w:start w:val="single" w:sz="4" w:space="0" w:color="000000"/>
                              <w:bottom w:val="single" w:sz="4" w:space="0" w:color="000000"/>
                            </w:tcBorders>
                            <w:vAlign w:val="center"/>
                          </w:tcPr>
                          <w:p>
                            <w:pPr>
                              <w:pStyle w:val="Normal"/>
                              <w:widowControl w:val="false"/>
                              <w:bidi w:val="0"/>
                              <w:spacing w:before="0" w:after="0"/>
                              <w:ind w:hanging="0" w:start="57" w:end="0"/>
                              <w:jc w:val="center"/>
                              <w:rPr/>
                            </w:pPr>
                            <w:r>
                              <w:rPr/>
                              <w:t>Кол-во</w:t>
                            </w:r>
                          </w:p>
                        </w:tc>
                        <w:tc>
                          <w:tcPr>
                            <w:tcW w:w="1468" w:type="dxa"/>
                            <w:tcBorders>
                              <w:top w:val="single" w:sz="4" w:space="0" w:color="000000"/>
                              <w:start w:val="single" w:sz="4" w:space="0" w:color="000000"/>
                              <w:bottom w:val="single" w:sz="4" w:space="0" w:color="000000"/>
                            </w:tcBorders>
                            <w:vAlign w:val="center"/>
                          </w:tcPr>
                          <w:p>
                            <w:pPr>
                              <w:pStyle w:val="Normal"/>
                              <w:widowControl w:val="false"/>
                              <w:bidi w:val="0"/>
                              <w:spacing w:before="0" w:after="0"/>
                              <w:ind w:hanging="0" w:start="0" w:end="0"/>
                              <w:jc w:val="center"/>
                              <w:rPr/>
                            </w:pPr>
                            <w:r>
                              <w:rPr/>
                              <w:t>Ед. изм.</w:t>
                            </w:r>
                          </w:p>
                        </w:tc>
                        <w:tc>
                          <w:tcPr>
                            <w:tcW w:w="1650" w:type="dxa"/>
                            <w:tcBorders>
                              <w:top w:val="single" w:sz="4" w:space="0" w:color="000000"/>
                              <w:start w:val="single" w:sz="4" w:space="0" w:color="000000"/>
                              <w:bottom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157" w:type="dxa"/>
                            <w:tcBorders>
                              <w:top w:val="single" w:sz="4" w:space="0" w:color="000000"/>
                              <w:start w:val="single" w:sz="4" w:space="0" w:color="000000"/>
                              <w:bottom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84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c>
                          <w:tcPr>
                            <w:tcW w:w="1955" w:type="dxa"/>
                            <w:tcBorders/>
                            <w:tcMar>
                              <w:top w:w="0" w:type="dxa"/>
                              <w:bottom w:w="0" w:type="dxa"/>
                            </w:tcMar>
                          </w:tcPr>
                          <w:p>
                            <w:pPr>
                              <w:pStyle w:val="Normal"/>
                              <w:rPr/>
                            </w:pPr>
                            <w:r>
                              <w:rPr/>
                            </w:r>
                          </w:p>
                        </w:tc>
                      </w:tr>
                      <w:tr>
                        <w:trPr>
                          <w:trHeight w:val="405" w:hRule="atLeast"/>
                        </w:trPr>
                        <w:tc>
                          <w:tcPr>
                            <w:tcW w:w="739" w:type="dxa"/>
                            <w:tcBorders>
                              <w:start w:val="single" w:sz="4" w:space="0" w:color="000000"/>
                              <w:bottom w:val="single" w:sz="4" w:space="0" w:color="000000"/>
                            </w:tcBorders>
                            <w:shd w:color="FFFFFF" w:fill="auto" w:val="clear"/>
                            <w:vAlign w:val="center"/>
                          </w:tcPr>
                          <w:p>
                            <w:pPr>
                              <w:pStyle w:val="Normal"/>
                              <w:bidi w:val="0"/>
                              <w:spacing w:before="0" w:after="0"/>
                              <w:ind w:hanging="0" w:start="170" w:end="0"/>
                              <w:jc w:val="start"/>
                              <w:rPr/>
                            </w:pPr>
                            <w:r>
                              <w:rPr/>
                              <w:t>1</w:t>
                            </w:r>
                          </w:p>
                        </w:tc>
                        <w:tc>
                          <w:tcPr>
                            <w:tcW w:w="5485" w:type="dxa"/>
                            <w:gridSpan w:val="2"/>
                            <w:tcBorders>
                              <w:start w:val="single" w:sz="4" w:space="0" w:color="000000"/>
                              <w:bottom w:val="single" w:sz="4" w:space="0" w:color="000000"/>
                            </w:tcBorders>
                          </w:tcPr>
                          <w:p>
                            <w:pPr>
                              <w:pStyle w:val="Normal"/>
                              <w:widowControl/>
                              <w:bidi w:val="0"/>
                              <w:spacing w:before="0" w:after="0"/>
                              <w:ind w:hanging="0" w:start="0" w:end="0"/>
                              <w:jc w:val="start"/>
                              <w:rPr>
                                <w:b/>
                                <w:bCs/>
                              </w:rPr>
                            </w:pPr>
                            <w:r>
                              <w:rPr>
                                <w:b/>
                                <w:bCs/>
                              </w:rPr>
                              <w:t>Доводчик</w:t>
                            </w:r>
                          </w:p>
                          <w:p>
                            <w:pPr>
                              <w:pStyle w:val="Normal"/>
                              <w:widowControl/>
                              <w:bidi w:val="0"/>
                              <w:spacing w:before="0" w:after="0"/>
                              <w:ind w:hanging="0" w:start="0" w:end="0"/>
                              <w:jc w:val="start"/>
                              <w:rPr>
                                <w:b w:val="false"/>
                                <w:bCs w:val="false"/>
                              </w:rPr>
                            </w:pPr>
                            <w:r>
                              <w:rPr>
                                <w:b w:val="false"/>
                                <w:bCs w:val="false"/>
                              </w:rPr>
                              <w:t>Металл- Алюминий</w:t>
                              <w:tab/>
                            </w:r>
                          </w:p>
                          <w:p>
                            <w:pPr>
                              <w:pStyle w:val="Normal"/>
                              <w:widowControl/>
                              <w:bidi w:val="0"/>
                              <w:spacing w:before="0" w:after="0"/>
                              <w:ind w:hanging="0" w:start="0" w:end="0"/>
                              <w:jc w:val="start"/>
                              <w:rPr>
                                <w:b w:val="false"/>
                                <w:bCs w:val="false"/>
                              </w:rPr>
                            </w:pPr>
                            <w:r>
                              <w:rPr>
                                <w:b w:val="false"/>
                                <w:bCs w:val="false"/>
                              </w:rPr>
                              <w:t>Тип изделия- Доводчик</w:t>
                              <w:tab/>
                            </w:r>
                          </w:p>
                          <w:p>
                            <w:pPr>
                              <w:pStyle w:val="Normal"/>
                              <w:widowControl/>
                              <w:bidi w:val="0"/>
                              <w:spacing w:before="0" w:after="0"/>
                              <w:ind w:hanging="0" w:start="0" w:end="0"/>
                              <w:jc w:val="start"/>
                              <w:rPr>
                                <w:b w:val="false"/>
                                <w:bCs w:val="false"/>
                              </w:rPr>
                            </w:pPr>
                            <w:r>
                              <w:rPr>
                                <w:b w:val="false"/>
                                <w:bCs w:val="false"/>
                              </w:rPr>
                              <w:t xml:space="preserve">Максимальная масса двери- </w:t>
                            </w:r>
                            <w:r>
                              <w:rPr>
                                <w:b w:val="false"/>
                                <w:bCs w:val="false"/>
                              </w:rPr>
                              <w:t>н</w:t>
                            </w:r>
                            <w:r>
                              <w:rPr>
                                <w:b w:val="false"/>
                                <w:bCs w:val="false"/>
                              </w:rPr>
                              <w:t>е менее 40 и не более 60</w:t>
                              <w:tab/>
                              <w:t>кг</w:t>
                            </w:r>
                          </w:p>
                          <w:p>
                            <w:pPr>
                              <w:pStyle w:val="Normal"/>
                              <w:widowControl/>
                              <w:bidi w:val="0"/>
                              <w:spacing w:before="0" w:after="0"/>
                              <w:ind w:hanging="0" w:start="0" w:end="0"/>
                              <w:jc w:val="start"/>
                              <w:rPr>
                                <w:b w:val="false"/>
                                <w:bCs w:val="false"/>
                              </w:rPr>
                            </w:pPr>
                            <w:r>
                              <w:rPr>
                                <w:b w:val="false"/>
                                <w:bCs w:val="false"/>
                              </w:rPr>
                              <w:t>Максимальная ширина створки - Не менее 850</w:t>
                              <w:tab/>
                              <w:t>мм</w:t>
                            </w:r>
                          </w:p>
                          <w:p>
                            <w:pPr>
                              <w:pStyle w:val="Normal"/>
                              <w:widowControl/>
                              <w:bidi w:val="0"/>
                              <w:spacing w:before="0" w:after="0"/>
                              <w:ind w:hanging="0" w:start="0" w:end="0"/>
                              <w:jc w:val="start"/>
                              <w:rPr>
                                <w:b w:val="false"/>
                                <w:bCs w:val="false"/>
                              </w:rPr>
                            </w:pPr>
                            <w:r>
                              <w:rPr>
                                <w:b w:val="false"/>
                                <w:bCs w:val="false"/>
                              </w:rPr>
                              <w:t>Класс усилия (по EN 1154) - EN2</w:t>
                              <w:tab/>
                            </w:r>
                          </w:p>
                          <w:p>
                            <w:pPr>
                              <w:pStyle w:val="Normal"/>
                              <w:widowControl/>
                              <w:bidi w:val="0"/>
                              <w:spacing w:before="0" w:after="0"/>
                              <w:ind w:hanging="0" w:start="0" w:end="0"/>
                              <w:jc w:val="start"/>
                              <w:rPr>
                                <w:b w:val="false"/>
                                <w:bCs w:val="false"/>
                              </w:rPr>
                            </w:pPr>
                            <w:r>
                              <w:rPr>
                                <w:b w:val="false"/>
                                <w:bCs w:val="false"/>
                              </w:rPr>
                              <w:t>Диапазон рабочих температур - От -30 до +40</w:t>
                              <w:tab/>
                              <w:t>°С</w:t>
                            </w:r>
                          </w:p>
                          <w:p>
                            <w:pPr>
                              <w:pStyle w:val="Normal"/>
                              <w:widowControl/>
                              <w:bidi w:val="0"/>
                              <w:spacing w:before="0" w:after="0"/>
                              <w:ind w:hanging="0" w:start="0" w:end="0"/>
                              <w:jc w:val="start"/>
                              <w:rPr>
                                <w:b w:val="false"/>
                                <w:bCs w:val="false"/>
                              </w:rPr>
                            </w:pPr>
                            <w:r>
                              <w:rPr>
                                <w:b w:val="false"/>
                                <w:bCs w:val="false"/>
                              </w:rPr>
                              <w:t>Исполнение / Направление открывания - Универсальное (для левых и правых дверей)</w:t>
                              <w:tab/>
                            </w:r>
                          </w:p>
                        </w:tc>
                        <w:tc>
                          <w:tcPr>
                            <w:tcW w:w="1544" w:type="dxa"/>
                            <w:gridSpan w:val="3"/>
                            <w:tcBorders>
                              <w:start w:val="single" w:sz="4" w:space="0" w:color="000000"/>
                              <w:bottom w:val="single" w:sz="4" w:space="0" w:color="000000"/>
                            </w:tcBorders>
                            <w:shd w:color="FFFFFF" w:fill="auto" w:val="clear"/>
                          </w:tcPr>
                          <w:p>
                            <w:pPr>
                              <w:pStyle w:val="Normal"/>
                              <w:bidi w:val="0"/>
                              <w:spacing w:before="0" w:after="0"/>
                              <w:ind w:hanging="0" w:start="510" w:end="0"/>
                              <w:jc w:val="center"/>
                              <w:rPr>
                                <w:lang w:val="en-US"/>
                              </w:rPr>
                            </w:pPr>
                            <w:r>
                              <w:rPr>
                                <w:lang w:val="en-US"/>
                              </w:rPr>
                            </w:r>
                          </w:p>
                        </w:tc>
                        <w:tc>
                          <w:tcPr>
                            <w:tcW w:w="1349"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шт</w:t>
                            </w:r>
                          </w:p>
                        </w:tc>
                        <w:tc>
                          <w:tcPr>
                            <w:tcW w:w="1468" w:type="dxa"/>
                            <w:tcBorders>
                              <w:start w:val="single" w:sz="4" w:space="0" w:color="000000"/>
                              <w:bottom w:val="single" w:sz="4" w:space="0" w:color="000000"/>
                            </w:tcBorders>
                          </w:tcPr>
                          <w:p>
                            <w:pPr>
                              <w:pStyle w:val="Normal"/>
                              <w:bidi w:val="0"/>
                              <w:spacing w:before="0" w:after="0"/>
                              <w:ind w:hanging="0" w:start="0" w:end="0"/>
                              <w:jc w:val="center"/>
                              <w:rPr/>
                            </w:pPr>
                            <w:r>
                              <w:rPr/>
                              <w:t>4</w:t>
                            </w:r>
                          </w:p>
                        </w:tc>
                        <w:tc>
                          <w:tcPr>
                            <w:tcW w:w="1650" w:type="dxa"/>
                            <w:tcBorders>
                              <w:start w:val="single" w:sz="4" w:space="0" w:color="000000"/>
                              <w:bottom w:val="single" w:sz="4" w:space="0" w:color="000000"/>
                            </w:tcBorders>
                            <w:shd w:color="FFFFFF" w:fill="auto" w:val="clear"/>
                            <w:vAlign w:val="center"/>
                          </w:tcPr>
                          <w:p>
                            <w:pPr>
                              <w:pStyle w:val="Normal"/>
                              <w:bidi w:val="0"/>
                              <w:spacing w:before="0" w:after="0"/>
                              <w:ind w:hanging="0" w:start="0" w:end="0"/>
                              <w:jc w:val="center"/>
                              <w:rPr/>
                            </w:pPr>
                            <w:r>
                              <w:rPr/>
                            </w:r>
                          </w:p>
                        </w:tc>
                        <w:tc>
                          <w:tcPr>
                            <w:tcW w:w="1157" w:type="dxa"/>
                            <w:tcBorders>
                              <w:start w:val="single" w:sz="4" w:space="0" w:color="000000"/>
                              <w:bottom w:val="single" w:sz="4" w:space="0" w:color="000000"/>
                            </w:tcBorders>
                            <w:shd w:color="FFFFFF" w:fill="auto" w:val="clear"/>
                            <w:vAlign w:val="center"/>
                          </w:tcPr>
                          <w:p>
                            <w:pPr>
                              <w:pStyle w:val="Normal"/>
                              <w:bidi w:val="0"/>
                              <w:spacing w:lineRule="atLeast" w:line="57" w:before="0" w:after="0"/>
                              <w:ind w:hanging="0" w:start="0" w:end="0"/>
                              <w:jc w:val="center"/>
                              <w:rPr>
                                <w:highlight w:val="yellow"/>
                              </w:rPr>
                            </w:pPr>
                            <w:r>
                              <w:rPr>
                                <w:highlight w:val="yellow"/>
                              </w:rPr>
                            </w:r>
                          </w:p>
                        </w:tc>
                        <w:tc>
                          <w:tcPr>
                            <w:tcW w:w="1843" w:type="dxa"/>
                            <w:tcBorders>
                              <w:start w:val="single" w:sz="4" w:space="0" w:color="000000"/>
                              <w:bottom w:val="single" w:sz="4" w:space="0" w:color="000000"/>
                              <w:end w:val="single" w:sz="4" w:space="0" w:color="000000"/>
                            </w:tcBorders>
                            <w:shd w:color="FFFFFF" w:fill="auto" w:val="clear"/>
                            <w:vAlign w:val="center"/>
                          </w:tcPr>
                          <w:p>
                            <w:pPr>
                              <w:pStyle w:val="Normal"/>
                              <w:bidi w:val="0"/>
                              <w:spacing w:lineRule="atLeast" w:line="57" w:before="0" w:after="0"/>
                              <w:ind w:hanging="0" w:start="0" w:end="0"/>
                              <w:jc w:val="center"/>
                              <w:rPr>
                                <w:b/>
                                <w:bCs/>
                                <w:highlight w:val="yellow"/>
                              </w:rPr>
                            </w:pPr>
                            <w:r>
                              <w:rPr>
                                <w:b/>
                                <w:bCs/>
                                <w:highlight w:val="yellow"/>
                              </w:rPr>
                            </w:r>
                          </w:p>
                        </w:tc>
                        <w:tc>
                          <w:tcPr>
                            <w:tcW w:w="1955" w:type="dxa"/>
                            <w:tcBorders/>
                            <w:tcMar>
                              <w:top w:w="0" w:type="dxa"/>
                              <w:bottom w:w="0" w:type="dxa"/>
                            </w:tcMar>
                          </w:tcPr>
                          <w:p>
                            <w:pPr>
                              <w:pStyle w:val="Normal"/>
                              <w:rPr/>
                            </w:pPr>
                            <w:r>
                              <w:rPr/>
                            </w:r>
                          </w:p>
                        </w:tc>
                      </w:tr>
                      <w:tr>
                        <w:trPr>
                          <w:trHeight w:val="572" w:hRule="atLeast"/>
                        </w:trPr>
                        <w:tc>
                          <w:tcPr>
                            <w:tcW w:w="13392" w:type="dxa"/>
                            <w:gridSpan w:val="10"/>
                            <w:tcBorders>
                              <w:start w:val="single" w:sz="4" w:space="0" w:color="000000"/>
                              <w:bottom w:val="single" w:sz="4" w:space="0" w:color="000000"/>
                            </w:tcBorders>
                          </w:tcPr>
                          <w:p>
                            <w:pPr>
                              <w:pStyle w:val="Normal"/>
                              <w:bidi w:val="0"/>
                              <w:spacing w:before="0" w:after="0"/>
                              <w:ind w:hanging="0" w:start="510" w:end="0"/>
                              <w:jc w:val="center"/>
                              <w:rPr>
                                <w:highlight w:val="none"/>
                                <w:shd w:fill="auto" w:val="clear"/>
                              </w:rPr>
                            </w:pPr>
                            <w:r>
                              <w:rPr>
                                <w:b/>
                                <w:bCs/>
                                <w:shd w:fill="auto" w:val="clear"/>
                              </w:rPr>
                              <w:t>ИТОГО:</w:t>
                            </w:r>
                          </w:p>
                        </w:tc>
                        <w:tc>
                          <w:tcPr>
                            <w:tcW w:w="1843" w:type="dxa"/>
                            <w:tcBorders>
                              <w:start w:val="single" w:sz="4" w:space="0" w:color="000000"/>
                              <w:bottom w:val="single" w:sz="4" w:space="0" w:color="000000"/>
                              <w:end w:val="single" w:sz="4" w:space="0" w:color="000000"/>
                            </w:tcBorders>
                          </w:tcPr>
                          <w:p>
                            <w:pPr>
                              <w:pStyle w:val="Normal"/>
                              <w:bidi w:val="0"/>
                              <w:spacing w:before="0" w:after="0"/>
                              <w:ind w:hanging="0" w:start="510" w:end="0"/>
                              <w:jc w:val="center"/>
                              <w:rPr>
                                <w:b/>
                                <w:bCs/>
                                <w:highlight w:val="yellow"/>
                              </w:rPr>
                            </w:pPr>
                            <w:r>
                              <w:rPr>
                                <w:b/>
                                <w:bCs/>
                                <w:highlight w:val="yellow"/>
                              </w:rPr>
                            </w:r>
                          </w:p>
                        </w:tc>
                        <w:tc>
                          <w:tcPr>
                            <w:tcW w:w="1955" w:type="dxa"/>
                            <w:tcBorders/>
                            <w:tcMar>
                              <w:top w:w="0" w:type="dxa"/>
                              <w:bottom w:w="0" w:type="dxa"/>
                            </w:tcMar>
                          </w:tcPr>
                          <w:p>
                            <w:pPr>
                              <w:pStyle w:val="Normal"/>
                              <w:rPr/>
                            </w:pPr>
                            <w:r>
                              <w:rPr/>
                            </w:r>
                          </w:p>
                        </w:tc>
                      </w:tr>
                      <w:tr>
                        <w:trPr>
                          <w:trHeight w:val="1824" w:hRule="atLeast"/>
                        </w:trPr>
                        <w:tc>
                          <w:tcPr>
                            <w:tcW w:w="5849" w:type="dxa"/>
                            <w:gridSpan w:val="2"/>
                            <w:tcBorders/>
                            <w:shd w:color="auto" w:fill="auto" w:val="clear"/>
                            <w:tcMar>
                              <w:top w:w="0" w:type="dxa"/>
                              <w:bottom w:w="0" w:type="dxa"/>
                            </w:tcM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1137" w:type="dxa"/>
                            <w:gridSpan w:val="2"/>
                            <w:tcBorders/>
                            <w:tcMar>
                              <w:top w:w="0" w:type="dxa"/>
                              <w:bottom w:w="0" w:type="dxa"/>
                            </w:tcMar>
                          </w:tcPr>
                          <w:p>
                            <w:pPr>
                              <w:pStyle w:val="Normal"/>
                              <w:tabs>
                                <w:tab w:val="clear" w:pos="708"/>
                                <w:tab w:val="left" w:pos="7680" w:leader="none"/>
                              </w:tabs>
                              <w:rPr>
                                <w:b/>
                                <w:color w:val="000000"/>
                              </w:rPr>
                            </w:pPr>
                            <w:r>
                              <w:rPr>
                                <w:b/>
                                <w:color w:val="000000"/>
                              </w:rPr>
                            </w:r>
                          </w:p>
                        </w:tc>
                        <w:tc>
                          <w:tcPr>
                            <w:tcW w:w="235" w:type="dxa"/>
                            <w:tcBorders/>
                            <w:tcMar>
                              <w:top w:w="0" w:type="dxa"/>
                              <w:bottom w:w="0" w:type="dxa"/>
                            </w:tcMar>
                          </w:tcPr>
                          <w:p>
                            <w:pPr>
                              <w:pStyle w:val="Normal"/>
                              <w:tabs>
                                <w:tab w:val="clear" w:pos="708"/>
                                <w:tab w:val="left" w:pos="7680" w:leader="none"/>
                              </w:tabs>
                              <w:rPr>
                                <w:b/>
                                <w:color w:val="000000"/>
                              </w:rPr>
                            </w:pPr>
                            <w:r>
                              <w:rPr>
                                <w:b/>
                                <w:color w:val="000000"/>
                              </w:rPr>
                            </w:r>
                          </w:p>
                        </w:tc>
                        <w:tc>
                          <w:tcPr>
                            <w:tcW w:w="3364" w:type="dxa"/>
                            <w:gridSpan w:val="3"/>
                            <w:tcBorders/>
                            <w:tcMar>
                              <w:top w:w="0" w:type="dxa"/>
                              <w:bottom w:w="0" w:type="dxa"/>
                            </w:tcMar>
                          </w:tcPr>
                          <w:p>
                            <w:pPr>
                              <w:pStyle w:val="Normal"/>
                              <w:tabs>
                                <w:tab w:val="clear" w:pos="708"/>
                                <w:tab w:val="left" w:pos="7680" w:leader="none"/>
                              </w:tabs>
                              <w:rPr>
                                <w:b/>
                                <w:color w:val="000000"/>
                              </w:rPr>
                            </w:pPr>
                            <w:r>
                              <w:rPr>
                                <w:b/>
                                <w:color w:val="000000"/>
                              </w:rPr>
                            </w:r>
                          </w:p>
                        </w:tc>
                        <w:tc>
                          <w:tcPr>
                            <w:tcW w:w="6605" w:type="dxa"/>
                            <w:gridSpan w:val="4"/>
                            <w:tcBorders/>
                            <w:shd w:color="auto" w:fill="auto" w:val="clear"/>
                            <w:tcMar>
                              <w:top w:w="0" w:type="dxa"/>
                              <w:bottom w:w="0" w:type="dxa"/>
                            </w:tcMar>
                          </w:tcPr>
                          <w:p>
                            <w:pPr>
                              <w:pStyle w:val="Normal"/>
                              <w:tabs>
                                <w:tab w:val="clear" w:pos="708"/>
                                <w:tab w:val="left" w:pos="7680" w:leader="none"/>
                              </w:tabs>
                              <w:rPr>
                                <w:b/>
                                <w:color w:val="000000"/>
                              </w:rPr>
                            </w:pPr>
                            <w:r>
                              <w:rPr>
                                <w:b/>
                                <w:color w:val="000000"/>
                              </w:rPr>
                            </w:r>
                          </w:p>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Style22"/>
                        <w:rPr/>
                      </w:pPr>
                      <w:r>
                        <w:rPr/>
                      </w:r>
                    </w:p>
                  </w:txbxContent>
                </v:textbox>
                <w10:wrap type="square"/>
              </v:rect>
            </w:pict>
          </mc:Fallback>
        </mc:AlternateConten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basedOn w:val="DefaultParagraphFont"/>
    <w:uiPriority w:val="99"/>
    <w:unhideWhenUsed/>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basedOn w:val="DefaultParagraphFont"/>
    <w:uiPriority w:val="99"/>
    <w:semiHidden/>
    <w:unhideWhenUsed/>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user2"/>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4">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user5">
    <w:name w:val="Содержимое врезки (user)"/>
    <w:basedOn w:val="Normal"/>
    <w:qFormat/>
    <w:pPr/>
    <w:rPr/>
  </w:style>
  <w:style w:type="paragraph" w:styleId="Style22">
    <w:name w:val="Содержимое врезки"/>
    <w:basedOn w:val="Normal"/>
    <w:qFormat/>
    <w:pPr/>
    <w:rPr/>
  </w:style>
  <w:style w:type="numbering" w:styleId="user6"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TotalTime>
  <Application>LibreOffice/25.8.3.2$Linux_X86_64 LibreOffice_project/580$Build-2</Application>
  <AppVersion>15.0000</AppVersion>
  <Pages>6</Pages>
  <Words>3019</Words>
  <Characters>21774</Characters>
  <CharactersWithSpaces>25474</CharactersWithSpaces>
  <Paragraphs>172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2026-07-29T09:38:41Z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