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EA" w:rsidRDefault="00595BEA" w:rsidP="0092108F"/>
    <w:p w:rsidR="00AA6051" w:rsidRDefault="00AA6051" w:rsidP="00AA6051">
      <w:pPr>
        <w:pStyle w:val="ConsPlusNormal"/>
        <w:ind w:firstLine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Техническое задание на оказание услуг</w:t>
      </w:r>
    </w:p>
    <w:p w:rsidR="00AA6051" w:rsidRDefault="00AA6051" w:rsidP="00AA6051">
      <w:pPr>
        <w:pStyle w:val="ConsPlusNormal"/>
        <w:ind w:firstLine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по страхованию гражданской ответственности автотранспортных средств</w:t>
      </w:r>
    </w:p>
    <w:p w:rsidR="00AA6051" w:rsidRDefault="00AA6051" w:rsidP="00AA6051">
      <w:pPr>
        <w:pStyle w:val="ConsPlusNormal"/>
        <w:ind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A6051" w:rsidRPr="00424595" w:rsidRDefault="00AA6051" w:rsidP="00AA60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1.</w:t>
      </w:r>
      <w:r w:rsidRPr="007244EC">
        <w:rPr>
          <w:rFonts w:ascii="Times New Roman" w:hAnsi="Times New Roman" w:cs="Times New Roman"/>
          <w:b/>
          <w:snapToGrid w:val="0"/>
          <w:sz w:val="24"/>
          <w:szCs w:val="24"/>
        </w:rPr>
        <w:t>Описание объекта закупки:</w:t>
      </w:r>
      <w:r w:rsidRPr="007244E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424595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Pr="00135C1D">
        <w:rPr>
          <w:rFonts w:ascii="Times New Roman" w:hAnsi="Times New Roman" w:cs="Times New Roman"/>
          <w:sz w:val="24"/>
          <w:szCs w:val="24"/>
        </w:rPr>
        <w:t>страхованию гражданской ответственности автотранспортных средств (ОСАГО)</w:t>
      </w:r>
    </w:p>
    <w:p w:rsidR="00AA6051" w:rsidRPr="003926A5" w:rsidRDefault="00AA6051" w:rsidP="00AA6051">
      <w:pPr>
        <w:pStyle w:val="5"/>
        <w:keepNext w:val="0"/>
        <w:keepLines w:val="0"/>
        <w:tabs>
          <w:tab w:val="left" w:pos="360"/>
        </w:tabs>
        <w:spacing w:before="0"/>
        <w:jc w:val="both"/>
        <w:rPr>
          <w:color w:val="auto"/>
        </w:rPr>
      </w:pPr>
      <w:r w:rsidRPr="003926A5">
        <w:rPr>
          <w:b/>
          <w:snapToGrid w:val="0"/>
          <w:color w:val="auto"/>
        </w:rPr>
        <w:t>2.</w:t>
      </w:r>
      <w:r w:rsidRPr="003926A5">
        <w:rPr>
          <w:b/>
          <w:color w:val="auto"/>
        </w:rPr>
        <w:t xml:space="preserve"> Количество оказываемых услуг:</w:t>
      </w:r>
      <w:r w:rsidRPr="003926A5">
        <w:rPr>
          <w:color w:val="auto"/>
        </w:rPr>
        <w:t xml:space="preserve"> перечень страхуемого транспорта приведен в таблице №1</w:t>
      </w:r>
    </w:p>
    <w:tbl>
      <w:tblPr>
        <w:tblpPr w:leftFromText="180" w:rightFromText="180" w:vertAnchor="page" w:horzAnchor="margin" w:tblpY="4632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709"/>
        <w:gridCol w:w="1984"/>
        <w:gridCol w:w="1418"/>
        <w:gridCol w:w="2409"/>
        <w:gridCol w:w="1276"/>
        <w:gridCol w:w="1134"/>
      </w:tblGrid>
      <w:tr w:rsidR="00B476BB" w:rsidTr="000718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Марка модель</w:t>
            </w:r>
          </w:p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Мощность</w:t>
            </w:r>
          </w:p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>л</w:t>
            </w:r>
            <w:proofErr w:type="gramEnd"/>
            <w:r>
              <w:rPr>
                <w:b/>
                <w:sz w:val="22"/>
                <w:szCs w:val="22"/>
              </w:rPr>
              <w:t>.с.)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Масса без нагрузки</w:t>
            </w:r>
          </w:p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(Максимально</w:t>
            </w:r>
            <w:proofErr w:type="gramEnd"/>
          </w:p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разрешенная</w:t>
            </w:r>
          </w:p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масса)</w:t>
            </w:r>
            <w:proofErr w:type="gramStart"/>
            <w:r>
              <w:rPr>
                <w:b/>
                <w:sz w:val="22"/>
                <w:szCs w:val="22"/>
              </w:rPr>
              <w:t>,к</w:t>
            </w:r>
            <w:proofErr w:type="gramEnd"/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Ориентировочная дата  начала действия полиса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Идентификационный</w:t>
            </w:r>
          </w:p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0718D3" w:rsidP="00116293">
            <w:pPr>
              <w:spacing w:after="0"/>
              <w:ind w:right="-46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</w:t>
            </w:r>
          </w:p>
          <w:p w:rsidR="00B476BB" w:rsidRDefault="00B476BB" w:rsidP="00116293">
            <w:pPr>
              <w:spacing w:after="0"/>
              <w:ind w:right="-46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рег</w:t>
            </w:r>
            <w:proofErr w:type="spellEnd"/>
            <w:r>
              <w:rPr>
                <w:b/>
                <w:sz w:val="22"/>
                <w:szCs w:val="22"/>
              </w:rPr>
              <w:t>. знак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Default="00B476BB" w:rsidP="00116293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  <w:p w:rsidR="00B476BB" w:rsidRDefault="00B476BB" w:rsidP="001162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выпуска</w:t>
            </w:r>
          </w:p>
        </w:tc>
      </w:tr>
      <w:tr w:rsidR="00B476BB" w:rsidTr="000718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</w:rPr>
              <w:t>149,6 (110)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</w:rPr>
              <w:t>1333 кг.,1875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  <w:lang w:val="en-US"/>
              </w:rPr>
              <w:t>03.07.2026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</w:rPr>
              <w:t>Х</w:t>
            </w:r>
            <w:r w:rsidRPr="00B476BB">
              <w:rPr>
                <w:sz w:val="20"/>
                <w:szCs w:val="20"/>
                <w:lang w:val="en-US"/>
              </w:rPr>
              <w:t>9FMXXEEBMCG00765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proofErr w:type="gramStart"/>
            <w:r w:rsidRPr="00B476BB">
              <w:rPr>
                <w:sz w:val="20"/>
                <w:szCs w:val="20"/>
              </w:rPr>
              <w:t>Р</w:t>
            </w:r>
            <w:proofErr w:type="gramEnd"/>
            <w:r w:rsidRPr="00B476BB">
              <w:rPr>
                <w:sz w:val="20"/>
                <w:szCs w:val="20"/>
              </w:rPr>
              <w:t xml:space="preserve"> 741 МК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BB" w:rsidRPr="00B476BB" w:rsidRDefault="00B476BB" w:rsidP="00116293">
            <w:pPr>
              <w:jc w:val="center"/>
              <w:rPr>
                <w:sz w:val="20"/>
                <w:szCs w:val="20"/>
              </w:rPr>
            </w:pPr>
            <w:r w:rsidRPr="00B476BB">
              <w:rPr>
                <w:sz w:val="20"/>
                <w:szCs w:val="20"/>
              </w:rPr>
              <w:t>2019</w:t>
            </w:r>
          </w:p>
        </w:tc>
      </w:tr>
    </w:tbl>
    <w:p w:rsidR="00AA6051" w:rsidRDefault="00233163" w:rsidP="00AA6051">
      <w:r>
        <w:t xml:space="preserve">  </w:t>
      </w:r>
      <w:r w:rsidR="00AA6051">
        <w:t xml:space="preserve">                                                                                                                               </w:t>
      </w:r>
    </w:p>
    <w:p w:rsidR="00AA6051" w:rsidRPr="00F003F3" w:rsidRDefault="00AA6051" w:rsidP="00AA6051">
      <w:pPr>
        <w:pStyle w:val="20"/>
        <w:shd w:val="clear" w:color="auto" w:fill="auto"/>
        <w:jc w:val="left"/>
        <w:rPr>
          <w:sz w:val="24"/>
          <w:szCs w:val="24"/>
        </w:rPr>
      </w:pPr>
      <w:r w:rsidRPr="004F1E74">
        <w:rPr>
          <w:b/>
          <w:snapToGrid w:val="0"/>
          <w:sz w:val="24"/>
          <w:szCs w:val="24"/>
        </w:rPr>
        <w:t>3</w:t>
      </w:r>
      <w:r w:rsidRPr="004F1E74">
        <w:rPr>
          <w:b/>
          <w:snapToGrid w:val="0"/>
          <w:sz w:val="24"/>
          <w:szCs w:val="24"/>
          <w:lang w:eastAsia="ru-RU"/>
        </w:rPr>
        <w:t>.Место оказания услуг:</w:t>
      </w:r>
      <w:r w:rsidRPr="004F1E74">
        <w:rPr>
          <w:snapToGrid w:val="0"/>
        </w:rPr>
        <w:t xml:space="preserve"> </w:t>
      </w:r>
      <w:r w:rsidRPr="004F1E74">
        <w:rPr>
          <w:snapToGrid w:val="0"/>
          <w:sz w:val="24"/>
          <w:szCs w:val="24"/>
        </w:rPr>
        <w:t xml:space="preserve">Брянская область, </w:t>
      </w:r>
      <w:proofErr w:type="gramStart"/>
      <w:r w:rsidRPr="004F1E74">
        <w:rPr>
          <w:snapToGrid w:val="0"/>
          <w:sz w:val="24"/>
          <w:szCs w:val="24"/>
        </w:rPr>
        <w:t>г</w:t>
      </w:r>
      <w:proofErr w:type="gramEnd"/>
      <w:r w:rsidRPr="004F1E74">
        <w:rPr>
          <w:snapToGrid w:val="0"/>
          <w:sz w:val="24"/>
          <w:szCs w:val="24"/>
        </w:rPr>
        <w:t xml:space="preserve">. </w:t>
      </w:r>
      <w:proofErr w:type="spellStart"/>
      <w:r w:rsidRPr="004F1E74">
        <w:rPr>
          <w:snapToGrid w:val="0"/>
          <w:sz w:val="24"/>
          <w:szCs w:val="24"/>
        </w:rPr>
        <w:t>Клинцы</w:t>
      </w:r>
      <w:proofErr w:type="spellEnd"/>
      <w:r w:rsidRPr="004F1E74">
        <w:rPr>
          <w:snapToGrid w:val="0"/>
        </w:rPr>
        <w:t>.</w:t>
      </w:r>
    </w:p>
    <w:p w:rsidR="00AA6051" w:rsidRPr="0071173F" w:rsidRDefault="00AA6051" w:rsidP="00AA6051">
      <w:pPr>
        <w:pStyle w:val="5"/>
        <w:keepNext w:val="0"/>
        <w:keepLines w:val="0"/>
        <w:tabs>
          <w:tab w:val="left" w:pos="360"/>
        </w:tabs>
        <w:spacing w:before="0"/>
        <w:jc w:val="both"/>
        <w:rPr>
          <w:rFonts w:ascii="Times New Roman" w:hAnsi="Times New Roman"/>
          <w:color w:val="auto"/>
        </w:rPr>
      </w:pPr>
      <w:r w:rsidRPr="004F1E74">
        <w:rPr>
          <w:rFonts w:ascii="Times New Roman" w:hAnsi="Times New Roman"/>
          <w:b/>
          <w:snapToGrid w:val="0"/>
          <w:color w:val="auto"/>
        </w:rPr>
        <w:t>4.Сроки (периоды) оказания услуг:</w:t>
      </w:r>
      <w:r w:rsidRPr="004F1E74">
        <w:rPr>
          <w:rFonts w:ascii="Times New Roman" w:hAnsi="Times New Roman"/>
          <w:color w:val="auto"/>
        </w:rPr>
        <w:t xml:space="preserve"> Срок выдачи заказчику страховых полисов с момента прекращения действия текущего полиса. Сро</w:t>
      </w:r>
      <w:r>
        <w:rPr>
          <w:rFonts w:ascii="Times New Roman" w:hAnsi="Times New Roman"/>
          <w:color w:val="auto"/>
        </w:rPr>
        <w:t xml:space="preserve">к </w:t>
      </w:r>
      <w:r w:rsidRPr="004F1E74">
        <w:rPr>
          <w:rFonts w:ascii="Times New Roman" w:hAnsi="Times New Roman"/>
          <w:color w:val="auto"/>
        </w:rPr>
        <w:t xml:space="preserve"> действия страховых полисов 1 календарный год. </w:t>
      </w: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</w:t>
      </w:r>
    </w:p>
    <w:p w:rsidR="00AA6051" w:rsidRDefault="00AA6051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/>
          <w:snapToGrid w:val="0"/>
        </w:rPr>
      </w:pPr>
      <w:r w:rsidRPr="004F1E74">
        <w:rPr>
          <w:b/>
          <w:snapToGrid w:val="0"/>
        </w:rPr>
        <w:t>5.Источник финансирования: Бюджетное финансирование.</w:t>
      </w:r>
    </w:p>
    <w:p w:rsidR="00AA6051" w:rsidRDefault="00AA6051" w:rsidP="00AA6051">
      <w:pPr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snapToGrid w:val="0"/>
        </w:rPr>
        <w:t>6.</w:t>
      </w:r>
      <w:r w:rsidRPr="004F1E74">
        <w:rPr>
          <w:b/>
          <w:snapToGrid w:val="0"/>
        </w:rPr>
        <w:t>Форма, сроки и порядок оплаты товаров:</w:t>
      </w:r>
      <w:r w:rsidRPr="004F1E74">
        <w:rPr>
          <w:bCs/>
        </w:rPr>
        <w:t xml:space="preserve"> </w:t>
      </w:r>
      <w:r w:rsidRPr="004F1E74">
        <w:t xml:space="preserve">Страховщик выставляет счет на оплату Страховой премии согласно Техническому заданию Страхователя (приложение к контракту). Страхователь </w:t>
      </w:r>
      <w:proofErr w:type="gramStart"/>
      <w:r w:rsidRPr="004F1E74">
        <w:t>оплачивает Страховую премию по</w:t>
      </w:r>
      <w:proofErr w:type="gramEnd"/>
      <w:r w:rsidRPr="004F1E74">
        <w:t xml:space="preserve"> безналичному расчету после п</w:t>
      </w:r>
      <w:r>
        <w:t xml:space="preserve">редоставления счета в течение 7 рабочих </w:t>
      </w:r>
      <w:r w:rsidRPr="004F1E74">
        <w:t xml:space="preserve">дней. </w:t>
      </w:r>
    </w:p>
    <w:p w:rsidR="00AA6051" w:rsidRPr="004F1E74" w:rsidRDefault="00AA6051" w:rsidP="00AA6051">
      <w:pPr>
        <w:widowControl w:val="0"/>
        <w:tabs>
          <w:tab w:val="left" w:pos="360"/>
        </w:tabs>
        <w:autoSpaceDE w:val="0"/>
        <w:autoSpaceDN w:val="0"/>
        <w:adjustRightInd w:val="0"/>
      </w:pPr>
      <w:r w:rsidRPr="004F1E74">
        <w:rPr>
          <w:b/>
          <w:bCs/>
        </w:rPr>
        <w:t>7.Общие требования к оказанию услуг:</w:t>
      </w:r>
      <w:r w:rsidRPr="004F1E74">
        <w:t xml:space="preserve"> </w:t>
      </w:r>
      <w:r w:rsidRPr="004F1E74">
        <w:rPr>
          <w:bCs/>
        </w:rPr>
        <w:t xml:space="preserve">услуги должны  быть выполнены в полном объеме, качественно и в установленные сроки. Договор страхования заключается в отношении неограниченного количества лиц, допущенных к управлению транспортными средствами.  </w:t>
      </w:r>
      <w:r w:rsidRPr="004F1E74">
        <w:t xml:space="preserve">Страховые полиса должны действовать на территории Российской Федерации. </w:t>
      </w:r>
      <w:proofErr w:type="gramStart"/>
      <w:r w:rsidRPr="004F1E74">
        <w:t>Обязательное страхование гражданской ответственности владельцев транспортных средств осуществляется в соответствии с №40-ФЗ от 25.01.2002г. «Об обязательном страховании гражданской ответственности владельцев транспортных средств»,  Указанием Банка России от 20 марта 2015 года №3604-У «О внесении изменений в Указание банка России от 19 сентября 2014 года № 3384-У", положением Центрального Банка Российской Федерации от 19 сентября 2014 года № 431-П «ПРАВИЛА ОБЯЗАТЕЛЬНОГО СТРАХОВАНИЯ ГРАЖДАНСКОЙ</w:t>
      </w:r>
      <w:proofErr w:type="gramEnd"/>
      <w:r w:rsidRPr="004F1E74">
        <w:t xml:space="preserve"> ОТВЕТСТВЕННОСТИ ВЛАДЕЛЬЦЕВ ТРАНСПОРТНЫХ </w:t>
      </w:r>
      <w:r w:rsidRPr="004F1E74">
        <w:rPr>
          <w:bCs/>
        </w:rPr>
        <w:t xml:space="preserve">СРЕДСТВ», а также иными законодательными актами, нормативам и требованиям в отношении ОСАГО. </w:t>
      </w:r>
    </w:p>
    <w:p w:rsidR="00AA6051" w:rsidRPr="004F1E74" w:rsidRDefault="00AA6051" w:rsidP="00AA6051">
      <w:pPr>
        <w:pStyle w:val="5"/>
        <w:tabs>
          <w:tab w:val="num" w:pos="0"/>
          <w:tab w:val="left" w:pos="540"/>
        </w:tabs>
        <w:spacing w:before="0"/>
        <w:jc w:val="both"/>
        <w:rPr>
          <w:rFonts w:ascii="Times New Roman" w:hAnsi="Times New Roman"/>
          <w:b/>
          <w:bCs/>
          <w:color w:val="auto"/>
        </w:rPr>
      </w:pPr>
      <w:r w:rsidRPr="004F1E74">
        <w:rPr>
          <w:rFonts w:ascii="Times New Roman" w:hAnsi="Times New Roman"/>
          <w:b/>
          <w:bCs/>
          <w:color w:val="auto"/>
        </w:rPr>
        <w:t>8.Требования соответствия нормативным документам (лицензии, допуски, разрешения, согласования):</w:t>
      </w:r>
    </w:p>
    <w:p w:rsidR="00AA6051" w:rsidRPr="004F1E74" w:rsidRDefault="00AA6051" w:rsidP="00AA6051">
      <w:pPr>
        <w:pStyle w:val="a4"/>
        <w:spacing w:after="0"/>
        <w:rPr>
          <w:rFonts w:eastAsia="Times New Roman"/>
          <w:bCs/>
        </w:rPr>
      </w:pPr>
      <w:r w:rsidRPr="004F1E74">
        <w:rPr>
          <w:rFonts w:eastAsia="Times New Roman"/>
          <w:bCs/>
        </w:rPr>
        <w:t>Организацию и осуществления страхования Сторонами производится и регулируется:</w:t>
      </w:r>
    </w:p>
    <w:p w:rsidR="00AA6051" w:rsidRPr="004F1E74" w:rsidRDefault="00AA6051" w:rsidP="00AA6051">
      <w:pPr>
        <w:pStyle w:val="a4"/>
        <w:spacing w:after="0"/>
        <w:rPr>
          <w:rFonts w:eastAsia="Times New Roman"/>
          <w:bCs/>
        </w:rPr>
      </w:pPr>
      <w:r w:rsidRPr="004F1E74">
        <w:rPr>
          <w:rFonts w:eastAsia="Times New Roman"/>
          <w:bCs/>
        </w:rPr>
        <w:t>- «Правилами страхования владельцев транспортных средств»;</w:t>
      </w:r>
    </w:p>
    <w:p w:rsidR="00AA6051" w:rsidRPr="004F1E74" w:rsidRDefault="00AA6051" w:rsidP="00AA6051">
      <w:pPr>
        <w:pStyle w:val="a4"/>
        <w:spacing w:after="0"/>
        <w:rPr>
          <w:rFonts w:eastAsia="Times New Roman"/>
          <w:bCs/>
        </w:rPr>
      </w:pPr>
      <w:r w:rsidRPr="004F1E74">
        <w:rPr>
          <w:rFonts w:eastAsia="Times New Roman"/>
          <w:bCs/>
        </w:rPr>
        <w:t>- «Правилами проведения независимой технической экспертизы транспортного средства» при решении вопроса о выплате страхового возмещения по Договору страхования владельца транспортного средства, установленными Положением Банка России от 19 сентября 2014 г. N 433-П;</w:t>
      </w:r>
    </w:p>
    <w:p w:rsidR="00AA6051" w:rsidRPr="004F1E74" w:rsidRDefault="00AA6051" w:rsidP="00AA6051">
      <w:pPr>
        <w:pStyle w:val="a4"/>
        <w:spacing w:after="0"/>
        <w:rPr>
          <w:rFonts w:eastAsia="Times New Roman"/>
          <w:bCs/>
        </w:rPr>
      </w:pPr>
      <w:r w:rsidRPr="004F1E74">
        <w:rPr>
          <w:rFonts w:eastAsia="Times New Roman"/>
          <w:bCs/>
        </w:rPr>
        <w:t>- Гражданским кодексом РФ и иными действующими нормативными правовыми актами.</w:t>
      </w:r>
    </w:p>
    <w:p w:rsidR="00AA6051" w:rsidRPr="004F1E74" w:rsidRDefault="00AA6051" w:rsidP="00AA6051">
      <w:pPr>
        <w:pStyle w:val="a4"/>
        <w:spacing w:after="0"/>
        <w:ind w:firstLine="567"/>
        <w:rPr>
          <w:rFonts w:eastAsia="Times New Roman"/>
          <w:bCs/>
        </w:rPr>
      </w:pPr>
      <w:r w:rsidRPr="004F1E74">
        <w:rPr>
          <w:rFonts w:eastAsia="Times New Roman"/>
          <w:bCs/>
        </w:rPr>
        <w:t xml:space="preserve">Исполнитель должен иметь </w:t>
      </w:r>
      <w:r w:rsidRPr="004F1E74">
        <w:t>лицензию на осуществление страхования с указанием вида страхования: «Обязательное страхование гражданской ответственности владельцев транспортных средств».</w:t>
      </w:r>
    </w:p>
    <w:p w:rsidR="00AA6051" w:rsidRDefault="00AA6051" w:rsidP="00AA6051">
      <w:pPr>
        <w:jc w:val="center"/>
      </w:pPr>
    </w:p>
    <w:p w:rsidR="00AA6051" w:rsidRDefault="00AA6051" w:rsidP="00AA6051">
      <w:pPr>
        <w:jc w:val="center"/>
      </w:pPr>
    </w:p>
    <w:p w:rsidR="00AA6051" w:rsidRPr="00D72CD4" w:rsidRDefault="00AA6051" w:rsidP="00AA6051">
      <w:pPr>
        <w:spacing w:after="0"/>
        <w:jc w:val="left"/>
        <w:rPr>
          <w:color w:val="FFFFFF"/>
        </w:rPr>
      </w:pPr>
      <w:r w:rsidRPr="00D72CD4">
        <w:rPr>
          <w:color w:val="FFFFFF"/>
        </w:rPr>
        <w:t xml:space="preserve">Начальник ОКБО </w:t>
      </w:r>
    </w:p>
    <w:p w:rsidR="00AA6051" w:rsidRPr="00D72CD4" w:rsidRDefault="00AA6051" w:rsidP="00AA6051">
      <w:pPr>
        <w:spacing w:after="0"/>
        <w:jc w:val="left"/>
        <w:rPr>
          <w:color w:val="FFFFFF"/>
        </w:rPr>
      </w:pPr>
      <w:r w:rsidRPr="00D72CD4">
        <w:rPr>
          <w:color w:val="FFFFFF"/>
        </w:rPr>
        <w:lastRenderedPageBreak/>
        <w:t xml:space="preserve">майор внутренней службы                                                                                                                                                                   Ю.В. </w:t>
      </w:r>
      <w:proofErr w:type="spellStart"/>
      <w:r w:rsidRPr="00D72CD4">
        <w:rPr>
          <w:color w:val="FFFFFF"/>
        </w:rPr>
        <w:t>Тесленок</w:t>
      </w:r>
      <w:proofErr w:type="spellEnd"/>
    </w:p>
    <w:p w:rsidR="000418B5" w:rsidRDefault="000418B5"/>
    <w:sectPr w:rsidR="000418B5" w:rsidSect="00AA6051">
      <w:pgSz w:w="11906" w:h="16838"/>
      <w:pgMar w:top="1134" w:right="1133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18B5"/>
    <w:rsid w:val="000418B5"/>
    <w:rsid w:val="000718D3"/>
    <w:rsid w:val="00137141"/>
    <w:rsid w:val="0014405A"/>
    <w:rsid w:val="00160A7A"/>
    <w:rsid w:val="00196D2D"/>
    <w:rsid w:val="00233163"/>
    <w:rsid w:val="00273810"/>
    <w:rsid w:val="002B3C44"/>
    <w:rsid w:val="00590991"/>
    <w:rsid w:val="00595BEA"/>
    <w:rsid w:val="006A78C8"/>
    <w:rsid w:val="007970B0"/>
    <w:rsid w:val="008F6CB3"/>
    <w:rsid w:val="0091088F"/>
    <w:rsid w:val="0092108F"/>
    <w:rsid w:val="00926EFF"/>
    <w:rsid w:val="009A40B2"/>
    <w:rsid w:val="00AA6051"/>
    <w:rsid w:val="00B476BB"/>
    <w:rsid w:val="00DC1E30"/>
    <w:rsid w:val="00F3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5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A6051"/>
    <w:pPr>
      <w:keepNext/>
      <w:keepLines/>
      <w:spacing w:before="200" w:after="0"/>
      <w:jc w:val="left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AA6051"/>
    <w:rPr>
      <w:rFonts w:ascii="Cambria" w:eastAsia="Calibri" w:hAnsi="Cambria" w:cs="Times New Roman"/>
      <w:color w:val="243F6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A6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A6051"/>
    <w:rPr>
      <w:rFonts w:ascii="Arial" w:eastAsia="Calibri" w:hAnsi="Arial" w:cs="Arial"/>
      <w:lang w:eastAsia="ru-RU"/>
    </w:rPr>
  </w:style>
  <w:style w:type="character" w:customStyle="1" w:styleId="2">
    <w:name w:val="Основной текст (2)_"/>
    <w:link w:val="20"/>
    <w:locked/>
    <w:rsid w:val="00AA60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6051"/>
    <w:pPr>
      <w:widowControl w:val="0"/>
      <w:shd w:val="clear" w:color="auto" w:fill="FFFFFF"/>
      <w:spacing w:after="0" w:line="274" w:lineRule="exac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4">
    <w:name w:val="Body Text"/>
    <w:aliases w:val="body text"/>
    <w:basedOn w:val="a"/>
    <w:link w:val="a5"/>
    <w:rsid w:val="00AA6051"/>
    <w:pPr>
      <w:spacing w:after="120"/>
    </w:pPr>
    <w:rPr>
      <w:rFonts w:eastAsia="Calibri"/>
    </w:rPr>
  </w:style>
  <w:style w:type="character" w:customStyle="1" w:styleId="a5">
    <w:name w:val="Основной текст Знак"/>
    <w:aliases w:val="body text Знак"/>
    <w:basedOn w:val="a0"/>
    <w:link w:val="a4"/>
    <w:rsid w:val="00AA605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47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8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6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4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2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9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9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Гайдукова</dc:creator>
  <cp:keywords/>
  <dc:description/>
  <cp:lastModifiedBy>Катя Гайдукова</cp:lastModifiedBy>
  <cp:revision>18</cp:revision>
  <dcterms:created xsi:type="dcterms:W3CDTF">2026-06-16T12:23:00Z</dcterms:created>
  <dcterms:modified xsi:type="dcterms:W3CDTF">2026-06-24T12:16:00Z</dcterms:modified>
</cp:coreProperties>
</file>