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13"/>
        <w:keepNext w:val="true"/>
        <w:keepLines/>
        <w:suppressLineNumbers/>
        <w:spacing w:lineRule="auto" w:line="240"/>
        <w:jc w:val="center"/>
        <w:rPr>
          <w:b/>
          <w:sz w:val="24"/>
          <w:szCs w:val="24"/>
        </w:rPr>
      </w:pPr>
      <w:r>
        <w:rPr>
          <w:b/>
          <w:sz w:val="24"/>
          <w:szCs w:val="24"/>
        </w:rPr>
        <w:t xml:space="preserve">КОНТРАКТ № </w:t>
      </w:r>
    </w:p>
    <w:p>
      <w:pPr>
        <w:pStyle w:val="113"/>
        <w:keepNext w:val="true"/>
        <w:keepLines/>
        <w:suppressLineNumbers/>
        <w:tabs>
          <w:tab w:val="clear" w:pos="708"/>
          <w:tab w:val="left" w:pos="540" w:leader="none"/>
        </w:tabs>
        <w:spacing w:lineRule="auto" w:line="240"/>
        <w:jc w:val="center"/>
        <w:rPr>
          <w:sz w:val="24"/>
          <w:szCs w:val="24"/>
        </w:rPr>
      </w:pPr>
      <w:r>
        <w:rPr>
          <w:b/>
          <w:bCs/>
          <w:sz w:val="24"/>
          <w:szCs w:val="24"/>
          <w:lang w:eastAsia="zh-CN" w:bidi="en-US"/>
        </w:rPr>
        <w:t xml:space="preserve">  </w:t>
      </w:r>
      <w:r>
        <w:rPr>
          <w:b/>
          <w:bCs/>
          <w:sz w:val="24"/>
          <w:szCs w:val="24"/>
          <w:lang w:eastAsia="zh-CN" w:bidi="en-US"/>
        </w:rPr>
        <w:t>услуги по текущему ремонту холодильного оборудования</w:t>
      </w:r>
    </w:p>
    <w:p>
      <w:pPr>
        <w:pStyle w:val="113"/>
        <w:keepNext w:val="true"/>
        <w:keepLines/>
        <w:suppressLineNumbers/>
        <w:tabs>
          <w:tab w:val="clear" w:pos="708"/>
          <w:tab w:val="left" w:pos="540" w:leader="none"/>
        </w:tabs>
        <w:spacing w:lineRule="auto" w:line="240"/>
        <w:jc w:val="center"/>
        <w:rPr>
          <w:sz w:val="24"/>
          <w:szCs w:val="24"/>
        </w:rPr>
      </w:pPr>
      <w:r>
        <w:rPr>
          <w:sz w:val="24"/>
          <w:szCs w:val="24"/>
        </w:rPr>
      </w:r>
    </w:p>
    <w:p>
      <w:pPr>
        <w:pStyle w:val="113"/>
        <w:suppressLineNumbers/>
        <w:tabs>
          <w:tab w:val="clear" w:pos="708"/>
          <w:tab w:val="left" w:pos="540" w:leader="none"/>
        </w:tabs>
        <w:spacing w:lineRule="auto" w:line="240"/>
        <w:jc w:val="center"/>
        <w:rPr>
          <w:sz w:val="24"/>
          <w:szCs w:val="24"/>
        </w:rPr>
      </w:pPr>
      <w:r>
        <w:rPr>
          <w:sz w:val="24"/>
          <w:szCs w:val="24"/>
        </w:rPr>
        <w:t>г. Иваново                                                                                      «___» __________2026 года</w:t>
      </w:r>
    </w:p>
    <w:p>
      <w:pPr>
        <w:pStyle w:val="113"/>
        <w:keepNext w:val="true"/>
        <w:keepLines/>
        <w:suppressLineNumbers/>
        <w:spacing w:lineRule="auto" w:line="240"/>
        <w:ind w:firstLine="567"/>
        <w:jc w:val="both"/>
        <w:rPr>
          <w:sz w:val="24"/>
          <w:szCs w:val="24"/>
        </w:rPr>
      </w:pPr>
      <w:r>
        <w:rPr>
          <w:sz w:val="24"/>
          <w:szCs w:val="24"/>
        </w:rPr>
      </w:r>
    </w:p>
    <w:p>
      <w:pPr>
        <w:pStyle w:val="113"/>
        <w:keepNext w:val="true"/>
        <w:keepLines/>
        <w:suppressLineNumbers/>
        <w:spacing w:lineRule="auto" w:line="240"/>
        <w:ind w:firstLine="567"/>
        <w:jc w:val="both"/>
        <w:rPr>
          <w:b/>
          <w:iCs/>
          <w:lang w:bidi="ru-RU"/>
        </w:rPr>
      </w:pPr>
      <w:r>
        <w:rPr>
          <w:b/>
          <w:iCs/>
          <w:lang w:bidi="ru-RU"/>
        </w:rPr>
      </w:r>
    </w:p>
    <w:p>
      <w:pPr>
        <w:pStyle w:val="113"/>
        <w:keepNext w:val="true"/>
        <w:keepLines/>
        <w:suppressLineNumbers/>
        <w:spacing w:lineRule="auto" w:line="240"/>
        <w:ind w:firstLine="567"/>
        <w:jc w:val="both"/>
        <w:rPr>
          <w:sz w:val="22"/>
          <w:szCs w:val="22"/>
        </w:rPr>
      </w:pPr>
      <w:r>
        <w:rPr>
          <w:b/>
          <w:iCs/>
          <w:sz w:val="22"/>
          <w:szCs w:val="22"/>
          <w:lang w:bidi="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Pr>
          <w:sz w:val="22"/>
          <w:szCs w:val="22"/>
        </w:rPr>
        <w:t xml:space="preserve"> именуемое в дальнейшем «Заказчик», в лице  директора Соколовой Татьяны Владимировны, действующего на основании Устава, с одной стороны, и _______</w:t>
      </w:r>
      <w:r>
        <w:rPr>
          <w:b/>
          <w:bCs/>
          <w:sz w:val="22"/>
          <w:szCs w:val="22"/>
        </w:rPr>
        <w:t xml:space="preserve">, </w:t>
      </w:r>
      <w:r>
        <w:rPr>
          <w:sz w:val="22"/>
          <w:szCs w:val="22"/>
        </w:rPr>
        <w:t>именуемый</w:t>
      </w:r>
      <w:r>
        <w:rPr>
          <w:b/>
          <w:bCs/>
          <w:sz w:val="22"/>
          <w:szCs w:val="22"/>
        </w:rPr>
        <w:t xml:space="preserve"> </w:t>
      </w:r>
      <w:r>
        <w:rPr>
          <w:sz w:val="22"/>
          <w:szCs w:val="22"/>
        </w:rPr>
        <w:t>далее «Исполнитель», действующий на основании _______, с другой стороны, совместно именуемые «Стороны», на основании пункта 5 части 1 статьи 93 Федерального закона от 05.04.13 № 44-ФЗ «О контрактной системе в сфере закупок товаров, работ, услуг для обеспечения государственных и муниципальных нужд» (далее - Федеральный закон от 05.04.13 № 44-ФЗ), заключили настоящий Контракт о нижеследующем:</w:t>
      </w:r>
    </w:p>
    <w:p>
      <w:pPr>
        <w:pStyle w:val="ListParagraph"/>
        <w:keepNext w:val="true"/>
        <w:keepLines/>
        <w:numPr>
          <w:ilvl w:val="0"/>
          <w:numId w:val="15"/>
        </w:numPr>
        <w:suppressLineNumbers/>
        <w:spacing w:lineRule="auto" w:line="240" w:before="0" w:after="0"/>
        <w:ind w:left="714" w:hanging="357"/>
        <w:contextualSpacing/>
        <w:jc w:val="center"/>
        <w:rPr>
          <w:sz w:val="22"/>
          <w:szCs w:val="22"/>
        </w:rPr>
      </w:pPr>
      <w:r>
        <w:rPr>
          <w:b/>
          <w:caps/>
          <w:sz w:val="22"/>
          <w:szCs w:val="22"/>
        </w:rPr>
        <w:t>Предмет Контракта</w:t>
      </w:r>
    </w:p>
    <w:p>
      <w:pPr>
        <w:pStyle w:val="ListParagraph"/>
        <w:keepNext w:val="true"/>
        <w:keepLines/>
        <w:suppressLineNumbers/>
        <w:spacing w:lineRule="auto" w:line="240" w:before="0" w:after="0"/>
        <w:ind w:left="0" w:firstLine="567"/>
        <w:jc w:val="both"/>
        <w:rPr>
          <w:sz w:val="22"/>
          <w:szCs w:val="22"/>
        </w:rPr>
      </w:pPr>
      <w:r>
        <w:rPr>
          <w:sz w:val="22"/>
          <w:szCs w:val="22"/>
        </w:rPr>
        <w:t xml:space="preserve">1.1. Исполнитель принимает на себя обязательство оказать услуги по текущему </w:t>
      </w:r>
      <w:r>
        <w:rPr>
          <w:sz w:val="22"/>
          <w:szCs w:val="22"/>
          <w:lang w:eastAsia="zh-CN" w:bidi="en-US"/>
        </w:rPr>
        <w:t xml:space="preserve">ремонту холодильного оборудования </w:t>
      </w:r>
      <w:r>
        <w:rPr>
          <w:sz w:val="22"/>
          <w:szCs w:val="22"/>
        </w:rPr>
        <w:t>с целью восстановления работоспособности с заменой отдельных частей (далее – услуги, оборудование), а</w:t>
      </w:r>
      <w:r>
        <w:rPr>
          <w:rFonts w:eastAsia="Batang"/>
          <w:sz w:val="22"/>
          <w:szCs w:val="22"/>
        </w:rPr>
        <w:t xml:space="preserve"> Заказчик обязуется принять и оплатить надлежащим образом оказанные услуги в соответствии с условиями настоящего Контракта.</w:t>
      </w:r>
    </w:p>
    <w:p>
      <w:pPr>
        <w:pStyle w:val="113"/>
        <w:widowControl w:val="false"/>
        <w:tabs>
          <w:tab w:val="clear" w:pos="708"/>
          <w:tab w:val="left" w:pos="567" w:leader="none"/>
        </w:tabs>
        <w:spacing w:lineRule="auto" w:line="240"/>
        <w:ind w:firstLine="567"/>
        <w:jc w:val="both"/>
        <w:rPr>
          <w:sz w:val="22"/>
          <w:szCs w:val="22"/>
        </w:rPr>
      </w:pPr>
      <w:r>
        <w:rPr>
          <w:sz w:val="22"/>
          <w:szCs w:val="22"/>
        </w:rPr>
        <w:t>1.2. Объём и содержание услуг по Контракту определяются Техническим заданием (Приложение № 1 к Контракту).</w:t>
      </w:r>
    </w:p>
    <w:p>
      <w:pPr>
        <w:pStyle w:val="113"/>
        <w:spacing w:lineRule="auto" w:line="240"/>
        <w:ind w:firstLine="567"/>
        <w:jc w:val="both"/>
        <w:rPr>
          <w:sz w:val="22"/>
          <w:szCs w:val="22"/>
        </w:rPr>
      </w:pPr>
      <w:r>
        <w:rPr>
          <w:sz w:val="22"/>
          <w:szCs w:val="22"/>
          <w:lang w:eastAsia="zh-CN"/>
        </w:rPr>
        <w:t>1.3. ИКЗ:</w:t>
      </w:r>
      <w:r>
        <w:rPr>
          <w:sz w:val="22"/>
          <w:szCs w:val="22"/>
        </w:rPr>
        <w:t xml:space="preserve">  </w:t>
      </w:r>
      <w:r>
        <w:rPr>
          <w:rFonts w:cs="Times New Roman"/>
          <w:bCs/>
          <w:iCs/>
          <w:color w:val="000000"/>
          <w:sz w:val="24"/>
          <w:szCs w:val="24"/>
          <w:lang w:eastAsia="ru-RU"/>
        </w:rPr>
        <w:t>261372900973737020100100240000000244</w:t>
      </w:r>
    </w:p>
    <w:p>
      <w:pPr>
        <w:pStyle w:val="113"/>
        <w:spacing w:lineRule="auto" w:line="240"/>
        <w:ind w:firstLine="567"/>
        <w:jc w:val="both"/>
        <w:rPr>
          <w:sz w:val="22"/>
          <w:szCs w:val="22"/>
          <w:lang w:eastAsia="zh-CN"/>
        </w:rPr>
      </w:pPr>
      <w:r>
        <w:rPr>
          <w:sz w:val="22"/>
          <w:szCs w:val="22"/>
          <w:lang w:eastAsia="zh-CN"/>
        </w:rPr>
      </w:r>
    </w:p>
    <w:p>
      <w:pPr>
        <w:pStyle w:val="113"/>
        <w:spacing w:lineRule="auto" w:line="240"/>
        <w:ind w:firstLine="567"/>
        <w:jc w:val="center"/>
        <w:rPr>
          <w:sz w:val="22"/>
          <w:szCs w:val="22"/>
        </w:rPr>
      </w:pPr>
      <w:r>
        <w:rPr>
          <w:b/>
          <w:sz w:val="22"/>
          <w:szCs w:val="22"/>
        </w:rPr>
        <w:t>2.</w:t>
      </w:r>
      <w:r>
        <w:rPr>
          <w:b/>
          <w:caps/>
          <w:sz w:val="22"/>
          <w:szCs w:val="22"/>
        </w:rPr>
        <w:t>Цена контракта и порядок расчетов</w:t>
      </w:r>
    </w:p>
    <w:p>
      <w:pPr>
        <w:pStyle w:val="113"/>
        <w:suppressLineNumbers/>
        <w:ind w:firstLine="567"/>
        <w:jc w:val="both"/>
        <w:rPr>
          <w:sz w:val="22"/>
          <w:szCs w:val="22"/>
        </w:rPr>
      </w:pPr>
      <w:r>
        <w:rPr>
          <w:sz w:val="22"/>
          <w:szCs w:val="22"/>
        </w:rPr>
        <w:t xml:space="preserve">2.1. </w:t>
      </w:r>
      <w:r>
        <w:rPr>
          <w:b/>
          <w:sz w:val="22"/>
          <w:szCs w:val="22"/>
        </w:rPr>
        <w:t>Цена Контракта составляет 9150,00 (девять тысяч сто пятьдесят рублей  00 копеек),  НДС не облагается</w:t>
      </w:r>
      <w:r>
        <w:rPr>
          <w:sz w:val="22"/>
          <w:szCs w:val="22"/>
        </w:rPr>
        <w:t>.</w:t>
      </w:r>
    </w:p>
    <w:p>
      <w:pPr>
        <w:pStyle w:val="NoSpacing"/>
        <w:ind w:firstLine="567"/>
        <w:jc w:val="both"/>
        <w:rPr>
          <w:lang w:val="ru-RU"/>
        </w:rPr>
      </w:pPr>
      <w:r>
        <w:rPr>
          <w:rFonts w:cs="Times New Roman" w:ascii="Times New Roman" w:hAnsi="Times New Roman"/>
          <w:lang w:val="ru-RU"/>
        </w:rPr>
        <w:t xml:space="preserve">2.2. Цена Контракта включает в себя стоимость услуг, все затраты, необходимые для их выполнения, в т.ч. стоимость используемых материалов, изделий и оборудования, транспортные и накладные расходы, а также все налоги, сборы и другие обязательные платежи, которые в соответствии с действующим законодательством РФ должны оплачиваться Исполнителем при исполнении Контракта. </w:t>
      </w:r>
    </w:p>
    <w:p>
      <w:pPr>
        <w:pStyle w:val="NoSpacing"/>
        <w:ind w:firstLine="567"/>
        <w:jc w:val="both"/>
        <w:rPr>
          <w:lang w:val="ru-RU"/>
        </w:rPr>
      </w:pPr>
      <w:r>
        <w:rPr>
          <w:rFonts w:cs="Times New Roman" w:ascii="Times New Roman" w:hAnsi="Times New Roman"/>
          <w:lang w:val="ru-RU" w:eastAsia="ru-RU"/>
        </w:rPr>
        <w:t>2.3. Цена Контракта является твёрдой и определяется на весь срок его исполнения. При заключении и исполнении Контракта изменение цены Контракта не допускается, за исключением случаев, предусмотренных настоящим Контрактом и действующим законодательством.</w:t>
      </w:r>
    </w:p>
    <w:p>
      <w:pPr>
        <w:pStyle w:val="NoSpacing"/>
        <w:ind w:firstLine="567"/>
        <w:jc w:val="both"/>
        <w:rPr>
          <w:lang w:val="ru-RU"/>
        </w:rPr>
      </w:pPr>
      <w:r>
        <w:rPr>
          <w:rFonts w:cs="Times New Roman" w:ascii="Times New Roman" w:hAnsi="Times New Roman"/>
          <w:lang w:val="ru-RU" w:eastAsia="ru-RU"/>
        </w:rPr>
        <w:t>Цена Контракта может быть снижена по соглашению Сторон без изменения, предусмотренного Контрактом количества и качества оказанных услуг и иных условий Контракта</w:t>
      </w:r>
      <w:r>
        <w:rPr>
          <w:rFonts w:cs="Times New Roman" w:ascii="Times New Roman" w:hAnsi="Times New Roman"/>
          <w:lang w:val="ru-RU"/>
        </w:rPr>
        <w:t xml:space="preserve">. </w:t>
      </w:r>
    </w:p>
    <w:p>
      <w:pPr>
        <w:pStyle w:val="NoSpacing"/>
        <w:ind w:firstLine="567"/>
        <w:jc w:val="both"/>
        <w:rPr>
          <w:lang w:val="ru-RU"/>
        </w:rPr>
      </w:pPr>
      <w:r>
        <w:rPr>
          <w:rFonts w:cs="Times New Roman" w:ascii="Times New Roman" w:hAnsi="Times New Roman"/>
          <w:lang w:val="ru-RU" w:eastAsia="ru-RU"/>
        </w:rPr>
        <w:t xml:space="preserve">2.4. </w:t>
      </w:r>
      <w:r>
        <w:rPr>
          <w:rFonts w:cs="Times New Roman" w:ascii="Times New Roman" w:hAnsi="Times New Roman"/>
          <w:lang w:val="ru-RU"/>
        </w:rPr>
        <w:t xml:space="preserve">Форма и порядок оплаты: </w:t>
      </w:r>
    </w:p>
    <w:p>
      <w:pPr>
        <w:pStyle w:val="NoSpacing"/>
        <w:ind w:firstLine="567"/>
        <w:jc w:val="both"/>
        <w:rPr>
          <w:lang w:val="ru-RU"/>
        </w:rPr>
      </w:pPr>
      <w:r>
        <w:rPr>
          <w:rFonts w:cs="Times New Roman" w:ascii="Times New Roman" w:hAnsi="Times New Roman"/>
          <w:lang w:val="ru-RU"/>
        </w:rPr>
        <w:t>Авансовый платеж не предусмотрен</w:t>
      </w:r>
      <w:r>
        <w:rPr>
          <w:rFonts w:cs="Times New Roman" w:ascii="Times New Roman" w:hAnsi="Times New Roman"/>
          <w:lang w:val="ru-RU" w:eastAsia="ru-RU"/>
        </w:rPr>
        <w:t xml:space="preserve">. </w:t>
      </w:r>
    </w:p>
    <w:p>
      <w:pPr>
        <w:pStyle w:val="NoSpacing"/>
        <w:ind w:firstLine="567"/>
        <w:jc w:val="both"/>
        <w:rPr>
          <w:lang w:val="ru-RU"/>
        </w:rPr>
      </w:pPr>
      <w:r>
        <w:rPr>
          <w:rFonts w:cs="Times New Roman" w:ascii="Times New Roman" w:hAnsi="Times New Roman"/>
          <w:lang w:val="ru-RU"/>
        </w:rPr>
        <w:t xml:space="preserve">Все расчеты по Контракту производятся </w:t>
      </w:r>
      <w:r>
        <w:rPr>
          <w:rFonts w:cs="Times New Roman" w:ascii="Times New Roman" w:hAnsi="Times New Roman"/>
          <w:lang w:val="ru-RU" w:eastAsia="ru-RU"/>
        </w:rPr>
        <w:t>по безналичному расчету, платежными поручениями на расчетн</w:t>
      </w:r>
      <w:r>
        <w:rPr>
          <w:rFonts w:cs="Times New Roman" w:ascii="Times New Roman" w:hAnsi="Times New Roman"/>
          <w:color w:val="000000"/>
          <w:shd w:fill="auto" w:val="clear"/>
          <w:lang w:val="ru-RU" w:eastAsia="ru-RU"/>
        </w:rPr>
        <w:t xml:space="preserve">ый счет Исполнителя, указанный в Контракте. </w:t>
      </w:r>
    </w:p>
    <w:p>
      <w:pPr>
        <w:pStyle w:val="NoSpacing"/>
        <w:ind w:firstLine="567"/>
        <w:jc w:val="both"/>
        <w:rPr>
          <w:color w:val="auto"/>
          <w:highlight w:val="none"/>
          <w:shd w:fill="auto" w:val="clear"/>
        </w:rPr>
      </w:pPr>
      <w:r>
        <w:rPr>
          <w:rFonts w:cs="Times New Roman" w:ascii="Times New Roman" w:hAnsi="Times New Roman"/>
          <w:color w:val="000000"/>
          <w:shd w:fill="auto" w:val="clear"/>
          <w:lang w:val="ru-RU" w:eastAsia="ru-RU"/>
        </w:rPr>
        <w:t xml:space="preserve">Оплата производится Заказчиком по факту оказания услуг по Контракту в течение 7 (семи) рабочих дней  со дня подписания Сторонами </w:t>
      </w:r>
      <w:r>
        <w:rPr>
          <w:rFonts w:eastAsia="" w:cs="Times New Roman" w:ascii="Times New Roman" w:hAnsi="Times New Roman" w:eastAsiaTheme="minorEastAsia"/>
          <w:color w:val="000000"/>
          <w:shd w:fill="auto" w:val="clear"/>
          <w:lang w:val="ru-RU" w:eastAsia="ru-RU"/>
        </w:rPr>
        <w:t>Акта оказанных услуг (приложение №2 к Контракту)</w:t>
      </w:r>
      <w:r>
        <w:rPr>
          <w:rFonts w:cs="Times New Roman" w:ascii="Times New Roman" w:hAnsi="Times New Roman"/>
          <w:color w:val="000000"/>
          <w:shd w:fill="auto" w:val="clear"/>
          <w:lang w:val="ru-RU" w:eastAsia="ru-RU"/>
        </w:rPr>
        <w:t xml:space="preserve">  на основании выставленного Исполнителем счета и/или счет-фактуры (в случаях, предусмотренных ст. 169 Налогового кодекса Российской Федерации) на оплату. </w:t>
      </w:r>
    </w:p>
    <w:p>
      <w:pPr>
        <w:pStyle w:val="NoSpacing"/>
        <w:ind w:firstLine="567"/>
        <w:jc w:val="both"/>
        <w:rPr>
          <w:lang w:val="ru-RU"/>
        </w:rPr>
      </w:pPr>
      <w:r>
        <w:rPr>
          <w:rFonts w:cs="Times New Roman" w:ascii="Times New Roman" w:hAnsi="Times New Roman"/>
          <w:color w:val="000000"/>
          <w:shd w:fill="auto" w:val="clear"/>
          <w:lang w:val="ru-RU" w:eastAsia="ru-RU"/>
        </w:rPr>
        <w:t>2.5.</w:t>
      </w:r>
      <w:r>
        <w:rPr>
          <w:rFonts w:cs="Times New Roman" w:ascii="Times New Roman" w:hAnsi="Times New Roman"/>
          <w:bCs/>
          <w:color w:val="000000"/>
          <w:shd w:fill="auto" w:val="clear"/>
          <w:lang w:val="ru-RU" w:eastAsia="ru-RU"/>
        </w:rPr>
        <w:t xml:space="preserve"> В случае изменения расчетного счета Испол</w:t>
      </w:r>
      <w:r>
        <w:rPr>
          <w:rFonts w:cs="Times New Roman" w:ascii="Times New Roman" w:hAnsi="Times New Roman"/>
          <w:bCs/>
          <w:lang w:val="ru-RU" w:eastAsia="ru-RU"/>
        </w:rPr>
        <w:t xml:space="preserve">нитель обязан в трехдневный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pPr>
        <w:pStyle w:val="NoSpacing"/>
        <w:ind w:firstLine="567"/>
        <w:jc w:val="both"/>
        <w:rPr>
          <w:lang w:val="ru-RU"/>
        </w:rPr>
      </w:pPr>
      <w:r>
        <w:rPr>
          <w:rFonts w:cs="Times New Roman" w:ascii="Times New Roman" w:hAnsi="Times New Roman"/>
          <w:lang w:val="ru-RU" w:eastAsia="ru-RU"/>
        </w:rPr>
        <w:t xml:space="preserve">2.6. Валютой платежа является российский рубль. </w:t>
        <w:tab/>
      </w:r>
    </w:p>
    <w:p>
      <w:pPr>
        <w:pStyle w:val="NoSpacing"/>
        <w:ind w:firstLine="567"/>
        <w:jc w:val="both"/>
        <w:rPr>
          <w:lang w:val="ru-RU"/>
        </w:rPr>
      </w:pPr>
      <w:r>
        <w:rPr>
          <w:rFonts w:cs="Times New Roman" w:ascii="Times New Roman" w:hAnsi="Times New Roman"/>
          <w:lang w:val="ru-RU" w:eastAsia="ru-RU"/>
        </w:rPr>
        <w:t xml:space="preserve">2.7. Источник финансирования: </w:t>
      </w:r>
      <w:r>
        <w:rPr>
          <w:rFonts w:eastAsia="Calibri" w:cs="Times New Roman" w:ascii="Times New Roman" w:hAnsi="Times New Roman"/>
          <w:lang w:val="ru-RU"/>
        </w:rPr>
        <w:t>средства Федерального бюджета. КБК 14907040240290059244.</w:t>
      </w:r>
    </w:p>
    <w:p>
      <w:pPr>
        <w:pStyle w:val="NoSpacing"/>
        <w:ind w:firstLine="567"/>
        <w:jc w:val="both"/>
        <w:rPr>
          <w:lang w:val="ru-RU"/>
        </w:rPr>
      </w:pPr>
      <w:r>
        <w:rPr>
          <w:rFonts w:cs="Times New Roman" w:ascii="Times New Roman" w:hAnsi="Times New Roman"/>
          <w:lang w:val="ru-RU" w:eastAsia="ru-RU"/>
        </w:rPr>
        <w:t>2.8. Все расчеты с Исполнителем производит Заказчик</w:t>
      </w:r>
      <w:r>
        <w:rPr>
          <w:rFonts w:cs="Times New Roman"/>
          <w:lang w:val="ru-RU" w:eastAsia="ru-RU"/>
        </w:rPr>
        <w:t>.</w:t>
      </w:r>
    </w:p>
    <w:p>
      <w:pPr>
        <w:pStyle w:val="NoSpacing"/>
        <w:ind w:firstLine="567"/>
        <w:jc w:val="both"/>
        <w:rPr>
          <w:lang w:val="ru-RU"/>
        </w:rPr>
      </w:pPr>
      <w:r>
        <w:rPr>
          <w:rFonts w:cs="Times New Roman" w:ascii="Times New Roman" w:hAnsi="Times New Roman"/>
          <w:iCs/>
          <w:lang w:val="ru-RU" w:eastAsia="ru-RU"/>
        </w:rPr>
        <w:t>2.9.</w:t>
      </w:r>
      <w:r>
        <w:rPr>
          <w:rFonts w:cs="Times New Roman" w:ascii="Times New Roman" w:hAnsi="Times New Roman"/>
          <w:lang w:val="ru-RU" w:eastAsia="ru-RU"/>
        </w:rPr>
        <w:t xml:space="preserve"> </w:t>
      </w:r>
      <w:r>
        <w:rPr>
          <w:rFonts w:cs="Times New Roman" w:ascii="Times New Roman" w:hAnsi="Times New Roman"/>
          <w:iCs/>
          <w:lang w:val="ru-RU" w:eastAsia="ru-RU"/>
        </w:rPr>
        <w:t>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w:t>
      </w:r>
    </w:p>
    <w:p>
      <w:pPr>
        <w:pStyle w:val="NoSpacing"/>
        <w:ind w:firstLine="567"/>
        <w:jc w:val="both"/>
        <w:rPr>
          <w:lang w:val="ru-RU"/>
        </w:rPr>
      </w:pPr>
      <w:r>
        <w:rPr>
          <w:rFonts w:cs="Times New Roman" w:ascii="Times New Roman" w:hAnsi="Times New Roman"/>
          <w:iCs/>
          <w:lang w:val="ru-RU" w:eastAsia="ru-RU"/>
        </w:rPr>
        <w:t>2.10.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приказами Министерства финансов Российской Федерации и иными нормативно-правовыми актами.</w:t>
      </w:r>
    </w:p>
    <w:p>
      <w:pPr>
        <w:pStyle w:val="NoSpacing"/>
        <w:ind w:firstLine="567"/>
        <w:jc w:val="both"/>
        <w:rPr>
          <w:lang w:val="ru-RU"/>
        </w:rPr>
      </w:pPr>
      <w:r>
        <w:rPr>
          <w:rFonts w:cs="Times New Roman" w:ascii="Times New Roman" w:hAnsi="Times New Roman"/>
          <w:iCs/>
          <w:lang w:val="ru-RU" w:eastAsia="ru-RU"/>
        </w:rPr>
        <w:t>2.11. Стороны в рамках настоящего контракта будут обмениваться формализованными и неформализованными электронными документами.</w:t>
      </w:r>
    </w:p>
    <w:p>
      <w:pPr>
        <w:pStyle w:val="113"/>
        <w:keepNext w:val="true"/>
        <w:keepLines/>
        <w:suppressLineNumbers/>
        <w:tabs>
          <w:tab w:val="clear" w:pos="708"/>
          <w:tab w:val="left" w:pos="851" w:leader="none"/>
        </w:tabs>
        <w:spacing w:lineRule="auto" w:line="240"/>
        <w:ind w:firstLine="567"/>
        <w:jc w:val="both"/>
        <w:rPr>
          <w:sz w:val="22"/>
          <w:szCs w:val="22"/>
        </w:rPr>
      </w:pPr>
      <w:r>
        <w:rPr>
          <w:iCs/>
          <w:sz w:val="22"/>
          <w:szCs w:val="22"/>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pPr>
        <w:pStyle w:val="113"/>
        <w:keepNext w:val="true"/>
        <w:keepLines/>
        <w:suppressLineNumbers/>
        <w:tabs>
          <w:tab w:val="clear" w:pos="708"/>
          <w:tab w:val="left" w:pos="851" w:leader="none"/>
        </w:tabs>
        <w:spacing w:lineRule="auto" w:line="240"/>
        <w:ind w:firstLine="567"/>
        <w:jc w:val="both"/>
        <w:rPr>
          <w:sz w:val="22"/>
          <w:szCs w:val="22"/>
        </w:rPr>
      </w:pPr>
      <w:r>
        <w:rPr>
          <w:iCs/>
          <w:sz w:val="22"/>
          <w:szCs w:val="22"/>
        </w:rPr>
        <w:t>Неформализованные электронные документы – документы, обмен которыми может осуществляться в рамках настоящего соглашения:</w:t>
      </w:r>
    </w:p>
    <w:p>
      <w:pPr>
        <w:pStyle w:val="113"/>
        <w:keepNext w:val="true"/>
        <w:keepLines/>
        <w:suppressLineNumbers/>
        <w:tabs>
          <w:tab w:val="clear" w:pos="708"/>
          <w:tab w:val="left" w:pos="851" w:leader="none"/>
        </w:tabs>
        <w:spacing w:lineRule="auto" w:line="240"/>
        <w:ind w:firstLine="567"/>
        <w:jc w:val="both"/>
        <w:rPr>
          <w:sz w:val="22"/>
          <w:szCs w:val="22"/>
        </w:rPr>
      </w:pPr>
      <w:r>
        <w:rPr>
          <w:sz w:val="22"/>
          <w:szCs w:val="22"/>
        </w:rPr>
        <w:t>- Акт оказанных услуг;</w:t>
      </w:r>
    </w:p>
    <w:p>
      <w:pPr>
        <w:pStyle w:val="113"/>
        <w:keepNext w:val="true"/>
        <w:keepLines/>
        <w:suppressLineNumbers/>
        <w:tabs>
          <w:tab w:val="clear" w:pos="708"/>
          <w:tab w:val="left" w:pos="851" w:leader="none"/>
        </w:tabs>
        <w:spacing w:lineRule="auto" w:line="240"/>
        <w:ind w:firstLine="567"/>
        <w:jc w:val="both"/>
        <w:rPr>
          <w:sz w:val="22"/>
          <w:szCs w:val="22"/>
        </w:rPr>
      </w:pPr>
      <w:r>
        <w:rPr>
          <w:sz w:val="22"/>
          <w:szCs w:val="22"/>
        </w:rPr>
        <w:t>- счет</w:t>
      </w:r>
      <w:r>
        <w:rPr>
          <w:iCs/>
          <w:sz w:val="22"/>
          <w:szCs w:val="22"/>
        </w:rPr>
        <w:t>;</w:t>
      </w:r>
    </w:p>
    <w:p>
      <w:pPr>
        <w:pStyle w:val="113"/>
        <w:keepNext w:val="true"/>
        <w:keepLines/>
        <w:suppressLineNumbers/>
        <w:tabs>
          <w:tab w:val="clear" w:pos="708"/>
          <w:tab w:val="left" w:pos="851" w:leader="none"/>
        </w:tabs>
        <w:spacing w:lineRule="auto" w:line="240"/>
        <w:ind w:firstLine="567"/>
        <w:jc w:val="both"/>
        <w:rPr>
          <w:sz w:val="22"/>
          <w:szCs w:val="22"/>
        </w:rPr>
      </w:pPr>
      <w:r>
        <w:rPr>
          <w:iCs/>
          <w:sz w:val="22"/>
          <w:szCs w:val="22"/>
        </w:rPr>
        <w:t>- дополнительные соглашения;</w:t>
      </w:r>
    </w:p>
    <w:p>
      <w:pPr>
        <w:pStyle w:val="113"/>
        <w:keepNext w:val="true"/>
        <w:keepLines/>
        <w:suppressLineNumbers/>
        <w:tabs>
          <w:tab w:val="clear" w:pos="708"/>
          <w:tab w:val="left" w:pos="851" w:leader="none"/>
        </w:tabs>
        <w:spacing w:lineRule="auto" w:line="240"/>
        <w:ind w:firstLine="567"/>
        <w:jc w:val="both"/>
        <w:rPr>
          <w:sz w:val="22"/>
          <w:szCs w:val="22"/>
        </w:rPr>
      </w:pPr>
      <w:r>
        <w:rPr>
          <w:iCs/>
          <w:sz w:val="22"/>
          <w:szCs w:val="22"/>
        </w:rPr>
        <w:t>- информационные письма.</w:t>
      </w:r>
    </w:p>
    <w:p>
      <w:pPr>
        <w:pStyle w:val="113"/>
        <w:keepNext w:val="true"/>
        <w:keepLines/>
        <w:suppressLineNumbers/>
        <w:tabs>
          <w:tab w:val="clear" w:pos="708"/>
          <w:tab w:val="left" w:pos="851" w:leader="none"/>
        </w:tabs>
        <w:spacing w:lineRule="auto" w:line="240"/>
        <w:ind w:firstLine="567"/>
        <w:jc w:val="both"/>
        <w:rPr>
          <w:sz w:val="22"/>
          <w:szCs w:val="22"/>
        </w:rPr>
      </w:pPr>
      <w:r>
        <w:rPr>
          <w:iCs/>
          <w:sz w:val="22"/>
          <w:szCs w:val="22"/>
        </w:rPr>
        <w:t>2.12. Стороны оставляют за собой право в любой момент по согласованию ввести в электронный документооборот любые иные неформализованные электронные документы, прямо не указанные в настоящем пункте.</w:t>
      </w:r>
    </w:p>
    <w:p>
      <w:pPr>
        <w:pStyle w:val="113"/>
        <w:keepNext w:val="true"/>
        <w:keepLines/>
        <w:suppressLineNumbers/>
        <w:tabs>
          <w:tab w:val="clear" w:pos="708"/>
          <w:tab w:val="left" w:pos="851" w:leader="none"/>
        </w:tabs>
        <w:spacing w:lineRule="auto" w:line="240"/>
        <w:ind w:firstLine="567"/>
        <w:jc w:val="both"/>
        <w:rPr>
          <w:sz w:val="22"/>
          <w:szCs w:val="22"/>
        </w:rPr>
      </w:pPr>
      <w:r>
        <w:rPr>
          <w:iCs/>
          <w:sz w:val="22"/>
          <w:szCs w:val="22"/>
        </w:rPr>
        <w:t>2.13.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pPr>
        <w:pStyle w:val="113"/>
        <w:keepNext w:val="true"/>
        <w:keepLines/>
        <w:suppressLineNumbers/>
        <w:tabs>
          <w:tab w:val="clear" w:pos="708"/>
          <w:tab w:val="left" w:pos="851" w:leader="none"/>
        </w:tabs>
        <w:spacing w:lineRule="auto" w:line="240"/>
        <w:ind w:firstLine="567"/>
        <w:jc w:val="both"/>
        <w:rPr>
          <w:sz w:val="22"/>
          <w:szCs w:val="22"/>
        </w:rPr>
      </w:pPr>
      <w:r>
        <w:rPr>
          <w:iCs/>
          <w:sz w:val="22"/>
          <w:szCs w:val="22"/>
        </w:rPr>
        <w:t xml:space="preserve">2.14. В случае отсутствия системы электронного документооборота оригиналы документов, указанных в п. 2.11., вручаются Исполнителем уполномоченному представителю Заказчика с нарочным </w:t>
      </w:r>
      <w:r>
        <w:rPr>
          <w:sz w:val="22"/>
          <w:szCs w:val="22"/>
        </w:rPr>
        <w:t xml:space="preserve">(в том числе с использованием курьерской доставки) </w:t>
      </w:r>
      <w:r>
        <w:rPr>
          <w:iCs/>
          <w:sz w:val="22"/>
          <w:szCs w:val="22"/>
        </w:rPr>
        <w:t>либо направляются по почте по адресу, указанному в Контракте. Днем вручения документов считается дата вручения их уполномоченному представителю Заказчика либо дата, указанная в уведомлении о вручении почтового отправления Заказчику.</w:t>
      </w:r>
    </w:p>
    <w:p>
      <w:pPr>
        <w:pStyle w:val="ConsPlusNormal1"/>
        <w:ind w:firstLine="568"/>
        <w:jc w:val="both"/>
        <w:rPr>
          <w:rFonts w:ascii="Times New Roman" w:hAnsi="Times New Roman" w:eastAsia="Batang" w:cs="Times New Roman"/>
          <w:sz w:val="22"/>
          <w:szCs w:val="22"/>
        </w:rPr>
      </w:pPr>
      <w:r>
        <w:rPr>
          <w:rFonts w:eastAsia="Batang" w:cs="Times New Roman" w:ascii="Times New Roman" w:hAnsi="Times New Roman"/>
          <w:sz w:val="22"/>
          <w:szCs w:val="22"/>
        </w:rPr>
      </w:r>
    </w:p>
    <w:p>
      <w:pPr>
        <w:pStyle w:val="ConsPlusNormal1"/>
        <w:ind w:firstLine="568"/>
        <w:jc w:val="center"/>
        <w:rPr>
          <w:sz w:val="22"/>
          <w:szCs w:val="22"/>
        </w:rPr>
      </w:pPr>
      <w:r>
        <w:rPr>
          <w:rFonts w:cs="Times New Roman" w:ascii="Times New Roman" w:hAnsi="Times New Roman"/>
          <w:b/>
          <w:sz w:val="22"/>
          <w:szCs w:val="22"/>
        </w:rPr>
        <w:t xml:space="preserve">3. </w:t>
      </w:r>
      <w:r>
        <w:rPr>
          <w:rFonts w:cs="Times New Roman" w:ascii="Times New Roman" w:hAnsi="Times New Roman"/>
          <w:b/>
          <w:caps/>
          <w:sz w:val="22"/>
          <w:szCs w:val="22"/>
        </w:rPr>
        <w:t>Права и обязанности Сторон</w:t>
      </w:r>
      <w:r>
        <w:rPr>
          <w:rFonts w:cs="Times New Roman" w:ascii="Times New Roman" w:hAnsi="Times New Roman"/>
          <w:b/>
          <w:sz w:val="22"/>
          <w:szCs w:val="22"/>
        </w:rPr>
        <w:t xml:space="preserve"> </w:t>
      </w:r>
    </w:p>
    <w:p>
      <w:pPr>
        <w:pStyle w:val="ConsPlusNormal1"/>
        <w:ind w:firstLine="568"/>
        <w:rPr>
          <w:sz w:val="22"/>
          <w:szCs w:val="22"/>
        </w:rPr>
      </w:pPr>
      <w:r>
        <w:rPr>
          <w:rFonts w:cs="Times New Roman" w:ascii="Times New Roman" w:hAnsi="Times New Roman"/>
          <w:b/>
          <w:sz w:val="22"/>
          <w:szCs w:val="22"/>
          <w:u w:val="single"/>
        </w:rPr>
        <w:t xml:space="preserve">3.1. Исполнитель обязан: </w:t>
      </w:r>
    </w:p>
    <w:p>
      <w:pPr>
        <w:pStyle w:val="ConsPlusNormal1"/>
        <w:ind w:firstLine="568"/>
        <w:jc w:val="both"/>
        <w:rPr>
          <w:sz w:val="22"/>
          <w:szCs w:val="22"/>
        </w:rPr>
      </w:pPr>
      <w:r>
        <w:rPr>
          <w:rFonts w:cs="Times New Roman" w:ascii="Times New Roman" w:hAnsi="Times New Roman"/>
          <w:sz w:val="22"/>
          <w:szCs w:val="22"/>
        </w:rPr>
        <w:t xml:space="preserve">3.1.1. Оказать услуги, предусмотренные настоящим Контрактом, качественно в объеме и сроки, предусмотренные настоящим Контрактом, в соответствии с Техническим заданием, требованиями норм и правил, установленных законодательством Российской Федерации к данному виду услуг. </w:t>
      </w:r>
    </w:p>
    <w:p>
      <w:pPr>
        <w:pStyle w:val="ConsPlusNormal1"/>
        <w:ind w:firstLine="568"/>
        <w:jc w:val="both"/>
        <w:rPr>
          <w:sz w:val="22"/>
          <w:szCs w:val="22"/>
        </w:rPr>
      </w:pPr>
      <w:r>
        <w:rPr>
          <w:rFonts w:cs="Times New Roman" w:ascii="Times New Roman" w:hAnsi="Times New Roman"/>
          <w:sz w:val="22"/>
          <w:szCs w:val="22"/>
        </w:rPr>
        <w:t>3.1.2. Обеспечивать Заказчику возможность осуществления контроля за ходом оказания услуг и качеством используемых материалов.</w:t>
      </w:r>
    </w:p>
    <w:p>
      <w:pPr>
        <w:pStyle w:val="ConsPlusNormal1"/>
        <w:ind w:firstLine="568"/>
        <w:jc w:val="both"/>
        <w:rPr>
          <w:sz w:val="22"/>
          <w:szCs w:val="22"/>
        </w:rPr>
      </w:pPr>
      <w:r>
        <w:rPr>
          <w:rFonts w:cs="Times New Roman" w:ascii="Times New Roman" w:hAnsi="Times New Roman"/>
          <w:sz w:val="22"/>
          <w:szCs w:val="22"/>
        </w:rPr>
        <w:t>3.1.3. Самостоятельно выполнять мероприятия по охране труда и соблюдению правил техники безопасности работниками Исполнителя.</w:t>
      </w:r>
      <w:r>
        <w:rPr>
          <w:rFonts w:eastAsia="SimSun" w:cs="Times New Roman" w:ascii="Times New Roman" w:hAnsi="Times New Roman"/>
          <w:sz w:val="22"/>
          <w:szCs w:val="22"/>
          <w:lang w:eastAsia="zh-CN"/>
        </w:rPr>
        <w:t xml:space="preserve"> </w:t>
      </w:r>
    </w:p>
    <w:p>
      <w:pPr>
        <w:pStyle w:val="113"/>
        <w:spacing w:lineRule="auto" w:line="240"/>
        <w:ind w:firstLine="567"/>
        <w:jc w:val="both"/>
        <w:rPr>
          <w:sz w:val="22"/>
          <w:szCs w:val="22"/>
        </w:rPr>
      </w:pPr>
      <w:r>
        <w:rPr>
          <w:sz w:val="22"/>
          <w:szCs w:val="22"/>
        </w:rPr>
        <w:t xml:space="preserve">3.1.4. По окончании оказания услуг передать их результат Заказчику в состоянии, соответствующем условиям настоящего Контракта. </w:t>
      </w:r>
    </w:p>
    <w:p>
      <w:pPr>
        <w:pStyle w:val="113"/>
        <w:spacing w:lineRule="auto" w:line="240"/>
        <w:ind w:firstLine="567"/>
        <w:jc w:val="both"/>
        <w:rPr>
          <w:sz w:val="22"/>
          <w:szCs w:val="22"/>
        </w:rPr>
      </w:pPr>
      <w:r>
        <w:rPr>
          <w:sz w:val="22"/>
          <w:szCs w:val="22"/>
        </w:rPr>
        <w:t xml:space="preserve">3.1.5. Устранять за свой </w:t>
      </w:r>
      <w:r>
        <w:rPr>
          <w:color w:val="000000"/>
          <w:sz w:val="22"/>
          <w:szCs w:val="22"/>
          <w:shd w:fill="auto" w:val="clear"/>
        </w:rPr>
        <w:t>счет недостатки (дефекты) услуг, выявленные при приемке и (или) обнаруженные в пределах гарантийного срока, предусмотренного Контрактом, возникшие вследствие невыполнения и (или) ненадлежащего   оказания услуг, а в слу</w:t>
      </w:r>
      <w:r>
        <w:rPr>
          <w:sz w:val="22"/>
          <w:szCs w:val="22"/>
        </w:rPr>
        <w:t>чае, если указанные недостатки (дефекты) причинили убытки Заказчику, возместить убытки в полном объеме в соответствии с гражданским законодательством Российской Федерации.</w:t>
      </w:r>
    </w:p>
    <w:p>
      <w:pPr>
        <w:pStyle w:val="113"/>
        <w:spacing w:lineRule="auto" w:line="240"/>
        <w:ind w:firstLine="567"/>
        <w:jc w:val="both"/>
        <w:rPr>
          <w:sz w:val="22"/>
          <w:szCs w:val="22"/>
        </w:rPr>
      </w:pPr>
      <w:r>
        <w:rPr>
          <w:sz w:val="22"/>
          <w:szCs w:val="22"/>
        </w:rPr>
        <w:t>3.1.7. Нести риск случайного повреждения или гибели услуг, или части результата услуг до сдачи их Заказчику и подписания Акта оказания услуг</w:t>
      </w:r>
      <w:r>
        <w:rPr>
          <w:rFonts w:eastAsia="Calibri"/>
          <w:sz w:val="22"/>
          <w:szCs w:val="22"/>
          <w:lang w:bidi="hi-IN"/>
        </w:rPr>
        <w:t>.</w:t>
      </w:r>
    </w:p>
    <w:p>
      <w:pPr>
        <w:pStyle w:val="113"/>
        <w:spacing w:lineRule="auto" w:line="240"/>
        <w:ind w:firstLine="567"/>
        <w:jc w:val="both"/>
        <w:rPr>
          <w:sz w:val="22"/>
          <w:szCs w:val="22"/>
        </w:rPr>
      </w:pPr>
      <w:r>
        <w:rPr>
          <w:b/>
          <w:sz w:val="22"/>
          <w:szCs w:val="22"/>
          <w:u w:val="single"/>
        </w:rPr>
        <w:t>3.2. Исполнитель вправе</w:t>
      </w:r>
      <w:r>
        <w:rPr>
          <w:sz w:val="22"/>
          <w:szCs w:val="22"/>
          <w:u w:val="single"/>
        </w:rPr>
        <w:t>:</w:t>
      </w:r>
    </w:p>
    <w:p>
      <w:pPr>
        <w:pStyle w:val="113"/>
        <w:spacing w:lineRule="auto" w:line="240"/>
        <w:ind w:firstLine="567"/>
        <w:jc w:val="both"/>
        <w:rPr>
          <w:sz w:val="22"/>
          <w:szCs w:val="22"/>
        </w:rPr>
      </w:pPr>
      <w:r>
        <w:rPr>
          <w:sz w:val="22"/>
          <w:szCs w:val="22"/>
        </w:rPr>
        <w:t>3.2.1. Требовать обеспечения своевременной приемки оказанных услуг и подписания Акта оказанных услуг либо обоснованного отказа от его подписания в установленные сроки.</w:t>
      </w:r>
    </w:p>
    <w:p>
      <w:pPr>
        <w:pStyle w:val="113"/>
        <w:tabs>
          <w:tab w:val="clear" w:pos="708"/>
          <w:tab w:val="left" w:pos="2154" w:leader="none"/>
        </w:tabs>
        <w:spacing w:lineRule="auto" w:line="240"/>
        <w:ind w:firstLine="567"/>
        <w:jc w:val="both"/>
        <w:rPr>
          <w:sz w:val="22"/>
          <w:szCs w:val="22"/>
        </w:rPr>
      </w:pPr>
      <w:r>
        <w:rPr>
          <w:sz w:val="22"/>
          <w:szCs w:val="22"/>
        </w:rPr>
        <w:t>3.2.2. Требовать своевременной оплаты оказанных услуг в соответствии с подписанными Сторонами документами о приемке.</w:t>
      </w:r>
    </w:p>
    <w:p>
      <w:pPr>
        <w:pStyle w:val="113"/>
        <w:spacing w:lineRule="auto" w:line="240"/>
        <w:ind w:firstLine="567"/>
        <w:jc w:val="both"/>
        <w:rPr>
          <w:sz w:val="22"/>
          <w:szCs w:val="22"/>
        </w:rPr>
      </w:pPr>
      <w:r>
        <w:rPr>
          <w:rFonts w:eastAsia="SimSun"/>
          <w:sz w:val="22"/>
          <w:szCs w:val="22"/>
          <w:lang w:eastAsia="zh-CN"/>
        </w:rPr>
        <w:t>3.2.3. Запрашивать у Заказчика любую относящуюся к предмету Контракта документацию и информацию, а также разъяснения и уточнения относительно оказания услуг в рамках Контракта.</w:t>
      </w:r>
    </w:p>
    <w:p>
      <w:pPr>
        <w:pStyle w:val="113"/>
        <w:spacing w:lineRule="auto" w:line="240"/>
        <w:ind w:firstLine="567"/>
        <w:jc w:val="both"/>
        <w:rPr>
          <w:highlight w:val="none"/>
          <w:shd w:fill="auto" w:val="clear"/>
        </w:rPr>
      </w:pPr>
      <w:r>
        <w:rPr>
          <w:rFonts w:eastAsia="SimSun"/>
          <w:sz w:val="22"/>
          <w:szCs w:val="22"/>
          <w:shd w:fill="auto" w:val="clear"/>
          <w:lang w:eastAsia="zh-CN"/>
        </w:rPr>
        <w:t>3.2.4. Д</w:t>
      </w:r>
      <w:r>
        <w:rPr>
          <w:sz w:val="22"/>
          <w:szCs w:val="22"/>
          <w:shd w:fill="auto" w:val="clear"/>
        </w:rPr>
        <w:t>осрочно оказать услуги, предусмотренные настоящим Контрактом.</w:t>
      </w:r>
    </w:p>
    <w:p>
      <w:pPr>
        <w:pStyle w:val="113"/>
        <w:spacing w:lineRule="auto" w:line="240"/>
        <w:ind w:firstLine="567"/>
        <w:jc w:val="both"/>
        <w:rPr>
          <w:sz w:val="22"/>
          <w:szCs w:val="22"/>
        </w:rPr>
      </w:pPr>
      <w:r>
        <w:rPr>
          <w:rFonts w:eastAsia="Batang"/>
          <w:sz w:val="22"/>
          <w:szCs w:val="22"/>
          <w:shd w:fill="auto" w:val="clear"/>
        </w:rPr>
        <w:t xml:space="preserve">3.2.5. Осуществлять иные права, установленные Контрактом и </w:t>
      </w:r>
      <w:r>
        <w:rPr>
          <w:sz w:val="22"/>
          <w:szCs w:val="22"/>
          <w:shd w:fill="auto" w:val="clear"/>
        </w:rPr>
        <w:t>Федеральным законом от 05</w:t>
      </w:r>
      <w:r>
        <w:rPr>
          <w:sz w:val="22"/>
          <w:szCs w:val="22"/>
        </w:rPr>
        <w:t>.04.13 № 44-ФЗ</w:t>
      </w:r>
      <w:r>
        <w:rPr>
          <w:rFonts w:eastAsia="Batang"/>
          <w:sz w:val="22"/>
          <w:szCs w:val="22"/>
        </w:rPr>
        <w:t>.</w:t>
      </w:r>
    </w:p>
    <w:p>
      <w:pPr>
        <w:pStyle w:val="113"/>
        <w:spacing w:lineRule="auto" w:line="240"/>
        <w:ind w:firstLine="567"/>
        <w:jc w:val="both"/>
        <w:rPr>
          <w:sz w:val="22"/>
          <w:szCs w:val="22"/>
        </w:rPr>
      </w:pPr>
      <w:r>
        <w:rPr>
          <w:b/>
          <w:sz w:val="22"/>
          <w:szCs w:val="22"/>
          <w:u w:val="single"/>
        </w:rPr>
        <w:t>3.3. Заказчик обязан:</w:t>
      </w:r>
    </w:p>
    <w:p>
      <w:pPr>
        <w:pStyle w:val="113"/>
        <w:spacing w:lineRule="auto" w:line="240"/>
        <w:ind w:firstLine="567"/>
        <w:jc w:val="both"/>
        <w:rPr>
          <w:sz w:val="22"/>
          <w:szCs w:val="22"/>
        </w:rPr>
      </w:pPr>
      <w:r>
        <w:rPr>
          <w:rFonts w:eastAsia="Batang"/>
          <w:sz w:val="22"/>
          <w:szCs w:val="22"/>
        </w:rPr>
        <w:t xml:space="preserve">3.3.1. </w:t>
      </w:r>
      <w:r>
        <w:rPr>
          <w:sz w:val="22"/>
          <w:szCs w:val="22"/>
        </w:rPr>
        <w:t>Обеспечить Исполнителю допуск к оборудованию для оказания услуг, предусмотренных настоящим Контрактом</w:t>
      </w:r>
      <w:r>
        <w:rPr>
          <w:rFonts w:eastAsia="Batang"/>
          <w:sz w:val="22"/>
          <w:szCs w:val="22"/>
        </w:rPr>
        <w:t>.</w:t>
      </w:r>
    </w:p>
    <w:p>
      <w:pPr>
        <w:pStyle w:val="113"/>
        <w:spacing w:lineRule="auto" w:line="240"/>
        <w:ind w:firstLine="567"/>
        <w:jc w:val="both"/>
        <w:rPr>
          <w:sz w:val="22"/>
          <w:szCs w:val="22"/>
        </w:rPr>
      </w:pPr>
      <w:r>
        <w:rPr>
          <w:rFonts w:eastAsia="Batang"/>
          <w:sz w:val="22"/>
          <w:szCs w:val="22"/>
        </w:rPr>
        <w:t xml:space="preserve">3.3.2. </w:t>
      </w:r>
      <w:r>
        <w:rPr>
          <w:rFonts w:eastAsia="Calibri"/>
          <w:sz w:val="22"/>
          <w:szCs w:val="22"/>
        </w:rPr>
        <w:t>При обнаружении после приемки услуг отступлений от условий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течение 5 (пяти) рабочих дней после их обнаружения, с приложением соответствующего акта, содержащего подробный перечень недостатков.</w:t>
      </w:r>
      <w:r>
        <w:rPr>
          <w:sz w:val="22"/>
          <w:szCs w:val="22"/>
        </w:rPr>
        <w:t xml:space="preserve"> </w:t>
      </w:r>
    </w:p>
    <w:p>
      <w:pPr>
        <w:pStyle w:val="113"/>
        <w:keepNext w:val="true"/>
        <w:keepLines/>
        <w:spacing w:lineRule="auto" w:line="252"/>
        <w:ind w:firstLine="567"/>
        <w:jc w:val="both"/>
        <w:rPr>
          <w:sz w:val="22"/>
          <w:szCs w:val="22"/>
        </w:rPr>
      </w:pPr>
      <w:r>
        <w:rPr>
          <w:sz w:val="22"/>
          <w:szCs w:val="22"/>
        </w:rPr>
        <w:t xml:space="preserve">3.3.3. Производить своевременную оплату за оказанные услуги, в соответствии с условиями настоящего Контракта. </w:t>
      </w:r>
    </w:p>
    <w:p>
      <w:pPr>
        <w:pStyle w:val="113"/>
        <w:spacing w:lineRule="auto" w:line="240"/>
        <w:ind w:firstLine="567"/>
        <w:jc w:val="both"/>
        <w:rPr>
          <w:color w:val="auto"/>
          <w:sz w:val="22"/>
          <w:szCs w:val="22"/>
        </w:rPr>
      </w:pPr>
      <w:r>
        <w:rPr>
          <w:sz w:val="22"/>
          <w:szCs w:val="22"/>
        </w:rPr>
        <w:t xml:space="preserve">3.3.4. Провести экспертизу предоставленных Исполнителем результатов услуг, предусмотренных Контрактом, в части их соответствия условиям Контракта самостоятельно или с привлечением экспертов, экспертных организаций на основании контрактов, заключенных в соответствии </w:t>
      </w:r>
      <w:r>
        <w:rPr>
          <w:color w:val="auto"/>
          <w:sz w:val="22"/>
          <w:szCs w:val="22"/>
        </w:rPr>
        <w:t>с Федеральным законом от 05.04.13 № 44-ФЗ.</w:t>
      </w:r>
    </w:p>
    <w:p>
      <w:pPr>
        <w:pStyle w:val="113"/>
        <w:spacing w:lineRule="auto" w:line="240"/>
        <w:ind w:firstLine="567"/>
        <w:jc w:val="both"/>
        <w:rPr>
          <w:sz w:val="22"/>
          <w:szCs w:val="22"/>
        </w:rPr>
      </w:pPr>
      <w:r>
        <w:rPr>
          <w:color w:val="auto"/>
          <w:sz w:val="22"/>
          <w:szCs w:val="22"/>
        </w:rPr>
        <w:t xml:space="preserve">3.3.5. При наличии оснований, направлять Исполнителю претензию об уплате </w:t>
      </w:r>
      <w:r>
        <w:rPr>
          <w:sz w:val="22"/>
          <w:szCs w:val="22"/>
        </w:rPr>
        <w:t>неустойки за ненадлежащее исполнение обязательств по настоящему Контракту.</w:t>
      </w:r>
    </w:p>
    <w:p>
      <w:pPr>
        <w:pStyle w:val="113"/>
        <w:spacing w:lineRule="auto" w:line="240"/>
        <w:ind w:firstLine="567"/>
        <w:jc w:val="both"/>
        <w:rPr>
          <w:sz w:val="22"/>
          <w:szCs w:val="22"/>
        </w:rPr>
      </w:pPr>
      <w:r>
        <w:rPr>
          <w:sz w:val="22"/>
          <w:szCs w:val="22"/>
        </w:rPr>
        <w:t>3.3.6. Выполнить в полном объеме все свои обязательства, предусмотренные настоящим Контрактом.</w:t>
      </w:r>
    </w:p>
    <w:p>
      <w:pPr>
        <w:pStyle w:val="113"/>
        <w:keepNext w:val="true"/>
        <w:keepLines/>
        <w:ind w:firstLine="567"/>
        <w:jc w:val="both"/>
        <w:rPr>
          <w:sz w:val="22"/>
          <w:szCs w:val="22"/>
        </w:rPr>
      </w:pPr>
      <w:r>
        <w:rPr>
          <w:sz w:val="22"/>
          <w:szCs w:val="22"/>
        </w:rPr>
        <w:t>3.3.7. Своевременно предоставлять Исполнителю необходимую для выполнения обязательств информацию.</w:t>
      </w:r>
    </w:p>
    <w:p>
      <w:pPr>
        <w:pStyle w:val="113"/>
        <w:spacing w:lineRule="auto" w:line="240"/>
        <w:ind w:firstLine="567"/>
        <w:jc w:val="both"/>
        <w:rPr>
          <w:sz w:val="22"/>
          <w:szCs w:val="22"/>
        </w:rPr>
      </w:pPr>
      <w:r>
        <w:rPr>
          <w:b/>
          <w:sz w:val="22"/>
          <w:szCs w:val="22"/>
          <w:u w:val="single"/>
        </w:rPr>
        <w:t>3.4. Заказчик вправе:</w:t>
      </w:r>
    </w:p>
    <w:p>
      <w:pPr>
        <w:pStyle w:val="113"/>
        <w:spacing w:lineRule="auto" w:line="240"/>
        <w:ind w:firstLine="567"/>
        <w:jc w:val="both"/>
        <w:rPr>
          <w:sz w:val="22"/>
          <w:szCs w:val="22"/>
        </w:rPr>
      </w:pPr>
      <w:r>
        <w:rPr>
          <w:sz w:val="22"/>
          <w:szCs w:val="22"/>
        </w:rPr>
        <w:t>3.4.1. Требовать надлежащего исполнения Исполнителем принятых обязательств по Контракту.</w:t>
      </w:r>
    </w:p>
    <w:p>
      <w:pPr>
        <w:pStyle w:val="113"/>
        <w:spacing w:lineRule="auto" w:line="240"/>
        <w:ind w:firstLine="567"/>
        <w:jc w:val="both"/>
        <w:rPr>
          <w:sz w:val="22"/>
          <w:szCs w:val="22"/>
        </w:rPr>
      </w:pPr>
      <w:r>
        <w:rPr>
          <w:sz w:val="22"/>
          <w:szCs w:val="22"/>
        </w:rPr>
        <w:t>3.4.2. Осуществлять проверку качества услуг, оказанных Исполнителем, в целях проверки их соответствия Техническому заданию, требованиям правил оказания услуг, установленных законодательством Российской Федерации к данному виду работ, а также условиям настоящего Контракта.</w:t>
      </w:r>
    </w:p>
    <w:p>
      <w:pPr>
        <w:pStyle w:val="113"/>
        <w:spacing w:lineRule="auto" w:line="240"/>
        <w:ind w:firstLine="567"/>
        <w:jc w:val="both"/>
        <w:rPr>
          <w:sz w:val="22"/>
          <w:szCs w:val="22"/>
        </w:rPr>
      </w:pPr>
      <w:r>
        <w:rPr>
          <w:rFonts w:eastAsia="Calibri"/>
          <w:sz w:val="22"/>
          <w:szCs w:val="22"/>
        </w:rPr>
        <w:t xml:space="preserve">3.4.3. </w:t>
      </w:r>
      <w:r>
        <w:rPr>
          <w:sz w:val="22"/>
          <w:szCs w:val="22"/>
        </w:rPr>
        <w:t>Проверять качество оказанных услуг.</w:t>
      </w:r>
    </w:p>
    <w:p>
      <w:pPr>
        <w:pStyle w:val="113"/>
        <w:spacing w:lineRule="auto" w:line="240"/>
        <w:ind w:firstLine="567"/>
        <w:jc w:val="both"/>
        <w:rPr>
          <w:sz w:val="22"/>
          <w:szCs w:val="22"/>
        </w:rPr>
      </w:pPr>
      <w:r>
        <w:rPr>
          <w:sz w:val="22"/>
          <w:szCs w:val="22"/>
        </w:rPr>
        <w:t xml:space="preserve">3.4.4. </w:t>
      </w:r>
      <w:r>
        <w:rPr>
          <w:rFonts w:eastAsia="Calibri"/>
          <w:sz w:val="22"/>
          <w:szCs w:val="22"/>
        </w:rPr>
        <w:t>Требовать своевременного устранения Исполнителем выявленных недостатков.</w:t>
      </w:r>
    </w:p>
    <w:p>
      <w:pPr>
        <w:pStyle w:val="113"/>
        <w:spacing w:lineRule="auto" w:line="240"/>
        <w:ind w:firstLine="567"/>
        <w:jc w:val="both"/>
        <w:rPr>
          <w:sz w:val="22"/>
          <w:szCs w:val="22"/>
        </w:rPr>
      </w:pPr>
      <w:r>
        <w:rPr>
          <w:rFonts w:eastAsia="Calibri"/>
          <w:sz w:val="22"/>
          <w:szCs w:val="22"/>
        </w:rPr>
        <w:t>3.4.5. Отказаться от приемки результата оказанных услуг в случае обнаружения недостатков. Установить Исполнителю срок для устранения допущенных им недостатков, не оплачивать расходы Исполнителя, вызванные этими обстоятельствами.</w:t>
      </w:r>
    </w:p>
    <w:p>
      <w:pPr>
        <w:pStyle w:val="113"/>
        <w:spacing w:lineRule="auto" w:line="240"/>
        <w:ind w:firstLine="567"/>
        <w:jc w:val="both"/>
        <w:rPr>
          <w:sz w:val="22"/>
          <w:szCs w:val="22"/>
        </w:rPr>
      </w:pPr>
      <w:r>
        <w:rPr>
          <w:rFonts w:eastAsia="Calibri"/>
          <w:sz w:val="22"/>
          <w:szCs w:val="22"/>
        </w:rPr>
        <w:t>3.4.6. Принять решение об одностороннем отказе от исполнения Контракта по основаниям, предусмотренным действующим законодательством РФ.</w:t>
      </w:r>
    </w:p>
    <w:p>
      <w:pPr>
        <w:pStyle w:val="113"/>
        <w:spacing w:lineRule="auto" w:line="240"/>
        <w:ind w:firstLine="567"/>
        <w:jc w:val="both"/>
        <w:rPr>
          <w:sz w:val="22"/>
          <w:szCs w:val="22"/>
        </w:rPr>
      </w:pPr>
      <w:r>
        <w:rPr>
          <w:rFonts w:eastAsia="Calibri"/>
          <w:sz w:val="22"/>
          <w:szCs w:val="22"/>
        </w:rPr>
        <w:t>3.4.7.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и устранено Исполнителем.</w:t>
      </w:r>
    </w:p>
    <w:p>
      <w:pPr>
        <w:pStyle w:val="ListParagraph"/>
        <w:keepNext w:val="true"/>
        <w:keepLines/>
        <w:suppressLineNumbers/>
        <w:spacing w:lineRule="auto" w:line="240" w:before="0" w:after="0"/>
        <w:ind w:left="540" w:hanging="0"/>
        <w:jc w:val="center"/>
        <w:rPr>
          <w:sz w:val="22"/>
          <w:szCs w:val="22"/>
        </w:rPr>
      </w:pPr>
      <w:r>
        <w:rPr>
          <w:b/>
          <w:caps/>
          <w:sz w:val="22"/>
          <w:szCs w:val="22"/>
          <w:lang w:eastAsia="ru-RU"/>
        </w:rPr>
        <w:t>4. Порядок и сроки выполнения работ</w:t>
      </w:r>
    </w:p>
    <w:p>
      <w:pPr>
        <w:pStyle w:val="ListParagraph"/>
        <w:suppressLineNumbers/>
        <w:spacing w:lineRule="auto" w:line="240" w:before="0" w:after="0"/>
        <w:ind w:left="0" w:firstLine="567"/>
        <w:jc w:val="both"/>
        <w:rPr>
          <w:highlight w:val="none"/>
          <w:shd w:fill="auto" w:val="clear"/>
        </w:rPr>
      </w:pPr>
      <w:r>
        <w:rPr>
          <w:sz w:val="22"/>
          <w:szCs w:val="22"/>
          <w:shd w:fill="auto" w:val="clear"/>
          <w:lang w:eastAsia="ru-RU"/>
        </w:rPr>
        <w:t>4.1. Осмотр оборудования осуществляется на территории Заказчика по адресу: Ивановская область, г. Иваново, ул. Музыкальная, д. 4</w:t>
      </w:r>
      <w:r>
        <w:rPr>
          <w:sz w:val="22"/>
          <w:szCs w:val="22"/>
          <w:shd w:fill="auto" w:val="clear"/>
        </w:rPr>
        <w:t>. в течение 3 (трех) рабочих дней с даты заключения Контракта.</w:t>
      </w:r>
    </w:p>
    <w:p>
      <w:pPr>
        <w:pStyle w:val="113"/>
        <w:keepNext w:val="true"/>
        <w:keepLines/>
        <w:suppressLineNumbers/>
        <w:spacing w:lineRule="auto" w:line="240"/>
        <w:ind w:firstLine="567"/>
        <w:jc w:val="both"/>
        <w:rPr>
          <w:highlight w:val="none"/>
          <w:shd w:fill="auto" w:val="clear"/>
        </w:rPr>
      </w:pPr>
      <w:r>
        <w:rPr>
          <w:sz w:val="22"/>
          <w:szCs w:val="22"/>
          <w:shd w:fill="auto" w:val="clear"/>
        </w:rPr>
        <w:t xml:space="preserve">Место оказания услуг: </w:t>
      </w:r>
      <w:r>
        <w:rPr>
          <w:sz w:val="22"/>
          <w:szCs w:val="22"/>
          <w:shd w:fill="auto" w:val="clear"/>
          <w:lang w:eastAsia="ru-RU"/>
        </w:rPr>
        <w:t>г. Иваново, ул. Музыкальная, д. 4</w:t>
      </w:r>
      <w:r>
        <w:rPr>
          <w:sz w:val="22"/>
          <w:szCs w:val="22"/>
          <w:shd w:fill="auto" w:val="clear"/>
        </w:rPr>
        <w:t xml:space="preserve">. </w:t>
      </w:r>
    </w:p>
    <w:p>
      <w:pPr>
        <w:pStyle w:val="113"/>
        <w:suppressLineNumbers/>
        <w:spacing w:lineRule="auto" w:line="240"/>
        <w:ind w:firstLine="567"/>
        <w:jc w:val="both"/>
        <w:rPr>
          <w:highlight w:val="none"/>
          <w:shd w:fill="auto" w:val="clear"/>
        </w:rPr>
      </w:pPr>
      <w:r>
        <w:rPr>
          <w:sz w:val="22"/>
          <w:szCs w:val="22"/>
          <w:shd w:fill="auto" w:val="clear"/>
        </w:rPr>
        <w:t xml:space="preserve">В случае необходимости  работ не на территории Заказчика  место оказания услуг определяется </w:t>
      </w:r>
      <w:r>
        <w:rPr>
          <w:color w:val="000000"/>
          <w:sz w:val="22"/>
          <w:szCs w:val="22"/>
          <w:shd w:fill="auto" w:val="clear"/>
        </w:rPr>
        <w:t xml:space="preserve">Исполнителем самостоятельно. </w:t>
      </w:r>
      <w:r>
        <w:rPr>
          <w:sz w:val="22"/>
          <w:szCs w:val="22"/>
          <w:shd w:fill="auto" w:val="clear"/>
        </w:rPr>
        <w:t>Доставка и погрузка оборудования до места ремонтных работ и обратно осуществляется за счет Исполнителя.</w:t>
      </w:r>
    </w:p>
    <w:p>
      <w:pPr>
        <w:pStyle w:val="113"/>
        <w:suppressLineNumbers/>
        <w:spacing w:lineRule="auto" w:line="240"/>
        <w:ind w:firstLine="567"/>
        <w:jc w:val="both"/>
        <w:rPr>
          <w:highlight w:val="none"/>
          <w:shd w:fill="auto" w:val="clear"/>
        </w:rPr>
      </w:pPr>
      <w:r>
        <w:rPr>
          <w:sz w:val="22"/>
          <w:szCs w:val="22"/>
          <w:shd w:fill="auto" w:val="clear"/>
        </w:rPr>
        <w:t xml:space="preserve">4.2. Срок оказания услуг (выполнение ремонтных работ): в течении </w:t>
      </w:r>
      <w:r>
        <w:rPr>
          <w:sz w:val="22"/>
          <w:szCs w:val="22"/>
          <w:shd w:fill="auto" w:val="clear"/>
        </w:rPr>
        <w:t>3</w:t>
      </w:r>
      <w:r>
        <w:rPr>
          <w:sz w:val="22"/>
          <w:szCs w:val="22"/>
          <w:shd w:fill="auto" w:val="clear"/>
        </w:rPr>
        <w:t xml:space="preserve"> (</w:t>
      </w:r>
      <w:r>
        <w:rPr>
          <w:sz w:val="22"/>
          <w:szCs w:val="22"/>
          <w:shd w:fill="auto" w:val="clear"/>
        </w:rPr>
        <w:t>трех</w:t>
      </w:r>
      <w:r>
        <w:rPr>
          <w:sz w:val="22"/>
          <w:szCs w:val="22"/>
          <w:shd w:fill="auto" w:val="clear"/>
        </w:rPr>
        <w:t>) рабоч</w:t>
      </w:r>
      <w:r>
        <w:rPr>
          <w:sz w:val="22"/>
          <w:szCs w:val="22"/>
          <w:shd w:fill="auto" w:val="clear"/>
        </w:rPr>
        <w:t>их</w:t>
      </w:r>
      <w:r>
        <w:rPr>
          <w:sz w:val="22"/>
          <w:szCs w:val="22"/>
          <w:shd w:fill="auto" w:val="clear"/>
        </w:rPr>
        <w:t xml:space="preserve"> дн</w:t>
      </w:r>
      <w:r>
        <w:rPr>
          <w:sz w:val="22"/>
          <w:szCs w:val="22"/>
          <w:shd w:fill="auto" w:val="clear"/>
        </w:rPr>
        <w:t>ей</w:t>
      </w:r>
      <w:r>
        <w:rPr>
          <w:sz w:val="22"/>
          <w:szCs w:val="22"/>
          <w:shd w:fill="auto" w:val="clear"/>
        </w:rPr>
        <w:t xml:space="preserve"> со дня осмотра и получения оборудования.</w:t>
      </w:r>
    </w:p>
    <w:p>
      <w:pPr>
        <w:pStyle w:val="113"/>
        <w:keepNext w:val="true"/>
        <w:keepLines/>
        <w:suppressLineNumbers/>
        <w:spacing w:lineRule="auto" w:line="240"/>
        <w:ind w:firstLine="567"/>
        <w:jc w:val="both"/>
        <w:rPr>
          <w:sz w:val="22"/>
          <w:szCs w:val="22"/>
        </w:rPr>
      </w:pPr>
      <w:r>
        <w:rPr>
          <w:sz w:val="22"/>
          <w:szCs w:val="22"/>
        </w:rPr>
        <w:t>4.3. Сроки оказания услуг, указанные в п. 4.2 настоящего Контракта, являются исходными для определения периода нарушения сроков оказания услуг и применения мер ответственности согласно раздела 7 Контракта.</w:t>
      </w:r>
    </w:p>
    <w:p>
      <w:pPr>
        <w:pStyle w:val="113"/>
        <w:keepNext w:val="true"/>
        <w:keepLines/>
        <w:suppressLineNumbers/>
        <w:spacing w:lineRule="auto" w:line="240"/>
        <w:ind w:firstLine="567"/>
        <w:jc w:val="both"/>
        <w:rPr>
          <w:sz w:val="22"/>
          <w:szCs w:val="22"/>
        </w:rPr>
      </w:pPr>
      <w:r>
        <w:rPr>
          <w:sz w:val="22"/>
          <w:szCs w:val="22"/>
        </w:rPr>
        <w:t>4.4. Датой оказания услуг является дата подписания Акта оказанных услуг.</w:t>
      </w:r>
    </w:p>
    <w:p>
      <w:pPr>
        <w:pStyle w:val="113"/>
        <w:spacing w:lineRule="auto" w:line="240"/>
        <w:ind w:firstLine="567"/>
        <w:jc w:val="both"/>
        <w:rPr>
          <w:sz w:val="22"/>
          <w:szCs w:val="22"/>
        </w:rPr>
      </w:pPr>
      <w:r>
        <w:rPr>
          <w:sz w:val="22"/>
          <w:szCs w:val="22"/>
        </w:rPr>
      </w:r>
    </w:p>
    <w:p>
      <w:pPr>
        <w:pStyle w:val="ListParagraph"/>
        <w:spacing w:lineRule="auto" w:line="240" w:before="0" w:after="0"/>
        <w:ind w:left="540" w:hanging="0"/>
        <w:jc w:val="center"/>
        <w:rPr>
          <w:sz w:val="22"/>
          <w:szCs w:val="22"/>
        </w:rPr>
      </w:pPr>
      <w:r>
        <w:rPr>
          <w:b/>
          <w:caps/>
          <w:sz w:val="22"/>
          <w:szCs w:val="22"/>
          <w:lang w:eastAsia="ru-RU"/>
        </w:rPr>
        <w:t>5.Порядок и сроки осуществления приемки оказанных услуг</w:t>
      </w:r>
    </w:p>
    <w:p>
      <w:pPr>
        <w:pStyle w:val="113"/>
        <w:spacing w:lineRule="auto" w:line="240" w:before="0" w:after="0"/>
        <w:ind w:right="-35" w:firstLine="567"/>
        <w:contextualSpacing/>
        <w:jc w:val="both"/>
        <w:rPr>
          <w:highlight w:val="none"/>
          <w:shd w:fill="auto" w:val="clear"/>
        </w:rPr>
      </w:pPr>
      <w:r>
        <w:rPr>
          <w:sz w:val="22"/>
          <w:szCs w:val="22"/>
          <w:shd w:fill="auto" w:val="clear"/>
        </w:rPr>
        <w:t xml:space="preserve">5.1. Приемка оказанных услуг по настоящему Контракту на соответствие их требованиям, установленным в настоящем Контракте, осуществляется уполномоченным представителем Заказчика на территории Заказчика. </w:t>
      </w:r>
    </w:p>
    <w:p>
      <w:pPr>
        <w:pStyle w:val="113"/>
        <w:spacing w:lineRule="auto" w:line="240" w:before="0" w:after="0"/>
        <w:ind w:right="-35" w:firstLine="567"/>
        <w:contextualSpacing/>
        <w:jc w:val="both"/>
        <w:rPr>
          <w:sz w:val="22"/>
          <w:szCs w:val="22"/>
        </w:rPr>
      </w:pPr>
      <w:r>
        <w:rPr>
          <w:sz w:val="22"/>
          <w:szCs w:val="22"/>
          <w:shd w:fill="auto" w:val="clear"/>
        </w:rPr>
        <w:t>5.2. По окончании оказания услуг Исп</w:t>
      </w:r>
      <w:r>
        <w:rPr>
          <w:sz w:val="22"/>
          <w:szCs w:val="22"/>
        </w:rPr>
        <w:t>олнитель обязан представить Заказчику Акт оказанных услуг, счет или счет-фактуру (в случаях, предусмотренных ст. 169 Налогового кодекса Российской Федерации).</w:t>
      </w:r>
    </w:p>
    <w:p>
      <w:pPr>
        <w:pStyle w:val="113"/>
        <w:spacing w:lineRule="auto" w:line="240" w:before="0" w:after="0"/>
        <w:ind w:right="-35" w:firstLine="567"/>
        <w:contextualSpacing/>
        <w:jc w:val="both"/>
        <w:rPr>
          <w:sz w:val="22"/>
          <w:szCs w:val="22"/>
        </w:rPr>
      </w:pPr>
      <w:r>
        <w:rPr>
          <w:sz w:val="22"/>
          <w:szCs w:val="22"/>
        </w:rPr>
        <w:t xml:space="preserve">5.3. Заказчик производит приёмку оказанных услуг в течение 5 (пяти) рабочих дней с даты получения Заказчиком </w:t>
      </w:r>
      <w:r>
        <w:rPr>
          <w:sz w:val="22"/>
          <w:szCs w:val="22"/>
          <w:lang w:eastAsia="ar-SA"/>
        </w:rPr>
        <w:t xml:space="preserve">документов, указанных в пункте 5.2. </w:t>
      </w:r>
    </w:p>
    <w:p>
      <w:pPr>
        <w:pStyle w:val="113"/>
        <w:spacing w:lineRule="auto" w:line="240"/>
        <w:ind w:firstLine="567"/>
        <w:jc w:val="both"/>
        <w:rPr>
          <w:sz w:val="22"/>
          <w:szCs w:val="22"/>
        </w:rPr>
      </w:pPr>
      <w:r>
        <w:rPr>
          <w:sz w:val="22"/>
          <w:szCs w:val="22"/>
        </w:rPr>
        <w:t xml:space="preserve">5.4. </w:t>
      </w:r>
      <w:r>
        <w:rPr>
          <w:sz w:val="22"/>
          <w:szCs w:val="22"/>
          <w:lang w:eastAsia="ar-SA"/>
        </w:rPr>
        <w:t>Для проверки результатов оказанных услуг в части их соответствия условиям настоящего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113"/>
        <w:spacing w:lineRule="auto" w:line="240"/>
        <w:ind w:firstLine="567"/>
        <w:jc w:val="both"/>
        <w:rPr>
          <w:sz w:val="22"/>
          <w:szCs w:val="22"/>
        </w:rPr>
      </w:pPr>
      <w:r>
        <w:rPr>
          <w:sz w:val="22"/>
          <w:szCs w:val="22"/>
        </w:rPr>
        <w:t xml:space="preserve">Документом, подтверждающим проведение экспертизы результатов оказанных услуг в части их соответствия условиям Контракта силами Заказчика, является подписанный Заказчиком </w:t>
      </w:r>
      <w:r>
        <w:rPr>
          <w:sz w:val="22"/>
          <w:szCs w:val="22"/>
          <w:lang w:eastAsia="ar-SA"/>
        </w:rPr>
        <w:t>Акт оказанных услуг</w:t>
      </w:r>
      <w:r>
        <w:rPr>
          <w:sz w:val="22"/>
          <w:szCs w:val="22"/>
        </w:rPr>
        <w:t>.</w:t>
      </w:r>
    </w:p>
    <w:p>
      <w:pPr>
        <w:pStyle w:val="Normal"/>
        <w:widowControl w:val="false"/>
        <w:ind w:firstLine="567"/>
        <w:jc w:val="both"/>
        <w:rPr>
          <w:highlight w:val="none"/>
          <w:shd w:fill="auto" w:val="clear"/>
        </w:rPr>
      </w:pPr>
      <w:r>
        <w:rPr>
          <w:rFonts w:eastAsia="Times New Roman" w:cs="Times New Roman" w:ascii="Times New Roman" w:hAnsi="Times New Roman"/>
          <w:shd w:fill="auto" w:val="clear"/>
          <w:lang w:eastAsia="ru-RU"/>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pPr>
        <w:pStyle w:val="113"/>
        <w:spacing w:lineRule="auto" w:line="240"/>
        <w:ind w:firstLine="567"/>
        <w:jc w:val="both"/>
        <w:rPr>
          <w:sz w:val="22"/>
          <w:szCs w:val="22"/>
        </w:rPr>
      </w:pPr>
      <w:r>
        <w:rPr>
          <w:sz w:val="22"/>
          <w:szCs w:val="22"/>
          <w:shd w:fill="auto" w:val="clear"/>
        </w:rPr>
        <w:t>Заказчик вправе не отказывать в приемке услуг в случае выявления несоответствия таких услуг условиям Контракта, если выявленное несоответс</w:t>
      </w:r>
      <w:r>
        <w:rPr>
          <w:sz w:val="22"/>
          <w:szCs w:val="22"/>
        </w:rPr>
        <w:t>твие не препятствует приемке и устранено Исполнителем.</w:t>
      </w:r>
    </w:p>
    <w:p>
      <w:pPr>
        <w:pStyle w:val="113"/>
        <w:spacing w:lineRule="auto" w:line="240"/>
        <w:ind w:firstLine="567"/>
        <w:jc w:val="both"/>
        <w:rPr>
          <w:sz w:val="22"/>
          <w:szCs w:val="22"/>
        </w:rPr>
      </w:pPr>
      <w:r>
        <w:rPr>
          <w:sz w:val="22"/>
          <w:szCs w:val="22"/>
        </w:rPr>
        <w:t xml:space="preserve">В случае выявления нарушений, препятствующих приемке услуг, Заказчик направляет Исполнителю в течение 5 (пяти) рабочих дней </w:t>
      </w:r>
      <w:r>
        <w:rPr>
          <w:sz w:val="22"/>
          <w:szCs w:val="22"/>
          <w:lang w:eastAsia="ar-SA"/>
        </w:rPr>
        <w:t xml:space="preserve">мотивированный отказ от приемки услуг </w:t>
      </w:r>
      <w:r>
        <w:rPr>
          <w:sz w:val="22"/>
          <w:szCs w:val="22"/>
        </w:rPr>
        <w:t>с указанием выявленных недостатков и сроков их устранения, а также претензию об уплате штрафных санкций</w:t>
      </w:r>
      <w:r>
        <w:rPr>
          <w:sz w:val="22"/>
          <w:szCs w:val="22"/>
          <w:lang w:eastAsia="ar-SA"/>
        </w:rPr>
        <w:t xml:space="preserve">. </w:t>
      </w:r>
    </w:p>
    <w:p>
      <w:pPr>
        <w:pStyle w:val="113"/>
        <w:spacing w:lineRule="auto" w:line="240"/>
        <w:ind w:firstLine="567"/>
        <w:jc w:val="both"/>
        <w:rPr>
          <w:sz w:val="22"/>
          <w:szCs w:val="22"/>
        </w:rPr>
      </w:pPr>
      <w:r>
        <w:rPr>
          <w:sz w:val="22"/>
          <w:szCs w:val="22"/>
        </w:rPr>
        <w:t>5.5. Исправление недостатков, выявленных при сдаче-приемке услуг, осуществляется Исполнителем в течение срока, установленного Заказчиком, за счет Исполнителя.</w:t>
      </w:r>
    </w:p>
    <w:p>
      <w:pPr>
        <w:pStyle w:val="113"/>
        <w:spacing w:lineRule="auto" w:line="240" w:before="0" w:after="0"/>
        <w:ind w:firstLine="567"/>
        <w:contextualSpacing/>
        <w:jc w:val="both"/>
        <w:rPr>
          <w:sz w:val="22"/>
          <w:szCs w:val="22"/>
        </w:rPr>
      </w:pPr>
      <w:r>
        <w:rPr>
          <w:sz w:val="22"/>
          <w:szCs w:val="22"/>
        </w:rPr>
        <w:t>5.6. После устранения Исполнителем выявленных недостатков, приемка оказанных услуг осуществляется повторно в соответствии с настоящим разделом Контракта.</w:t>
      </w:r>
    </w:p>
    <w:p>
      <w:pPr>
        <w:pStyle w:val="113"/>
        <w:spacing w:lineRule="auto" w:line="240"/>
        <w:ind w:firstLine="567"/>
        <w:jc w:val="both"/>
        <w:rPr>
          <w:sz w:val="22"/>
          <w:szCs w:val="22"/>
        </w:rPr>
      </w:pPr>
      <w:r>
        <w:rPr>
          <w:sz w:val="22"/>
          <w:szCs w:val="22"/>
        </w:rPr>
        <w:t>5.7.</w:t>
      </w:r>
      <w:r>
        <w:rPr>
          <w:rFonts w:eastAsia="Calibri"/>
          <w:sz w:val="22"/>
          <w:szCs w:val="22"/>
        </w:rPr>
        <w:t xml:space="preserve"> При возникновении между Заказчиком и Исполнителем спора по поводу недостатков результата услуг или их причин по требованию любой из Сторон может быть назначена экспертиза с привлечением эксперта или экспертной организации. Расходы на экспертизу оплачиваются сторонами в соответствии с действующим законодательством.</w:t>
      </w:r>
    </w:p>
    <w:p>
      <w:pPr>
        <w:pStyle w:val="113"/>
        <w:spacing w:lineRule="auto" w:line="240"/>
        <w:ind w:firstLine="567"/>
        <w:jc w:val="center"/>
        <w:rPr>
          <w:sz w:val="22"/>
          <w:szCs w:val="22"/>
        </w:rPr>
      </w:pPr>
      <w:r>
        <w:rPr>
          <w:sz w:val="22"/>
          <w:szCs w:val="22"/>
        </w:rPr>
      </w:r>
    </w:p>
    <w:p>
      <w:pPr>
        <w:pStyle w:val="113"/>
        <w:spacing w:lineRule="auto" w:line="240"/>
        <w:ind w:firstLine="567"/>
        <w:jc w:val="center"/>
        <w:rPr>
          <w:sz w:val="22"/>
          <w:szCs w:val="22"/>
        </w:rPr>
      </w:pPr>
      <w:r>
        <w:rPr>
          <w:b/>
          <w:sz w:val="22"/>
          <w:szCs w:val="22"/>
        </w:rPr>
        <w:t xml:space="preserve">6. </w:t>
      </w:r>
      <w:r>
        <w:rPr>
          <w:b/>
          <w:caps/>
          <w:sz w:val="22"/>
          <w:szCs w:val="22"/>
        </w:rPr>
        <w:t>Гарантийные обязательства</w:t>
      </w:r>
    </w:p>
    <w:p>
      <w:pPr>
        <w:pStyle w:val="113"/>
        <w:widowControl w:val="false"/>
        <w:spacing w:lineRule="auto" w:line="240"/>
        <w:ind w:firstLine="709"/>
        <w:jc w:val="both"/>
        <w:rPr>
          <w:sz w:val="22"/>
          <w:szCs w:val="22"/>
        </w:rPr>
      </w:pPr>
      <w:r>
        <w:rPr>
          <w:sz w:val="22"/>
          <w:szCs w:val="22"/>
        </w:rPr>
        <w:t>6.1. Исполнитель гарантирует:</w:t>
      </w:r>
    </w:p>
    <w:p>
      <w:pPr>
        <w:pStyle w:val="113"/>
        <w:widowControl w:val="false"/>
        <w:spacing w:lineRule="auto" w:line="240"/>
        <w:ind w:firstLine="709"/>
        <w:jc w:val="both"/>
        <w:rPr>
          <w:sz w:val="22"/>
          <w:szCs w:val="22"/>
        </w:rPr>
      </w:pPr>
      <w:r>
        <w:rPr>
          <w:sz w:val="22"/>
          <w:szCs w:val="22"/>
        </w:rPr>
        <w:t>6.1.1. Надлежащее качество используемых при оказании услуг материалов и оборудования, соответствие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pPr>
        <w:pStyle w:val="113"/>
        <w:widowControl w:val="false"/>
        <w:spacing w:lineRule="auto" w:line="240"/>
        <w:ind w:firstLine="709"/>
        <w:jc w:val="both"/>
        <w:rPr>
          <w:sz w:val="22"/>
          <w:szCs w:val="22"/>
        </w:rPr>
      </w:pPr>
      <w:r>
        <w:rPr>
          <w:sz w:val="22"/>
          <w:szCs w:val="22"/>
        </w:rPr>
        <w:t>6.1.2. Качество и объём услуг – в соответствии с Техническим заданием.</w:t>
      </w:r>
    </w:p>
    <w:p>
      <w:pPr>
        <w:pStyle w:val="113"/>
        <w:widowControl w:val="false"/>
        <w:spacing w:lineRule="auto" w:line="240"/>
        <w:ind w:firstLine="709"/>
        <w:jc w:val="both"/>
        <w:rPr>
          <w:sz w:val="22"/>
          <w:szCs w:val="22"/>
        </w:rPr>
      </w:pPr>
      <w:r>
        <w:rPr>
          <w:sz w:val="22"/>
          <w:szCs w:val="22"/>
        </w:rPr>
        <w:t>6.1.3. Своевременное устранение недостатков и дефектов, выявленных при приемке услуг и в период гарантийной эксплуатации.</w:t>
      </w:r>
    </w:p>
    <w:p>
      <w:pPr>
        <w:pStyle w:val="113"/>
        <w:widowControl w:val="false"/>
        <w:spacing w:lineRule="auto" w:line="240"/>
        <w:ind w:firstLine="709"/>
        <w:jc w:val="both"/>
        <w:rPr>
          <w:sz w:val="22"/>
          <w:szCs w:val="22"/>
        </w:rPr>
      </w:pPr>
      <w:r>
        <w:rPr>
          <w:sz w:val="22"/>
          <w:szCs w:val="22"/>
        </w:rPr>
        <w:t>6.2. Гарантийные сроки на материалы, изделия и оборудование устанавливаются в соответствии с паспортами и сертификатами качества.</w:t>
      </w:r>
    </w:p>
    <w:p>
      <w:pPr>
        <w:pStyle w:val="113"/>
        <w:widowControl w:val="false"/>
        <w:spacing w:lineRule="auto" w:line="240"/>
        <w:ind w:firstLine="709"/>
        <w:jc w:val="both"/>
        <w:rPr>
          <w:sz w:val="22"/>
          <w:szCs w:val="22"/>
        </w:rPr>
      </w:pPr>
      <w:r>
        <w:rPr>
          <w:sz w:val="22"/>
          <w:szCs w:val="22"/>
        </w:rPr>
        <w:t xml:space="preserve">6.3. Если в период гарантийной эксплуатации обнаружатся </w:t>
      </w:r>
      <w:r>
        <w:rPr>
          <w:rFonts w:eastAsia="Batang"/>
          <w:sz w:val="22"/>
          <w:szCs w:val="22"/>
        </w:rPr>
        <w:t>недостатки</w:t>
      </w:r>
      <w:r>
        <w:rPr>
          <w:sz w:val="22"/>
          <w:szCs w:val="22"/>
        </w:rPr>
        <w:t xml:space="preserve">, допущенные Исполнителем при оказании услуг, Исполнитель обязан устранить их за свой счет и в согласованные с Заказчиком сроки. В случае невозможности согласования сроков устранения </w:t>
      </w:r>
      <w:r>
        <w:rPr>
          <w:rFonts w:eastAsia="Batang"/>
          <w:sz w:val="22"/>
          <w:szCs w:val="22"/>
        </w:rPr>
        <w:t>недостатков</w:t>
      </w:r>
      <w:r>
        <w:rPr>
          <w:sz w:val="22"/>
          <w:szCs w:val="22"/>
        </w:rPr>
        <w:t xml:space="preserve">, Исполнитель обязан приступить к устранению выявленных </w:t>
      </w:r>
      <w:r>
        <w:rPr>
          <w:rFonts w:eastAsia="Batang"/>
          <w:sz w:val="22"/>
          <w:szCs w:val="22"/>
        </w:rPr>
        <w:t>недостатков</w:t>
      </w:r>
      <w:r>
        <w:rPr>
          <w:sz w:val="22"/>
          <w:szCs w:val="22"/>
        </w:rPr>
        <w:t xml:space="preserve"> в течение пяти рабочих дней с момента составления акта обнаружения </w:t>
      </w:r>
      <w:r>
        <w:rPr>
          <w:rFonts w:eastAsia="Batang"/>
          <w:sz w:val="22"/>
          <w:szCs w:val="22"/>
        </w:rPr>
        <w:t>недостатков и устранить недостатки в разумные сроки</w:t>
      </w:r>
      <w:r>
        <w:rPr>
          <w:sz w:val="22"/>
          <w:szCs w:val="22"/>
        </w:rPr>
        <w:t xml:space="preserve">. </w:t>
      </w:r>
    </w:p>
    <w:p>
      <w:pPr>
        <w:pStyle w:val="113"/>
        <w:widowControl w:val="false"/>
        <w:spacing w:lineRule="auto" w:line="240"/>
        <w:ind w:firstLine="709"/>
        <w:jc w:val="both"/>
        <w:rPr>
          <w:sz w:val="22"/>
          <w:szCs w:val="22"/>
        </w:rPr>
      </w:pPr>
      <w:r>
        <w:rPr>
          <w:sz w:val="22"/>
          <w:szCs w:val="22"/>
        </w:rPr>
        <w:t>6.4. Для участия в составлении акта, фиксирующего недостатки, согласования порядка и сроков их устранения Исполнитель обязан направить своего представителя не позднее 2 (двух) рабочих дней с момента получения письменного извещения Заказчика.</w:t>
      </w:r>
    </w:p>
    <w:p>
      <w:pPr>
        <w:pStyle w:val="113"/>
        <w:widowControl w:val="false"/>
        <w:spacing w:lineRule="auto" w:line="240"/>
        <w:ind w:firstLine="709"/>
        <w:jc w:val="both"/>
        <w:rPr>
          <w:sz w:val="22"/>
          <w:szCs w:val="22"/>
        </w:rPr>
      </w:pPr>
      <w:r>
        <w:rPr>
          <w:sz w:val="22"/>
          <w:szCs w:val="22"/>
        </w:rPr>
        <w:t>6.5. При отказе Исполнителя от составления или подписания акта обнаружения недостатков для их подтверждения Заказчик назначает квалифицированную экспертизу, которая составит соответствующий акт по фиксированию недостатков и их характера, что не исключает прав Сторон обратиться в суд по данному вопросу с оплатой проведения экспертизы в соответствии с действующим законодательством.</w:t>
      </w:r>
    </w:p>
    <w:p>
      <w:pPr>
        <w:pStyle w:val="113"/>
        <w:widowControl w:val="false"/>
        <w:spacing w:lineRule="auto" w:line="240"/>
        <w:ind w:firstLine="709"/>
        <w:jc w:val="both"/>
        <w:rPr>
          <w:sz w:val="22"/>
          <w:szCs w:val="22"/>
        </w:rPr>
      </w:pPr>
      <w:r>
        <w:rPr>
          <w:sz w:val="22"/>
          <w:szCs w:val="22"/>
        </w:rPr>
        <w:t>6.6. В случае отказа Исполнителя от безвозмездного устранения выявленных в ходе гарантийного срока недостатков Заказчик вправе устранить их самостоятельно или с привлечением специализированных организаций с возложением расходов по устранению недостатков на Исполнителя.</w:t>
      </w:r>
    </w:p>
    <w:p>
      <w:pPr>
        <w:pStyle w:val="113"/>
        <w:widowControl w:val="false"/>
        <w:spacing w:lineRule="auto" w:line="240"/>
        <w:ind w:firstLine="709"/>
        <w:jc w:val="both"/>
        <w:rPr>
          <w:sz w:val="22"/>
          <w:szCs w:val="22"/>
        </w:rPr>
      </w:pPr>
      <w:r>
        <w:rPr>
          <w:sz w:val="22"/>
          <w:szCs w:val="22"/>
        </w:rPr>
        <w:t xml:space="preserve">6.7. Устранение выявленных в ходе гарантийного срока недостатков, допущенных Исполнителем при оказании услуг, осуществляется на основании акта обнаружения </w:t>
      </w:r>
      <w:r>
        <w:rPr>
          <w:rFonts w:eastAsia="Batang"/>
          <w:sz w:val="22"/>
          <w:szCs w:val="22"/>
        </w:rPr>
        <w:t>недостатков</w:t>
      </w:r>
      <w:r>
        <w:rPr>
          <w:sz w:val="22"/>
          <w:szCs w:val="22"/>
        </w:rPr>
        <w:t>, подписанного представителями Сторон, или по итогам проведенной в соответствии с п. 6.5 настоящего Контракта квалифицированной экспертизы.</w:t>
      </w:r>
      <w:r>
        <w:rPr>
          <w:rFonts w:eastAsia="Calibri"/>
          <w:sz w:val="22"/>
          <w:szCs w:val="22"/>
        </w:rPr>
        <w:t xml:space="preserve"> </w:t>
      </w:r>
    </w:p>
    <w:p>
      <w:pPr>
        <w:pStyle w:val="113"/>
        <w:widowControl w:val="false"/>
        <w:spacing w:lineRule="auto" w:line="240"/>
        <w:ind w:firstLine="567"/>
        <w:jc w:val="center"/>
        <w:rPr>
          <w:sz w:val="22"/>
          <w:szCs w:val="22"/>
        </w:rPr>
      </w:pPr>
      <w:r>
        <w:rPr>
          <w:b/>
          <w:sz w:val="22"/>
          <w:szCs w:val="22"/>
        </w:rPr>
        <w:t xml:space="preserve">7. </w:t>
      </w:r>
      <w:r>
        <w:rPr>
          <w:b/>
          <w:caps/>
          <w:sz w:val="22"/>
          <w:szCs w:val="22"/>
        </w:rPr>
        <w:t>Ответственность Сторон</w:t>
      </w:r>
    </w:p>
    <w:p>
      <w:pPr>
        <w:pStyle w:val="113"/>
        <w:spacing w:lineRule="auto" w:line="240"/>
        <w:ind w:left="0" w:right="0" w:firstLine="397"/>
        <w:jc w:val="both"/>
        <w:rPr/>
      </w:pPr>
      <w:r>
        <w:rPr>
          <w:sz w:val="22"/>
          <w:szCs w:val="22"/>
          <w:lang w:eastAsia="ar-SA"/>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pPr>
        <w:pStyle w:val="113"/>
        <w:spacing w:lineRule="auto" w:line="240"/>
        <w:ind w:left="0" w:right="0" w:firstLine="397"/>
        <w:jc w:val="both"/>
        <w:rPr/>
      </w:pPr>
      <w:r>
        <w:rPr>
          <w:sz w:val="22"/>
          <w:szCs w:val="22"/>
          <w:lang w:eastAsia="ar-SA"/>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113"/>
        <w:spacing w:lineRule="auto" w:line="240"/>
        <w:ind w:left="0" w:right="0" w:firstLine="397"/>
        <w:jc w:val="both"/>
        <w:rPr/>
      </w:pPr>
      <w:r>
        <w:rPr>
          <w:sz w:val="22"/>
          <w:szCs w:val="22"/>
          <w:lang w:eastAsia="ar-SA"/>
        </w:rPr>
        <w:t>Шт</w:t>
      </w:r>
      <w:r>
        <w:rPr>
          <w:sz w:val="22"/>
          <w:szCs w:val="22"/>
          <w:shd w:fill="auto" w:val="clear"/>
          <w:lang w:eastAsia="ar-SA"/>
        </w:rPr>
        <w:t xml:space="preserve">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w:t>
      </w:r>
      <w:r>
        <w:rPr>
          <w:rFonts w:eastAsia="Calibri"/>
          <w:color w:val="000000"/>
          <w:sz w:val="22"/>
          <w:szCs w:val="22"/>
          <w:shd w:fill="auto" w:val="clear"/>
          <w:lang w:eastAsia="ar-SA"/>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eastAsia="Calibri"/>
          <w:color w:val="000000"/>
          <w:sz w:val="24"/>
          <w:szCs w:val="24"/>
          <w:shd w:fill="auto" w:val="clear"/>
          <w:lang w:eastAsia="ar-SA"/>
        </w:rPr>
        <w:t xml:space="preserve"> </w:t>
      </w:r>
      <w:r>
        <w:rPr>
          <w:sz w:val="22"/>
          <w:szCs w:val="22"/>
          <w:shd w:fill="auto" w:val="clear"/>
          <w:lang w:eastAsia="ar-SA"/>
        </w:rPr>
        <w:t>(далее - постановление Правительства РФ № 1042).</w:t>
      </w:r>
    </w:p>
    <w:p>
      <w:pPr>
        <w:pStyle w:val="113"/>
        <w:spacing w:lineRule="auto" w:line="240"/>
        <w:ind w:left="0" w:right="0" w:firstLine="397"/>
        <w:jc w:val="both"/>
        <w:rPr/>
      </w:pPr>
      <w:r>
        <w:rPr>
          <w:sz w:val="22"/>
          <w:szCs w:val="22"/>
          <w:shd w:fill="auto" w:val="clear"/>
          <w:lang w:eastAsia="ar-SA"/>
        </w:rPr>
        <w:t>За каждый факт неисполнения Заказчиком обязательств, предусмотренных Контрактом, за</w:t>
      </w:r>
      <w:r>
        <w:rPr>
          <w:sz w:val="22"/>
          <w:szCs w:val="22"/>
          <w:lang w:eastAsia="ar-SA"/>
        </w:rPr>
        <w:t xml:space="preserve"> исключением просрочки исполнения обязательств, предусмотренных Контрактом, устанавливается штраф в размере 1000 рублей. </w:t>
      </w:r>
    </w:p>
    <w:p>
      <w:pPr>
        <w:pStyle w:val="113"/>
        <w:spacing w:lineRule="auto" w:line="240"/>
        <w:ind w:left="0" w:right="0" w:firstLine="397"/>
        <w:jc w:val="both"/>
        <w:rPr/>
      </w:pPr>
      <w:r>
        <w:rPr>
          <w:sz w:val="22"/>
          <w:szCs w:val="22"/>
          <w:lang w:eastAsia="ar-SA"/>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w:t>
      </w:r>
      <w:r>
        <w:rPr>
          <w:sz w:val="22"/>
          <w:szCs w:val="22"/>
          <w:shd w:fill="auto" w:val="clear"/>
          <w:lang w:eastAsia="ar-SA"/>
        </w:rPr>
        <w:t>х Контрактом, Заказчик направляет Исполнителю требование об уплате неустоек (штрафов, пеней).</w:t>
      </w:r>
    </w:p>
    <w:p>
      <w:pPr>
        <w:pStyle w:val="113"/>
        <w:spacing w:lineRule="auto" w:line="240"/>
        <w:ind w:left="0" w:right="0" w:firstLine="397"/>
        <w:jc w:val="both"/>
        <w:rPr/>
      </w:pPr>
      <w:r>
        <w:rPr>
          <w:sz w:val="22"/>
          <w:szCs w:val="22"/>
          <w:shd w:fill="auto" w:val="clear"/>
          <w:lang w:eastAsia="ar-SA"/>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w:t>
      </w:r>
      <w:r>
        <w:rPr>
          <w:sz w:val="22"/>
          <w:szCs w:val="22"/>
          <w:lang w:eastAsia="ar-SA"/>
        </w:rPr>
        <w:t xml:space="preserve">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113"/>
        <w:spacing w:lineRule="auto" w:line="240"/>
        <w:ind w:left="0" w:right="0" w:firstLine="397"/>
        <w:jc w:val="both"/>
        <w:rPr/>
      </w:pPr>
      <w:r>
        <w:rPr>
          <w:sz w:val="22"/>
          <w:szCs w:val="22"/>
          <w:lang w:eastAsia="ar-SA"/>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2">
        <w:r>
          <w:rPr>
            <w:rStyle w:val="11"/>
            <w:bCs/>
            <w:color w:val="auto"/>
            <w:sz w:val="22"/>
            <w:szCs w:val="22"/>
            <w:u w:val="none"/>
            <w:lang w:eastAsia="ar-SA"/>
          </w:rPr>
          <w:t>порядке</w:t>
        </w:r>
      </w:hyperlink>
      <w:r>
        <w:rPr>
          <w:sz w:val="22"/>
          <w:szCs w:val="22"/>
          <w:lang w:eastAsia="ar-SA"/>
        </w:rPr>
        <w:t>, установленном Постановлением Правительства РФ № 1042.</w:t>
      </w:r>
    </w:p>
    <w:p>
      <w:pPr>
        <w:pStyle w:val="113"/>
        <w:spacing w:lineRule="auto" w:line="240"/>
        <w:ind w:left="0" w:right="0" w:firstLine="397"/>
        <w:jc w:val="both"/>
        <w:rPr/>
      </w:pPr>
      <w:r>
        <w:rPr>
          <w:sz w:val="22"/>
          <w:szCs w:val="22"/>
          <w:lang w:eastAsia="ar-SA"/>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 цены Контракта.</w:t>
      </w:r>
    </w:p>
    <w:p>
      <w:pPr>
        <w:pStyle w:val="113"/>
        <w:spacing w:lineRule="auto" w:line="240"/>
        <w:ind w:left="0" w:right="0" w:firstLine="397"/>
        <w:jc w:val="both"/>
        <w:rPr/>
      </w:pPr>
      <w:r>
        <w:rPr>
          <w:sz w:val="22"/>
          <w:szCs w:val="22"/>
          <w:lang w:eastAsia="ar-SA"/>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1000 рублей. </w:t>
      </w:r>
    </w:p>
    <w:p>
      <w:pPr>
        <w:pStyle w:val="113"/>
        <w:spacing w:lineRule="auto" w:line="240"/>
        <w:ind w:left="0" w:right="0" w:firstLine="397"/>
        <w:jc w:val="both"/>
        <w:rPr/>
      </w:pPr>
      <w:r>
        <w:rPr>
          <w:sz w:val="22"/>
          <w:szCs w:val="22"/>
          <w:lang w:eastAsia="ar-SA"/>
        </w:rPr>
        <w:t>7.3.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113"/>
        <w:spacing w:lineRule="auto" w:line="240"/>
        <w:ind w:left="0" w:right="0" w:firstLine="397"/>
        <w:jc w:val="both"/>
        <w:rPr/>
      </w:pPr>
      <w:r>
        <w:rPr>
          <w:sz w:val="22"/>
          <w:szCs w:val="22"/>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113"/>
        <w:spacing w:lineRule="auto" w:line="240"/>
        <w:ind w:left="0" w:right="0" w:firstLine="397"/>
        <w:jc w:val="both"/>
        <w:rPr/>
      </w:pPr>
      <w:r>
        <w:rPr>
          <w:sz w:val="22"/>
          <w:szCs w:val="22"/>
          <w:lang w:eastAsia="ar-SA"/>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13"/>
        <w:spacing w:lineRule="auto" w:line="240"/>
        <w:ind w:left="0" w:right="0" w:firstLine="397"/>
        <w:jc w:val="both"/>
        <w:rPr/>
      </w:pPr>
      <w:r>
        <w:rPr>
          <w:sz w:val="22"/>
          <w:szCs w:val="22"/>
          <w:lang w:eastAsia="ar-SA"/>
        </w:rPr>
        <w:t>7.5. Сумма штрафных санкций, установленных в соответствии с п. 7.2. настоящего Контракта, перечисляется Исполнителем (Заказчиком) в течении 10 (десяти) календарных дней с момента получения претензии от Исполнителя (Заказчика)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pPr>
        <w:pStyle w:val="113"/>
        <w:spacing w:lineRule="auto" w:line="240"/>
        <w:ind w:left="0" w:right="0" w:firstLine="397"/>
        <w:jc w:val="both"/>
        <w:rPr/>
      </w:pPr>
      <w:r>
        <w:rPr>
          <w:sz w:val="22"/>
          <w:szCs w:val="22"/>
          <w:lang w:eastAsia="ar-SA"/>
        </w:rPr>
        <w:t>7.6. Уплата штрафных санкции не освобождает Стороны от обязанности исполнить свои обязательства, вытекающие из настоящего Контракта.</w:t>
      </w:r>
    </w:p>
    <w:p>
      <w:pPr>
        <w:pStyle w:val="113"/>
        <w:spacing w:lineRule="auto" w:line="240"/>
        <w:ind w:left="0" w:right="0" w:firstLine="397"/>
        <w:jc w:val="both"/>
        <w:rPr/>
      </w:pPr>
      <w:r>
        <w:rPr>
          <w:sz w:val="22"/>
          <w:szCs w:val="22"/>
          <w:lang w:eastAsia="ar-SA"/>
        </w:rPr>
        <w:t>7.7.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113"/>
        <w:tabs>
          <w:tab w:val="clear" w:pos="708"/>
          <w:tab w:val="left" w:pos="0" w:leader="none"/>
        </w:tabs>
        <w:spacing w:lineRule="auto" w:line="240"/>
        <w:jc w:val="both"/>
        <w:rPr>
          <w:bCs/>
          <w:sz w:val="22"/>
          <w:szCs w:val="22"/>
        </w:rPr>
      </w:pPr>
      <w:r>
        <w:rPr>
          <w:bCs/>
          <w:sz w:val="22"/>
          <w:szCs w:val="22"/>
        </w:rPr>
      </w:r>
    </w:p>
    <w:p>
      <w:pPr>
        <w:pStyle w:val="113"/>
        <w:tabs>
          <w:tab w:val="clear" w:pos="708"/>
          <w:tab w:val="left" w:pos="0" w:leader="none"/>
        </w:tabs>
        <w:spacing w:lineRule="auto" w:line="240"/>
        <w:jc w:val="center"/>
        <w:rPr>
          <w:sz w:val="22"/>
          <w:szCs w:val="22"/>
        </w:rPr>
      </w:pPr>
      <w:r>
        <w:rPr>
          <w:b/>
          <w:spacing w:val="-2"/>
          <w:sz w:val="22"/>
          <w:szCs w:val="22"/>
        </w:rPr>
        <w:t>8</w:t>
      </w:r>
      <w:r>
        <w:rPr>
          <w:b/>
          <w:sz w:val="22"/>
          <w:szCs w:val="22"/>
        </w:rPr>
        <w:t>. ПОРЯДОК УРЕГУЛИРОВАНИЯ СПОРОВ</w:t>
      </w:r>
    </w:p>
    <w:p>
      <w:pPr>
        <w:pStyle w:val="113"/>
        <w:spacing w:lineRule="auto" w:line="228"/>
        <w:ind w:firstLine="567"/>
        <w:jc w:val="both"/>
        <w:rPr>
          <w:sz w:val="22"/>
          <w:szCs w:val="22"/>
        </w:rPr>
      </w:pPr>
      <w:r>
        <w:rPr>
          <w:bCs/>
          <w:sz w:val="22"/>
          <w:szCs w:val="22"/>
        </w:rPr>
        <w:t xml:space="preserve">8.1. Все споры, возникающие при исполнении настоящего Контракта, решаются Сторонами путем переговоров. </w:t>
      </w:r>
    </w:p>
    <w:p>
      <w:pPr>
        <w:pStyle w:val="113"/>
        <w:widowControl w:val="false"/>
        <w:spacing w:lineRule="auto" w:line="240"/>
        <w:ind w:firstLine="567"/>
        <w:jc w:val="both"/>
        <w:rPr>
          <w:sz w:val="22"/>
          <w:szCs w:val="22"/>
        </w:rPr>
      </w:pPr>
      <w:r>
        <w:rPr>
          <w:sz w:val="22"/>
          <w:szCs w:val="22"/>
        </w:rPr>
        <w:t xml:space="preserve">8.2. </w:t>
      </w:r>
      <w:r>
        <w:rPr>
          <w:bCs/>
          <w:sz w:val="22"/>
          <w:szCs w:val="22"/>
        </w:rPr>
        <w:t xml:space="preserve">Претензионный порядок урегулирования споров обязателен. </w:t>
      </w:r>
      <w:r>
        <w:rPr>
          <w:sz w:val="22"/>
          <w:szCs w:val="22"/>
        </w:rPr>
        <w:t>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нарочным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w:t>
      </w:r>
      <w:r>
        <w:rPr>
          <w:sz w:val="22"/>
          <w:szCs w:val="22"/>
          <w:shd w:fill="auto" w:val="clear"/>
        </w:rPr>
        <w:t xml:space="preserve">ответствии с гражданским законодательством Российской Федерации. </w:t>
      </w:r>
    </w:p>
    <w:p>
      <w:pPr>
        <w:pStyle w:val="113"/>
        <w:spacing w:lineRule="auto" w:line="228"/>
        <w:ind w:firstLine="567"/>
        <w:jc w:val="both"/>
        <w:rPr>
          <w:highlight w:val="none"/>
          <w:shd w:fill="auto" w:val="clear"/>
        </w:rPr>
      </w:pPr>
      <w:r>
        <w:rPr>
          <w:bCs/>
          <w:sz w:val="22"/>
          <w:szCs w:val="22"/>
          <w:shd w:fill="auto" w:val="clear"/>
        </w:rPr>
        <w:t>8.3. Срок рассмотрения претензий Сторонами 10 (десять) дней со дня ее получения.</w:t>
      </w:r>
    </w:p>
    <w:p>
      <w:pPr>
        <w:pStyle w:val="113"/>
        <w:spacing w:lineRule="auto" w:line="228"/>
        <w:ind w:firstLine="567"/>
        <w:jc w:val="both"/>
        <w:rPr>
          <w:highlight w:val="none"/>
          <w:shd w:fill="auto" w:val="clear"/>
        </w:rPr>
      </w:pPr>
      <w:r>
        <w:rPr>
          <w:sz w:val="22"/>
          <w:szCs w:val="22"/>
          <w:shd w:fill="auto" w:val="clear"/>
        </w:rPr>
        <w:t xml:space="preserve">8.4. В случае если Стороны не придут к соглашению, споры разрешаются в судебном порядке </w:t>
      </w:r>
      <w:r>
        <w:rPr>
          <w:bCs/>
          <w:sz w:val="22"/>
          <w:szCs w:val="22"/>
          <w:shd w:fill="auto" w:val="clear"/>
        </w:rPr>
        <w:t>в Арбитражном суде Ивановской области.</w:t>
      </w:r>
    </w:p>
    <w:p>
      <w:pPr>
        <w:pStyle w:val="113"/>
        <w:spacing w:lineRule="auto" w:line="240"/>
        <w:ind w:firstLine="709"/>
        <w:jc w:val="center"/>
        <w:rPr>
          <w:sz w:val="22"/>
          <w:szCs w:val="22"/>
        </w:rPr>
      </w:pPr>
      <w:r>
        <w:rPr>
          <w:sz w:val="22"/>
          <w:szCs w:val="22"/>
        </w:rPr>
      </w:r>
    </w:p>
    <w:p>
      <w:pPr>
        <w:pStyle w:val="113"/>
        <w:spacing w:lineRule="auto" w:line="240"/>
        <w:ind w:firstLine="709"/>
        <w:jc w:val="center"/>
        <w:rPr>
          <w:sz w:val="22"/>
          <w:szCs w:val="22"/>
        </w:rPr>
      </w:pPr>
      <w:r>
        <w:rPr>
          <w:b/>
          <w:caps/>
          <w:sz w:val="22"/>
          <w:szCs w:val="22"/>
        </w:rPr>
        <w:t>9. Обстоятельства непреодолимой силы (форс-мажор)</w:t>
      </w:r>
    </w:p>
    <w:p>
      <w:pPr>
        <w:pStyle w:val="113"/>
        <w:spacing w:lineRule="auto" w:line="240"/>
        <w:ind w:firstLine="709"/>
        <w:jc w:val="both"/>
        <w:rPr/>
      </w:pPr>
      <w:r>
        <w:rPr>
          <w:rFonts w:eastAsia="Calibri"/>
          <w:sz w:val="22"/>
          <w:szCs w:val="22"/>
        </w:rPr>
        <w:t xml:space="preserve">9.1. Стороны освобождаются от ответственности за неисполнение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eastAsia="Calibri"/>
          <w:sz w:val="22"/>
          <w:szCs w:val="22"/>
          <w:shd w:fill="FFFFFF" w:val="clear"/>
        </w:rPr>
        <w:t>то есть чрезвычайных  и </w:t>
      </w:r>
      <w:r>
        <w:fldChar w:fldCharType="begin"/>
      </w:r>
      <w:r>
        <w:rPr>
          <w:sz w:val="22"/>
          <w:shd w:fill="FFFFFF" w:val="clear"/>
          <w:szCs w:val="22"/>
          <w:rFonts w:eastAsia="Lucida Sans Unicode"/>
        </w:rPr>
        <w:instrText xml:space="preserve"> HYPERLINK "https://base.garant.ru/71360358/447dff4d1385b2fb820a7bac5144b002/" \l "block_803"</w:instrText>
      </w:r>
      <w:r>
        <w:rPr>
          <w:sz w:val="22"/>
          <w:shd w:fill="FFFFFF" w:val="clear"/>
          <w:szCs w:val="22"/>
          <w:rFonts w:eastAsia="Lucida Sans Unicode"/>
        </w:rPr>
        <w:fldChar w:fldCharType="separate"/>
      </w:r>
      <w:r>
        <w:rPr>
          <w:rFonts w:eastAsia="Lucida Sans Unicode"/>
          <w:sz w:val="22"/>
          <w:szCs w:val="22"/>
          <w:shd w:fill="FFFFFF" w:val="clear"/>
        </w:rPr>
        <w:t>непредотвратимых</w:t>
      </w:r>
      <w:r>
        <w:rPr>
          <w:sz w:val="22"/>
          <w:shd w:fill="FFFFFF" w:val="clear"/>
          <w:szCs w:val="22"/>
          <w:rFonts w:eastAsia="Lucida Sans Unicode"/>
        </w:rPr>
        <w:fldChar w:fldCharType="end"/>
      </w:r>
      <w:r>
        <w:rPr>
          <w:rFonts w:eastAsia="Calibri"/>
          <w:sz w:val="22"/>
          <w:szCs w:val="22"/>
          <w:shd w:fill="FFFFFF" w:val="clear"/>
        </w:rPr>
        <w:t xml:space="preserve"> при данных условиях обстоятельств, </w:t>
      </w:r>
      <w:r>
        <w:rPr>
          <w:rFonts w:eastAsia="Calibri"/>
          <w:sz w:val="22"/>
          <w:szCs w:val="22"/>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pPr>
        <w:pStyle w:val="113"/>
        <w:spacing w:lineRule="auto" w:line="240"/>
        <w:ind w:firstLine="567"/>
        <w:jc w:val="both"/>
        <w:rPr>
          <w:sz w:val="22"/>
          <w:szCs w:val="22"/>
        </w:rPr>
      </w:pPr>
      <w:r>
        <w:rPr>
          <w:sz w:val="22"/>
          <w:szCs w:val="22"/>
        </w:rPr>
        <w:t>9.2.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pPr>
        <w:pStyle w:val="113"/>
        <w:spacing w:lineRule="auto" w:line="240"/>
        <w:ind w:firstLine="567"/>
        <w:jc w:val="both"/>
        <w:rPr>
          <w:sz w:val="22"/>
          <w:szCs w:val="22"/>
        </w:rPr>
      </w:pPr>
      <w:r>
        <w:rPr>
          <w:rFonts w:eastAsia="Calibri"/>
          <w:sz w:val="22"/>
          <w:szCs w:val="22"/>
        </w:rPr>
        <w:t>9.3.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pPr>
        <w:pStyle w:val="113"/>
        <w:spacing w:lineRule="auto" w:line="240"/>
        <w:ind w:firstLine="567"/>
        <w:jc w:val="both"/>
        <w:rPr>
          <w:sz w:val="22"/>
          <w:szCs w:val="22"/>
        </w:rPr>
      </w:pPr>
      <w:r>
        <w:rPr>
          <w:sz w:val="22"/>
          <w:szCs w:val="22"/>
        </w:rPr>
        <w:t>9.4.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pPr>
        <w:pStyle w:val="113"/>
        <w:spacing w:lineRule="auto" w:line="240"/>
        <w:ind w:firstLine="567"/>
        <w:jc w:val="both"/>
        <w:rPr>
          <w:sz w:val="22"/>
          <w:szCs w:val="22"/>
        </w:rPr>
      </w:pPr>
      <w:r>
        <w:rPr>
          <w:sz w:val="22"/>
          <w:szCs w:val="22"/>
        </w:rPr>
      </w:r>
    </w:p>
    <w:p>
      <w:pPr>
        <w:pStyle w:val="113"/>
        <w:spacing w:lineRule="auto" w:line="240"/>
        <w:ind w:firstLine="567"/>
        <w:jc w:val="center"/>
        <w:rPr>
          <w:sz w:val="22"/>
          <w:szCs w:val="22"/>
        </w:rPr>
      </w:pPr>
      <w:r>
        <w:rPr>
          <w:b/>
          <w:bCs/>
          <w:iCs/>
          <w:sz w:val="22"/>
          <w:szCs w:val="22"/>
        </w:rPr>
        <w:t xml:space="preserve">10. </w:t>
      </w:r>
      <w:r>
        <w:rPr>
          <w:b/>
          <w:bCs/>
          <w:iCs/>
          <w:caps/>
          <w:sz w:val="22"/>
          <w:szCs w:val="22"/>
        </w:rPr>
        <w:t xml:space="preserve">Срок действия КОНТРАКТА </w:t>
      </w:r>
    </w:p>
    <w:p>
      <w:pPr>
        <w:pStyle w:val="113"/>
        <w:spacing w:lineRule="auto" w:line="240"/>
        <w:ind w:firstLine="567"/>
        <w:jc w:val="both"/>
        <w:rPr>
          <w:sz w:val="22"/>
          <w:szCs w:val="22"/>
        </w:rPr>
      </w:pPr>
      <w:r>
        <w:rPr>
          <w:bCs/>
          <w:iCs/>
          <w:sz w:val="22"/>
          <w:szCs w:val="22"/>
        </w:rPr>
        <w:t>10.1. Контракт вступает в силу с момента его подписания обеими Сторонами и действует по 30.</w:t>
      </w:r>
      <w:r>
        <w:rPr>
          <w:bCs/>
          <w:iCs/>
          <w:sz w:val="22"/>
          <w:szCs w:val="22"/>
        </w:rPr>
        <w:t>09</w:t>
      </w:r>
      <w:r>
        <w:rPr>
          <w:bCs/>
          <w:iCs/>
          <w:sz w:val="22"/>
          <w:szCs w:val="22"/>
        </w:rPr>
        <w:t xml:space="preserve">.2026. </w:t>
      </w:r>
    </w:p>
    <w:p>
      <w:pPr>
        <w:pStyle w:val="113"/>
        <w:spacing w:lineRule="auto" w:line="240"/>
        <w:ind w:firstLine="567"/>
        <w:jc w:val="both"/>
        <w:rPr>
          <w:sz w:val="22"/>
          <w:szCs w:val="22"/>
        </w:rPr>
      </w:pPr>
      <w:r>
        <w:rPr>
          <w:bCs/>
          <w:iCs/>
          <w:sz w:val="22"/>
          <w:szCs w:val="22"/>
        </w:rPr>
        <w:t>10.2. Окончание срока действия Контракта не влечет прекращения неисполненных обязательств Сторон по Контракту.</w:t>
      </w:r>
    </w:p>
    <w:p>
      <w:pPr>
        <w:pStyle w:val="113"/>
        <w:spacing w:lineRule="auto" w:line="240"/>
        <w:ind w:firstLine="567"/>
        <w:jc w:val="center"/>
        <w:rPr>
          <w:sz w:val="22"/>
          <w:szCs w:val="22"/>
        </w:rPr>
      </w:pPr>
      <w:r>
        <w:rPr>
          <w:sz w:val="22"/>
          <w:szCs w:val="22"/>
        </w:rPr>
      </w:r>
    </w:p>
    <w:p>
      <w:pPr>
        <w:pStyle w:val="113"/>
        <w:spacing w:lineRule="auto" w:line="240"/>
        <w:ind w:firstLine="567"/>
        <w:jc w:val="center"/>
        <w:rPr>
          <w:sz w:val="22"/>
          <w:szCs w:val="22"/>
        </w:rPr>
      </w:pPr>
      <w:r>
        <w:rPr>
          <w:b/>
          <w:bCs/>
          <w:iCs/>
          <w:caps/>
          <w:sz w:val="22"/>
          <w:szCs w:val="22"/>
        </w:rPr>
        <w:t>11. порядок ИЗМЕНЕНИЯ И расторжения Контракта</w:t>
      </w:r>
    </w:p>
    <w:p>
      <w:pPr>
        <w:pStyle w:val="113"/>
        <w:widowControl w:val="false"/>
        <w:spacing w:lineRule="auto" w:line="240"/>
        <w:jc w:val="both"/>
        <w:rPr>
          <w:sz w:val="22"/>
          <w:szCs w:val="22"/>
        </w:rPr>
      </w:pPr>
      <w:r>
        <w:rPr>
          <w:sz w:val="22"/>
          <w:szCs w:val="22"/>
        </w:rPr>
        <w:t xml:space="preserve">       </w:t>
      </w:r>
      <w:r>
        <w:rPr>
          <w:sz w:val="22"/>
          <w:szCs w:val="22"/>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pPr>
        <w:pStyle w:val="113"/>
        <w:spacing w:lineRule="auto" w:line="240"/>
        <w:ind w:firstLine="567"/>
        <w:jc w:val="both"/>
        <w:rPr>
          <w:sz w:val="22"/>
          <w:szCs w:val="22"/>
        </w:rPr>
      </w:pPr>
      <w:r>
        <w:rPr>
          <w:sz w:val="22"/>
          <w:szCs w:val="22"/>
        </w:rPr>
        <w:t xml:space="preserve">11.2.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pPr>
        <w:pStyle w:val="113"/>
        <w:widowControl w:val="false"/>
        <w:spacing w:lineRule="auto" w:line="240"/>
        <w:ind w:firstLine="567"/>
        <w:jc w:val="both"/>
        <w:rPr>
          <w:sz w:val="22"/>
          <w:szCs w:val="22"/>
        </w:rPr>
      </w:pPr>
      <w:r>
        <w:rPr>
          <w:sz w:val="22"/>
          <w:szCs w:val="22"/>
        </w:rPr>
        <w:t>11.3.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Соглашение о расторжении Контракта совершается в письменной форме.</w:t>
      </w:r>
    </w:p>
    <w:p>
      <w:pPr>
        <w:pStyle w:val="113"/>
        <w:widowControl w:val="false"/>
        <w:spacing w:lineRule="auto" w:line="240"/>
        <w:ind w:firstLine="567"/>
        <w:jc w:val="both"/>
        <w:rPr>
          <w:sz w:val="22"/>
          <w:szCs w:val="22"/>
        </w:rPr>
      </w:pPr>
      <w:r>
        <w:rPr>
          <w:sz w:val="22"/>
          <w:szCs w:val="22"/>
        </w:rPr>
        <w:t>11.4. При расторжении Контракта обязательства Сторон прекращаются.</w:t>
      </w:r>
    </w:p>
    <w:p>
      <w:pPr>
        <w:pStyle w:val="113"/>
        <w:widowControl w:val="false"/>
        <w:spacing w:lineRule="auto" w:line="240"/>
        <w:ind w:firstLine="567"/>
        <w:jc w:val="both"/>
        <w:rPr>
          <w:sz w:val="22"/>
          <w:szCs w:val="22"/>
        </w:rPr>
      </w:pPr>
      <w:r>
        <w:rPr>
          <w:sz w:val="22"/>
          <w:szCs w:val="22"/>
        </w:rPr>
        <w:t>11.5.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113"/>
        <w:keepNext w:val="true"/>
        <w:keepLines/>
        <w:numPr>
          <w:ilvl w:val="0"/>
          <w:numId w:val="0"/>
        </w:numPr>
        <w:spacing w:lineRule="auto" w:line="240"/>
        <w:ind w:left="0" w:firstLine="567"/>
        <w:jc w:val="both"/>
        <w:outlineLvl w:val="0"/>
        <w:rPr>
          <w:sz w:val="22"/>
          <w:szCs w:val="22"/>
        </w:rPr>
      </w:pPr>
      <w:r>
        <w:rPr>
          <w:rFonts w:eastAsia="Calibri"/>
          <w:bCs/>
          <w:iCs/>
          <w:sz w:val="22"/>
          <w:szCs w:val="22"/>
        </w:rPr>
        <w:t>11.6.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10 (десяти) дней с даты уведомления.</w:t>
      </w:r>
    </w:p>
    <w:p>
      <w:pPr>
        <w:pStyle w:val="113"/>
        <w:spacing w:lineRule="auto" w:line="240"/>
        <w:ind w:firstLine="567"/>
        <w:jc w:val="both"/>
        <w:rPr>
          <w:sz w:val="22"/>
          <w:szCs w:val="22"/>
        </w:rPr>
      </w:pPr>
      <w:r>
        <w:rPr>
          <w:sz w:val="22"/>
          <w:szCs w:val="22"/>
        </w:rPr>
      </w:r>
    </w:p>
    <w:p>
      <w:pPr>
        <w:pStyle w:val="113"/>
        <w:spacing w:lineRule="auto" w:line="240"/>
        <w:jc w:val="center"/>
        <w:rPr>
          <w:sz w:val="22"/>
          <w:szCs w:val="22"/>
        </w:rPr>
      </w:pPr>
      <w:r>
        <w:rPr>
          <w:rFonts w:eastAsia="Calibri"/>
          <w:b/>
          <w:sz w:val="22"/>
          <w:szCs w:val="22"/>
        </w:rPr>
        <w:t xml:space="preserve">12. </w:t>
      </w:r>
      <w:r>
        <w:rPr>
          <w:rFonts w:eastAsia="Calibri"/>
          <w:b/>
          <w:caps/>
          <w:sz w:val="22"/>
          <w:szCs w:val="22"/>
        </w:rPr>
        <w:t>Антикоррупционная оговорка</w:t>
      </w:r>
    </w:p>
    <w:p>
      <w:pPr>
        <w:pStyle w:val="113"/>
        <w:spacing w:lineRule="auto" w:line="240"/>
        <w:ind w:firstLine="567"/>
        <w:jc w:val="both"/>
        <w:rPr>
          <w:sz w:val="22"/>
          <w:szCs w:val="22"/>
        </w:rPr>
      </w:pPr>
      <w:r>
        <w:rPr>
          <w:rFonts w:eastAsia="Calibri"/>
          <w:sz w:val="22"/>
          <w:szCs w:val="22"/>
        </w:rPr>
        <w:t>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pPr>
        <w:pStyle w:val="113"/>
        <w:spacing w:lineRule="auto" w:line="240"/>
        <w:ind w:firstLine="567"/>
        <w:jc w:val="both"/>
        <w:rPr/>
      </w:pPr>
      <w:r>
        <w:rPr>
          <w:rFonts w:eastAsia="Calibri"/>
          <w:sz w:val="22"/>
          <w:szCs w:val="22"/>
        </w:rPr>
        <w:t xml:space="preserve">12.2.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r>
        <w:fldChar w:fldCharType="begin"/>
      </w:r>
      <w:r>
        <w:rPr>
          <w:sz w:val="22"/>
          <w:szCs w:val="22"/>
          <w:rFonts w:eastAsia="Calibri"/>
        </w:rPr>
        <w:instrText xml:space="preserve"> HYPERLINK "https://internet.garant.ru/" \l "/document/55726539/entry/91"</w:instrText>
      </w:r>
      <w:r>
        <w:rPr>
          <w:sz w:val="22"/>
          <w:szCs w:val="22"/>
          <w:rFonts w:eastAsia="Calibri"/>
        </w:rPr>
        <w:fldChar w:fldCharType="separate"/>
      </w:r>
      <w:r>
        <w:rPr>
          <w:rFonts w:eastAsia="Calibri"/>
          <w:sz w:val="22"/>
          <w:szCs w:val="22"/>
        </w:rPr>
        <w:t>пункте 12.1</w:t>
      </w:r>
      <w:r>
        <w:rPr>
          <w:sz w:val="22"/>
          <w:szCs w:val="22"/>
          <w:rFonts w:eastAsia="Calibri"/>
        </w:rPr>
        <w:fldChar w:fldCharType="end"/>
      </w:r>
      <w:r>
        <w:rPr>
          <w:rFonts w:eastAsia="Calibri"/>
          <w:sz w:val="22"/>
          <w:szCs w:val="22"/>
        </w:rPr>
        <w:t>, в том числе со стороны руководства или работников Сторон, третьих лиц.</w:t>
      </w:r>
    </w:p>
    <w:p>
      <w:pPr>
        <w:pStyle w:val="113"/>
        <w:spacing w:lineRule="auto" w:line="240"/>
        <w:ind w:firstLine="567"/>
        <w:jc w:val="both"/>
        <w:rPr>
          <w:sz w:val="22"/>
          <w:szCs w:val="22"/>
        </w:rPr>
      </w:pPr>
      <w:r>
        <w:rPr>
          <w:rFonts w:eastAsia="Calibri"/>
          <w:sz w:val="22"/>
          <w:szCs w:val="22"/>
        </w:rPr>
        <w:t>12.3. Стороны обязуются соблюдать, а также обеспечивать соблюдение их руководством, работниками и посредниками,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pPr>
        <w:pStyle w:val="113"/>
        <w:spacing w:lineRule="auto" w:line="240"/>
        <w:ind w:firstLine="567"/>
        <w:jc w:val="both"/>
        <w:rPr>
          <w:sz w:val="22"/>
          <w:szCs w:val="22"/>
        </w:rPr>
      </w:pPr>
      <w:r>
        <w:rPr>
          <w:rFonts w:eastAsia="Calibri"/>
          <w:sz w:val="22"/>
          <w:szCs w:val="22"/>
        </w:rPr>
        <w:t>12.4. Сторонам, их руководителям и работникам запрещается:</w:t>
      </w:r>
    </w:p>
    <w:p>
      <w:pPr>
        <w:pStyle w:val="113"/>
        <w:spacing w:lineRule="auto" w:line="240"/>
        <w:ind w:firstLine="567"/>
        <w:jc w:val="both"/>
        <w:rPr>
          <w:sz w:val="22"/>
          <w:szCs w:val="22"/>
        </w:rPr>
      </w:pPr>
      <w:r>
        <w:rPr>
          <w:rFonts w:eastAsia="Calibri"/>
          <w:sz w:val="22"/>
          <w:szCs w:val="22"/>
        </w:rPr>
        <w:t xml:space="preserve">- передавать или предлагать денежные средства, ценные бумаги или иное имущество, безвозмездно выполнять работы (оказывать услуги) и т. д. </w:t>
      </w:r>
      <w:r>
        <w:rPr>
          <w:rFonts w:eastAsia="Calibri"/>
          <w:sz w:val="22"/>
          <w:szCs w:val="22"/>
          <w:shd w:fill="FFFFFF" w:val="clear"/>
        </w:rPr>
        <w:t>работникам или руководству другой Стороны с целью обеспечить совершение ими каких-либо действий в пользу стимулирующей стороны</w:t>
      </w:r>
      <w:r>
        <w:rPr>
          <w:rFonts w:eastAsia="Calibri"/>
          <w:sz w:val="22"/>
          <w:szCs w:val="22"/>
        </w:rPr>
        <w:t>;</w:t>
      </w:r>
    </w:p>
    <w:p>
      <w:pPr>
        <w:pStyle w:val="113"/>
        <w:spacing w:lineRule="auto" w:line="240"/>
        <w:ind w:firstLine="567"/>
        <w:jc w:val="both"/>
        <w:rPr>
          <w:sz w:val="22"/>
          <w:szCs w:val="22"/>
        </w:rPr>
      </w:pPr>
      <w:r>
        <w:rPr>
          <w:rFonts w:eastAsia="Calibri"/>
          <w:sz w:val="22"/>
          <w:szCs w:val="22"/>
        </w:rPr>
        <w:t>- совершать иные действия, нарушающие действующее антикоррупционное законодательство Российской Федерации.</w:t>
      </w:r>
    </w:p>
    <w:p>
      <w:pPr>
        <w:pStyle w:val="113"/>
        <w:spacing w:lineRule="auto" w:line="240"/>
        <w:ind w:firstLine="567"/>
        <w:jc w:val="both"/>
        <w:rPr>
          <w:sz w:val="22"/>
          <w:szCs w:val="22"/>
        </w:rPr>
      </w:pPr>
      <w:r>
        <w:rPr>
          <w:rFonts w:eastAsia="Calibri"/>
          <w:sz w:val="22"/>
          <w:szCs w:val="22"/>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Сторона, получившая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pPr>
        <w:pStyle w:val="113"/>
        <w:spacing w:lineRule="auto" w:line="240"/>
        <w:ind w:firstLine="567"/>
        <w:jc w:val="both"/>
        <w:rPr>
          <w:sz w:val="22"/>
          <w:szCs w:val="22"/>
        </w:rPr>
      </w:pPr>
      <w:r>
        <w:rPr>
          <w:rFonts w:eastAsia="Calibri"/>
          <w:sz w:val="22"/>
          <w:szCs w:val="22"/>
        </w:rPr>
        <w:t>Подтверждение должно быть направлено не позднее 1 (одного) рабочего дня с даты получения письменного уведомления.</w:t>
      </w:r>
    </w:p>
    <w:p>
      <w:pPr>
        <w:pStyle w:val="113"/>
        <w:spacing w:lineRule="auto" w:line="240"/>
        <w:ind w:firstLine="567"/>
        <w:jc w:val="both"/>
        <w:rPr>
          <w:sz w:val="22"/>
          <w:szCs w:val="22"/>
        </w:rPr>
      </w:pPr>
      <w:r>
        <w:rPr>
          <w:rFonts w:eastAsia="Calibri"/>
          <w:sz w:val="22"/>
          <w:szCs w:val="22"/>
        </w:rPr>
        <w:t>12.6.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письменное уведомление об одностороннем отказе от исполнения Контракта.</w:t>
      </w:r>
    </w:p>
    <w:p>
      <w:pPr>
        <w:pStyle w:val="113"/>
        <w:spacing w:lineRule="auto" w:line="240"/>
        <w:ind w:firstLine="567"/>
        <w:jc w:val="both"/>
        <w:rPr>
          <w:sz w:val="22"/>
          <w:szCs w:val="22"/>
        </w:rPr>
      </w:pPr>
      <w:r>
        <w:rPr>
          <w:rFonts w:eastAsia="Calibri"/>
          <w:sz w:val="22"/>
          <w:szCs w:val="22"/>
        </w:rPr>
        <w:t>12.7. В отношении третьих лиц (посредников) Стороны обязуются:</w:t>
      </w:r>
    </w:p>
    <w:p>
      <w:pPr>
        <w:pStyle w:val="113"/>
        <w:spacing w:lineRule="auto" w:line="240"/>
        <w:ind w:firstLine="567"/>
        <w:jc w:val="both"/>
        <w:rPr>
          <w:sz w:val="22"/>
          <w:szCs w:val="22"/>
        </w:rPr>
      </w:pPr>
      <w:r>
        <w:rPr>
          <w:rFonts w:eastAsia="Calibri"/>
          <w:sz w:val="22"/>
          <w:szCs w:val="22"/>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pPr>
        <w:pStyle w:val="113"/>
        <w:spacing w:lineRule="auto" w:line="240"/>
        <w:ind w:firstLine="567"/>
        <w:jc w:val="both"/>
        <w:rPr>
          <w:sz w:val="22"/>
          <w:szCs w:val="22"/>
        </w:rPr>
      </w:pPr>
      <w:r>
        <w:rPr>
          <w:rFonts w:eastAsia="Calibri"/>
          <w:sz w:val="22"/>
          <w:szCs w:val="22"/>
        </w:rPr>
        <w:t>- не привлекать их в качестве канала для совершения коррупционных действий;</w:t>
      </w:r>
    </w:p>
    <w:p>
      <w:pPr>
        <w:pStyle w:val="113"/>
        <w:spacing w:lineRule="auto" w:line="240"/>
        <w:ind w:firstLine="567"/>
        <w:jc w:val="both"/>
        <w:rPr>
          <w:sz w:val="22"/>
          <w:szCs w:val="22"/>
        </w:rPr>
      </w:pPr>
      <w:r>
        <w:rPr>
          <w:rFonts w:eastAsia="Calibri"/>
          <w:sz w:val="22"/>
          <w:szCs w:val="22"/>
        </w:rPr>
        <w:t>- не осуществлять им выплат, превышающих размер соответствующего вознаграждения за оказываемые ими законные услуги.</w:t>
      </w:r>
    </w:p>
    <w:p>
      <w:pPr>
        <w:pStyle w:val="113"/>
        <w:spacing w:lineRule="auto" w:line="240"/>
        <w:jc w:val="center"/>
        <w:rPr>
          <w:sz w:val="22"/>
          <w:szCs w:val="22"/>
        </w:rPr>
      </w:pPr>
      <w:r>
        <w:rPr>
          <w:b/>
          <w:sz w:val="22"/>
          <w:szCs w:val="22"/>
          <w:lang w:eastAsia="ar-SA"/>
        </w:rPr>
        <w:t>13. ЗАКЛЮЧИТЕЛЬНЫЕ ПОЛОЖЕНИЯ</w:t>
      </w:r>
    </w:p>
    <w:p>
      <w:pPr>
        <w:pStyle w:val="113"/>
        <w:spacing w:lineRule="auto" w:line="240"/>
        <w:ind w:firstLine="567"/>
        <w:jc w:val="both"/>
        <w:rPr>
          <w:sz w:val="22"/>
          <w:szCs w:val="22"/>
        </w:rPr>
      </w:pPr>
      <w:r>
        <w:rPr>
          <w:rFonts w:eastAsia="Calibri"/>
          <w:sz w:val="22"/>
          <w:szCs w:val="22"/>
        </w:rPr>
        <w:t>13.1. Обо всех изменениях юридических и почтовых адресов, банковских реквизитов Стороны обязаны сообщать друг другу письменно в течение 3 (трех) дней.</w:t>
      </w:r>
    </w:p>
    <w:p>
      <w:pPr>
        <w:pStyle w:val="113"/>
        <w:spacing w:lineRule="auto" w:line="240"/>
        <w:ind w:firstLine="567"/>
        <w:jc w:val="both"/>
        <w:rPr>
          <w:sz w:val="22"/>
          <w:szCs w:val="22"/>
        </w:rPr>
      </w:pPr>
      <w:r>
        <w:rPr>
          <w:rFonts w:eastAsia="Calibri"/>
          <w:sz w:val="22"/>
          <w:szCs w:val="22"/>
        </w:rPr>
        <w:t xml:space="preserve">13.2.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pPr>
        <w:pStyle w:val="113"/>
        <w:spacing w:lineRule="auto" w:line="240"/>
        <w:ind w:firstLine="567"/>
        <w:jc w:val="both"/>
        <w:rPr>
          <w:sz w:val="22"/>
          <w:szCs w:val="22"/>
        </w:rPr>
      </w:pPr>
      <w:r>
        <w:rPr>
          <w:rFonts w:eastAsia="Calibri"/>
          <w:sz w:val="22"/>
          <w:szCs w:val="22"/>
        </w:rPr>
        <w:t>13.3. Заключая настоящий контракт, Исполнитель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pPr>
        <w:pStyle w:val="113"/>
        <w:spacing w:lineRule="auto" w:line="240"/>
        <w:jc w:val="both"/>
        <w:rPr>
          <w:sz w:val="22"/>
          <w:szCs w:val="22"/>
        </w:rPr>
      </w:pPr>
      <w:r>
        <w:rPr>
          <w:rFonts w:eastAsia="Calibri"/>
          <w:sz w:val="22"/>
          <w:szCs w:val="22"/>
        </w:rPr>
        <w:t xml:space="preserve"> </w:t>
      </w:r>
      <w:r>
        <w:rPr>
          <w:rFonts w:eastAsia="Calibri"/>
          <w:sz w:val="22"/>
          <w:szCs w:val="22"/>
        </w:rPr>
        <w:t>а) 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pPr>
        <w:pStyle w:val="113"/>
        <w:spacing w:lineRule="auto" w:line="240"/>
        <w:jc w:val="both"/>
        <w:rPr>
          <w:sz w:val="22"/>
          <w:szCs w:val="22"/>
        </w:rPr>
      </w:pPr>
      <w:r>
        <w:rPr>
          <w:rFonts w:eastAsia="Calibri"/>
          <w:sz w:val="22"/>
          <w:szCs w:val="22"/>
        </w:rP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113"/>
        <w:spacing w:lineRule="auto" w:line="240"/>
        <w:jc w:val="both"/>
        <w:rPr>
          <w:sz w:val="22"/>
          <w:szCs w:val="22"/>
        </w:rPr>
      </w:pPr>
      <w:r>
        <w:rPr>
          <w:rFonts w:eastAsia="Calibri"/>
          <w:sz w:val="22"/>
          <w:szCs w:val="22"/>
        </w:rPr>
        <w:t xml:space="preserve">в) неприостановление деятельности участника закупки в порядке, установленном Кодексом Российской Федерации об административных правонарушениях;     </w:t>
      </w:r>
    </w:p>
    <w:p>
      <w:pPr>
        <w:pStyle w:val="113"/>
        <w:spacing w:lineRule="auto" w:line="240"/>
        <w:jc w:val="both"/>
        <w:rPr>
          <w:sz w:val="22"/>
          <w:szCs w:val="22"/>
        </w:rPr>
      </w:pPr>
      <w:r>
        <w:rPr>
          <w:rFonts w:eastAsia="Calibri"/>
          <w:sz w:val="22"/>
          <w:szCs w:val="22"/>
        </w:rPr>
        <w:t>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(поставщика, подрядчика) не принято;</w:t>
      </w:r>
    </w:p>
    <w:p>
      <w:pPr>
        <w:pStyle w:val="113"/>
        <w:spacing w:lineRule="auto" w:line="240"/>
        <w:jc w:val="both"/>
        <w:rPr>
          <w:sz w:val="22"/>
          <w:szCs w:val="22"/>
        </w:rPr>
      </w:pPr>
      <w:r>
        <w:rPr>
          <w:rFonts w:eastAsia="Calibri"/>
          <w:sz w:val="22"/>
          <w:szCs w:val="22"/>
        </w:rPr>
        <w:t>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113"/>
        <w:spacing w:lineRule="auto" w:line="240"/>
        <w:jc w:val="both"/>
        <w:rPr>
          <w:sz w:val="22"/>
          <w:szCs w:val="22"/>
        </w:rPr>
      </w:pPr>
      <w:r>
        <w:rPr>
          <w:rFonts w:eastAsia="Calibri"/>
          <w:sz w:val="22"/>
          <w:szCs w:val="22"/>
        </w:rPr>
        <w:t xml:space="preserve">е) непривлечение участника закупки -  юридического лица </w:t>
      </w:r>
      <w:r>
        <w:rPr>
          <w:rFonts w:eastAsia="Calibri"/>
          <w:sz w:val="22"/>
          <w:szCs w:val="22"/>
          <w:shd w:fill="FFFFFF" w:val="clear"/>
        </w:rPr>
        <w:t>в течение двух лет до момента подачи заявки на участие в закупке </w:t>
      </w:r>
      <w:r>
        <w:rPr>
          <w:rFonts w:eastAsia="Calibri"/>
          <w:sz w:val="22"/>
          <w:szCs w:val="22"/>
        </w:rP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113"/>
        <w:spacing w:lineRule="auto" w:line="240"/>
        <w:jc w:val="both"/>
        <w:rPr>
          <w:sz w:val="22"/>
          <w:szCs w:val="22"/>
        </w:rPr>
      </w:pPr>
      <w:r>
        <w:rPr>
          <w:rFonts w:eastAsia="Calibri"/>
          <w:sz w:val="22"/>
          <w:szCs w:val="22"/>
        </w:rPr>
        <w:tab/>
        <w:t>ж)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113"/>
        <w:spacing w:lineRule="auto" w:line="240"/>
        <w:jc w:val="both"/>
        <w:rPr>
          <w:sz w:val="22"/>
          <w:szCs w:val="22"/>
        </w:rPr>
      </w:pPr>
      <w:r>
        <w:rPr>
          <w:rFonts w:eastAsia="Calibri"/>
          <w:sz w:val="22"/>
          <w:szCs w:val="22"/>
        </w:rPr>
        <w:t>- физическим лицом (в том числе зарегистрированным в качестве индивидуального предпринимателя), являющимся участником закупки;</w:t>
      </w:r>
    </w:p>
    <w:p>
      <w:pPr>
        <w:pStyle w:val="113"/>
        <w:spacing w:lineRule="auto" w:line="240"/>
        <w:jc w:val="both"/>
        <w:rPr>
          <w:sz w:val="22"/>
          <w:szCs w:val="22"/>
        </w:rPr>
      </w:pPr>
      <w:r>
        <w:rPr>
          <w:rFonts w:eastAsia="Calibri"/>
          <w:sz w:val="22"/>
          <w:szCs w:val="22"/>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113"/>
        <w:spacing w:lineRule="auto" w:line="240"/>
        <w:jc w:val="both"/>
        <w:rPr>
          <w:sz w:val="22"/>
          <w:szCs w:val="22"/>
        </w:rPr>
      </w:pPr>
      <w:r>
        <w:rPr>
          <w:rFonts w:eastAsia="Calibri"/>
          <w:sz w:val="22"/>
          <w:szCs w:val="22"/>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pPr>
        <w:pStyle w:val="113"/>
        <w:spacing w:lineRule="auto" w:line="240"/>
        <w:jc w:val="both"/>
        <w:rPr>
          <w:sz w:val="22"/>
          <w:szCs w:val="22"/>
        </w:rPr>
      </w:pPr>
      <w:r>
        <w:rPr>
          <w:rFonts w:eastAsia="Calibri"/>
          <w:sz w:val="22"/>
          <w:szCs w:val="22"/>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113"/>
        <w:spacing w:lineRule="auto" w:line="240"/>
        <w:jc w:val="both"/>
        <w:rPr>
          <w:sz w:val="22"/>
          <w:szCs w:val="22"/>
        </w:rPr>
      </w:pPr>
      <w:r>
        <w:rPr>
          <w:rFonts w:eastAsia="Calibri"/>
          <w:sz w:val="22"/>
          <w:szCs w:val="22"/>
        </w:rPr>
        <w:t>и) участник закупки не является иностранным агентом;</w:t>
      </w:r>
    </w:p>
    <w:p>
      <w:pPr>
        <w:pStyle w:val="113"/>
        <w:spacing w:lineRule="auto" w:line="240"/>
        <w:jc w:val="both"/>
        <w:rPr>
          <w:sz w:val="22"/>
          <w:szCs w:val="22"/>
        </w:rPr>
      </w:pPr>
      <w:r>
        <w:rPr>
          <w:rFonts w:eastAsia="Calibri"/>
          <w:sz w:val="22"/>
          <w:szCs w:val="22"/>
        </w:rPr>
        <w:t>к) у участника закупки отсутствуют ограничения для участия в закупках, установленных законодательство</w:t>
      </w:r>
      <w:r>
        <w:rPr>
          <w:rFonts w:eastAsia="Calibri"/>
          <w:sz w:val="22"/>
          <w:szCs w:val="22"/>
          <w:shd w:fill="auto" w:val="clear"/>
        </w:rPr>
        <w:t>м Российской Федерации</w:t>
      </w:r>
      <w:r>
        <w:rPr>
          <w:sz w:val="22"/>
          <w:szCs w:val="22"/>
          <w:shd w:fill="auto" w:val="clear"/>
        </w:rPr>
        <w:t>.</w:t>
      </w:r>
    </w:p>
    <w:p>
      <w:pPr>
        <w:pStyle w:val="113"/>
        <w:overflowPunct w:val="false"/>
        <w:spacing w:lineRule="auto" w:line="240"/>
        <w:ind w:firstLine="567"/>
        <w:jc w:val="both"/>
        <w:textAlignment w:val="baseline"/>
        <w:rPr>
          <w:highlight w:val="none"/>
          <w:shd w:fill="auto" w:val="clear"/>
        </w:rPr>
      </w:pPr>
      <w:r>
        <w:rPr>
          <w:sz w:val="22"/>
          <w:szCs w:val="22"/>
          <w:shd w:fill="auto" w:val="clear"/>
          <w:lang w:eastAsia="ar-SA"/>
        </w:rPr>
        <w:t>13.4. Ни одна из Сторон не вправе передавать свои права и обязанности или их часть по настоящему Контракту третьим лицам без согласия другой Стороны.</w:t>
      </w:r>
    </w:p>
    <w:p>
      <w:pPr>
        <w:pStyle w:val="113"/>
        <w:widowControl w:val="false"/>
        <w:overflowPunct w:val="false"/>
        <w:spacing w:lineRule="auto" w:line="240"/>
        <w:ind w:firstLine="567"/>
        <w:jc w:val="both"/>
        <w:rPr>
          <w:highlight w:val="none"/>
          <w:shd w:fill="auto" w:val="clear"/>
        </w:rPr>
      </w:pPr>
      <w:r>
        <w:rPr>
          <w:sz w:val="22"/>
          <w:szCs w:val="22"/>
          <w:shd w:fill="auto" w:val="clear"/>
        </w:rPr>
        <w:t>13.5. При исполнении Контракта не допускается перемена Исполнителя, за исключением случая, если новый Исполнитель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pPr>
        <w:pStyle w:val="113"/>
        <w:overflowPunct w:val="false"/>
        <w:spacing w:lineRule="auto" w:line="240"/>
        <w:ind w:firstLine="567"/>
        <w:jc w:val="both"/>
        <w:textAlignment w:val="baseline"/>
        <w:rPr>
          <w:sz w:val="22"/>
          <w:szCs w:val="22"/>
        </w:rPr>
      </w:pPr>
      <w:r>
        <w:rPr>
          <w:rFonts w:eastAsia="Calibri"/>
          <w:sz w:val="22"/>
          <w:szCs w:val="22"/>
          <w:shd w:fill="auto" w:val="clear"/>
          <w:lang w:eastAsia="ar-SA"/>
        </w:rPr>
        <w:t xml:space="preserve">13.6. </w:t>
      </w:r>
      <w:r>
        <w:rPr>
          <w:sz w:val="22"/>
          <w:szCs w:val="22"/>
          <w:shd w:fill="auto" w:val="clear"/>
          <w:lang w:eastAsia="ar-SA"/>
        </w:rPr>
        <w:t>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w:t>
      </w:r>
      <w:r>
        <w:rPr>
          <w:sz w:val="22"/>
          <w:szCs w:val="22"/>
          <w:lang w:eastAsia="ar-SA"/>
        </w:rPr>
        <w:t xml:space="preserve"> 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pPr>
        <w:pStyle w:val="113"/>
        <w:overflowPunct w:val="false"/>
        <w:spacing w:lineRule="auto" w:line="240"/>
        <w:ind w:firstLine="567"/>
        <w:jc w:val="both"/>
        <w:textAlignment w:val="baseline"/>
        <w:rPr>
          <w:sz w:val="22"/>
          <w:szCs w:val="22"/>
        </w:rPr>
      </w:pPr>
      <w:r>
        <w:rPr>
          <w:rFonts w:eastAsia="Calibri"/>
          <w:sz w:val="22"/>
          <w:szCs w:val="22"/>
          <w:lang w:eastAsia="ar-SA"/>
        </w:rPr>
        <w:t>13.7. Во всем, что не оговорено в настоящем Контракте, Стороны руководствуются действующим законодательством Российской Федерации.</w:t>
      </w:r>
    </w:p>
    <w:p>
      <w:pPr>
        <w:pStyle w:val="113"/>
        <w:overflowPunct w:val="false"/>
        <w:spacing w:lineRule="auto" w:line="240"/>
        <w:ind w:firstLine="567"/>
        <w:jc w:val="both"/>
        <w:rPr>
          <w:sz w:val="22"/>
          <w:szCs w:val="22"/>
        </w:rPr>
      </w:pPr>
      <w:r>
        <w:rPr>
          <w:sz w:val="22"/>
          <w:szCs w:val="22"/>
          <w:lang w:eastAsia="ar-SA"/>
        </w:rPr>
        <w:t xml:space="preserve">13.8. </w:t>
      </w:r>
      <w:r>
        <w:rPr>
          <w:b/>
          <w:bCs/>
          <w:sz w:val="22"/>
          <w:szCs w:val="22"/>
          <w:lang w:eastAsia="ar-SA"/>
        </w:rPr>
        <w:t>Настоящий Контракт составлен в двух экземплярах, имеющих одинаковую юридическую силу, по одному для каждой из Сторон.</w:t>
      </w:r>
      <w:r>
        <w:rPr>
          <w:sz w:val="22"/>
          <w:szCs w:val="22"/>
          <w:lang w:eastAsia="ar-SA"/>
        </w:rPr>
        <w:t xml:space="preserve"> </w:t>
      </w:r>
    </w:p>
    <w:p>
      <w:pPr>
        <w:pStyle w:val="113"/>
        <w:overflowPunct w:val="false"/>
        <w:spacing w:lineRule="auto" w:line="240"/>
        <w:ind w:firstLine="567"/>
        <w:jc w:val="both"/>
        <w:rPr>
          <w:sz w:val="22"/>
          <w:szCs w:val="22"/>
        </w:rPr>
      </w:pPr>
      <w:r>
        <w:rPr>
          <w:rFonts w:eastAsia="Calibri"/>
          <w:sz w:val="22"/>
          <w:szCs w:val="22"/>
        </w:rPr>
        <w:t>Неотъемлемой частью настоящего Контракта являются приложения:</w:t>
      </w:r>
    </w:p>
    <w:p>
      <w:pPr>
        <w:pStyle w:val="113"/>
        <w:overflowPunct w:val="false"/>
        <w:spacing w:lineRule="auto" w:line="240"/>
        <w:ind w:firstLine="567"/>
        <w:jc w:val="both"/>
        <w:rPr>
          <w:sz w:val="22"/>
          <w:szCs w:val="22"/>
        </w:rPr>
      </w:pPr>
      <w:r>
        <w:rPr>
          <w:rFonts w:eastAsia="Calibri"/>
          <w:sz w:val="22"/>
          <w:szCs w:val="22"/>
        </w:rPr>
        <w:t>Приложение № 1 Техническое задание.</w:t>
      </w:r>
    </w:p>
    <w:p>
      <w:pPr>
        <w:pStyle w:val="113"/>
        <w:overflowPunct w:val="false"/>
        <w:spacing w:lineRule="auto" w:line="240"/>
        <w:ind w:firstLine="567"/>
        <w:jc w:val="both"/>
        <w:rPr>
          <w:sz w:val="22"/>
          <w:szCs w:val="22"/>
        </w:rPr>
      </w:pPr>
      <w:r>
        <w:rPr>
          <w:rFonts w:eastAsia="Calibri"/>
          <w:sz w:val="22"/>
          <w:szCs w:val="22"/>
        </w:rPr>
        <w:t>Приложение № 2 Форма Акта оказанных услуг.</w:t>
      </w:r>
    </w:p>
    <w:p>
      <w:pPr>
        <w:pStyle w:val="113"/>
        <w:jc w:val="center"/>
        <w:rPr>
          <w:sz w:val="22"/>
          <w:szCs w:val="22"/>
        </w:rPr>
      </w:pPr>
      <w:r>
        <w:rPr>
          <w:b/>
          <w:caps/>
          <w:sz w:val="22"/>
          <w:szCs w:val="22"/>
        </w:rPr>
        <w:t>14. Место нахождения, почтовый адрес и реквизиты сторон</w:t>
      </w:r>
    </w:p>
    <w:tbl>
      <w:tblPr>
        <w:tblW w:w="10038"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953"/>
        <w:gridCol w:w="2967"/>
        <w:gridCol w:w="1566"/>
        <w:gridCol w:w="3551"/>
      </w:tblGrid>
      <w:tr>
        <w:trPr/>
        <w:tc>
          <w:tcPr>
            <w:tcW w:w="4920" w:type="dxa"/>
            <w:gridSpan w:val="2"/>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jc w:val="center"/>
              <w:rPr>
                <w:b/>
                <w:sz w:val="22"/>
                <w:szCs w:val="22"/>
              </w:rPr>
            </w:pPr>
            <w:r>
              <w:rPr>
                <w:b/>
                <w:sz w:val="22"/>
                <w:szCs w:val="22"/>
              </w:rPr>
              <w:t>«Заказчик»</w:t>
            </w:r>
          </w:p>
        </w:tc>
        <w:tc>
          <w:tcPr>
            <w:tcW w:w="5117" w:type="dxa"/>
            <w:gridSpan w:val="2"/>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jc w:val="center"/>
              <w:rPr>
                <w:highlight w:val="none"/>
                <w:shd w:fill="auto" w:val="clear"/>
              </w:rPr>
            </w:pPr>
            <w:r>
              <w:rPr>
                <w:b/>
                <w:sz w:val="22"/>
                <w:szCs w:val="22"/>
                <w:shd w:fill="auto" w:val="clear"/>
              </w:rPr>
              <w:t>«Исполнитель»</w:t>
            </w:r>
          </w:p>
        </w:tc>
      </w:tr>
      <w:tr>
        <w:trPr>
          <w:trHeight w:val="410" w:hRule="atLeast"/>
        </w:trPr>
        <w:tc>
          <w:tcPr>
            <w:tcW w:w="4920" w:type="dxa"/>
            <w:gridSpan w:val="2"/>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rPr>
                <w:sz w:val="22"/>
                <w:szCs w:val="22"/>
              </w:rPr>
            </w:pPr>
            <w:r>
              <w:rPr>
                <w:b/>
                <w:bCs/>
                <w:sz w:val="22"/>
                <w:szCs w:val="22"/>
              </w:rPr>
              <w:t>ФКПОУ «ИвРТТИ» Минтруда России</w:t>
            </w:r>
          </w:p>
        </w:tc>
        <w:tc>
          <w:tcPr>
            <w:tcW w:w="5117" w:type="dxa"/>
            <w:gridSpan w:val="2"/>
            <w:tcBorders>
              <w:top w:val="single" w:sz="4" w:space="0" w:color="000000"/>
              <w:left w:val="single" w:sz="4" w:space="0" w:color="000000"/>
              <w:bottom w:val="single" w:sz="4" w:space="0" w:color="000000"/>
              <w:right w:val="single" w:sz="4" w:space="0" w:color="000000"/>
            </w:tcBorders>
          </w:tcPr>
          <w:p>
            <w:pPr>
              <w:pStyle w:val="113"/>
              <w:keepNext w:val="true"/>
              <w:keepLines/>
              <w:widowControl w:val="false"/>
              <w:suppressLineNumbers/>
              <w:spacing w:lineRule="auto" w:line="240"/>
              <w:ind w:hanging="0"/>
              <w:rPr>
                <w:sz w:val="22"/>
                <w:szCs w:val="22"/>
              </w:rPr>
            </w:pPr>
            <w:r>
              <w:rPr>
                <w:sz w:val="22"/>
                <w:szCs w:val="22"/>
              </w:rPr>
            </w:r>
          </w:p>
        </w:tc>
      </w:tr>
      <w:tr>
        <w:trPr/>
        <w:tc>
          <w:tcPr>
            <w:tcW w:w="1953" w:type="dxa"/>
            <w:tcBorders>
              <w:top w:val="single" w:sz="4" w:space="0" w:color="000000"/>
              <w:left w:val="single" w:sz="4" w:space="0" w:color="000000"/>
              <w:bottom w:val="single" w:sz="4" w:space="0" w:color="000000"/>
              <w:right w:val="single" w:sz="4" w:space="0" w:color="000000"/>
            </w:tcBorders>
            <w:vAlign w:val="center"/>
          </w:tcPr>
          <w:p>
            <w:pPr>
              <w:pStyle w:val="113"/>
              <w:widowControl w:val="false"/>
              <w:spacing w:lineRule="auto" w:line="240"/>
              <w:ind w:hanging="0"/>
              <w:rPr>
                <w:sz w:val="22"/>
                <w:szCs w:val="22"/>
              </w:rPr>
            </w:pPr>
            <w:r>
              <w:rPr>
                <w:sz w:val="22"/>
                <w:szCs w:val="22"/>
              </w:rPr>
              <w:t>ОГРН</w:t>
            </w:r>
          </w:p>
        </w:tc>
        <w:tc>
          <w:tcPr>
            <w:tcW w:w="2967"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rPr>
              <w:t>1033700087024</w:t>
            </w:r>
          </w:p>
        </w:tc>
        <w:tc>
          <w:tcPr>
            <w:tcW w:w="1566" w:type="dxa"/>
            <w:tcBorders>
              <w:top w:val="single" w:sz="4" w:space="0" w:color="000000"/>
              <w:left w:val="single" w:sz="4" w:space="0" w:color="000000"/>
              <w:bottom w:val="single" w:sz="4" w:space="0" w:color="000000"/>
              <w:right w:val="single" w:sz="4" w:space="0" w:color="000000"/>
            </w:tcBorders>
            <w:vAlign w:val="center"/>
          </w:tcPr>
          <w:p>
            <w:pPr>
              <w:pStyle w:val="113"/>
              <w:keepNext w:val="true"/>
              <w:keepLines/>
              <w:widowControl w:val="false"/>
              <w:spacing w:lineRule="auto" w:line="240"/>
              <w:ind w:hanging="0"/>
              <w:jc w:val="both"/>
              <w:rPr>
                <w:sz w:val="22"/>
                <w:szCs w:val="22"/>
              </w:rPr>
            </w:pPr>
            <w:r>
              <w:rPr>
                <w:sz w:val="22"/>
                <w:szCs w:val="22"/>
              </w:rPr>
              <w:t>ОГРНИП</w:t>
            </w:r>
          </w:p>
        </w:tc>
        <w:tc>
          <w:tcPr>
            <w:tcW w:w="3551" w:type="dxa"/>
            <w:tcBorders>
              <w:top w:val="single" w:sz="4" w:space="0" w:color="000000"/>
              <w:left w:val="single" w:sz="4" w:space="0" w:color="000000"/>
              <w:bottom w:val="single" w:sz="4" w:space="0" w:color="000000"/>
              <w:right w:val="single" w:sz="4" w:space="0" w:color="000000"/>
            </w:tcBorders>
          </w:tcPr>
          <w:p>
            <w:pPr>
              <w:pStyle w:val="113"/>
              <w:keepNext w:val="true"/>
              <w:keepLines/>
              <w:widowControl w:val="false"/>
              <w:suppressLineNumbers/>
              <w:spacing w:lineRule="auto" w:line="240"/>
              <w:jc w:val="both"/>
              <w:rPr>
                <w:sz w:val="22"/>
                <w:szCs w:val="22"/>
              </w:rPr>
            </w:pPr>
            <w:r>
              <w:rPr>
                <w:sz w:val="22"/>
                <w:szCs w:val="22"/>
              </w:rPr>
            </w:r>
          </w:p>
        </w:tc>
      </w:tr>
      <w:tr>
        <w:trPr/>
        <w:tc>
          <w:tcPr>
            <w:tcW w:w="1953" w:type="dxa"/>
            <w:tcBorders>
              <w:top w:val="single" w:sz="4" w:space="0" w:color="000000"/>
              <w:left w:val="single" w:sz="4" w:space="0" w:color="000000"/>
              <w:bottom w:val="single" w:sz="4" w:space="0" w:color="000000"/>
              <w:right w:val="single" w:sz="4" w:space="0" w:color="000000"/>
            </w:tcBorders>
            <w:vAlign w:val="center"/>
          </w:tcPr>
          <w:p>
            <w:pPr>
              <w:pStyle w:val="113"/>
              <w:widowControl w:val="false"/>
              <w:spacing w:lineRule="auto" w:line="240"/>
              <w:ind w:hanging="0"/>
              <w:rPr>
                <w:sz w:val="22"/>
                <w:szCs w:val="22"/>
              </w:rPr>
            </w:pPr>
            <w:r>
              <w:rPr>
                <w:sz w:val="22"/>
                <w:szCs w:val="22"/>
              </w:rPr>
              <w:t>ИНН</w:t>
            </w:r>
          </w:p>
        </w:tc>
        <w:tc>
          <w:tcPr>
            <w:tcW w:w="2967"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rPr>
              <w:t>3729009737</w:t>
            </w:r>
          </w:p>
        </w:tc>
        <w:tc>
          <w:tcPr>
            <w:tcW w:w="1566" w:type="dxa"/>
            <w:tcBorders>
              <w:top w:val="single" w:sz="4" w:space="0" w:color="000000"/>
              <w:left w:val="single" w:sz="4" w:space="0" w:color="000000"/>
              <w:bottom w:val="single" w:sz="4" w:space="0" w:color="000000"/>
              <w:right w:val="single" w:sz="4" w:space="0" w:color="000000"/>
            </w:tcBorders>
            <w:vAlign w:val="center"/>
          </w:tcPr>
          <w:p>
            <w:pPr>
              <w:pStyle w:val="113"/>
              <w:keepNext w:val="true"/>
              <w:keepLines/>
              <w:widowControl w:val="false"/>
              <w:spacing w:lineRule="auto" w:line="240"/>
              <w:ind w:hanging="0"/>
              <w:jc w:val="both"/>
              <w:rPr>
                <w:sz w:val="22"/>
                <w:szCs w:val="22"/>
              </w:rPr>
            </w:pPr>
            <w:r>
              <w:rPr>
                <w:sz w:val="22"/>
                <w:szCs w:val="22"/>
              </w:rPr>
              <w:t>ИНН</w:t>
            </w:r>
          </w:p>
        </w:tc>
        <w:tc>
          <w:tcPr>
            <w:tcW w:w="3551"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rPr>
                <w:sz w:val="22"/>
                <w:szCs w:val="22"/>
              </w:rPr>
            </w:pPr>
            <w:r>
              <w:rPr>
                <w:sz w:val="22"/>
                <w:szCs w:val="22"/>
              </w:rPr>
            </w:r>
          </w:p>
        </w:tc>
      </w:tr>
      <w:tr>
        <w:trPr/>
        <w:tc>
          <w:tcPr>
            <w:tcW w:w="1953" w:type="dxa"/>
            <w:tcBorders>
              <w:top w:val="single" w:sz="4" w:space="0" w:color="000000"/>
              <w:left w:val="single" w:sz="4" w:space="0" w:color="000000"/>
              <w:bottom w:val="single" w:sz="4" w:space="0" w:color="000000"/>
              <w:right w:val="single" w:sz="4" w:space="0" w:color="000000"/>
            </w:tcBorders>
            <w:vAlign w:val="center"/>
          </w:tcPr>
          <w:p>
            <w:pPr>
              <w:pStyle w:val="113"/>
              <w:widowControl w:val="false"/>
              <w:spacing w:lineRule="auto" w:line="240"/>
              <w:ind w:hanging="0"/>
              <w:rPr>
                <w:sz w:val="22"/>
                <w:szCs w:val="22"/>
              </w:rPr>
            </w:pPr>
            <w:r>
              <w:rPr>
                <w:sz w:val="22"/>
                <w:szCs w:val="22"/>
              </w:rPr>
              <w:t>КПП</w:t>
            </w:r>
          </w:p>
        </w:tc>
        <w:tc>
          <w:tcPr>
            <w:tcW w:w="2967"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rPr>
              <w:t>370201001</w:t>
            </w:r>
          </w:p>
        </w:tc>
        <w:tc>
          <w:tcPr>
            <w:tcW w:w="1566" w:type="dxa"/>
            <w:tcBorders>
              <w:top w:val="single" w:sz="4" w:space="0" w:color="000000"/>
              <w:left w:val="single" w:sz="4" w:space="0" w:color="000000"/>
              <w:bottom w:val="single" w:sz="4" w:space="0" w:color="000000"/>
              <w:right w:val="single" w:sz="4" w:space="0" w:color="000000"/>
            </w:tcBorders>
            <w:vAlign w:val="center"/>
          </w:tcPr>
          <w:p>
            <w:pPr>
              <w:pStyle w:val="113"/>
              <w:keepNext w:val="true"/>
              <w:keepLines/>
              <w:widowControl w:val="false"/>
              <w:spacing w:lineRule="auto" w:line="240"/>
              <w:ind w:hanging="0"/>
              <w:jc w:val="both"/>
              <w:rPr>
                <w:sz w:val="22"/>
                <w:szCs w:val="22"/>
              </w:rPr>
            </w:pPr>
            <w:r>
              <w:rPr>
                <w:sz w:val="22"/>
                <w:szCs w:val="22"/>
              </w:rPr>
              <w:t>КПП</w:t>
            </w:r>
          </w:p>
        </w:tc>
        <w:tc>
          <w:tcPr>
            <w:tcW w:w="3551"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rPr>
                <w:sz w:val="22"/>
                <w:szCs w:val="22"/>
              </w:rPr>
            </w:pPr>
            <w:r>
              <w:rPr>
                <w:sz w:val="22"/>
                <w:szCs w:val="22"/>
              </w:rPr>
            </w:r>
          </w:p>
        </w:tc>
      </w:tr>
      <w:tr>
        <w:trPr/>
        <w:tc>
          <w:tcPr>
            <w:tcW w:w="1953" w:type="dxa"/>
            <w:tcBorders>
              <w:top w:val="single" w:sz="4" w:space="0" w:color="000000"/>
              <w:left w:val="single" w:sz="4" w:space="0" w:color="000000"/>
              <w:bottom w:val="single" w:sz="4" w:space="0" w:color="000000"/>
              <w:right w:val="single" w:sz="4" w:space="0" w:color="000000"/>
            </w:tcBorders>
            <w:vAlign w:val="center"/>
          </w:tcPr>
          <w:p>
            <w:pPr>
              <w:pStyle w:val="113"/>
              <w:widowControl w:val="false"/>
              <w:spacing w:lineRule="auto" w:line="240"/>
              <w:ind w:hanging="0"/>
              <w:rPr>
                <w:sz w:val="22"/>
                <w:szCs w:val="22"/>
              </w:rPr>
            </w:pPr>
            <w:r>
              <w:rPr>
                <w:sz w:val="22"/>
                <w:szCs w:val="22"/>
              </w:rPr>
              <w:t>Юридический адрес</w:t>
            </w:r>
          </w:p>
        </w:tc>
        <w:tc>
          <w:tcPr>
            <w:tcW w:w="2967"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rPr>
              <w:t>153043, г. Иваново, ул. Музыкальная, д. 4</w:t>
            </w:r>
          </w:p>
        </w:tc>
        <w:tc>
          <w:tcPr>
            <w:tcW w:w="1566" w:type="dxa"/>
            <w:tcBorders>
              <w:top w:val="single" w:sz="4" w:space="0" w:color="000000"/>
              <w:left w:val="single" w:sz="4" w:space="0" w:color="000000"/>
              <w:bottom w:val="single" w:sz="4" w:space="0" w:color="000000"/>
              <w:right w:val="single" w:sz="4" w:space="0" w:color="000000"/>
            </w:tcBorders>
            <w:vAlign w:val="center"/>
          </w:tcPr>
          <w:p>
            <w:pPr>
              <w:pStyle w:val="113"/>
              <w:keepNext w:val="true"/>
              <w:keepLines/>
              <w:widowControl w:val="false"/>
              <w:spacing w:lineRule="auto" w:line="240"/>
              <w:ind w:hanging="0"/>
              <w:jc w:val="both"/>
              <w:rPr>
                <w:sz w:val="22"/>
                <w:szCs w:val="22"/>
              </w:rPr>
            </w:pPr>
            <w:r>
              <w:rPr>
                <w:sz w:val="22"/>
                <w:szCs w:val="22"/>
              </w:rPr>
              <w:t>Юридический адрес</w:t>
            </w:r>
          </w:p>
        </w:tc>
        <w:tc>
          <w:tcPr>
            <w:tcW w:w="3551"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rPr>
            </w:r>
          </w:p>
        </w:tc>
      </w:tr>
      <w:tr>
        <w:trPr/>
        <w:tc>
          <w:tcPr>
            <w:tcW w:w="1953" w:type="dxa"/>
            <w:tcBorders>
              <w:top w:val="single" w:sz="4" w:space="0" w:color="000000"/>
              <w:left w:val="single" w:sz="4" w:space="0" w:color="000000"/>
              <w:bottom w:val="single" w:sz="4" w:space="0" w:color="000000"/>
              <w:right w:val="single" w:sz="4" w:space="0" w:color="000000"/>
            </w:tcBorders>
            <w:vAlign w:val="center"/>
          </w:tcPr>
          <w:p>
            <w:pPr>
              <w:pStyle w:val="113"/>
              <w:widowControl w:val="false"/>
              <w:spacing w:lineRule="auto" w:line="240"/>
              <w:ind w:hanging="0"/>
              <w:rPr>
                <w:sz w:val="22"/>
                <w:szCs w:val="22"/>
              </w:rPr>
            </w:pPr>
            <w:r>
              <w:rPr>
                <w:sz w:val="22"/>
                <w:szCs w:val="22"/>
              </w:rPr>
              <w:t>Почтовый адрес</w:t>
            </w:r>
          </w:p>
        </w:tc>
        <w:tc>
          <w:tcPr>
            <w:tcW w:w="2967"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rPr>
              <w:t>153043, г. Иваново, ул. Музыкальная, д. 4</w:t>
            </w:r>
          </w:p>
        </w:tc>
        <w:tc>
          <w:tcPr>
            <w:tcW w:w="1566" w:type="dxa"/>
            <w:tcBorders>
              <w:top w:val="single" w:sz="4" w:space="0" w:color="000000"/>
              <w:left w:val="single" w:sz="4" w:space="0" w:color="000000"/>
              <w:bottom w:val="single" w:sz="4" w:space="0" w:color="000000"/>
              <w:right w:val="single" w:sz="4" w:space="0" w:color="000000"/>
            </w:tcBorders>
            <w:vAlign w:val="center"/>
          </w:tcPr>
          <w:p>
            <w:pPr>
              <w:pStyle w:val="113"/>
              <w:keepNext w:val="true"/>
              <w:keepLines/>
              <w:widowControl w:val="false"/>
              <w:spacing w:lineRule="auto" w:line="240"/>
              <w:ind w:hanging="0"/>
              <w:jc w:val="both"/>
              <w:rPr>
                <w:sz w:val="22"/>
                <w:szCs w:val="22"/>
              </w:rPr>
            </w:pPr>
            <w:r>
              <w:rPr>
                <w:sz w:val="22"/>
                <w:szCs w:val="22"/>
              </w:rPr>
              <w:t>Почтовый адрес</w:t>
            </w:r>
          </w:p>
        </w:tc>
        <w:tc>
          <w:tcPr>
            <w:tcW w:w="3551"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rPr>
            </w:r>
          </w:p>
        </w:tc>
      </w:tr>
      <w:tr>
        <w:trPr>
          <w:trHeight w:val="441" w:hRule="atLeast"/>
        </w:trPr>
        <w:tc>
          <w:tcPr>
            <w:tcW w:w="1953"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rPr>
              <w:t>Телефон</w:t>
            </w:r>
          </w:p>
        </w:tc>
        <w:tc>
          <w:tcPr>
            <w:tcW w:w="2967"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rPr>
              <w:t>(4932) 300702, 472386</w:t>
            </w:r>
          </w:p>
        </w:tc>
        <w:tc>
          <w:tcPr>
            <w:tcW w:w="1566" w:type="dxa"/>
            <w:tcBorders>
              <w:top w:val="single" w:sz="4" w:space="0" w:color="000000"/>
              <w:left w:val="single" w:sz="4" w:space="0" w:color="000000"/>
              <w:bottom w:val="single" w:sz="4" w:space="0" w:color="000000"/>
              <w:right w:val="single" w:sz="4" w:space="0" w:color="000000"/>
            </w:tcBorders>
          </w:tcPr>
          <w:p>
            <w:pPr>
              <w:pStyle w:val="113"/>
              <w:keepNext w:val="true"/>
              <w:keepLines/>
              <w:widowControl w:val="false"/>
              <w:spacing w:lineRule="auto" w:line="240"/>
              <w:ind w:hanging="0"/>
              <w:jc w:val="both"/>
              <w:rPr>
                <w:sz w:val="22"/>
                <w:szCs w:val="22"/>
              </w:rPr>
            </w:pPr>
            <w:r>
              <w:rPr>
                <w:sz w:val="22"/>
                <w:szCs w:val="22"/>
              </w:rPr>
              <w:t>Телефон</w:t>
            </w:r>
          </w:p>
        </w:tc>
        <w:tc>
          <w:tcPr>
            <w:tcW w:w="3551"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360"/>
              <w:ind w:hanging="0"/>
              <w:rPr>
                <w:sz w:val="22"/>
                <w:szCs w:val="22"/>
              </w:rPr>
            </w:pPr>
            <w:r>
              <w:rPr>
                <w:sz w:val="22"/>
                <w:szCs w:val="22"/>
              </w:rPr>
            </w:r>
          </w:p>
        </w:tc>
      </w:tr>
      <w:tr>
        <w:trPr/>
        <w:tc>
          <w:tcPr>
            <w:tcW w:w="1953"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rPr>
              <w:t>e-mail</w:t>
            </w:r>
          </w:p>
        </w:tc>
        <w:tc>
          <w:tcPr>
            <w:tcW w:w="2967"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lang w:val="en-US"/>
              </w:rPr>
              <w:t>irt</w:t>
            </w:r>
            <w:r>
              <w:rPr>
                <w:sz w:val="22"/>
                <w:szCs w:val="22"/>
              </w:rPr>
              <w:t>.</w:t>
            </w:r>
            <w:r>
              <w:rPr>
                <w:sz w:val="22"/>
                <w:szCs w:val="22"/>
                <w:lang w:val="en-US"/>
              </w:rPr>
              <w:t>iv</w:t>
            </w:r>
            <w:r>
              <w:rPr>
                <w:sz w:val="22"/>
                <w:szCs w:val="22"/>
              </w:rPr>
              <w:t>@</w:t>
            </w:r>
            <w:r>
              <w:rPr>
                <w:sz w:val="22"/>
                <w:szCs w:val="22"/>
                <w:lang w:val="en-US"/>
              </w:rPr>
              <w:t>yandex</w:t>
            </w:r>
            <w:r>
              <w:rPr>
                <w:sz w:val="22"/>
                <w:szCs w:val="22"/>
              </w:rPr>
              <w:t>.</w:t>
            </w:r>
            <w:r>
              <w:rPr>
                <w:sz w:val="22"/>
                <w:szCs w:val="22"/>
                <w:lang w:val="en-US"/>
              </w:rPr>
              <w:t>ru</w:t>
            </w:r>
          </w:p>
        </w:tc>
        <w:tc>
          <w:tcPr>
            <w:tcW w:w="1566" w:type="dxa"/>
            <w:tcBorders>
              <w:top w:val="single" w:sz="4" w:space="0" w:color="000000"/>
              <w:left w:val="single" w:sz="4" w:space="0" w:color="000000"/>
              <w:bottom w:val="single" w:sz="4" w:space="0" w:color="000000"/>
              <w:right w:val="single" w:sz="4" w:space="0" w:color="000000"/>
            </w:tcBorders>
          </w:tcPr>
          <w:p>
            <w:pPr>
              <w:pStyle w:val="113"/>
              <w:keepNext w:val="true"/>
              <w:keepLines/>
              <w:widowControl w:val="false"/>
              <w:spacing w:lineRule="auto" w:line="240"/>
              <w:ind w:hanging="0"/>
              <w:jc w:val="both"/>
              <w:rPr>
                <w:sz w:val="22"/>
                <w:szCs w:val="22"/>
              </w:rPr>
            </w:pPr>
            <w:r>
              <w:rPr>
                <w:sz w:val="22"/>
                <w:szCs w:val="22"/>
              </w:rPr>
              <w:t>e-mail</w:t>
            </w:r>
          </w:p>
        </w:tc>
        <w:tc>
          <w:tcPr>
            <w:tcW w:w="3551" w:type="dxa"/>
            <w:tcBorders>
              <w:top w:val="single" w:sz="4" w:space="0" w:color="000000"/>
              <w:left w:val="single" w:sz="4" w:space="0" w:color="000000"/>
              <w:bottom w:val="single" w:sz="4" w:space="0" w:color="000000"/>
              <w:right w:val="single" w:sz="4" w:space="0" w:color="000000"/>
            </w:tcBorders>
          </w:tcPr>
          <w:p>
            <w:pPr>
              <w:pStyle w:val="113"/>
              <w:widowControl w:val="false"/>
              <w:snapToGrid w:val="false"/>
              <w:spacing w:lineRule="auto" w:line="240"/>
              <w:ind w:hanging="0"/>
              <w:rPr>
                <w:sz w:val="22"/>
                <w:szCs w:val="22"/>
              </w:rPr>
            </w:pPr>
            <w:r>
              <w:rPr>
                <w:sz w:val="22"/>
                <w:szCs w:val="22"/>
              </w:rPr>
            </w:r>
          </w:p>
        </w:tc>
      </w:tr>
      <w:tr>
        <w:trPr>
          <w:trHeight w:val="1012" w:hRule="atLeast"/>
        </w:trPr>
        <w:tc>
          <w:tcPr>
            <w:tcW w:w="1953"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rPr>
              <w:t>Банк</w:t>
            </w:r>
          </w:p>
        </w:tc>
        <w:tc>
          <w:tcPr>
            <w:tcW w:w="2967" w:type="dxa"/>
            <w:tcBorders>
              <w:top w:val="single" w:sz="4" w:space="0" w:color="000000"/>
              <w:left w:val="single" w:sz="4" w:space="0" w:color="000000"/>
              <w:bottom w:val="single" w:sz="4" w:space="0" w:color="000000"/>
              <w:right w:val="single" w:sz="4" w:space="0" w:color="000000"/>
            </w:tcBorders>
          </w:tcPr>
          <w:p>
            <w:pPr>
              <w:pStyle w:val="Style39"/>
              <w:widowControl w:val="false"/>
              <w:ind w:hanging="0"/>
              <w:jc w:val="left"/>
              <w:rPr>
                <w:sz w:val="22"/>
                <w:szCs w:val="22"/>
              </w:rPr>
            </w:pPr>
            <w:r>
              <w:rPr>
                <w:bCs/>
                <w:color w:val="383838"/>
                <w:sz w:val="22"/>
                <w:szCs w:val="22"/>
              </w:rPr>
              <w:t>Операционно-кассовый центр №1 Волго-  Вятского Главного управления Центрального банка Российской Федерации</w:t>
            </w:r>
            <w:r>
              <w:rPr>
                <w:color w:val="000000"/>
                <w:sz w:val="22"/>
                <w:szCs w:val="22"/>
              </w:rPr>
              <w:t xml:space="preserve"> // УФК по Нижегородской области, г. Нижний Новгород</w:t>
            </w:r>
          </w:p>
        </w:tc>
        <w:tc>
          <w:tcPr>
            <w:tcW w:w="1566" w:type="dxa"/>
            <w:tcBorders>
              <w:top w:val="single" w:sz="4" w:space="0" w:color="000000"/>
              <w:left w:val="single" w:sz="4" w:space="0" w:color="000000"/>
              <w:bottom w:val="single" w:sz="4" w:space="0" w:color="000000"/>
              <w:right w:val="single" w:sz="4" w:space="0" w:color="000000"/>
            </w:tcBorders>
          </w:tcPr>
          <w:p>
            <w:pPr>
              <w:pStyle w:val="113"/>
              <w:keepNext w:val="true"/>
              <w:keepLines/>
              <w:widowControl w:val="false"/>
              <w:spacing w:lineRule="auto" w:line="240"/>
              <w:ind w:hanging="0"/>
              <w:jc w:val="both"/>
              <w:rPr>
                <w:sz w:val="22"/>
                <w:szCs w:val="22"/>
              </w:rPr>
            </w:pPr>
            <w:r>
              <w:rPr>
                <w:sz w:val="22"/>
                <w:szCs w:val="22"/>
              </w:rPr>
              <w:t>Банк</w:t>
            </w:r>
          </w:p>
        </w:tc>
        <w:tc>
          <w:tcPr>
            <w:tcW w:w="3551"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rPr>
            </w:r>
          </w:p>
        </w:tc>
      </w:tr>
      <w:tr>
        <w:trPr/>
        <w:tc>
          <w:tcPr>
            <w:tcW w:w="1953"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rPr>
              <w:t>БИК ТОФК</w:t>
            </w:r>
          </w:p>
        </w:tc>
        <w:tc>
          <w:tcPr>
            <w:tcW w:w="2967" w:type="dxa"/>
            <w:tcBorders>
              <w:top w:val="single" w:sz="4" w:space="0" w:color="000000"/>
              <w:left w:val="single" w:sz="4" w:space="0" w:color="000000"/>
              <w:bottom w:val="single" w:sz="4" w:space="0" w:color="000000"/>
              <w:right w:val="single" w:sz="4" w:space="0" w:color="000000"/>
            </w:tcBorders>
          </w:tcPr>
          <w:p>
            <w:pPr>
              <w:pStyle w:val="Style39"/>
              <w:widowControl w:val="false"/>
              <w:ind w:hanging="0"/>
              <w:rPr>
                <w:color w:val="383838"/>
                <w:sz w:val="22"/>
                <w:szCs w:val="22"/>
              </w:rPr>
            </w:pPr>
            <w:r>
              <w:rPr>
                <w:color w:val="383838"/>
                <w:sz w:val="22"/>
                <w:szCs w:val="22"/>
              </w:rPr>
              <w:t>012202102</w:t>
            </w:r>
          </w:p>
        </w:tc>
        <w:tc>
          <w:tcPr>
            <w:tcW w:w="1566" w:type="dxa"/>
            <w:tcBorders>
              <w:top w:val="single" w:sz="4" w:space="0" w:color="000000"/>
              <w:left w:val="single" w:sz="4" w:space="0" w:color="000000"/>
              <w:bottom w:val="single" w:sz="4" w:space="0" w:color="000000"/>
              <w:right w:val="single" w:sz="4" w:space="0" w:color="000000"/>
            </w:tcBorders>
          </w:tcPr>
          <w:p>
            <w:pPr>
              <w:pStyle w:val="113"/>
              <w:keepNext w:val="true"/>
              <w:keepLines/>
              <w:widowControl w:val="false"/>
              <w:spacing w:lineRule="auto" w:line="240"/>
              <w:ind w:hanging="0"/>
              <w:jc w:val="both"/>
              <w:rPr>
                <w:sz w:val="22"/>
                <w:szCs w:val="22"/>
              </w:rPr>
            </w:pPr>
            <w:r>
              <w:rPr>
                <w:sz w:val="22"/>
                <w:szCs w:val="22"/>
              </w:rPr>
              <w:t>БИК</w:t>
            </w:r>
          </w:p>
        </w:tc>
        <w:tc>
          <w:tcPr>
            <w:tcW w:w="3551"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rPr>
                <w:sz w:val="22"/>
                <w:szCs w:val="22"/>
              </w:rPr>
            </w:pPr>
            <w:r>
              <w:rPr>
                <w:sz w:val="22"/>
                <w:szCs w:val="22"/>
              </w:rPr>
            </w:r>
          </w:p>
        </w:tc>
      </w:tr>
      <w:tr>
        <w:trPr/>
        <w:tc>
          <w:tcPr>
            <w:tcW w:w="1953"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rPr>
              <w:t>Единый казначейский счет/ кор. счет</w:t>
            </w:r>
          </w:p>
        </w:tc>
        <w:tc>
          <w:tcPr>
            <w:tcW w:w="2967" w:type="dxa"/>
            <w:tcBorders>
              <w:top w:val="single" w:sz="4" w:space="0" w:color="000000"/>
              <w:left w:val="single" w:sz="4" w:space="0" w:color="000000"/>
              <w:bottom w:val="single" w:sz="4" w:space="0" w:color="000000"/>
              <w:right w:val="single" w:sz="4" w:space="0" w:color="000000"/>
            </w:tcBorders>
          </w:tcPr>
          <w:p>
            <w:pPr>
              <w:pStyle w:val="Style39"/>
              <w:widowControl w:val="false"/>
              <w:ind w:hanging="0"/>
              <w:rPr>
                <w:color w:val="000000"/>
                <w:sz w:val="22"/>
                <w:szCs w:val="22"/>
              </w:rPr>
            </w:pPr>
            <w:r>
              <w:rPr>
                <w:color w:val="000000"/>
                <w:sz w:val="22"/>
                <w:szCs w:val="22"/>
              </w:rPr>
              <w:t>40102810745370000024</w:t>
            </w:r>
          </w:p>
        </w:tc>
        <w:tc>
          <w:tcPr>
            <w:tcW w:w="1566" w:type="dxa"/>
            <w:tcBorders>
              <w:top w:val="single" w:sz="4" w:space="0" w:color="000000"/>
              <w:left w:val="single" w:sz="4" w:space="0" w:color="000000"/>
              <w:bottom w:val="single" w:sz="4" w:space="0" w:color="000000"/>
              <w:right w:val="single" w:sz="4" w:space="0" w:color="000000"/>
            </w:tcBorders>
          </w:tcPr>
          <w:p>
            <w:pPr>
              <w:pStyle w:val="113"/>
              <w:keepNext w:val="true"/>
              <w:keepLines/>
              <w:widowControl w:val="false"/>
              <w:spacing w:lineRule="auto" w:line="240"/>
              <w:ind w:hanging="0"/>
              <w:jc w:val="both"/>
              <w:rPr>
                <w:sz w:val="22"/>
                <w:szCs w:val="22"/>
              </w:rPr>
            </w:pPr>
            <w:r>
              <w:rPr>
                <w:sz w:val="22"/>
                <w:szCs w:val="22"/>
              </w:rPr>
              <w:t>Р/счет</w:t>
            </w:r>
          </w:p>
        </w:tc>
        <w:tc>
          <w:tcPr>
            <w:tcW w:w="3551"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rPr>
                <w:sz w:val="22"/>
                <w:szCs w:val="22"/>
              </w:rPr>
            </w:pPr>
            <w:r>
              <w:rPr>
                <w:sz w:val="22"/>
                <w:szCs w:val="22"/>
              </w:rPr>
            </w:r>
          </w:p>
        </w:tc>
      </w:tr>
      <w:tr>
        <w:trPr>
          <w:trHeight w:val="846" w:hRule="atLeast"/>
        </w:trPr>
        <w:tc>
          <w:tcPr>
            <w:tcW w:w="1953"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sz w:val="22"/>
                <w:szCs w:val="22"/>
              </w:rPr>
            </w:pPr>
            <w:r>
              <w:rPr>
                <w:sz w:val="22"/>
                <w:szCs w:val="22"/>
              </w:rPr>
              <w:t>Номер казначейского счета/ расчетный счет:</w:t>
            </w:r>
          </w:p>
        </w:tc>
        <w:tc>
          <w:tcPr>
            <w:tcW w:w="2967" w:type="dxa"/>
            <w:tcBorders>
              <w:top w:val="single" w:sz="4" w:space="0" w:color="000000"/>
              <w:left w:val="single" w:sz="4" w:space="0" w:color="000000"/>
              <w:bottom w:val="single" w:sz="4" w:space="0" w:color="000000"/>
              <w:right w:val="single" w:sz="4" w:space="0" w:color="000000"/>
            </w:tcBorders>
          </w:tcPr>
          <w:p>
            <w:pPr>
              <w:pStyle w:val="Style54"/>
              <w:widowControl w:val="false"/>
              <w:ind w:hanging="0"/>
              <w:rPr>
                <w:sz w:val="22"/>
                <w:szCs w:val="22"/>
              </w:rPr>
            </w:pPr>
            <w:r>
              <w:rPr>
                <w:sz w:val="22"/>
                <w:szCs w:val="22"/>
              </w:rPr>
              <w:t>03211643000000013237</w:t>
            </w:r>
          </w:p>
          <w:p>
            <w:pPr>
              <w:pStyle w:val="113"/>
              <w:widowControl w:val="false"/>
              <w:spacing w:lineRule="auto" w:line="240"/>
              <w:rPr>
                <w:sz w:val="22"/>
                <w:szCs w:val="22"/>
              </w:rPr>
            </w:pPr>
            <w:r>
              <w:rPr>
                <w:sz w:val="22"/>
                <w:szCs w:val="22"/>
              </w:rPr>
            </w:r>
          </w:p>
        </w:tc>
        <w:tc>
          <w:tcPr>
            <w:tcW w:w="1566" w:type="dxa"/>
            <w:tcBorders>
              <w:top w:val="single" w:sz="4" w:space="0" w:color="000000"/>
              <w:left w:val="single" w:sz="4" w:space="0" w:color="000000"/>
              <w:bottom w:val="single" w:sz="4" w:space="0" w:color="000000"/>
              <w:right w:val="single" w:sz="4" w:space="0" w:color="000000"/>
            </w:tcBorders>
          </w:tcPr>
          <w:p>
            <w:pPr>
              <w:pStyle w:val="113"/>
              <w:keepNext w:val="true"/>
              <w:keepLines/>
              <w:widowControl w:val="false"/>
              <w:spacing w:lineRule="auto" w:line="240"/>
              <w:ind w:hanging="0"/>
              <w:jc w:val="both"/>
              <w:rPr>
                <w:sz w:val="22"/>
                <w:szCs w:val="22"/>
              </w:rPr>
            </w:pPr>
            <w:r>
              <w:rPr>
                <w:sz w:val="22"/>
                <w:szCs w:val="22"/>
              </w:rPr>
              <w:t>К/счет</w:t>
            </w:r>
          </w:p>
        </w:tc>
        <w:tc>
          <w:tcPr>
            <w:tcW w:w="3551"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rPr>
                <w:sz w:val="22"/>
                <w:szCs w:val="22"/>
              </w:rPr>
            </w:pPr>
            <w:r>
              <w:rPr>
                <w:sz w:val="22"/>
                <w:szCs w:val="22"/>
              </w:rPr>
            </w:r>
          </w:p>
        </w:tc>
      </w:tr>
      <w:tr>
        <w:trPr>
          <w:trHeight w:val="1126" w:hRule="atLeast"/>
        </w:trPr>
        <w:tc>
          <w:tcPr>
            <w:tcW w:w="1953"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ind w:hanging="0"/>
              <w:rPr>
                <w:rFonts w:eastAsia="Lucida Sans Unicode"/>
                <w:kern w:val="2"/>
                <w:sz w:val="22"/>
                <w:szCs w:val="22"/>
                <w:lang w:bidi="en-US"/>
              </w:rPr>
            </w:pPr>
            <w:r>
              <w:rPr>
                <w:rFonts w:eastAsia="Lucida Sans Unicode"/>
                <w:kern w:val="2"/>
                <w:sz w:val="22"/>
                <w:szCs w:val="22"/>
                <w:lang w:bidi="en-US"/>
              </w:rPr>
              <w:t>Плательщик</w:t>
            </w:r>
          </w:p>
        </w:tc>
        <w:tc>
          <w:tcPr>
            <w:tcW w:w="2967" w:type="dxa"/>
            <w:tcBorders>
              <w:top w:val="single" w:sz="4" w:space="0" w:color="000000"/>
              <w:left w:val="single" w:sz="4" w:space="0" w:color="000000"/>
              <w:bottom w:val="single" w:sz="4" w:space="0" w:color="000000"/>
              <w:right w:val="single" w:sz="4" w:space="0" w:color="000000"/>
            </w:tcBorders>
          </w:tcPr>
          <w:p>
            <w:pPr>
              <w:pStyle w:val="113"/>
              <w:keepNext w:val="true"/>
              <w:keepLines/>
              <w:widowControl w:val="false"/>
              <w:spacing w:lineRule="auto" w:line="240"/>
              <w:ind w:hanging="0"/>
              <w:rPr>
                <w:sz w:val="20"/>
                <w:szCs w:val="20"/>
              </w:rPr>
            </w:pPr>
            <w:r>
              <w:rPr>
                <w:rFonts w:eastAsia="Lucida Sans Unicode"/>
                <w:bCs/>
                <w:color w:val="383838"/>
                <w:kern w:val="2"/>
                <w:sz w:val="20"/>
                <w:szCs w:val="20"/>
                <w:lang w:bidi="en-US"/>
              </w:rPr>
              <w:t>УФК по Нижегородской области</w:t>
            </w:r>
            <w:r>
              <w:rPr>
                <w:rFonts w:eastAsia="Lucida Sans Unicode"/>
                <w:bCs/>
                <w:kern w:val="2"/>
                <w:sz w:val="20"/>
                <w:szCs w:val="20"/>
                <w:lang w:bidi="en-US"/>
              </w:rPr>
              <w:t xml:space="preserve"> </w:t>
            </w:r>
            <w:r>
              <w:rPr>
                <w:rFonts w:eastAsia="Lucida Sans Unicode"/>
                <w:bCs/>
                <w:kern w:val="2"/>
                <w:sz w:val="20"/>
                <w:szCs w:val="20"/>
              </w:rPr>
              <w:t>(ФКПОУ «ИвРТТИ» Минтруда России, л/с 03331А73920)</w:t>
            </w:r>
          </w:p>
        </w:tc>
        <w:tc>
          <w:tcPr>
            <w:tcW w:w="1566" w:type="dxa"/>
            <w:tcBorders>
              <w:top w:val="single" w:sz="4" w:space="0" w:color="000000"/>
              <w:left w:val="single" w:sz="4" w:space="0" w:color="000000"/>
              <w:bottom w:val="single" w:sz="4" w:space="0" w:color="000000"/>
              <w:right w:val="single" w:sz="4" w:space="0" w:color="000000"/>
            </w:tcBorders>
          </w:tcPr>
          <w:p>
            <w:pPr>
              <w:pStyle w:val="113"/>
              <w:keepNext w:val="true"/>
              <w:keepLines/>
              <w:widowControl w:val="false"/>
              <w:spacing w:lineRule="auto" w:line="240"/>
              <w:ind w:hanging="0"/>
              <w:jc w:val="both"/>
              <w:rPr>
                <w:sz w:val="22"/>
                <w:szCs w:val="22"/>
              </w:rPr>
            </w:pPr>
            <w:r>
              <w:rPr>
                <w:sz w:val="22"/>
                <w:szCs w:val="22"/>
              </w:rPr>
              <w:t>Коды</w:t>
            </w:r>
          </w:p>
        </w:tc>
        <w:tc>
          <w:tcPr>
            <w:tcW w:w="3551" w:type="dxa"/>
            <w:tcBorders>
              <w:top w:val="single" w:sz="4" w:space="0" w:color="000000"/>
              <w:left w:val="single" w:sz="4" w:space="0" w:color="000000"/>
              <w:bottom w:val="single" w:sz="4" w:space="0" w:color="000000"/>
              <w:right w:val="single" w:sz="4" w:space="0" w:color="000000"/>
            </w:tcBorders>
          </w:tcPr>
          <w:p>
            <w:pPr>
              <w:pStyle w:val="113"/>
              <w:widowControl w:val="false"/>
              <w:spacing w:lineRule="auto" w:line="240"/>
              <w:rPr>
                <w:sz w:val="22"/>
                <w:szCs w:val="22"/>
              </w:rPr>
            </w:pPr>
            <w:r>
              <w:rPr>
                <w:sz w:val="22"/>
                <w:szCs w:val="22"/>
              </w:rPr>
              <w:t xml:space="preserve">ОКПО </w:t>
            </w:r>
          </w:p>
          <w:p>
            <w:pPr>
              <w:pStyle w:val="113"/>
              <w:widowControl w:val="false"/>
              <w:spacing w:lineRule="auto" w:line="240"/>
              <w:rPr>
                <w:sz w:val="22"/>
                <w:szCs w:val="22"/>
              </w:rPr>
            </w:pPr>
            <w:r>
              <w:rPr>
                <w:sz w:val="22"/>
                <w:szCs w:val="22"/>
              </w:rPr>
              <w:t xml:space="preserve">ОКАТО </w:t>
            </w:r>
          </w:p>
          <w:p>
            <w:pPr>
              <w:pStyle w:val="113"/>
              <w:widowControl w:val="false"/>
              <w:spacing w:lineRule="auto" w:line="240"/>
              <w:rPr>
                <w:sz w:val="22"/>
                <w:szCs w:val="22"/>
                <w:lang w:eastAsia="ar-SA"/>
              </w:rPr>
            </w:pPr>
            <w:r>
              <w:rPr>
                <w:sz w:val="22"/>
                <w:szCs w:val="22"/>
                <w:lang w:eastAsia="ar-SA"/>
              </w:rPr>
            </w:r>
          </w:p>
        </w:tc>
      </w:tr>
      <w:tr>
        <w:trPr>
          <w:trHeight w:val="1472" w:hRule="atLeast"/>
        </w:trPr>
        <w:tc>
          <w:tcPr>
            <w:tcW w:w="4920" w:type="dxa"/>
            <w:gridSpan w:val="2"/>
            <w:tcBorders>
              <w:top w:val="single" w:sz="4" w:space="0" w:color="000000"/>
              <w:left w:val="single" w:sz="4" w:space="0" w:color="000000"/>
              <w:bottom w:val="single" w:sz="4" w:space="0" w:color="000000"/>
              <w:right w:val="single" w:sz="4" w:space="0" w:color="000000"/>
            </w:tcBorders>
            <w:vAlign w:val="center"/>
          </w:tcPr>
          <w:p>
            <w:pPr>
              <w:pStyle w:val="113"/>
              <w:widowControl w:val="false"/>
              <w:spacing w:lineRule="auto" w:line="240"/>
              <w:rPr>
                <w:sz w:val="22"/>
                <w:szCs w:val="22"/>
              </w:rPr>
            </w:pPr>
            <w:r>
              <w:rPr>
                <w:sz w:val="22"/>
                <w:szCs w:val="22"/>
              </w:rPr>
              <w:t>Директор</w:t>
            </w:r>
          </w:p>
          <w:p>
            <w:pPr>
              <w:pStyle w:val="113"/>
              <w:widowControl w:val="false"/>
              <w:spacing w:lineRule="auto" w:line="240"/>
              <w:rPr>
                <w:sz w:val="22"/>
                <w:szCs w:val="22"/>
              </w:rPr>
            </w:pPr>
            <w:r>
              <w:rPr>
                <w:sz w:val="22"/>
                <w:szCs w:val="22"/>
              </w:rPr>
            </w:r>
          </w:p>
          <w:p>
            <w:pPr>
              <w:pStyle w:val="113"/>
              <w:widowControl w:val="false"/>
              <w:spacing w:lineRule="auto" w:line="240"/>
              <w:rPr>
                <w:sz w:val="22"/>
                <w:szCs w:val="22"/>
              </w:rPr>
            </w:pPr>
            <w:r>
              <w:rPr>
                <w:sz w:val="22"/>
                <w:szCs w:val="22"/>
              </w:rPr>
              <w:t>_____________                   Соколова Т.В.</w:t>
            </w:r>
          </w:p>
          <w:p>
            <w:pPr>
              <w:pStyle w:val="113"/>
              <w:widowControl w:val="false"/>
              <w:spacing w:lineRule="auto" w:line="240"/>
              <w:rPr>
                <w:sz w:val="22"/>
                <w:szCs w:val="22"/>
              </w:rPr>
            </w:pPr>
            <w:r>
              <w:rPr>
                <w:sz w:val="22"/>
                <w:szCs w:val="22"/>
              </w:rPr>
              <w:t>мп</w:t>
            </w:r>
          </w:p>
        </w:tc>
        <w:tc>
          <w:tcPr>
            <w:tcW w:w="5117" w:type="dxa"/>
            <w:gridSpan w:val="2"/>
            <w:tcBorders>
              <w:top w:val="single" w:sz="4" w:space="0" w:color="000000"/>
              <w:left w:val="single" w:sz="4" w:space="0" w:color="000000"/>
              <w:bottom w:val="single" w:sz="4" w:space="0" w:color="000000"/>
              <w:right w:val="single" w:sz="4" w:space="0" w:color="000000"/>
            </w:tcBorders>
            <w:vAlign w:val="center"/>
          </w:tcPr>
          <w:p>
            <w:pPr>
              <w:pStyle w:val="113"/>
              <w:keepNext w:val="true"/>
              <w:keepLines/>
              <w:widowControl w:val="false"/>
              <w:suppressLineNumbers/>
              <w:spacing w:lineRule="auto" w:line="240"/>
              <w:ind w:hanging="0"/>
              <w:jc w:val="both"/>
              <w:rPr>
                <w:sz w:val="22"/>
                <w:szCs w:val="22"/>
              </w:rPr>
            </w:pPr>
            <w:r>
              <w:rPr>
                <w:sz w:val="22"/>
                <w:szCs w:val="22"/>
              </w:rPr>
            </w:r>
          </w:p>
          <w:p>
            <w:pPr>
              <w:pStyle w:val="113"/>
              <w:widowControl w:val="false"/>
              <w:suppressLineNumbers/>
              <w:snapToGrid w:val="false"/>
              <w:spacing w:lineRule="auto" w:line="240"/>
              <w:rPr>
                <w:color w:val="000000"/>
                <w:sz w:val="22"/>
                <w:szCs w:val="22"/>
              </w:rPr>
            </w:pPr>
            <w:r>
              <w:rPr>
                <w:color w:val="000000"/>
                <w:sz w:val="22"/>
                <w:szCs w:val="22"/>
              </w:rPr>
            </w:r>
          </w:p>
        </w:tc>
      </w:tr>
    </w:tbl>
    <w:p>
      <w:pPr>
        <w:pStyle w:val="113"/>
        <w:spacing w:lineRule="auto" w:line="259"/>
        <w:rPr>
          <w:sz w:val="22"/>
          <w:szCs w:val="22"/>
        </w:rPr>
      </w:pPr>
      <w:r>
        <w:rPr>
          <w:sz w:val="22"/>
          <w:szCs w:val="22"/>
        </w:rPr>
      </w:r>
    </w:p>
    <w:p>
      <w:pPr>
        <w:pStyle w:val="113"/>
        <w:keepNext w:val="true"/>
        <w:keepLines/>
        <w:suppressLineNumbers/>
        <w:ind w:right="-87" w:firstLine="720"/>
        <w:jc w:val="right"/>
        <w:rPr>
          <w:sz w:val="22"/>
          <w:szCs w:val="22"/>
        </w:rPr>
      </w:pPr>
      <w:r>
        <w:rPr>
          <w:sz w:val="22"/>
          <w:szCs w:val="22"/>
        </w:rPr>
      </w:r>
      <w:r>
        <w:br w:type="page"/>
      </w:r>
    </w:p>
    <w:p>
      <w:pPr>
        <w:pStyle w:val="113"/>
        <w:suppressLineNumbers/>
        <w:ind w:right="-87" w:firstLine="720"/>
        <w:jc w:val="right"/>
        <w:rPr>
          <w:sz w:val="22"/>
          <w:szCs w:val="22"/>
        </w:rPr>
      </w:pPr>
      <w:r>
        <w:rPr>
          <w:sz w:val="22"/>
          <w:szCs w:val="22"/>
        </w:rPr>
        <w:t>Приложение №1</w:t>
      </w:r>
    </w:p>
    <w:p>
      <w:pPr>
        <w:pStyle w:val="113"/>
        <w:keepNext w:val="true"/>
        <w:keepLines/>
        <w:suppressLineNumbers/>
        <w:ind w:right="-87" w:firstLine="720"/>
        <w:jc w:val="right"/>
        <w:rPr>
          <w:sz w:val="22"/>
          <w:szCs w:val="22"/>
        </w:rPr>
      </w:pPr>
      <w:r>
        <w:rPr>
          <w:sz w:val="22"/>
          <w:szCs w:val="22"/>
        </w:rPr>
        <w:t>к Контракту №</w:t>
      </w:r>
      <w:r>
        <w:rPr>
          <w:sz w:val="22"/>
          <w:szCs w:val="22"/>
        </w:rPr>
        <w:t>____</w:t>
      </w:r>
      <w:r>
        <w:rPr>
          <w:sz w:val="22"/>
          <w:szCs w:val="22"/>
        </w:rPr>
        <w:t xml:space="preserve"> от «___»_________ 2026 года</w:t>
      </w:r>
    </w:p>
    <w:p>
      <w:pPr>
        <w:pStyle w:val="113"/>
        <w:keepNext w:val="true"/>
        <w:keepLines/>
        <w:suppressLineNumbers/>
        <w:jc w:val="center"/>
        <w:rPr>
          <w:b/>
          <w:bCs/>
          <w:sz w:val="22"/>
          <w:szCs w:val="22"/>
        </w:rPr>
      </w:pPr>
      <w:r>
        <w:rPr>
          <w:b/>
          <w:bCs/>
          <w:sz w:val="22"/>
          <w:szCs w:val="22"/>
        </w:rPr>
      </w:r>
    </w:p>
    <w:p>
      <w:pPr>
        <w:pStyle w:val="113"/>
        <w:spacing w:lineRule="auto" w:line="218"/>
        <w:jc w:val="center"/>
        <w:rPr>
          <w:b/>
          <w:sz w:val="22"/>
          <w:szCs w:val="22"/>
        </w:rPr>
      </w:pPr>
      <w:r>
        <w:rPr>
          <w:b/>
          <w:sz w:val="22"/>
          <w:szCs w:val="22"/>
        </w:rPr>
        <w:t>ТЕХНИЧЕСКОЕ ЗАДАНИЕ</w:t>
      </w:r>
    </w:p>
    <w:p>
      <w:pPr>
        <w:pStyle w:val="113"/>
        <w:spacing w:lineRule="auto" w:line="218"/>
        <w:jc w:val="center"/>
        <w:rPr>
          <w:b/>
          <w:sz w:val="22"/>
          <w:szCs w:val="22"/>
        </w:rPr>
      </w:pPr>
      <w:r>
        <w:rPr>
          <w:b/>
          <w:sz w:val="22"/>
          <w:szCs w:val="22"/>
        </w:rPr>
      </w:r>
    </w:p>
    <w:tbl>
      <w:tblPr>
        <w:tblW w:w="10064" w:type="dxa"/>
        <w:jc w:val="left"/>
        <w:tblInd w:w="-89" w:type="dxa"/>
        <w:tblLayout w:type="fixed"/>
        <w:tblCellMar>
          <w:top w:w="0" w:type="dxa"/>
          <w:left w:w="29" w:type="dxa"/>
          <w:bottom w:w="0" w:type="dxa"/>
          <w:right w:w="29" w:type="dxa"/>
        </w:tblCellMar>
        <w:tblLook w:firstRow="1" w:noVBand="1" w:lastRow="0" w:firstColumn="1" w:lastColumn="0" w:noHBand="0" w:val="04a0"/>
      </w:tblPr>
      <w:tblGrid>
        <w:gridCol w:w="489"/>
        <w:gridCol w:w="4981"/>
        <w:gridCol w:w="1143"/>
        <w:gridCol w:w="810"/>
        <w:gridCol w:w="677"/>
        <w:gridCol w:w="913"/>
        <w:gridCol w:w="1050"/>
      </w:tblGrid>
      <w:tr>
        <w:trPr>
          <w:trHeight w:val="954" w:hRule="atLeast"/>
        </w:trPr>
        <w:tc>
          <w:tcPr>
            <w:tcW w:w="489" w:type="dxa"/>
            <w:tcBorders>
              <w:top w:val="single" w:sz="4" w:space="0" w:color="000000"/>
              <w:left w:val="single" w:sz="4" w:space="0" w:color="000000"/>
              <w:bottom w:val="single" w:sz="4" w:space="0" w:color="000000"/>
              <w:right w:val="single" w:sz="4" w:space="0" w:color="000000"/>
            </w:tcBorders>
            <w:shd w:color="auto" w:fill="auto" w:val="clear"/>
          </w:tcPr>
          <w:p>
            <w:pPr>
              <w:pStyle w:val="113"/>
              <w:widowControl w:val="false"/>
              <w:spacing w:lineRule="auto" w:line="228"/>
              <w:ind w:hanging="0"/>
              <w:jc w:val="center"/>
              <w:rPr>
                <w:sz w:val="18"/>
                <w:szCs w:val="18"/>
              </w:rPr>
            </w:pPr>
            <w:r>
              <w:rPr>
                <w:b/>
                <w:bCs/>
                <w:spacing w:val="-2"/>
                <w:sz w:val="18"/>
                <w:szCs w:val="18"/>
              </w:rPr>
              <w:t xml:space="preserve">№ </w:t>
            </w:r>
            <w:r>
              <w:rPr>
                <w:b/>
                <w:bCs/>
                <w:spacing w:val="-2"/>
                <w:sz w:val="18"/>
                <w:szCs w:val="18"/>
              </w:rPr>
              <w:t>п/п</w:t>
            </w:r>
          </w:p>
        </w:tc>
        <w:tc>
          <w:tcPr>
            <w:tcW w:w="4981" w:type="dxa"/>
            <w:tcBorders>
              <w:top w:val="single" w:sz="4" w:space="0" w:color="000000"/>
              <w:left w:val="single" w:sz="4" w:space="0" w:color="000000"/>
              <w:bottom w:val="single" w:sz="4" w:space="0" w:color="000000"/>
              <w:right w:val="single" w:sz="4" w:space="0" w:color="000000"/>
            </w:tcBorders>
            <w:shd w:color="auto" w:fill="auto" w:val="clear"/>
          </w:tcPr>
          <w:p>
            <w:pPr>
              <w:pStyle w:val="113"/>
              <w:widowControl w:val="false"/>
              <w:spacing w:lineRule="auto" w:line="228"/>
              <w:jc w:val="center"/>
              <w:rPr>
                <w:sz w:val="18"/>
                <w:szCs w:val="18"/>
              </w:rPr>
            </w:pPr>
            <w:r>
              <w:rPr>
                <w:b/>
                <w:bCs/>
                <w:spacing w:val="-2"/>
                <w:sz w:val="18"/>
                <w:szCs w:val="18"/>
              </w:rPr>
              <w:t>Наименование услуги</w:t>
            </w:r>
          </w:p>
        </w:tc>
        <w:tc>
          <w:tcPr>
            <w:tcW w:w="1143" w:type="dxa"/>
            <w:tcBorders>
              <w:top w:val="single" w:sz="4" w:space="0" w:color="000000"/>
              <w:left w:val="single" w:sz="4" w:space="0" w:color="000000"/>
              <w:bottom w:val="single" w:sz="4" w:space="0" w:color="000000"/>
            </w:tcBorders>
            <w:shd w:color="auto" w:fill="auto" w:val="clear"/>
          </w:tcPr>
          <w:p>
            <w:pPr>
              <w:pStyle w:val="113"/>
              <w:widowControl w:val="false"/>
              <w:spacing w:lineRule="auto" w:line="228"/>
              <w:ind w:hanging="0"/>
              <w:jc w:val="center"/>
              <w:rPr>
                <w:sz w:val="18"/>
                <w:szCs w:val="18"/>
              </w:rPr>
            </w:pPr>
            <w:r>
              <w:rPr>
                <w:b/>
                <w:bCs/>
                <w:sz w:val="18"/>
                <w:szCs w:val="18"/>
              </w:rPr>
              <w:t>ОКДП 2</w:t>
            </w:r>
          </w:p>
        </w:tc>
        <w:tc>
          <w:tcPr>
            <w:tcW w:w="810" w:type="dxa"/>
            <w:tcBorders>
              <w:top w:val="single" w:sz="4" w:space="0" w:color="000000"/>
              <w:left w:val="single" w:sz="4" w:space="0" w:color="000000"/>
              <w:bottom w:val="single" w:sz="4" w:space="0" w:color="000000"/>
              <w:right w:val="single" w:sz="4" w:space="0" w:color="000000"/>
            </w:tcBorders>
            <w:shd w:color="auto" w:fill="auto" w:val="clear"/>
          </w:tcPr>
          <w:p>
            <w:pPr>
              <w:pStyle w:val="113"/>
              <w:widowControl w:val="false"/>
              <w:spacing w:lineRule="auto" w:line="228"/>
              <w:ind w:hanging="0"/>
              <w:jc w:val="center"/>
              <w:rPr>
                <w:sz w:val="18"/>
                <w:szCs w:val="18"/>
              </w:rPr>
            </w:pPr>
            <w:r>
              <w:rPr>
                <w:b/>
                <w:bCs/>
                <w:spacing w:val="-2"/>
                <w:sz w:val="18"/>
                <w:szCs w:val="18"/>
              </w:rPr>
              <w:t>Единица измерения</w:t>
            </w:r>
          </w:p>
        </w:tc>
        <w:tc>
          <w:tcPr>
            <w:tcW w:w="677" w:type="dxa"/>
            <w:tcBorders>
              <w:top w:val="single" w:sz="4" w:space="0" w:color="000000"/>
              <w:left w:val="single" w:sz="4" w:space="0" w:color="000000"/>
              <w:bottom w:val="single" w:sz="4" w:space="0" w:color="000000"/>
              <w:right w:val="single" w:sz="4" w:space="0" w:color="000000"/>
            </w:tcBorders>
            <w:shd w:color="auto" w:fill="auto" w:val="clear"/>
          </w:tcPr>
          <w:p>
            <w:pPr>
              <w:pStyle w:val="113"/>
              <w:widowControl w:val="false"/>
              <w:spacing w:lineRule="auto" w:line="228"/>
              <w:ind w:hanging="0"/>
              <w:jc w:val="center"/>
              <w:rPr>
                <w:sz w:val="18"/>
                <w:szCs w:val="18"/>
              </w:rPr>
            </w:pPr>
            <w:r>
              <w:rPr>
                <w:b/>
                <w:bCs/>
                <w:spacing w:val="-2"/>
                <w:sz w:val="18"/>
                <w:szCs w:val="18"/>
              </w:rPr>
              <w:t>Количество (объем)</w:t>
            </w:r>
          </w:p>
        </w:tc>
        <w:tc>
          <w:tcPr>
            <w:tcW w:w="913" w:type="dxa"/>
            <w:tcBorders>
              <w:top w:val="single" w:sz="4" w:space="0" w:color="000000"/>
              <w:left w:val="single" w:sz="4" w:space="0" w:color="000000"/>
              <w:right w:val="single" w:sz="4" w:space="0" w:color="000000"/>
            </w:tcBorders>
            <w:tcMar>
              <w:left w:w="6" w:type="dxa"/>
              <w:right w:w="6" w:type="dxa"/>
            </w:tcMar>
          </w:tcPr>
          <w:p>
            <w:pPr>
              <w:pStyle w:val="113"/>
              <w:widowControl w:val="false"/>
              <w:spacing w:lineRule="auto" w:line="228"/>
              <w:ind w:left="142" w:hanging="0"/>
              <w:jc w:val="center"/>
              <w:rPr>
                <w:sz w:val="18"/>
                <w:szCs w:val="18"/>
              </w:rPr>
            </w:pPr>
            <w:r>
              <w:rPr>
                <w:b/>
                <w:bCs/>
                <w:spacing w:val="-2"/>
                <w:sz w:val="18"/>
                <w:szCs w:val="18"/>
              </w:rPr>
              <w:t>Цена, руб., НДС не облагается</w:t>
            </w:r>
          </w:p>
        </w:tc>
        <w:tc>
          <w:tcPr>
            <w:tcW w:w="1050" w:type="dxa"/>
            <w:tcBorders>
              <w:top w:val="single" w:sz="4" w:space="0" w:color="000000"/>
              <w:left w:val="single" w:sz="4" w:space="0" w:color="000000"/>
              <w:bottom w:val="single" w:sz="4" w:space="0" w:color="000000"/>
              <w:right w:val="single" w:sz="4" w:space="0" w:color="000000"/>
            </w:tcBorders>
            <w:shd w:color="auto" w:fill="auto" w:val="clear"/>
          </w:tcPr>
          <w:p>
            <w:pPr>
              <w:pStyle w:val="113"/>
              <w:widowControl w:val="false"/>
              <w:spacing w:lineRule="auto" w:line="228"/>
              <w:ind w:hanging="0"/>
              <w:jc w:val="center"/>
              <w:rPr>
                <w:sz w:val="18"/>
                <w:szCs w:val="18"/>
              </w:rPr>
            </w:pPr>
            <w:r>
              <w:rPr>
                <w:b/>
                <w:bCs/>
                <w:spacing w:val="-2"/>
                <w:sz w:val="18"/>
                <w:szCs w:val="18"/>
              </w:rPr>
              <w:t>Стоимость, руб., НДС не облагается</w:t>
            </w:r>
          </w:p>
        </w:tc>
      </w:tr>
      <w:tr>
        <w:trPr>
          <w:trHeight w:val="953" w:hRule="exact"/>
        </w:trPr>
        <w:tc>
          <w:tcPr>
            <w:tcW w:w="489" w:type="dxa"/>
            <w:tcBorders>
              <w:top w:val="single" w:sz="4" w:space="0" w:color="000000"/>
              <w:left w:val="single" w:sz="4" w:space="0" w:color="000000"/>
              <w:bottom w:val="single" w:sz="4" w:space="0" w:color="000000"/>
              <w:right w:val="single" w:sz="4" w:space="0" w:color="000000"/>
            </w:tcBorders>
            <w:shd w:color="auto" w:fill="auto" w:val="clear"/>
            <w:tcMar>
              <w:top w:w="29" w:type="dxa"/>
            </w:tcMar>
          </w:tcPr>
          <w:p>
            <w:pPr>
              <w:pStyle w:val="113"/>
              <w:widowControl w:val="false"/>
              <w:spacing w:lineRule="auto" w:line="228"/>
              <w:ind w:hanging="0"/>
              <w:jc w:val="center"/>
              <w:rPr>
                <w:sz w:val="22"/>
                <w:szCs w:val="22"/>
              </w:rPr>
            </w:pPr>
            <w:r>
              <w:rPr>
                <w:spacing w:val="-2"/>
                <w:sz w:val="22"/>
                <w:szCs w:val="22"/>
              </w:rPr>
              <w:t>1</w:t>
            </w:r>
          </w:p>
        </w:tc>
        <w:tc>
          <w:tcPr>
            <w:tcW w:w="4981" w:type="dxa"/>
            <w:tcBorders>
              <w:top w:val="single" w:sz="4" w:space="0" w:color="000000"/>
              <w:left w:val="single" w:sz="4" w:space="0" w:color="000000"/>
              <w:bottom w:val="single" w:sz="4" w:space="0" w:color="000000"/>
              <w:right w:val="single" w:sz="4" w:space="0" w:color="000000"/>
            </w:tcBorders>
            <w:shd w:color="auto" w:fill="auto" w:val="clear"/>
            <w:tcMar>
              <w:top w:w="29" w:type="dxa"/>
            </w:tcMar>
          </w:tcPr>
          <w:p>
            <w:pPr>
              <w:pStyle w:val="113"/>
              <w:keepNext w:val="true"/>
              <w:keepLines/>
              <w:widowControl w:val="false"/>
              <w:suppressLineNumbers/>
              <w:tabs>
                <w:tab w:val="clear" w:pos="708"/>
                <w:tab w:val="left" w:pos="540" w:leader="none"/>
              </w:tabs>
              <w:spacing w:lineRule="auto" w:line="240"/>
              <w:ind w:hanging="0"/>
              <w:rPr>
                <w:sz w:val="22"/>
                <w:szCs w:val="22"/>
              </w:rPr>
            </w:pPr>
            <w:r>
              <w:rPr>
                <w:spacing w:val="-2"/>
                <w:sz w:val="22"/>
                <w:szCs w:val="22"/>
                <w:lang w:eastAsia="zh-CN" w:bidi="en-US"/>
              </w:rPr>
              <w:t xml:space="preserve">Услуги по текущему ремонту </w:t>
            </w:r>
            <w:r>
              <w:rPr>
                <w:spacing w:val="-2"/>
                <w:sz w:val="22"/>
                <w:szCs w:val="22"/>
                <w:lang w:eastAsia="zh-CN" w:bidi="en-US"/>
              </w:rPr>
              <w:t xml:space="preserve">холодильного </w:t>
            </w:r>
            <w:r>
              <w:rPr>
                <w:spacing w:val="-2"/>
                <w:sz w:val="22"/>
                <w:szCs w:val="22"/>
                <w:lang w:eastAsia="zh-CN" w:bidi="en-US"/>
              </w:rPr>
              <w:t xml:space="preserve">оборудования: </w:t>
            </w:r>
            <w:r>
              <w:rPr>
                <w:rFonts w:cs="Times New Roman" w:ascii="Times New Roman" w:hAnsi="Times New Roman"/>
                <w:b w:val="false"/>
                <w:i w:val="false"/>
                <w:caps w:val="false"/>
                <w:smallCaps w:val="false"/>
                <w:color w:val="212529"/>
                <w:spacing w:val="0"/>
                <w:sz w:val="22"/>
                <w:szCs w:val="22"/>
                <w:lang w:eastAsia="zh-CN" w:bidi="en-US"/>
              </w:rPr>
              <w:t>Холодильник Бирюса I860NF</w:t>
            </w:r>
            <w:r>
              <w:rPr>
                <w:spacing w:val="-2"/>
                <w:sz w:val="22"/>
                <w:szCs w:val="22"/>
                <w:lang w:eastAsia="zh-CN" w:bidi="en-US"/>
              </w:rPr>
              <w:t xml:space="preserve"> </w:t>
            </w:r>
            <w:r>
              <w:rPr>
                <w:spacing w:val="-2"/>
                <w:sz w:val="22"/>
                <w:szCs w:val="22"/>
              </w:rPr>
              <w:t>(инв.№341429244301592)</w:t>
            </w:r>
          </w:p>
        </w:tc>
        <w:tc>
          <w:tcPr>
            <w:tcW w:w="1143" w:type="dxa"/>
            <w:tcBorders>
              <w:top w:val="single" w:sz="4" w:space="0" w:color="000000"/>
              <w:left w:val="single" w:sz="4" w:space="0" w:color="000000"/>
              <w:bottom w:val="single" w:sz="4" w:space="0" w:color="000000"/>
            </w:tcBorders>
            <w:shd w:color="auto" w:fill="auto" w:val="clear"/>
            <w:tcMar>
              <w:top w:w="29" w:type="dxa"/>
            </w:tcMar>
          </w:tcPr>
          <w:p>
            <w:pPr>
              <w:pStyle w:val="113"/>
              <w:widowControl w:val="false"/>
              <w:spacing w:lineRule="auto" w:line="228"/>
              <w:ind w:hanging="0"/>
              <w:jc w:val="center"/>
              <w:rPr>
                <w:sz w:val="22"/>
                <w:szCs w:val="22"/>
              </w:rPr>
            </w:pPr>
            <w:r>
              <w:rPr>
                <w:color w:val="333333"/>
                <w:sz w:val="22"/>
                <w:szCs w:val="22"/>
              </w:rPr>
              <w:t>33.12.19</w:t>
            </w:r>
          </w:p>
        </w:tc>
        <w:tc>
          <w:tcPr>
            <w:tcW w:w="810" w:type="dxa"/>
            <w:tcBorders>
              <w:top w:val="single" w:sz="4" w:space="0" w:color="000000"/>
              <w:left w:val="single" w:sz="4" w:space="0" w:color="000000"/>
              <w:bottom w:val="single" w:sz="4" w:space="0" w:color="000000"/>
              <w:right w:val="single" w:sz="4" w:space="0" w:color="000000"/>
            </w:tcBorders>
            <w:shd w:color="auto" w:fill="auto" w:val="clear"/>
            <w:tcMar>
              <w:top w:w="29" w:type="dxa"/>
            </w:tcMar>
          </w:tcPr>
          <w:p>
            <w:pPr>
              <w:pStyle w:val="113"/>
              <w:widowControl w:val="false"/>
              <w:spacing w:lineRule="auto" w:line="228"/>
              <w:ind w:hanging="0"/>
              <w:jc w:val="center"/>
              <w:rPr>
                <w:sz w:val="22"/>
                <w:szCs w:val="22"/>
              </w:rPr>
            </w:pPr>
            <w:r>
              <w:rPr>
                <w:color w:val="383838"/>
                <w:sz w:val="22"/>
                <w:szCs w:val="22"/>
                <w:shd w:fill="FFFFFF" w:val="clear"/>
              </w:rPr>
              <w:t>усл.ед.</w:t>
            </w:r>
          </w:p>
        </w:tc>
        <w:tc>
          <w:tcPr>
            <w:tcW w:w="677" w:type="dxa"/>
            <w:tcBorders>
              <w:top w:val="single" w:sz="4" w:space="0" w:color="000000"/>
              <w:left w:val="single" w:sz="4" w:space="0" w:color="000000"/>
              <w:bottom w:val="single" w:sz="4" w:space="0" w:color="000000"/>
              <w:right w:val="single" w:sz="4" w:space="0" w:color="000000"/>
            </w:tcBorders>
            <w:shd w:color="auto" w:fill="auto" w:val="clear"/>
            <w:tcMar>
              <w:top w:w="29" w:type="dxa"/>
            </w:tcMar>
          </w:tcPr>
          <w:p>
            <w:pPr>
              <w:pStyle w:val="113"/>
              <w:widowControl w:val="false"/>
              <w:spacing w:lineRule="auto" w:line="228"/>
              <w:ind w:hanging="0"/>
              <w:jc w:val="center"/>
              <w:rPr>
                <w:sz w:val="22"/>
                <w:szCs w:val="22"/>
              </w:rPr>
            </w:pPr>
            <w:r>
              <w:rPr>
                <w:spacing w:val="-2"/>
                <w:sz w:val="22"/>
                <w:szCs w:val="22"/>
              </w:rPr>
              <w:t>1</w:t>
            </w:r>
          </w:p>
        </w:tc>
        <w:tc>
          <w:tcPr>
            <w:tcW w:w="913" w:type="dxa"/>
            <w:tcBorders>
              <w:top w:val="single" w:sz="4" w:space="0" w:color="000000"/>
              <w:left w:val="single" w:sz="4" w:space="0" w:color="000000"/>
              <w:bottom w:val="single" w:sz="4" w:space="0" w:color="000000"/>
              <w:right w:val="single" w:sz="4" w:space="0" w:color="000000"/>
            </w:tcBorders>
            <w:tcMar>
              <w:left w:w="6" w:type="dxa"/>
              <w:right w:w="6" w:type="dxa"/>
            </w:tcMar>
          </w:tcPr>
          <w:p>
            <w:pPr>
              <w:pStyle w:val="113"/>
              <w:widowControl w:val="false"/>
              <w:spacing w:lineRule="auto" w:line="228"/>
              <w:ind w:hanging="0"/>
              <w:jc w:val="center"/>
              <w:rPr>
                <w:sz w:val="22"/>
                <w:szCs w:val="22"/>
              </w:rPr>
            </w:pPr>
            <w:r>
              <w:rPr>
                <w:sz w:val="22"/>
                <w:szCs w:val="22"/>
              </w:rPr>
              <w:t>9150,00</w:t>
            </w:r>
          </w:p>
        </w:tc>
        <w:tc>
          <w:tcPr>
            <w:tcW w:w="1050" w:type="dxa"/>
            <w:tcBorders>
              <w:top w:val="single" w:sz="4" w:space="0" w:color="000000"/>
              <w:left w:val="single" w:sz="4" w:space="0" w:color="000000"/>
              <w:bottom w:val="single" w:sz="4" w:space="0" w:color="000000"/>
              <w:right w:val="single" w:sz="4" w:space="0" w:color="000000"/>
            </w:tcBorders>
            <w:shd w:color="auto" w:fill="auto" w:val="clear"/>
            <w:tcMar>
              <w:top w:w="29" w:type="dxa"/>
            </w:tcMar>
          </w:tcPr>
          <w:p>
            <w:pPr>
              <w:pStyle w:val="113"/>
              <w:widowControl w:val="false"/>
              <w:spacing w:lineRule="auto" w:line="228"/>
              <w:ind w:hanging="0"/>
              <w:jc w:val="center"/>
              <w:rPr>
                <w:sz w:val="22"/>
                <w:szCs w:val="22"/>
              </w:rPr>
            </w:pPr>
            <w:r>
              <w:rPr>
                <w:sz w:val="22"/>
                <w:szCs w:val="22"/>
              </w:rPr>
              <w:t>9150,00</w:t>
            </w:r>
          </w:p>
        </w:tc>
      </w:tr>
    </w:tbl>
    <w:p>
      <w:pPr>
        <w:pStyle w:val="113"/>
        <w:spacing w:lineRule="auto" w:line="218"/>
        <w:rPr>
          <w:sz w:val="22"/>
          <w:szCs w:val="22"/>
        </w:rPr>
      </w:pPr>
      <w:r>
        <w:rPr>
          <w:b/>
          <w:sz w:val="22"/>
          <w:szCs w:val="22"/>
        </w:rPr>
        <w:t>Объём услуг:</w:t>
      </w:r>
    </w:p>
    <w:tbl>
      <w:tblPr>
        <w:tblStyle w:val="afffff8"/>
        <w:tblW w:w="1003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618"/>
        <w:gridCol w:w="1166"/>
        <w:gridCol w:w="1246"/>
      </w:tblGrid>
      <w:tr>
        <w:trPr>
          <w:trHeight w:val="517" w:hRule="atLeast"/>
        </w:trPr>
        <w:tc>
          <w:tcPr>
            <w:tcW w:w="7618" w:type="dxa"/>
            <w:tcBorders/>
          </w:tcPr>
          <w:p>
            <w:pPr>
              <w:pStyle w:val="113"/>
              <w:widowControl w:val="false"/>
              <w:suppressAutoHyphens w:val="true"/>
              <w:spacing w:lineRule="auto" w:line="218" w:before="0" w:after="0"/>
              <w:jc w:val="left"/>
              <w:rPr>
                <w:sz w:val="16"/>
                <w:szCs w:val="16"/>
              </w:rPr>
            </w:pPr>
            <w:r>
              <w:rPr>
                <w:b/>
                <w:kern w:val="0"/>
                <w:sz w:val="16"/>
                <w:szCs w:val="16"/>
                <w:lang w:val="ru-RU" w:bidi="ar-SA"/>
              </w:rPr>
              <w:t>Наименование</w:t>
            </w:r>
          </w:p>
        </w:tc>
        <w:tc>
          <w:tcPr>
            <w:tcW w:w="1166" w:type="dxa"/>
            <w:tcBorders/>
          </w:tcPr>
          <w:p>
            <w:pPr>
              <w:pStyle w:val="113"/>
              <w:widowControl w:val="false"/>
              <w:suppressAutoHyphens w:val="true"/>
              <w:spacing w:lineRule="auto" w:line="218" w:before="0" w:after="0"/>
              <w:ind w:hanging="0"/>
              <w:jc w:val="left"/>
              <w:rPr>
                <w:sz w:val="16"/>
                <w:szCs w:val="16"/>
              </w:rPr>
            </w:pPr>
            <w:r>
              <w:rPr>
                <w:b/>
                <w:kern w:val="0"/>
                <w:sz w:val="16"/>
                <w:szCs w:val="16"/>
                <w:lang w:val="ru-RU" w:bidi="ar-SA"/>
              </w:rPr>
              <w:t>Ед. измерения</w:t>
            </w:r>
          </w:p>
        </w:tc>
        <w:tc>
          <w:tcPr>
            <w:tcW w:w="1246" w:type="dxa"/>
            <w:tcBorders/>
          </w:tcPr>
          <w:p>
            <w:pPr>
              <w:pStyle w:val="113"/>
              <w:widowControl w:val="false"/>
              <w:suppressAutoHyphens w:val="true"/>
              <w:spacing w:lineRule="auto" w:line="218" w:before="0" w:after="0"/>
              <w:ind w:hanging="0"/>
              <w:jc w:val="left"/>
              <w:rPr>
                <w:sz w:val="16"/>
                <w:szCs w:val="16"/>
              </w:rPr>
            </w:pPr>
            <w:r>
              <w:rPr>
                <w:b/>
                <w:kern w:val="0"/>
                <w:sz w:val="16"/>
                <w:szCs w:val="16"/>
                <w:lang w:val="ru-RU" w:bidi="ar-SA"/>
              </w:rPr>
              <w:t>Количество</w:t>
            </w:r>
          </w:p>
        </w:tc>
      </w:tr>
      <w:tr>
        <w:trPr>
          <w:trHeight w:val="334" w:hRule="atLeast"/>
        </w:trPr>
        <w:tc>
          <w:tcPr>
            <w:tcW w:w="7618" w:type="dxa"/>
            <w:tcBorders/>
          </w:tcPr>
          <w:p>
            <w:pPr>
              <w:pStyle w:val="113"/>
              <w:widowControl w:val="false"/>
              <w:suppressAutoHyphens w:val="true"/>
              <w:spacing w:lineRule="auto" w:line="218" w:before="0" w:after="0"/>
              <w:jc w:val="left"/>
              <w:rPr>
                <w:sz w:val="22"/>
                <w:szCs w:val="22"/>
              </w:rPr>
            </w:pPr>
            <w:r>
              <w:rPr>
                <w:kern w:val="0"/>
                <w:sz w:val="22"/>
                <w:szCs w:val="22"/>
                <w:lang w:val="ru-RU" w:bidi="ar-SA"/>
              </w:rPr>
              <w:t>Диагностика оборудования</w:t>
            </w:r>
          </w:p>
        </w:tc>
        <w:tc>
          <w:tcPr>
            <w:tcW w:w="1166" w:type="dxa"/>
            <w:tcBorders/>
          </w:tcPr>
          <w:p>
            <w:pPr>
              <w:pStyle w:val="113"/>
              <w:widowControl w:val="false"/>
              <w:suppressAutoHyphens w:val="true"/>
              <w:spacing w:lineRule="auto" w:line="218" w:before="0" w:after="0"/>
              <w:ind w:hanging="0"/>
              <w:jc w:val="left"/>
              <w:rPr>
                <w:sz w:val="22"/>
                <w:szCs w:val="22"/>
              </w:rPr>
            </w:pPr>
            <w:r>
              <w:rPr>
                <w:kern w:val="0"/>
                <w:sz w:val="22"/>
                <w:szCs w:val="22"/>
                <w:lang w:val="ru-RU" w:bidi="ar-SA"/>
              </w:rPr>
              <w:t>шт.</w:t>
            </w:r>
          </w:p>
        </w:tc>
        <w:tc>
          <w:tcPr>
            <w:tcW w:w="1246" w:type="dxa"/>
            <w:tcBorders/>
          </w:tcPr>
          <w:p>
            <w:pPr>
              <w:pStyle w:val="113"/>
              <w:widowControl w:val="false"/>
              <w:suppressAutoHyphens w:val="true"/>
              <w:spacing w:lineRule="auto" w:line="218" w:before="0" w:after="0"/>
              <w:ind w:hanging="0"/>
              <w:jc w:val="center"/>
              <w:rPr>
                <w:sz w:val="22"/>
                <w:szCs w:val="22"/>
              </w:rPr>
            </w:pPr>
            <w:r>
              <w:rPr>
                <w:kern w:val="0"/>
                <w:sz w:val="22"/>
                <w:szCs w:val="22"/>
                <w:lang w:val="ru-RU" w:bidi="ar-SA"/>
              </w:rPr>
              <w:t>1</w:t>
            </w:r>
          </w:p>
        </w:tc>
      </w:tr>
      <w:tr>
        <w:trPr>
          <w:trHeight w:val="373" w:hRule="atLeast"/>
        </w:trPr>
        <w:tc>
          <w:tcPr>
            <w:tcW w:w="7618" w:type="dxa"/>
            <w:tcBorders/>
          </w:tcPr>
          <w:p>
            <w:pPr>
              <w:pStyle w:val="Normal"/>
              <w:widowControl w:val="false"/>
              <w:spacing w:lineRule="auto" w:line="218"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 xml:space="preserve">            </w:t>
            </w:r>
            <w:r>
              <w:rPr>
                <w:rFonts w:eastAsia="Times New Roman" w:cs="Times New Roman" w:ascii="Times New Roman" w:hAnsi="Times New Roman"/>
                <w:kern w:val="0"/>
                <w:sz w:val="24"/>
                <w:szCs w:val="24"/>
                <w:lang w:val="ru-RU" w:eastAsia="ru-RU" w:bidi="ar-SA"/>
              </w:rPr>
              <w:t>Разборка оборудования</w:t>
            </w:r>
          </w:p>
        </w:tc>
        <w:tc>
          <w:tcPr>
            <w:tcW w:w="1166" w:type="dxa"/>
            <w:tcBorders/>
          </w:tcPr>
          <w:p>
            <w:pPr>
              <w:pStyle w:val="Normal"/>
              <w:widowControl w:val="false"/>
              <w:spacing w:lineRule="auto" w:line="218"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шт.</w:t>
            </w:r>
          </w:p>
        </w:tc>
        <w:tc>
          <w:tcPr>
            <w:tcW w:w="1246" w:type="dxa"/>
            <w:tcBorders/>
          </w:tcPr>
          <w:p>
            <w:pPr>
              <w:pStyle w:val="Normal"/>
              <w:widowControl w:val="false"/>
              <w:spacing w:lineRule="auto" w:line="218" w:before="0" w:after="0"/>
              <w:jc w:val="center"/>
              <w:rPr>
                <w:rFonts w:ascii="Times New Roman" w:hAnsi="Times New Roman"/>
              </w:rPr>
            </w:pPr>
            <w:r>
              <w:rPr>
                <w:rFonts w:eastAsia="Times New Roman" w:cs="Times New Roman" w:ascii="Times New Roman" w:hAnsi="Times New Roman"/>
                <w:kern w:val="0"/>
                <w:sz w:val="24"/>
                <w:szCs w:val="24"/>
                <w:lang w:val="ru-RU" w:eastAsia="ru-RU" w:bidi="ar-SA"/>
              </w:rPr>
              <w:t>1</w:t>
            </w:r>
          </w:p>
        </w:tc>
      </w:tr>
      <w:tr>
        <w:trPr>
          <w:trHeight w:val="373" w:hRule="atLeast"/>
        </w:trPr>
        <w:tc>
          <w:tcPr>
            <w:tcW w:w="7618" w:type="dxa"/>
            <w:tcBorders>
              <w:top w:val="nil"/>
            </w:tcBorders>
          </w:tcPr>
          <w:p>
            <w:pPr>
              <w:pStyle w:val="113"/>
              <w:widowControl w:val="false"/>
              <w:suppressAutoHyphens w:val="true"/>
              <w:spacing w:lineRule="auto" w:line="218" w:before="0" w:after="0"/>
              <w:jc w:val="left"/>
              <w:rPr>
                <w:sz w:val="22"/>
                <w:szCs w:val="22"/>
              </w:rPr>
            </w:pPr>
            <w:r>
              <w:rPr>
                <w:kern w:val="0"/>
                <w:sz w:val="22"/>
                <w:szCs w:val="22"/>
                <w:lang w:val="ru-RU" w:bidi="ar-SA"/>
              </w:rPr>
              <w:t>Ремонтные работы (</w:t>
            </w:r>
            <w:r>
              <w:rPr>
                <w:kern w:val="0"/>
                <w:sz w:val="22"/>
                <w:szCs w:val="22"/>
                <w:lang w:val="ru-RU" w:bidi="ar-SA"/>
              </w:rPr>
              <w:t>замена таймера оттайки и термореле</w:t>
            </w:r>
            <w:r>
              <w:rPr>
                <w:kern w:val="0"/>
                <w:sz w:val="22"/>
                <w:szCs w:val="22"/>
                <w:lang w:val="ru-RU" w:bidi="ar-SA"/>
              </w:rPr>
              <w:t>)</w:t>
            </w:r>
          </w:p>
        </w:tc>
        <w:tc>
          <w:tcPr>
            <w:tcW w:w="1166" w:type="dxa"/>
            <w:tcBorders>
              <w:top w:val="nil"/>
            </w:tcBorders>
          </w:tcPr>
          <w:p>
            <w:pPr>
              <w:pStyle w:val="113"/>
              <w:widowControl w:val="false"/>
              <w:suppressAutoHyphens w:val="true"/>
              <w:spacing w:lineRule="auto" w:line="218" w:before="0" w:after="0"/>
              <w:ind w:hanging="0"/>
              <w:jc w:val="left"/>
              <w:rPr>
                <w:sz w:val="22"/>
                <w:szCs w:val="22"/>
              </w:rPr>
            </w:pPr>
            <w:r>
              <w:rPr>
                <w:kern w:val="0"/>
                <w:sz w:val="22"/>
                <w:szCs w:val="22"/>
                <w:lang w:val="ru-RU" w:bidi="ar-SA"/>
              </w:rPr>
              <w:t>усл. ед.</w:t>
            </w:r>
          </w:p>
        </w:tc>
        <w:tc>
          <w:tcPr>
            <w:tcW w:w="1246" w:type="dxa"/>
            <w:tcBorders>
              <w:top w:val="nil"/>
            </w:tcBorders>
          </w:tcPr>
          <w:p>
            <w:pPr>
              <w:pStyle w:val="113"/>
              <w:widowControl w:val="false"/>
              <w:suppressAutoHyphens w:val="true"/>
              <w:spacing w:lineRule="auto" w:line="218" w:before="0" w:after="0"/>
              <w:ind w:hanging="0"/>
              <w:jc w:val="center"/>
              <w:rPr>
                <w:sz w:val="22"/>
                <w:szCs w:val="22"/>
              </w:rPr>
            </w:pPr>
            <w:r>
              <w:rPr>
                <w:kern w:val="0"/>
                <w:sz w:val="22"/>
                <w:szCs w:val="22"/>
                <w:lang w:val="ru-RU" w:bidi="ar-SA"/>
              </w:rPr>
              <w:t>1</w:t>
            </w:r>
          </w:p>
        </w:tc>
      </w:tr>
      <w:tr>
        <w:trPr>
          <w:trHeight w:val="416" w:hRule="atLeast"/>
        </w:trPr>
        <w:tc>
          <w:tcPr>
            <w:tcW w:w="7618" w:type="dxa"/>
            <w:tcBorders/>
          </w:tcPr>
          <w:p>
            <w:pPr>
              <w:pStyle w:val="113"/>
              <w:widowControl w:val="false"/>
              <w:suppressAutoHyphens w:val="true"/>
              <w:spacing w:lineRule="auto" w:line="218" w:before="0" w:after="0"/>
              <w:jc w:val="left"/>
              <w:rPr>
                <w:sz w:val="22"/>
                <w:szCs w:val="22"/>
              </w:rPr>
            </w:pPr>
            <w:r>
              <w:rPr>
                <w:kern w:val="0"/>
                <w:sz w:val="22"/>
                <w:szCs w:val="22"/>
                <w:lang w:val="ru-RU" w:bidi="ar-SA"/>
              </w:rPr>
              <w:t>Проверка работоспособности (контроль функционирования)</w:t>
            </w:r>
          </w:p>
        </w:tc>
        <w:tc>
          <w:tcPr>
            <w:tcW w:w="1166" w:type="dxa"/>
            <w:tcBorders/>
          </w:tcPr>
          <w:p>
            <w:pPr>
              <w:pStyle w:val="113"/>
              <w:widowControl w:val="false"/>
              <w:suppressAutoHyphens w:val="true"/>
              <w:spacing w:lineRule="auto" w:line="218" w:before="0" w:after="0"/>
              <w:ind w:hanging="0"/>
              <w:jc w:val="left"/>
              <w:rPr>
                <w:sz w:val="22"/>
                <w:szCs w:val="22"/>
              </w:rPr>
            </w:pPr>
            <w:r>
              <w:rPr>
                <w:kern w:val="0"/>
                <w:sz w:val="22"/>
                <w:szCs w:val="22"/>
                <w:lang w:val="ru-RU" w:bidi="ar-SA"/>
              </w:rPr>
              <w:t>шт.</w:t>
            </w:r>
          </w:p>
        </w:tc>
        <w:tc>
          <w:tcPr>
            <w:tcW w:w="1246" w:type="dxa"/>
            <w:tcBorders/>
          </w:tcPr>
          <w:p>
            <w:pPr>
              <w:pStyle w:val="113"/>
              <w:widowControl w:val="false"/>
              <w:suppressAutoHyphens w:val="true"/>
              <w:spacing w:lineRule="auto" w:line="218" w:before="0" w:after="0"/>
              <w:ind w:hanging="0"/>
              <w:jc w:val="center"/>
              <w:rPr>
                <w:sz w:val="22"/>
                <w:szCs w:val="22"/>
              </w:rPr>
            </w:pPr>
            <w:r>
              <w:rPr>
                <w:kern w:val="0"/>
                <w:sz w:val="22"/>
                <w:szCs w:val="22"/>
                <w:lang w:val="ru-RU" w:bidi="ar-SA"/>
              </w:rPr>
              <w:t>1</w:t>
            </w:r>
          </w:p>
        </w:tc>
      </w:tr>
    </w:tbl>
    <w:p>
      <w:pPr>
        <w:pStyle w:val="113"/>
        <w:spacing w:lineRule="auto" w:line="218"/>
        <w:rPr>
          <w:b/>
          <w:sz w:val="22"/>
          <w:szCs w:val="22"/>
        </w:rPr>
      </w:pPr>
      <w:r>
        <w:rPr>
          <w:b/>
          <w:sz w:val="22"/>
          <w:szCs w:val="22"/>
        </w:rPr>
      </w:r>
    </w:p>
    <w:p>
      <w:pPr>
        <w:pStyle w:val="113"/>
        <w:widowControl w:val="false"/>
        <w:tabs>
          <w:tab w:val="clear" w:pos="708"/>
          <w:tab w:val="left" w:pos="0" w:leader="none"/>
          <w:tab w:val="left" w:pos="426" w:leader="none"/>
          <w:tab w:val="left" w:pos="993" w:leader="none"/>
        </w:tabs>
        <w:spacing w:lineRule="auto" w:line="218"/>
        <w:jc w:val="both"/>
        <w:rPr>
          <w:sz w:val="22"/>
          <w:szCs w:val="22"/>
        </w:rPr>
      </w:pPr>
      <w:r>
        <w:rPr>
          <w:rFonts w:eastAsia="Calibri"/>
          <w:b/>
          <w:sz w:val="22"/>
          <w:szCs w:val="22"/>
        </w:rPr>
        <w:t>2. Предъявляемые требования к качеству и безопасности оказываемых услуг</w:t>
      </w:r>
    </w:p>
    <w:p>
      <w:pPr>
        <w:pStyle w:val="113"/>
        <w:widowControl w:val="false"/>
        <w:tabs>
          <w:tab w:val="clear" w:pos="708"/>
          <w:tab w:val="left" w:pos="0" w:leader="none"/>
          <w:tab w:val="left" w:pos="426" w:leader="none"/>
          <w:tab w:val="left" w:pos="993" w:leader="none"/>
        </w:tabs>
        <w:spacing w:lineRule="auto" w:line="240"/>
        <w:ind w:firstLine="567"/>
        <w:jc w:val="both"/>
        <w:rPr/>
      </w:pPr>
      <w:r>
        <w:rPr>
          <w:rFonts w:eastAsia="Calibri"/>
          <w:sz w:val="22"/>
          <w:szCs w:val="22"/>
        </w:rPr>
        <w:t>Исполнитель оказывает услуги в соответствии с установленными эксплуатационными нормами и рекомендациями завода-изготовителя оборудования.</w:t>
      </w:r>
    </w:p>
    <w:p>
      <w:pPr>
        <w:pStyle w:val="113"/>
        <w:widowControl w:val="false"/>
        <w:tabs>
          <w:tab w:val="clear" w:pos="708"/>
          <w:tab w:val="left" w:pos="0" w:leader="none"/>
          <w:tab w:val="left" w:pos="426" w:leader="none"/>
          <w:tab w:val="left" w:pos="993" w:leader="none"/>
        </w:tabs>
        <w:spacing w:lineRule="auto" w:line="240"/>
        <w:ind w:firstLine="567"/>
        <w:jc w:val="both"/>
        <w:rPr/>
      </w:pPr>
      <w:r>
        <w:rPr>
          <w:rFonts w:eastAsia="Calibri"/>
          <w:sz w:val="22"/>
          <w:szCs w:val="22"/>
        </w:rPr>
        <w:t>Установленные запасные части должны быть новыми.</w:t>
      </w:r>
    </w:p>
    <w:p>
      <w:pPr>
        <w:pStyle w:val="113"/>
        <w:widowControl w:val="false"/>
        <w:tabs>
          <w:tab w:val="clear" w:pos="708"/>
          <w:tab w:val="left" w:pos="0" w:leader="none"/>
          <w:tab w:val="left" w:pos="426" w:leader="none"/>
          <w:tab w:val="left" w:pos="993" w:leader="none"/>
        </w:tabs>
        <w:spacing w:lineRule="auto" w:line="240"/>
        <w:ind w:firstLine="567"/>
        <w:jc w:val="both"/>
        <w:rPr>
          <w:rFonts w:eastAsia="Calibri"/>
          <w:sz w:val="22"/>
          <w:szCs w:val="22"/>
        </w:rPr>
      </w:pPr>
      <w:r>
        <w:rPr>
          <w:rFonts w:eastAsia="Calibri"/>
          <w:sz w:val="22"/>
          <w:szCs w:val="22"/>
        </w:rPr>
        <w:t>Качество установленных запасных частей, расходных материалов должно соответствовать действующим в Российской Федерации стандартам, техническим условиям, требованиям безопасности и сопровождаться предоставлением деклараций о соответствии или сертификатов соответствия на установленные запасные части и расходные материалы, если они по требованиям действующих государственных стандартов подлежат обязательной сертификации или декларированию в соответствии с Постановлением Правительства от 23 декабря 2021 года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pPr>
        <w:pStyle w:val="113"/>
        <w:widowControl w:val="false"/>
        <w:tabs>
          <w:tab w:val="clear" w:pos="708"/>
          <w:tab w:val="left" w:pos="0" w:leader="none"/>
          <w:tab w:val="left" w:pos="426" w:leader="none"/>
          <w:tab w:val="left" w:pos="993" w:leader="none"/>
        </w:tabs>
        <w:spacing w:lineRule="auto" w:line="240" w:before="0" w:after="200"/>
        <w:jc w:val="both"/>
        <w:rPr>
          <w:sz w:val="22"/>
          <w:szCs w:val="22"/>
        </w:rPr>
      </w:pPr>
      <w:r>
        <w:rPr>
          <w:rFonts w:eastAsia="Calibri"/>
          <w:b/>
          <w:sz w:val="22"/>
          <w:szCs w:val="22"/>
        </w:rPr>
        <w:t>3. Требования к сроку и (или) объему предоставления гарантий качества оказанных услуг:</w:t>
      </w:r>
    </w:p>
    <w:p>
      <w:pPr>
        <w:pStyle w:val="113"/>
        <w:widowControl w:val="false"/>
        <w:tabs>
          <w:tab w:val="clear" w:pos="708"/>
          <w:tab w:val="left" w:pos="0" w:leader="none"/>
          <w:tab w:val="left" w:pos="426" w:leader="none"/>
          <w:tab w:val="left" w:pos="993" w:leader="none"/>
        </w:tabs>
        <w:spacing w:lineRule="auto" w:line="240"/>
        <w:ind w:firstLine="567"/>
        <w:jc w:val="both"/>
        <w:rPr>
          <w:sz w:val="22"/>
          <w:szCs w:val="22"/>
        </w:rPr>
      </w:pPr>
      <w:r>
        <w:rPr>
          <w:rFonts w:eastAsia="Calibri"/>
          <w:sz w:val="22"/>
          <w:szCs w:val="22"/>
        </w:rPr>
        <w:t xml:space="preserve">Исполнитель предоставляет гарантию на новые детали, узлы и агрегаты, установленные взамен вышедших из строя в течение срока гарантии, установленного изготовителем. </w:t>
      </w:r>
    </w:p>
    <w:p>
      <w:pPr>
        <w:pStyle w:val="113"/>
        <w:widowControl w:val="false"/>
        <w:tabs>
          <w:tab w:val="clear" w:pos="708"/>
          <w:tab w:val="left" w:pos="0" w:leader="none"/>
          <w:tab w:val="left" w:pos="426" w:leader="none"/>
          <w:tab w:val="left" w:pos="993" w:leader="none"/>
        </w:tabs>
        <w:spacing w:lineRule="auto" w:line="240"/>
        <w:ind w:firstLine="567"/>
        <w:jc w:val="both"/>
        <w:rPr>
          <w:sz w:val="22"/>
          <w:szCs w:val="22"/>
        </w:rPr>
      </w:pPr>
      <w:r>
        <w:rPr>
          <w:rFonts w:eastAsia="Calibri"/>
          <w:sz w:val="22"/>
          <w:szCs w:val="22"/>
        </w:rPr>
        <w:t>Началом гарантийных сроков на установленные запасные части является дата подписания Сторонами Акта оказанных услуг.</w:t>
      </w:r>
    </w:p>
    <w:p>
      <w:pPr>
        <w:pStyle w:val="113"/>
        <w:widowControl w:val="false"/>
        <w:tabs>
          <w:tab w:val="clear" w:pos="708"/>
          <w:tab w:val="left" w:pos="0" w:leader="none"/>
          <w:tab w:val="left" w:pos="426" w:leader="none"/>
          <w:tab w:val="left" w:pos="993" w:leader="none"/>
        </w:tabs>
        <w:spacing w:lineRule="auto" w:line="240"/>
        <w:ind w:firstLine="567"/>
        <w:jc w:val="both"/>
        <w:rPr>
          <w:rFonts w:eastAsia="Calibri"/>
          <w:sz w:val="22"/>
          <w:szCs w:val="22"/>
        </w:rPr>
      </w:pPr>
      <w:r>
        <w:rPr>
          <w:rFonts w:eastAsia="Calibri"/>
          <w:sz w:val="22"/>
          <w:szCs w:val="22"/>
        </w:rPr>
        <w:t>Гарантийные обязательства не распространяются на детали, подвергающиеся износу, зависящие от интенсивной эксплуатации.</w:t>
      </w:r>
    </w:p>
    <w:p>
      <w:pPr>
        <w:pStyle w:val="113"/>
        <w:widowControl w:val="false"/>
        <w:tabs>
          <w:tab w:val="clear" w:pos="708"/>
          <w:tab w:val="left" w:pos="0" w:leader="none"/>
          <w:tab w:val="left" w:pos="426" w:leader="none"/>
          <w:tab w:val="left" w:pos="993" w:leader="none"/>
        </w:tabs>
        <w:spacing w:lineRule="auto" w:line="240"/>
        <w:ind w:firstLine="567"/>
        <w:jc w:val="both"/>
        <w:rPr>
          <w:rFonts w:eastAsia="Calibri"/>
          <w:sz w:val="22"/>
          <w:szCs w:val="22"/>
        </w:rPr>
      </w:pPr>
      <w:r>
        <w:rPr>
          <w:rFonts w:eastAsia="Calibri"/>
          <w:sz w:val="22"/>
          <w:szCs w:val="22"/>
        </w:rPr>
      </w:r>
    </w:p>
    <w:tbl>
      <w:tblPr>
        <w:tblW w:w="9868" w:type="dxa"/>
        <w:jc w:val="left"/>
        <w:tblInd w:w="129" w:type="dxa"/>
        <w:tblLayout w:type="fixed"/>
        <w:tblCellMar>
          <w:top w:w="55" w:type="dxa"/>
          <w:left w:w="108" w:type="dxa"/>
          <w:bottom w:w="55" w:type="dxa"/>
          <w:right w:w="108" w:type="dxa"/>
        </w:tblCellMar>
        <w:tblLook w:firstRow="1" w:noVBand="1" w:lastRow="0" w:firstColumn="1" w:lastColumn="0" w:noHBand="0" w:val="04a0"/>
      </w:tblPr>
      <w:tblGrid>
        <w:gridCol w:w="4764"/>
        <w:gridCol w:w="169"/>
        <w:gridCol w:w="4934"/>
      </w:tblGrid>
      <w:tr>
        <w:trPr/>
        <w:tc>
          <w:tcPr>
            <w:tcW w:w="4933" w:type="dxa"/>
            <w:gridSpan w:val="2"/>
            <w:tcBorders/>
          </w:tcPr>
          <w:p>
            <w:pPr>
              <w:pStyle w:val="113"/>
              <w:keepNext w:val="true"/>
              <w:keepLines/>
              <w:widowControl w:val="false"/>
              <w:suppressLineNumbers/>
              <w:spacing w:lineRule="auto" w:line="240"/>
              <w:jc w:val="center"/>
              <w:rPr>
                <w:b/>
                <w:bCs/>
              </w:rPr>
            </w:pPr>
            <w:r>
              <w:rPr>
                <w:b/>
                <w:bCs/>
                <w:sz w:val="22"/>
                <w:szCs w:val="22"/>
              </w:rPr>
              <w:t>«Заказчик»</w:t>
            </w:r>
          </w:p>
        </w:tc>
        <w:tc>
          <w:tcPr>
            <w:tcW w:w="4934" w:type="dxa"/>
            <w:tcBorders/>
          </w:tcPr>
          <w:p>
            <w:pPr>
              <w:pStyle w:val="113"/>
              <w:keepNext w:val="true"/>
              <w:keepLines/>
              <w:widowControl w:val="false"/>
              <w:suppressLineNumbers/>
              <w:spacing w:lineRule="auto" w:line="240"/>
              <w:jc w:val="center"/>
              <w:rPr>
                <w:b/>
                <w:bCs/>
              </w:rPr>
            </w:pPr>
            <w:r>
              <w:rPr>
                <w:b/>
                <w:bCs/>
                <w:sz w:val="22"/>
                <w:szCs w:val="22"/>
              </w:rPr>
              <w:t>«Исполнитель»</w:t>
            </w:r>
            <w:bookmarkStart w:id="0" w:name="_GoBack_Копия_1"/>
            <w:bookmarkEnd w:id="0"/>
          </w:p>
        </w:tc>
      </w:tr>
      <w:tr>
        <w:trPr/>
        <w:tc>
          <w:tcPr>
            <w:tcW w:w="4933" w:type="dxa"/>
            <w:gridSpan w:val="2"/>
            <w:tcBorders/>
          </w:tcPr>
          <w:p>
            <w:pPr>
              <w:pStyle w:val="113"/>
              <w:widowControl w:val="false"/>
              <w:suppressLineNumbers/>
              <w:spacing w:lineRule="auto" w:line="240"/>
              <w:ind w:hanging="0"/>
              <w:jc w:val="both"/>
              <w:rPr>
                <w:sz w:val="22"/>
                <w:szCs w:val="22"/>
              </w:rPr>
            </w:pPr>
            <w:r>
              <w:rPr>
                <w:sz w:val="22"/>
                <w:szCs w:val="22"/>
              </w:rPr>
              <w:t>ФКПОУ «ИвРТТИ» Минтруда России</w:t>
            </w:r>
          </w:p>
          <w:p>
            <w:pPr>
              <w:pStyle w:val="113"/>
              <w:widowControl w:val="false"/>
              <w:suppressLineNumbers/>
              <w:spacing w:lineRule="auto" w:line="240"/>
              <w:ind w:hanging="0"/>
              <w:jc w:val="both"/>
              <w:rPr>
                <w:sz w:val="22"/>
                <w:szCs w:val="22"/>
              </w:rPr>
            </w:pPr>
            <w:r>
              <w:rPr>
                <w:sz w:val="22"/>
                <w:szCs w:val="22"/>
              </w:rPr>
              <w:t>Директор</w:t>
            </w:r>
          </w:p>
          <w:p>
            <w:pPr>
              <w:pStyle w:val="113"/>
              <w:keepNext w:val="true"/>
              <w:keepLines/>
              <w:widowControl w:val="false"/>
              <w:spacing w:lineRule="auto" w:line="240"/>
              <w:ind w:hanging="0"/>
              <w:jc w:val="both"/>
              <w:rPr>
                <w:sz w:val="22"/>
                <w:szCs w:val="22"/>
              </w:rPr>
            </w:pPr>
            <w:r>
              <w:rPr>
                <w:sz w:val="22"/>
                <w:szCs w:val="22"/>
              </w:rPr>
              <w:t xml:space="preserve">   </w:t>
            </w:r>
            <w:r>
              <w:rPr>
                <w:sz w:val="22"/>
                <w:szCs w:val="22"/>
              </w:rPr>
              <w:t>__________________                   Соколова Т.В.</w:t>
            </w:r>
          </w:p>
          <w:p>
            <w:pPr>
              <w:pStyle w:val="113"/>
              <w:widowControl w:val="false"/>
              <w:spacing w:lineRule="auto" w:line="240"/>
              <w:jc w:val="both"/>
              <w:rPr>
                <w:sz w:val="22"/>
                <w:szCs w:val="22"/>
              </w:rPr>
            </w:pPr>
            <w:r>
              <w:rPr>
                <w:sz w:val="22"/>
                <w:szCs w:val="22"/>
              </w:rPr>
              <w:t>мп</w:t>
            </w:r>
          </w:p>
        </w:tc>
        <w:tc>
          <w:tcPr>
            <w:tcW w:w="4934" w:type="dxa"/>
            <w:tcBorders/>
          </w:tcPr>
          <w:p>
            <w:pPr>
              <w:pStyle w:val="113"/>
              <w:keepNext w:val="true"/>
              <w:keepLines/>
              <w:widowControl w:val="false"/>
              <w:suppressLineNumbers/>
              <w:spacing w:lineRule="auto" w:line="240"/>
              <w:ind w:hanging="0"/>
              <w:jc w:val="both"/>
              <w:rPr>
                <w:sz w:val="22"/>
                <w:szCs w:val="22"/>
              </w:rPr>
            </w:pPr>
            <w:r>
              <w:rPr/>
            </w:r>
          </w:p>
          <w:p>
            <w:pPr>
              <w:pStyle w:val="113"/>
              <w:widowControl w:val="false"/>
              <w:suppressLineNumbers/>
              <w:spacing w:lineRule="auto" w:line="240"/>
              <w:jc w:val="both"/>
              <w:rPr>
                <w:sz w:val="22"/>
                <w:szCs w:val="22"/>
              </w:rPr>
            </w:pPr>
            <w:r>
              <w:rPr>
                <w:sz w:val="22"/>
                <w:szCs w:val="22"/>
              </w:rPr>
            </w:r>
          </w:p>
          <w:p>
            <w:pPr>
              <w:pStyle w:val="113"/>
              <w:widowControl w:val="false"/>
              <w:suppressLineNumbers/>
              <w:spacing w:lineRule="auto" w:line="240"/>
              <w:jc w:val="both"/>
              <w:rPr>
                <w:sz w:val="22"/>
                <w:szCs w:val="22"/>
              </w:rPr>
            </w:pPr>
            <w:r>
              <w:rPr>
                <w:sz w:val="22"/>
                <w:szCs w:val="22"/>
              </w:rPr>
              <w:t xml:space="preserve">_______________________ </w:t>
            </w:r>
            <w:r>
              <w:rPr>
                <w:sz w:val="22"/>
                <w:szCs w:val="22"/>
              </w:rPr>
              <w:t>____________</w:t>
            </w:r>
          </w:p>
          <w:p>
            <w:pPr>
              <w:pStyle w:val="113"/>
              <w:widowControl w:val="false"/>
              <w:suppressLineNumbers/>
              <w:spacing w:lineRule="auto" w:line="240"/>
              <w:jc w:val="both"/>
              <w:rPr>
                <w:sz w:val="22"/>
                <w:szCs w:val="22"/>
              </w:rPr>
            </w:pPr>
            <w:r>
              <w:rPr>
                <w:sz w:val="22"/>
                <w:szCs w:val="22"/>
              </w:rPr>
              <w:t>мп</w:t>
            </w:r>
          </w:p>
        </w:tc>
      </w:tr>
      <w:tr>
        <w:trPr>
          <w:trHeight w:val="827" w:hRule="atLeast"/>
        </w:trPr>
        <w:tc>
          <w:tcPr>
            <w:tcW w:w="4764" w:type="dxa"/>
            <w:tcBorders/>
            <w:vAlign w:val="center"/>
          </w:tcPr>
          <w:p>
            <w:pPr>
              <w:pStyle w:val="113"/>
              <w:keepNext w:val="true"/>
              <w:keepLines/>
              <w:widowControl w:val="false"/>
              <w:suppressLineNumbers/>
              <w:spacing w:lineRule="auto" w:line="240"/>
              <w:jc w:val="both"/>
              <w:rPr>
                <w:sz w:val="22"/>
                <w:szCs w:val="22"/>
              </w:rPr>
            </w:pPr>
            <w:r>
              <w:rPr>
                <w:sz w:val="22"/>
                <w:szCs w:val="22"/>
              </w:rPr>
            </w:r>
          </w:p>
        </w:tc>
        <w:tc>
          <w:tcPr>
            <w:tcW w:w="5103" w:type="dxa"/>
            <w:gridSpan w:val="2"/>
            <w:tcBorders/>
            <w:vAlign w:val="center"/>
          </w:tcPr>
          <w:p>
            <w:pPr>
              <w:pStyle w:val="113"/>
              <w:keepNext w:val="true"/>
              <w:keepLines/>
              <w:widowControl w:val="false"/>
              <w:suppressLineNumbers/>
              <w:spacing w:lineRule="auto" w:line="240"/>
              <w:jc w:val="both"/>
              <w:rPr>
                <w:sz w:val="22"/>
                <w:szCs w:val="22"/>
              </w:rPr>
            </w:pPr>
            <w:r>
              <w:rPr>
                <w:sz w:val="22"/>
                <w:szCs w:val="22"/>
              </w:rPr>
            </w:r>
          </w:p>
        </w:tc>
      </w:tr>
    </w:tbl>
    <w:p>
      <w:pPr>
        <w:pStyle w:val="113"/>
        <w:spacing w:lineRule="auto" w:line="240"/>
        <w:rPr>
          <w:b/>
          <w:sz w:val="24"/>
          <w:szCs w:val="24"/>
        </w:rPr>
      </w:pPr>
      <w:r>
        <w:rPr>
          <w:b/>
          <w:sz w:val="24"/>
          <w:szCs w:val="24"/>
        </w:rPr>
        <w:t xml:space="preserve">                                                                                                                               </w:t>
      </w:r>
      <w:r>
        <w:br w:type="page"/>
      </w:r>
    </w:p>
    <w:p>
      <w:pPr>
        <w:pStyle w:val="113"/>
        <w:spacing w:lineRule="auto" w:line="240"/>
        <w:jc w:val="right"/>
        <w:rPr>
          <w:b/>
          <w:sz w:val="24"/>
          <w:szCs w:val="24"/>
        </w:rPr>
      </w:pPr>
      <w:r>
        <w:rPr>
          <w:b/>
          <w:sz w:val="24"/>
          <w:szCs w:val="24"/>
        </w:rPr>
        <w:t xml:space="preserve"> </w:t>
      </w:r>
      <w:r>
        <w:rPr>
          <w:b/>
          <w:sz w:val="22"/>
          <w:szCs w:val="22"/>
        </w:rPr>
        <w:t xml:space="preserve">  </w:t>
      </w:r>
      <w:r>
        <w:rPr>
          <w:b/>
          <w:sz w:val="22"/>
          <w:szCs w:val="22"/>
        </w:rPr>
        <w:t>ПРИЛОЖЕНИЕ №2</w:t>
      </w:r>
    </w:p>
    <w:p>
      <w:pPr>
        <w:pStyle w:val="113"/>
        <w:shd w:val="clear" w:color="auto" w:fill="FFFFFF"/>
        <w:jc w:val="right"/>
        <w:rPr>
          <w:sz w:val="22"/>
          <w:szCs w:val="22"/>
        </w:rPr>
      </w:pPr>
      <w:r>
        <w:rPr>
          <w:b/>
          <w:sz w:val="22"/>
          <w:szCs w:val="22"/>
        </w:rPr>
        <w:t>к  контракту   №</w:t>
      </w:r>
      <w:r>
        <w:rPr>
          <w:b/>
          <w:sz w:val="22"/>
          <w:szCs w:val="22"/>
        </w:rPr>
        <w:t>_______</w:t>
      </w:r>
      <w:r>
        <w:rPr>
          <w:b/>
          <w:sz w:val="22"/>
          <w:szCs w:val="22"/>
        </w:rPr>
        <w:t>от  _____________</w:t>
      </w:r>
    </w:p>
    <w:p>
      <w:pPr>
        <w:pStyle w:val="113"/>
        <w:spacing w:lineRule="auto" w:line="240"/>
        <w:jc w:val="center"/>
        <w:rPr>
          <w:b/>
          <w:bCs/>
          <w:sz w:val="24"/>
          <w:szCs w:val="24"/>
        </w:rPr>
      </w:pPr>
      <w:r>
        <w:rPr>
          <w:b/>
          <w:bCs/>
          <w:sz w:val="24"/>
          <w:szCs w:val="24"/>
        </w:rPr>
      </w:r>
    </w:p>
    <w:p>
      <w:pPr>
        <w:pStyle w:val="113"/>
        <w:spacing w:lineRule="auto" w:line="240"/>
        <w:jc w:val="center"/>
        <w:rPr>
          <w:sz w:val="22"/>
          <w:szCs w:val="22"/>
        </w:rPr>
      </w:pPr>
      <w:r>
        <w:rPr>
          <w:b/>
          <w:bCs/>
          <w:sz w:val="22"/>
          <w:szCs w:val="22"/>
        </w:rPr>
        <w:t xml:space="preserve">Акт  </w:t>
      </w:r>
      <w:r>
        <w:rPr>
          <w:rFonts w:eastAsia="Calibri"/>
          <w:b/>
          <w:sz w:val="22"/>
          <w:szCs w:val="22"/>
        </w:rPr>
        <w:t>оказанных услуг №</w:t>
      </w:r>
    </w:p>
    <w:p>
      <w:pPr>
        <w:pStyle w:val="113"/>
        <w:spacing w:lineRule="auto" w:line="240"/>
        <w:rPr>
          <w:b/>
          <w:bCs/>
          <w:sz w:val="22"/>
          <w:szCs w:val="22"/>
        </w:rPr>
      </w:pPr>
      <w:r>
        <w:rPr>
          <w:b/>
          <w:bCs/>
          <w:sz w:val="22"/>
          <w:szCs w:val="22"/>
        </w:rPr>
      </w:r>
    </w:p>
    <w:p>
      <w:pPr>
        <w:pStyle w:val="113"/>
        <w:spacing w:lineRule="auto" w:line="240"/>
        <w:jc w:val="both"/>
        <w:rPr>
          <w:sz w:val="22"/>
          <w:szCs w:val="22"/>
        </w:rPr>
      </w:pPr>
      <w:r>
        <w:rPr>
          <w:sz w:val="22"/>
          <w:szCs w:val="22"/>
        </w:rPr>
        <w:t xml:space="preserve">                                                                                                                 </w:t>
      </w:r>
      <w:r>
        <w:rPr>
          <w:sz w:val="22"/>
          <w:szCs w:val="22"/>
        </w:rPr>
        <w:t>от «____» _____________ 2026</w:t>
      </w:r>
    </w:p>
    <w:p>
      <w:pPr>
        <w:pStyle w:val="113"/>
        <w:spacing w:lineRule="auto" w:line="240"/>
        <w:rPr>
          <w:sz w:val="22"/>
          <w:szCs w:val="22"/>
        </w:rPr>
      </w:pPr>
      <w:r>
        <w:rPr>
          <w:sz w:val="22"/>
          <w:szCs w:val="22"/>
        </w:rPr>
      </w:r>
    </w:p>
    <w:p>
      <w:pPr>
        <w:pStyle w:val="113"/>
        <w:spacing w:lineRule="auto" w:line="276"/>
        <w:ind w:firstLine="539"/>
        <w:jc w:val="both"/>
        <w:rPr>
          <w:sz w:val="22"/>
          <w:szCs w:val="22"/>
        </w:rPr>
      </w:pPr>
      <w:r>
        <w:rPr>
          <w:rFonts w:eastAsia="Calibri"/>
          <w:b/>
          <w:iCs/>
          <w:sz w:val="22"/>
          <w:szCs w:val="22"/>
          <w:lang w:eastAsia="ar-SA" w:bidi="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Pr>
          <w:rFonts w:eastAsia="Calibri"/>
          <w:sz w:val="22"/>
          <w:szCs w:val="22"/>
          <w:lang w:eastAsia="ar-SA"/>
        </w:rPr>
        <w:t xml:space="preserve"> именуемое в дальнейшем «Заказчик», в лице  директора Соколовой Татьяны Владимировны, действующего на основании Устава, с одной стороны, и </w:t>
      </w:r>
      <w:r>
        <w:rPr>
          <w:rFonts w:eastAsia="Calibri"/>
          <w:sz w:val="22"/>
          <w:szCs w:val="22"/>
          <w:lang w:eastAsia="ar-SA"/>
        </w:rPr>
        <w:t>___________</w:t>
      </w:r>
      <w:r>
        <w:rPr>
          <w:rFonts w:eastAsia="Calibri"/>
          <w:b/>
          <w:bCs/>
          <w:sz w:val="22"/>
          <w:szCs w:val="22"/>
          <w:lang w:eastAsia="ar-SA"/>
        </w:rPr>
        <w:t xml:space="preserve">, </w:t>
      </w:r>
      <w:r>
        <w:rPr>
          <w:rFonts w:eastAsia="Calibri"/>
          <w:sz w:val="22"/>
          <w:szCs w:val="22"/>
          <w:lang w:eastAsia="ar-SA"/>
        </w:rPr>
        <w:t>именуемый</w:t>
      </w:r>
      <w:r>
        <w:rPr>
          <w:rFonts w:eastAsia="Calibri"/>
          <w:b/>
          <w:bCs/>
          <w:sz w:val="22"/>
          <w:szCs w:val="22"/>
          <w:lang w:eastAsia="ar-SA"/>
        </w:rPr>
        <w:t xml:space="preserve"> </w:t>
      </w:r>
      <w:r>
        <w:rPr>
          <w:rFonts w:eastAsia="Calibri"/>
          <w:sz w:val="22"/>
          <w:szCs w:val="22"/>
          <w:lang w:eastAsia="ar-SA"/>
        </w:rPr>
        <w:t xml:space="preserve">далее «Исполнитель», действующий на основании </w:t>
      </w:r>
      <w:r>
        <w:rPr>
          <w:rFonts w:eastAsia="Calibri"/>
          <w:sz w:val="22"/>
          <w:szCs w:val="22"/>
          <w:lang w:eastAsia="ar-SA"/>
        </w:rPr>
        <w:t>______________</w:t>
      </w:r>
      <w:r>
        <w:rPr>
          <w:rFonts w:eastAsia="Calibri"/>
          <w:sz w:val="22"/>
          <w:szCs w:val="22"/>
          <w:lang w:eastAsia="ar-SA"/>
        </w:rPr>
        <w:t xml:space="preserve">, с другой стороны, совместно именуемые «Стороны» и каждый в отдельности  «Сторона, </w:t>
      </w:r>
      <w:r>
        <w:rPr>
          <w:bCs/>
          <w:color w:val="000000"/>
          <w:sz w:val="22"/>
          <w:szCs w:val="22"/>
        </w:rPr>
        <w:t>составили настоящий акт о нижеследующем:</w:t>
      </w:r>
    </w:p>
    <w:p>
      <w:pPr>
        <w:pStyle w:val="113"/>
        <w:spacing w:lineRule="auto" w:line="240"/>
        <w:jc w:val="both"/>
        <w:rPr>
          <w:bCs/>
          <w:color w:val="000000"/>
          <w:sz w:val="22"/>
          <w:szCs w:val="22"/>
        </w:rPr>
      </w:pPr>
      <w:r>
        <w:rPr>
          <w:bCs/>
          <w:color w:val="000000"/>
          <w:sz w:val="22"/>
          <w:szCs w:val="22"/>
        </w:rPr>
      </w:r>
    </w:p>
    <w:p>
      <w:pPr>
        <w:pStyle w:val="113"/>
        <w:spacing w:lineRule="auto" w:line="240"/>
        <w:jc w:val="both"/>
        <w:rPr>
          <w:sz w:val="22"/>
          <w:szCs w:val="22"/>
        </w:rPr>
      </w:pPr>
      <w:r>
        <w:rPr>
          <w:bCs/>
          <w:color w:val="000000"/>
          <w:sz w:val="22"/>
          <w:szCs w:val="22"/>
        </w:rPr>
        <w:t xml:space="preserve">В соответствии с Контрактом от «___» _______________ 2026 № </w:t>
      </w:r>
      <w:r>
        <w:rPr>
          <w:bCs/>
          <w:color w:val="000000"/>
          <w:sz w:val="22"/>
          <w:szCs w:val="22"/>
        </w:rPr>
        <w:t>_______</w:t>
      </w:r>
      <w:r>
        <w:rPr>
          <w:bCs/>
          <w:color w:val="000000"/>
          <w:sz w:val="22"/>
          <w:szCs w:val="22"/>
        </w:rPr>
        <w:t xml:space="preserve">Исполнитель оказал, а </w:t>
      </w:r>
      <w:r>
        <w:rPr>
          <w:rFonts w:eastAsia="Calibri"/>
          <w:sz w:val="22"/>
          <w:szCs w:val="22"/>
        </w:rPr>
        <w:t>Заказчик принял услуги:</w:t>
      </w:r>
    </w:p>
    <w:p>
      <w:pPr>
        <w:pStyle w:val="113"/>
        <w:spacing w:lineRule="auto" w:line="240"/>
        <w:jc w:val="both"/>
        <w:rPr>
          <w:sz w:val="22"/>
          <w:szCs w:val="22"/>
        </w:rPr>
      </w:pPr>
      <w:r>
        <w:rPr>
          <w:sz w:val="22"/>
          <w:szCs w:val="22"/>
        </w:rPr>
      </w:r>
    </w:p>
    <w:tbl>
      <w:tblPr>
        <w:tblW w:w="10176" w:type="dxa"/>
        <w:jc w:val="left"/>
        <w:tblInd w:w="-89" w:type="dxa"/>
        <w:tblLayout w:type="fixed"/>
        <w:tblCellMar>
          <w:top w:w="0" w:type="dxa"/>
          <w:left w:w="29" w:type="dxa"/>
          <w:bottom w:w="0" w:type="dxa"/>
          <w:right w:w="29" w:type="dxa"/>
        </w:tblCellMar>
        <w:tblLook w:firstRow="1" w:noVBand="1" w:lastRow="0" w:firstColumn="1" w:lastColumn="0" w:noHBand="0" w:val="04a0"/>
      </w:tblPr>
      <w:tblGrid>
        <w:gridCol w:w="598"/>
        <w:gridCol w:w="5807"/>
        <w:gridCol w:w="740"/>
        <w:gridCol w:w="680"/>
        <w:gridCol w:w="1070"/>
        <w:gridCol w:w="1280"/>
      </w:tblGrid>
      <w:tr>
        <w:trPr>
          <w:trHeight w:val="486" w:hRule="atLeast"/>
        </w:trPr>
        <w:tc>
          <w:tcPr>
            <w:tcW w:w="598" w:type="dxa"/>
            <w:tcBorders>
              <w:top w:val="single" w:sz="4" w:space="0" w:color="000000"/>
              <w:left w:val="single" w:sz="4" w:space="0" w:color="000000"/>
              <w:bottom w:val="single" w:sz="4" w:space="0" w:color="000000"/>
              <w:right w:val="single" w:sz="4" w:space="0" w:color="000000"/>
            </w:tcBorders>
            <w:shd w:color="auto" w:fill="auto" w:val="clear"/>
          </w:tcPr>
          <w:p>
            <w:pPr>
              <w:pStyle w:val="113"/>
              <w:widowControl w:val="false"/>
              <w:spacing w:lineRule="auto" w:line="228"/>
              <w:ind w:hanging="0"/>
              <w:jc w:val="left"/>
              <w:rPr/>
            </w:pPr>
            <w:r>
              <w:rPr>
                <w:b/>
                <w:bCs/>
                <w:spacing w:val="-2"/>
                <w:sz w:val="16"/>
                <w:szCs w:val="16"/>
              </w:rPr>
              <w:t xml:space="preserve">№ </w:t>
            </w:r>
            <w:r>
              <w:rPr>
                <w:b/>
                <w:bCs/>
                <w:spacing w:val="-2"/>
                <w:sz w:val="16"/>
                <w:szCs w:val="16"/>
              </w:rPr>
              <w:t>п/п</w:t>
            </w:r>
          </w:p>
        </w:tc>
        <w:tc>
          <w:tcPr>
            <w:tcW w:w="5807" w:type="dxa"/>
            <w:tcBorders>
              <w:top w:val="single" w:sz="4" w:space="0" w:color="000000"/>
              <w:left w:val="single" w:sz="4" w:space="0" w:color="000000"/>
              <w:bottom w:val="single" w:sz="4" w:space="0" w:color="000000"/>
              <w:right w:val="single" w:sz="4" w:space="0" w:color="000000"/>
            </w:tcBorders>
            <w:shd w:color="auto" w:fill="auto" w:val="clear"/>
          </w:tcPr>
          <w:p>
            <w:pPr>
              <w:pStyle w:val="113"/>
              <w:widowControl w:val="false"/>
              <w:spacing w:lineRule="auto" w:line="228"/>
              <w:jc w:val="center"/>
              <w:rPr>
                <w:b/>
                <w:bCs/>
                <w:sz w:val="16"/>
                <w:szCs w:val="16"/>
              </w:rPr>
            </w:pPr>
            <w:r>
              <w:rPr>
                <w:b/>
                <w:bCs/>
                <w:spacing w:val="-2"/>
                <w:sz w:val="16"/>
                <w:szCs w:val="16"/>
              </w:rPr>
              <w:t>Наименование услуги</w:t>
            </w:r>
          </w:p>
        </w:tc>
        <w:tc>
          <w:tcPr>
            <w:tcW w:w="740" w:type="dxa"/>
            <w:tcBorders>
              <w:top w:val="single" w:sz="4" w:space="0" w:color="000000"/>
              <w:left w:val="single" w:sz="4" w:space="0" w:color="000000"/>
              <w:bottom w:val="single" w:sz="4" w:space="0" w:color="000000"/>
              <w:right w:val="single" w:sz="4" w:space="0" w:color="000000"/>
            </w:tcBorders>
            <w:shd w:color="auto" w:fill="auto" w:val="clear"/>
          </w:tcPr>
          <w:p>
            <w:pPr>
              <w:pStyle w:val="113"/>
              <w:widowControl w:val="false"/>
              <w:spacing w:lineRule="auto" w:line="228"/>
              <w:ind w:hanging="0"/>
              <w:jc w:val="center"/>
              <w:rPr>
                <w:b/>
                <w:bCs/>
                <w:sz w:val="16"/>
                <w:szCs w:val="16"/>
              </w:rPr>
            </w:pPr>
            <w:r>
              <w:rPr>
                <w:b/>
                <w:bCs/>
                <w:spacing w:val="-2"/>
                <w:sz w:val="16"/>
                <w:szCs w:val="16"/>
              </w:rPr>
              <w:t>Единица измерения</w:t>
            </w:r>
          </w:p>
        </w:tc>
        <w:tc>
          <w:tcPr>
            <w:tcW w:w="680" w:type="dxa"/>
            <w:tcBorders>
              <w:top w:val="single" w:sz="4" w:space="0" w:color="000000"/>
              <w:left w:val="single" w:sz="4" w:space="0" w:color="000000"/>
              <w:bottom w:val="single" w:sz="4" w:space="0" w:color="000000"/>
              <w:right w:val="single" w:sz="4" w:space="0" w:color="000000"/>
            </w:tcBorders>
            <w:shd w:color="auto" w:fill="auto" w:val="clear"/>
          </w:tcPr>
          <w:p>
            <w:pPr>
              <w:pStyle w:val="113"/>
              <w:widowControl w:val="false"/>
              <w:spacing w:lineRule="auto" w:line="228"/>
              <w:ind w:hanging="0"/>
              <w:jc w:val="center"/>
              <w:rPr>
                <w:b/>
                <w:bCs/>
                <w:sz w:val="16"/>
                <w:szCs w:val="16"/>
              </w:rPr>
            </w:pPr>
            <w:r>
              <w:rPr>
                <w:b/>
                <w:bCs/>
                <w:spacing w:val="-2"/>
                <w:sz w:val="16"/>
                <w:szCs w:val="16"/>
              </w:rPr>
              <w:t>Количество (объем)</w:t>
            </w:r>
          </w:p>
        </w:tc>
        <w:tc>
          <w:tcPr>
            <w:tcW w:w="1070" w:type="dxa"/>
            <w:tcBorders>
              <w:top w:val="single" w:sz="4" w:space="0" w:color="000000"/>
              <w:left w:val="single" w:sz="4" w:space="0" w:color="000000"/>
              <w:right w:val="single" w:sz="4" w:space="0" w:color="000000"/>
            </w:tcBorders>
            <w:tcMar>
              <w:left w:w="6" w:type="dxa"/>
              <w:right w:w="6" w:type="dxa"/>
            </w:tcMar>
          </w:tcPr>
          <w:p>
            <w:pPr>
              <w:pStyle w:val="113"/>
              <w:widowControl w:val="false"/>
              <w:spacing w:lineRule="auto" w:line="228"/>
              <w:ind w:left="142" w:hanging="0"/>
              <w:jc w:val="center"/>
              <w:rPr>
                <w:sz w:val="18"/>
                <w:szCs w:val="18"/>
              </w:rPr>
            </w:pPr>
            <w:r>
              <w:rPr>
                <w:b/>
                <w:bCs/>
                <w:spacing w:val="-2"/>
                <w:sz w:val="18"/>
                <w:szCs w:val="18"/>
              </w:rPr>
              <w:t>Цена, руб., НДС не облагается</w:t>
            </w:r>
          </w:p>
        </w:tc>
        <w:tc>
          <w:tcPr>
            <w:tcW w:w="1280" w:type="dxa"/>
            <w:tcBorders>
              <w:top w:val="single" w:sz="4" w:space="0" w:color="000000"/>
              <w:left w:val="single" w:sz="4" w:space="0" w:color="000000"/>
              <w:bottom w:val="single" w:sz="4" w:space="0" w:color="000000"/>
              <w:right w:val="single" w:sz="4" w:space="0" w:color="000000"/>
            </w:tcBorders>
            <w:shd w:color="auto" w:fill="auto" w:val="clear"/>
          </w:tcPr>
          <w:p>
            <w:pPr>
              <w:pStyle w:val="113"/>
              <w:widowControl w:val="false"/>
              <w:spacing w:lineRule="auto" w:line="228"/>
              <w:ind w:hanging="0"/>
              <w:jc w:val="center"/>
              <w:rPr>
                <w:sz w:val="18"/>
                <w:szCs w:val="18"/>
              </w:rPr>
            </w:pPr>
            <w:r>
              <w:rPr>
                <w:b/>
                <w:bCs/>
                <w:spacing w:val="-2"/>
                <w:sz w:val="18"/>
                <w:szCs w:val="18"/>
              </w:rPr>
              <w:t>Стоимость, руб., НДС не облагается</w:t>
            </w:r>
          </w:p>
        </w:tc>
      </w:tr>
      <w:tr>
        <w:trPr>
          <w:trHeight w:val="845" w:hRule="exact"/>
        </w:trPr>
        <w:tc>
          <w:tcPr>
            <w:tcW w:w="598" w:type="dxa"/>
            <w:tcBorders>
              <w:top w:val="single" w:sz="4" w:space="0" w:color="000000"/>
              <w:left w:val="single" w:sz="4" w:space="0" w:color="000000"/>
              <w:bottom w:val="single" w:sz="4" w:space="0" w:color="000000"/>
              <w:right w:val="single" w:sz="4" w:space="0" w:color="000000"/>
            </w:tcBorders>
            <w:shd w:color="auto" w:fill="auto" w:val="clear"/>
            <w:tcMar>
              <w:top w:w="29" w:type="dxa"/>
            </w:tcMar>
          </w:tcPr>
          <w:p>
            <w:pPr>
              <w:pStyle w:val="113"/>
              <w:widowControl w:val="false"/>
              <w:spacing w:lineRule="auto" w:line="228"/>
              <w:jc w:val="center"/>
              <w:rPr>
                <w:sz w:val="21"/>
                <w:szCs w:val="21"/>
              </w:rPr>
            </w:pPr>
            <w:r>
              <w:rPr>
                <w:spacing w:val="-2"/>
                <w:sz w:val="21"/>
                <w:szCs w:val="21"/>
              </w:rPr>
              <w:t>11</w:t>
            </w:r>
          </w:p>
        </w:tc>
        <w:tc>
          <w:tcPr>
            <w:tcW w:w="5807" w:type="dxa"/>
            <w:tcBorders>
              <w:top w:val="single" w:sz="4" w:space="0" w:color="000000"/>
              <w:left w:val="single" w:sz="4" w:space="0" w:color="000000"/>
              <w:bottom w:val="single" w:sz="4" w:space="0" w:color="000000"/>
              <w:right w:val="single" w:sz="4" w:space="0" w:color="000000"/>
            </w:tcBorders>
            <w:shd w:color="auto" w:fill="auto" w:val="clear"/>
            <w:tcMar>
              <w:top w:w="29" w:type="dxa"/>
            </w:tcMar>
          </w:tcPr>
          <w:p>
            <w:pPr>
              <w:pStyle w:val="113"/>
              <w:keepNext w:val="true"/>
              <w:keepLines/>
              <w:widowControl w:val="false"/>
              <w:suppressLineNumbers/>
              <w:tabs>
                <w:tab w:val="clear" w:pos="708"/>
                <w:tab w:val="left" w:pos="540" w:leader="none"/>
              </w:tabs>
              <w:spacing w:lineRule="auto" w:line="240"/>
              <w:ind w:hanging="0"/>
              <w:rPr>
                <w:sz w:val="22"/>
                <w:szCs w:val="22"/>
              </w:rPr>
            </w:pPr>
            <w:r>
              <w:rPr>
                <w:spacing w:val="-2"/>
                <w:sz w:val="22"/>
                <w:szCs w:val="22"/>
                <w:lang w:eastAsia="zh-CN" w:bidi="en-US"/>
              </w:rPr>
              <w:t xml:space="preserve">Услуги по текущему ремонту </w:t>
            </w:r>
            <w:r>
              <w:rPr>
                <w:spacing w:val="-2"/>
                <w:sz w:val="22"/>
                <w:szCs w:val="22"/>
                <w:lang w:eastAsia="zh-CN" w:bidi="en-US"/>
              </w:rPr>
              <w:t xml:space="preserve">холодильного </w:t>
            </w:r>
            <w:r>
              <w:rPr>
                <w:spacing w:val="-2"/>
                <w:sz w:val="22"/>
                <w:szCs w:val="22"/>
                <w:lang w:eastAsia="zh-CN" w:bidi="en-US"/>
              </w:rPr>
              <w:t xml:space="preserve">оборудования: </w:t>
            </w:r>
            <w:r>
              <w:rPr>
                <w:rFonts w:cs="Times New Roman" w:ascii="Times New Roman" w:hAnsi="Times New Roman"/>
                <w:b w:val="false"/>
                <w:i w:val="false"/>
                <w:caps w:val="false"/>
                <w:smallCaps w:val="false"/>
                <w:color w:val="212529"/>
                <w:spacing w:val="0"/>
                <w:sz w:val="22"/>
                <w:szCs w:val="22"/>
                <w:lang w:eastAsia="zh-CN" w:bidi="en-US"/>
              </w:rPr>
              <w:t>Холодильник Бирюса I860NF</w:t>
            </w:r>
            <w:r>
              <w:rPr>
                <w:spacing w:val="-2"/>
                <w:sz w:val="22"/>
                <w:szCs w:val="22"/>
                <w:lang w:eastAsia="zh-CN" w:bidi="en-US"/>
              </w:rPr>
              <w:t xml:space="preserve"> </w:t>
            </w:r>
            <w:r>
              <w:rPr>
                <w:spacing w:val="-2"/>
                <w:sz w:val="22"/>
                <w:szCs w:val="22"/>
              </w:rPr>
              <w:t>(инв.№341429244301592)</w:t>
            </w:r>
          </w:p>
        </w:tc>
        <w:tc>
          <w:tcPr>
            <w:tcW w:w="740" w:type="dxa"/>
            <w:tcBorders>
              <w:top w:val="single" w:sz="4" w:space="0" w:color="000000"/>
              <w:left w:val="single" w:sz="4" w:space="0" w:color="000000"/>
              <w:bottom w:val="single" w:sz="4" w:space="0" w:color="000000"/>
              <w:right w:val="single" w:sz="4" w:space="0" w:color="000000"/>
            </w:tcBorders>
            <w:shd w:color="auto" w:fill="auto" w:val="clear"/>
            <w:tcMar>
              <w:top w:w="29" w:type="dxa"/>
            </w:tcMar>
          </w:tcPr>
          <w:p>
            <w:pPr>
              <w:pStyle w:val="113"/>
              <w:widowControl w:val="false"/>
              <w:spacing w:lineRule="auto" w:line="228"/>
              <w:ind w:hanging="0"/>
              <w:jc w:val="center"/>
              <w:rPr>
                <w:sz w:val="22"/>
                <w:szCs w:val="22"/>
              </w:rPr>
            </w:pPr>
            <w:r>
              <w:rPr>
                <w:color w:val="383838"/>
                <w:sz w:val="22"/>
                <w:szCs w:val="22"/>
                <w:shd w:fill="FFFFFF" w:val="clear"/>
              </w:rPr>
              <w:t>усл.ед.</w:t>
            </w:r>
          </w:p>
        </w:tc>
        <w:tc>
          <w:tcPr>
            <w:tcW w:w="680" w:type="dxa"/>
            <w:tcBorders>
              <w:top w:val="single" w:sz="4" w:space="0" w:color="000000"/>
              <w:left w:val="single" w:sz="4" w:space="0" w:color="000000"/>
              <w:bottom w:val="single" w:sz="4" w:space="0" w:color="000000"/>
              <w:right w:val="single" w:sz="4" w:space="0" w:color="000000"/>
            </w:tcBorders>
            <w:shd w:color="auto" w:fill="auto" w:val="clear"/>
            <w:tcMar>
              <w:top w:w="29" w:type="dxa"/>
            </w:tcMar>
          </w:tcPr>
          <w:p>
            <w:pPr>
              <w:pStyle w:val="113"/>
              <w:widowControl w:val="false"/>
              <w:spacing w:lineRule="auto" w:line="228"/>
              <w:ind w:hanging="0"/>
              <w:jc w:val="center"/>
              <w:rPr>
                <w:sz w:val="22"/>
                <w:szCs w:val="22"/>
              </w:rPr>
            </w:pPr>
            <w:r>
              <w:rPr>
                <w:spacing w:val="-2"/>
                <w:sz w:val="22"/>
                <w:szCs w:val="22"/>
              </w:rPr>
              <w:t>1</w:t>
            </w:r>
          </w:p>
        </w:tc>
        <w:tc>
          <w:tcPr>
            <w:tcW w:w="1070" w:type="dxa"/>
            <w:tcBorders>
              <w:top w:val="single" w:sz="4" w:space="0" w:color="000000"/>
              <w:left w:val="single" w:sz="4" w:space="0" w:color="000000"/>
              <w:bottom w:val="single" w:sz="4" w:space="0" w:color="000000"/>
              <w:right w:val="single" w:sz="4" w:space="0" w:color="000000"/>
            </w:tcBorders>
            <w:tcMar>
              <w:left w:w="6" w:type="dxa"/>
              <w:right w:w="6" w:type="dxa"/>
            </w:tcMar>
          </w:tcPr>
          <w:p>
            <w:pPr>
              <w:pStyle w:val="113"/>
              <w:widowControl w:val="false"/>
              <w:spacing w:lineRule="auto" w:line="228"/>
              <w:ind w:hanging="0"/>
              <w:jc w:val="center"/>
              <w:rPr>
                <w:sz w:val="22"/>
                <w:szCs w:val="22"/>
              </w:rPr>
            </w:pPr>
            <w:r>
              <w:rPr/>
            </w:r>
          </w:p>
        </w:tc>
        <w:tc>
          <w:tcPr>
            <w:tcW w:w="1280" w:type="dxa"/>
            <w:tcBorders>
              <w:top w:val="single" w:sz="4" w:space="0" w:color="000000"/>
              <w:left w:val="single" w:sz="4" w:space="0" w:color="000000"/>
              <w:bottom w:val="single" w:sz="4" w:space="0" w:color="000000"/>
              <w:right w:val="single" w:sz="4" w:space="0" w:color="000000"/>
            </w:tcBorders>
            <w:shd w:color="auto" w:fill="auto" w:val="clear"/>
            <w:tcMar>
              <w:top w:w="29" w:type="dxa"/>
            </w:tcMar>
          </w:tcPr>
          <w:p>
            <w:pPr>
              <w:pStyle w:val="113"/>
              <w:widowControl w:val="false"/>
              <w:spacing w:lineRule="auto" w:line="228"/>
              <w:ind w:hanging="0"/>
              <w:jc w:val="center"/>
              <w:rPr>
                <w:sz w:val="22"/>
                <w:szCs w:val="22"/>
              </w:rPr>
            </w:pPr>
            <w:r>
              <w:rPr/>
            </w:r>
          </w:p>
        </w:tc>
      </w:tr>
    </w:tbl>
    <w:p>
      <w:pPr>
        <w:pStyle w:val="113"/>
        <w:spacing w:lineRule="auto" w:line="218"/>
        <w:rPr>
          <w:sz w:val="24"/>
          <w:szCs w:val="24"/>
        </w:rPr>
      </w:pPr>
      <w:r>
        <w:rPr>
          <w:b/>
          <w:sz w:val="24"/>
          <w:szCs w:val="24"/>
        </w:rPr>
        <w:t>Объём услуг:</w:t>
      </w:r>
    </w:p>
    <w:tbl>
      <w:tblPr>
        <w:tblStyle w:val="afffff8"/>
        <w:tblW w:w="102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624"/>
        <w:gridCol w:w="1160"/>
        <w:gridCol w:w="1416"/>
      </w:tblGrid>
      <w:tr>
        <w:trPr>
          <w:trHeight w:val="517" w:hRule="atLeast"/>
        </w:trPr>
        <w:tc>
          <w:tcPr>
            <w:tcW w:w="7624" w:type="dxa"/>
            <w:tcBorders/>
          </w:tcPr>
          <w:p>
            <w:pPr>
              <w:pStyle w:val="113"/>
              <w:widowControl w:val="false"/>
              <w:suppressAutoHyphens w:val="true"/>
              <w:spacing w:lineRule="auto" w:line="218" w:before="0" w:after="0"/>
              <w:jc w:val="left"/>
              <w:rPr>
                <w:sz w:val="18"/>
                <w:szCs w:val="18"/>
              </w:rPr>
            </w:pPr>
            <w:r>
              <w:rPr>
                <w:b/>
                <w:kern w:val="0"/>
                <w:sz w:val="18"/>
                <w:szCs w:val="18"/>
                <w:lang w:val="ru-RU" w:bidi="ar-SA"/>
              </w:rPr>
              <w:t>Наименование</w:t>
            </w:r>
          </w:p>
        </w:tc>
        <w:tc>
          <w:tcPr>
            <w:tcW w:w="1160" w:type="dxa"/>
            <w:tcBorders/>
          </w:tcPr>
          <w:p>
            <w:pPr>
              <w:pStyle w:val="113"/>
              <w:widowControl w:val="false"/>
              <w:suppressAutoHyphens w:val="true"/>
              <w:spacing w:lineRule="auto" w:line="218" w:before="0" w:after="0"/>
              <w:ind w:hanging="0"/>
              <w:jc w:val="left"/>
              <w:rPr>
                <w:sz w:val="18"/>
                <w:szCs w:val="18"/>
              </w:rPr>
            </w:pPr>
            <w:r>
              <w:rPr>
                <w:b/>
                <w:kern w:val="0"/>
                <w:sz w:val="18"/>
                <w:szCs w:val="18"/>
                <w:lang w:val="ru-RU" w:bidi="ar-SA"/>
              </w:rPr>
              <w:t>Ед. измерения</w:t>
            </w:r>
          </w:p>
        </w:tc>
        <w:tc>
          <w:tcPr>
            <w:tcW w:w="1416" w:type="dxa"/>
            <w:tcBorders/>
          </w:tcPr>
          <w:p>
            <w:pPr>
              <w:pStyle w:val="113"/>
              <w:widowControl w:val="false"/>
              <w:suppressAutoHyphens w:val="true"/>
              <w:spacing w:lineRule="auto" w:line="218" w:before="0" w:after="0"/>
              <w:ind w:hanging="0"/>
              <w:jc w:val="left"/>
              <w:rPr>
                <w:sz w:val="18"/>
                <w:szCs w:val="18"/>
              </w:rPr>
            </w:pPr>
            <w:r>
              <w:rPr>
                <w:b/>
                <w:kern w:val="0"/>
                <w:sz w:val="18"/>
                <w:szCs w:val="18"/>
                <w:lang w:val="ru-RU" w:bidi="ar-SA"/>
              </w:rPr>
              <w:t>Количество</w:t>
            </w:r>
          </w:p>
        </w:tc>
      </w:tr>
      <w:tr>
        <w:trPr>
          <w:trHeight w:val="334" w:hRule="atLeast"/>
        </w:trPr>
        <w:tc>
          <w:tcPr>
            <w:tcW w:w="7624" w:type="dxa"/>
            <w:tcBorders/>
          </w:tcPr>
          <w:p>
            <w:pPr>
              <w:pStyle w:val="113"/>
              <w:widowControl w:val="false"/>
              <w:suppressAutoHyphens w:val="true"/>
              <w:spacing w:lineRule="auto" w:line="218" w:before="0" w:after="0"/>
              <w:jc w:val="left"/>
              <w:rPr>
                <w:sz w:val="22"/>
                <w:szCs w:val="22"/>
              </w:rPr>
            </w:pPr>
            <w:r>
              <w:rPr>
                <w:kern w:val="0"/>
                <w:sz w:val="22"/>
                <w:szCs w:val="22"/>
                <w:lang w:val="ru-RU" w:bidi="ar-SA"/>
              </w:rPr>
              <w:t>Диагностика оборудования</w:t>
            </w:r>
          </w:p>
        </w:tc>
        <w:tc>
          <w:tcPr>
            <w:tcW w:w="1160" w:type="dxa"/>
            <w:tcBorders/>
          </w:tcPr>
          <w:p>
            <w:pPr>
              <w:pStyle w:val="113"/>
              <w:widowControl w:val="false"/>
              <w:suppressAutoHyphens w:val="true"/>
              <w:spacing w:lineRule="auto" w:line="218" w:before="0" w:after="0"/>
              <w:ind w:hanging="0"/>
              <w:jc w:val="left"/>
              <w:rPr>
                <w:sz w:val="22"/>
                <w:szCs w:val="22"/>
              </w:rPr>
            </w:pPr>
            <w:r>
              <w:rPr>
                <w:kern w:val="0"/>
                <w:sz w:val="22"/>
                <w:szCs w:val="22"/>
                <w:lang w:val="ru-RU" w:bidi="ar-SA"/>
              </w:rPr>
              <w:t>шт.</w:t>
            </w:r>
          </w:p>
        </w:tc>
        <w:tc>
          <w:tcPr>
            <w:tcW w:w="1416" w:type="dxa"/>
            <w:tcBorders/>
          </w:tcPr>
          <w:p>
            <w:pPr>
              <w:pStyle w:val="113"/>
              <w:widowControl w:val="false"/>
              <w:suppressAutoHyphens w:val="true"/>
              <w:spacing w:lineRule="auto" w:line="218" w:before="0" w:after="0"/>
              <w:ind w:hanging="0"/>
              <w:jc w:val="center"/>
              <w:rPr>
                <w:sz w:val="22"/>
                <w:szCs w:val="22"/>
              </w:rPr>
            </w:pPr>
            <w:r>
              <w:rPr>
                <w:kern w:val="0"/>
                <w:sz w:val="22"/>
                <w:szCs w:val="22"/>
                <w:lang w:val="ru-RU" w:bidi="ar-SA"/>
              </w:rPr>
              <w:t>1</w:t>
            </w:r>
          </w:p>
        </w:tc>
      </w:tr>
      <w:tr>
        <w:trPr>
          <w:trHeight w:val="350" w:hRule="atLeast"/>
        </w:trPr>
        <w:tc>
          <w:tcPr>
            <w:tcW w:w="7624" w:type="dxa"/>
            <w:tcBorders/>
          </w:tcPr>
          <w:p>
            <w:pPr>
              <w:pStyle w:val="Normal"/>
              <w:widowControl w:val="false"/>
              <w:spacing w:lineRule="auto" w:line="218"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 xml:space="preserve">            </w:t>
            </w:r>
            <w:r>
              <w:rPr>
                <w:rFonts w:eastAsia="Times New Roman" w:cs="Times New Roman" w:ascii="Times New Roman" w:hAnsi="Times New Roman"/>
                <w:kern w:val="0"/>
                <w:sz w:val="24"/>
                <w:szCs w:val="24"/>
                <w:lang w:val="ru-RU" w:eastAsia="ru-RU" w:bidi="ar-SA"/>
              </w:rPr>
              <w:t>Разборка оборудования</w:t>
            </w:r>
          </w:p>
        </w:tc>
        <w:tc>
          <w:tcPr>
            <w:tcW w:w="1160" w:type="dxa"/>
            <w:tcBorders/>
          </w:tcPr>
          <w:p>
            <w:pPr>
              <w:pStyle w:val="Normal"/>
              <w:widowControl w:val="false"/>
              <w:spacing w:lineRule="auto" w:line="218"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шт.</w:t>
            </w:r>
          </w:p>
        </w:tc>
        <w:tc>
          <w:tcPr>
            <w:tcW w:w="1416" w:type="dxa"/>
            <w:tcBorders/>
          </w:tcPr>
          <w:p>
            <w:pPr>
              <w:pStyle w:val="Normal"/>
              <w:widowControl w:val="false"/>
              <w:spacing w:lineRule="auto" w:line="218" w:before="0" w:after="0"/>
              <w:jc w:val="center"/>
              <w:rPr>
                <w:rFonts w:ascii="Times New Roman" w:hAnsi="Times New Roman"/>
              </w:rPr>
            </w:pPr>
            <w:r>
              <w:rPr>
                <w:rFonts w:eastAsia="Times New Roman" w:cs="Times New Roman" w:ascii="Times New Roman" w:hAnsi="Times New Roman"/>
                <w:kern w:val="0"/>
                <w:sz w:val="24"/>
                <w:szCs w:val="24"/>
                <w:lang w:val="ru-RU" w:eastAsia="ru-RU" w:bidi="ar-SA"/>
              </w:rPr>
              <w:t>1</w:t>
            </w:r>
          </w:p>
        </w:tc>
      </w:tr>
      <w:tr>
        <w:trPr>
          <w:trHeight w:val="373" w:hRule="atLeast"/>
        </w:trPr>
        <w:tc>
          <w:tcPr>
            <w:tcW w:w="7624" w:type="dxa"/>
            <w:tcBorders/>
          </w:tcPr>
          <w:p>
            <w:pPr>
              <w:pStyle w:val="113"/>
              <w:widowControl w:val="false"/>
              <w:suppressAutoHyphens w:val="true"/>
              <w:spacing w:lineRule="auto" w:line="218" w:before="0" w:after="0"/>
              <w:jc w:val="left"/>
              <w:rPr>
                <w:sz w:val="22"/>
                <w:szCs w:val="22"/>
              </w:rPr>
            </w:pPr>
            <w:r>
              <w:rPr>
                <w:kern w:val="0"/>
                <w:sz w:val="22"/>
                <w:szCs w:val="22"/>
                <w:lang w:val="ru-RU" w:bidi="ar-SA"/>
              </w:rPr>
              <w:t>Ремонтные работы (</w:t>
            </w:r>
            <w:r>
              <w:rPr>
                <w:kern w:val="0"/>
                <w:sz w:val="22"/>
                <w:szCs w:val="22"/>
                <w:lang w:val="ru-RU" w:bidi="ar-SA"/>
              </w:rPr>
              <w:t>замена таймера оттайки и термореле</w:t>
            </w:r>
            <w:r>
              <w:rPr>
                <w:kern w:val="0"/>
                <w:sz w:val="22"/>
                <w:szCs w:val="22"/>
                <w:lang w:val="ru-RU" w:bidi="ar-SA"/>
              </w:rPr>
              <w:t>)</w:t>
            </w:r>
          </w:p>
        </w:tc>
        <w:tc>
          <w:tcPr>
            <w:tcW w:w="1160" w:type="dxa"/>
            <w:tcBorders/>
          </w:tcPr>
          <w:p>
            <w:pPr>
              <w:pStyle w:val="113"/>
              <w:widowControl w:val="false"/>
              <w:suppressAutoHyphens w:val="true"/>
              <w:spacing w:lineRule="auto" w:line="218" w:before="0" w:after="0"/>
              <w:ind w:hanging="0"/>
              <w:jc w:val="left"/>
              <w:rPr>
                <w:sz w:val="22"/>
                <w:szCs w:val="22"/>
              </w:rPr>
            </w:pPr>
            <w:r>
              <w:rPr>
                <w:kern w:val="0"/>
                <w:sz w:val="22"/>
                <w:szCs w:val="22"/>
                <w:lang w:val="ru-RU" w:bidi="ar-SA"/>
              </w:rPr>
              <w:t>усл. ед.</w:t>
            </w:r>
          </w:p>
        </w:tc>
        <w:tc>
          <w:tcPr>
            <w:tcW w:w="1416" w:type="dxa"/>
            <w:tcBorders/>
          </w:tcPr>
          <w:p>
            <w:pPr>
              <w:pStyle w:val="113"/>
              <w:widowControl w:val="false"/>
              <w:suppressAutoHyphens w:val="true"/>
              <w:spacing w:lineRule="auto" w:line="218" w:before="0" w:after="0"/>
              <w:ind w:hanging="0"/>
              <w:jc w:val="center"/>
              <w:rPr>
                <w:sz w:val="22"/>
                <w:szCs w:val="22"/>
              </w:rPr>
            </w:pPr>
            <w:r>
              <w:rPr>
                <w:kern w:val="0"/>
                <w:sz w:val="22"/>
                <w:szCs w:val="22"/>
                <w:lang w:val="ru-RU" w:bidi="ar-SA"/>
              </w:rPr>
              <w:t>1</w:t>
            </w:r>
          </w:p>
        </w:tc>
      </w:tr>
      <w:tr>
        <w:trPr>
          <w:trHeight w:val="416" w:hRule="atLeast"/>
        </w:trPr>
        <w:tc>
          <w:tcPr>
            <w:tcW w:w="7624" w:type="dxa"/>
            <w:tcBorders/>
          </w:tcPr>
          <w:p>
            <w:pPr>
              <w:pStyle w:val="113"/>
              <w:widowControl w:val="false"/>
              <w:suppressAutoHyphens w:val="true"/>
              <w:spacing w:lineRule="auto" w:line="218" w:before="0" w:after="0"/>
              <w:jc w:val="left"/>
              <w:rPr>
                <w:sz w:val="22"/>
                <w:szCs w:val="22"/>
              </w:rPr>
            </w:pPr>
            <w:r>
              <w:rPr>
                <w:kern w:val="0"/>
                <w:sz w:val="22"/>
                <w:szCs w:val="22"/>
                <w:lang w:val="ru-RU" w:bidi="ar-SA"/>
              </w:rPr>
              <w:t>Проверка работоспособности (контроль функционирования)</w:t>
            </w:r>
          </w:p>
        </w:tc>
        <w:tc>
          <w:tcPr>
            <w:tcW w:w="1160" w:type="dxa"/>
            <w:tcBorders/>
          </w:tcPr>
          <w:p>
            <w:pPr>
              <w:pStyle w:val="113"/>
              <w:widowControl w:val="false"/>
              <w:suppressAutoHyphens w:val="true"/>
              <w:spacing w:lineRule="auto" w:line="218" w:before="0" w:after="0"/>
              <w:ind w:hanging="0"/>
              <w:jc w:val="left"/>
              <w:rPr>
                <w:sz w:val="22"/>
                <w:szCs w:val="22"/>
              </w:rPr>
            </w:pPr>
            <w:r>
              <w:rPr>
                <w:kern w:val="0"/>
                <w:sz w:val="22"/>
                <w:szCs w:val="22"/>
                <w:lang w:val="ru-RU" w:bidi="ar-SA"/>
              </w:rPr>
              <w:t>шт.</w:t>
            </w:r>
          </w:p>
        </w:tc>
        <w:tc>
          <w:tcPr>
            <w:tcW w:w="1416" w:type="dxa"/>
            <w:tcBorders/>
          </w:tcPr>
          <w:p>
            <w:pPr>
              <w:pStyle w:val="113"/>
              <w:widowControl w:val="false"/>
              <w:suppressAutoHyphens w:val="true"/>
              <w:spacing w:lineRule="auto" w:line="218" w:before="0" w:after="0"/>
              <w:ind w:hanging="0"/>
              <w:jc w:val="center"/>
              <w:rPr>
                <w:sz w:val="22"/>
                <w:szCs w:val="22"/>
              </w:rPr>
            </w:pPr>
            <w:r>
              <w:rPr>
                <w:kern w:val="0"/>
                <w:sz w:val="22"/>
                <w:szCs w:val="22"/>
                <w:lang w:val="ru-RU" w:bidi="ar-SA"/>
              </w:rPr>
              <w:t>1</w:t>
            </w:r>
          </w:p>
        </w:tc>
      </w:tr>
    </w:tbl>
    <w:p>
      <w:pPr>
        <w:pStyle w:val="113"/>
        <w:spacing w:lineRule="auto" w:line="218"/>
        <w:rPr>
          <w:sz w:val="24"/>
          <w:szCs w:val="24"/>
        </w:rPr>
      </w:pPr>
      <w:r>
        <w:rPr>
          <w:sz w:val="24"/>
          <w:szCs w:val="24"/>
        </w:rPr>
      </w:r>
    </w:p>
    <w:p>
      <w:pPr>
        <w:pStyle w:val="113"/>
        <w:spacing w:lineRule="auto" w:line="240"/>
        <w:jc w:val="both"/>
        <w:rPr>
          <w:sz w:val="22"/>
          <w:szCs w:val="22"/>
        </w:rPr>
      </w:pPr>
      <w:r>
        <w:rPr>
          <w:rFonts w:eastAsia="Calibri"/>
          <w:sz w:val="22"/>
          <w:szCs w:val="22"/>
        </w:rPr>
        <w:t>Услуги, указанные в настоящем акте, оказаны  _______ (полностью/не полностью).</w:t>
      </w:r>
    </w:p>
    <w:p>
      <w:pPr>
        <w:pStyle w:val="113"/>
        <w:spacing w:lineRule="auto" w:line="240"/>
        <w:jc w:val="both"/>
        <w:rPr>
          <w:sz w:val="22"/>
          <w:szCs w:val="22"/>
        </w:rPr>
      </w:pPr>
      <w:r>
        <w:rPr>
          <w:rFonts w:eastAsia="Calibri"/>
          <w:sz w:val="22"/>
          <w:szCs w:val="22"/>
        </w:rPr>
        <w:t>Заказчик претензий по объему, качеству и срокам оказания услуг ____________(не имеет/имеет).</w:t>
      </w:r>
    </w:p>
    <w:p>
      <w:pPr>
        <w:pStyle w:val="113"/>
        <w:spacing w:lineRule="auto" w:line="240"/>
        <w:jc w:val="both"/>
        <w:rPr>
          <w:sz w:val="22"/>
          <w:szCs w:val="22"/>
        </w:rPr>
      </w:pPr>
      <w:r>
        <w:rPr>
          <w:rFonts w:eastAsia="Calibri"/>
          <w:sz w:val="22"/>
          <w:szCs w:val="22"/>
        </w:rPr>
        <w:t>Настоящий акт составлен в 2 экземплярах, имеющих равную юридическую силу, по одному для каждой из Сторон.</w:t>
      </w:r>
    </w:p>
    <w:p>
      <w:pPr>
        <w:pStyle w:val="113"/>
        <w:spacing w:lineRule="auto" w:line="240"/>
        <w:jc w:val="center"/>
        <w:rPr>
          <w:b/>
          <w:bCs/>
        </w:rPr>
      </w:pPr>
      <w:r>
        <w:rPr>
          <w:b/>
          <w:bCs/>
          <w:sz w:val="22"/>
          <w:szCs w:val="22"/>
        </w:rPr>
        <w:t>ФОРМА СОГЛАСОВАНА</w:t>
      </w:r>
    </w:p>
    <w:p>
      <w:pPr>
        <w:pStyle w:val="113"/>
        <w:spacing w:lineRule="auto" w:line="240"/>
        <w:jc w:val="center"/>
        <w:rPr>
          <w:sz w:val="22"/>
          <w:szCs w:val="22"/>
        </w:rPr>
      </w:pPr>
      <w:r>
        <w:rPr>
          <w:sz w:val="22"/>
          <w:szCs w:val="22"/>
        </w:rPr>
      </w:r>
    </w:p>
    <w:p>
      <w:pPr>
        <w:pStyle w:val="113"/>
        <w:spacing w:lineRule="auto" w:line="240"/>
        <w:jc w:val="center"/>
        <w:rPr>
          <w:b/>
          <w:bCs/>
        </w:rPr>
      </w:pPr>
      <w:r>
        <w:rPr>
          <w:b/>
          <w:bCs/>
          <w:sz w:val="22"/>
          <w:szCs w:val="22"/>
        </w:rPr>
        <w:t>ПОДПИСИ СТОРОН</w:t>
      </w:r>
    </w:p>
    <w:tbl>
      <w:tblPr>
        <w:tblW w:w="9975" w:type="dxa"/>
        <w:jc w:val="left"/>
        <w:tblInd w:w="129" w:type="dxa"/>
        <w:tblLayout w:type="fixed"/>
        <w:tblCellMar>
          <w:top w:w="55" w:type="dxa"/>
          <w:left w:w="108" w:type="dxa"/>
          <w:bottom w:w="55" w:type="dxa"/>
          <w:right w:w="108" w:type="dxa"/>
        </w:tblCellMar>
        <w:tblLook w:firstRow="1" w:noVBand="1" w:lastRow="0" w:firstColumn="1" w:lastColumn="0" w:noHBand="0" w:val="04a0"/>
      </w:tblPr>
      <w:tblGrid>
        <w:gridCol w:w="4764"/>
        <w:gridCol w:w="5210"/>
      </w:tblGrid>
      <w:tr>
        <w:trPr>
          <w:trHeight w:val="450" w:hRule="atLeast"/>
        </w:trPr>
        <w:tc>
          <w:tcPr>
            <w:tcW w:w="4764" w:type="dxa"/>
            <w:tcBorders>
              <w:top w:val="single" w:sz="4" w:space="0" w:color="000000"/>
              <w:left w:val="single" w:sz="4" w:space="0" w:color="000000"/>
              <w:bottom w:val="single" w:sz="4" w:space="0" w:color="000000"/>
            </w:tcBorders>
            <w:vAlign w:val="center"/>
          </w:tcPr>
          <w:p>
            <w:pPr>
              <w:pStyle w:val="113"/>
              <w:keepNext w:val="true"/>
              <w:keepLines/>
              <w:widowControl w:val="false"/>
              <w:suppressLineNumbers/>
              <w:spacing w:lineRule="auto" w:line="240"/>
              <w:jc w:val="center"/>
              <w:rPr/>
            </w:pPr>
            <w:r>
              <w:rPr>
                <w:sz w:val="22"/>
                <w:szCs w:val="22"/>
              </w:rPr>
              <w:t>«Заказчик»</w:t>
            </w:r>
          </w:p>
        </w:tc>
        <w:tc>
          <w:tcPr>
            <w:tcW w:w="5210" w:type="dxa"/>
            <w:tcBorders>
              <w:top w:val="single" w:sz="4" w:space="0" w:color="000000"/>
              <w:left w:val="single" w:sz="4" w:space="0" w:color="000000"/>
              <w:bottom w:val="single" w:sz="4" w:space="0" w:color="000000"/>
              <w:right w:val="single" w:sz="4" w:space="0" w:color="000000"/>
            </w:tcBorders>
            <w:vAlign w:val="center"/>
          </w:tcPr>
          <w:p>
            <w:pPr>
              <w:pStyle w:val="113"/>
              <w:keepNext w:val="true"/>
              <w:keepLines/>
              <w:widowControl w:val="false"/>
              <w:suppressLineNumbers/>
              <w:spacing w:lineRule="auto" w:line="240"/>
              <w:jc w:val="center"/>
              <w:rPr/>
            </w:pPr>
            <w:r>
              <w:rPr>
                <w:sz w:val="22"/>
                <w:szCs w:val="22"/>
              </w:rPr>
              <w:t>«Исполнитель»</w:t>
            </w:r>
          </w:p>
        </w:tc>
      </w:tr>
      <w:tr>
        <w:trPr>
          <w:trHeight w:val="827" w:hRule="atLeast"/>
        </w:trPr>
        <w:tc>
          <w:tcPr>
            <w:tcW w:w="4764" w:type="dxa"/>
            <w:tcBorders>
              <w:left w:val="single" w:sz="4" w:space="0" w:color="000000"/>
              <w:bottom w:val="single" w:sz="4" w:space="0" w:color="000000"/>
            </w:tcBorders>
            <w:vAlign w:val="center"/>
          </w:tcPr>
          <w:p>
            <w:pPr>
              <w:pStyle w:val="113"/>
              <w:widowControl w:val="false"/>
              <w:suppressLineNumbers/>
              <w:spacing w:lineRule="auto" w:line="240"/>
              <w:jc w:val="center"/>
              <w:rPr>
                <w:sz w:val="22"/>
                <w:szCs w:val="22"/>
              </w:rPr>
            </w:pPr>
            <w:r>
              <w:rPr>
                <w:sz w:val="22"/>
                <w:szCs w:val="22"/>
              </w:rPr>
              <w:t>ФКПОУ «ИвРТТИ» Минтруда России</w:t>
            </w:r>
          </w:p>
          <w:p>
            <w:pPr>
              <w:pStyle w:val="113"/>
              <w:widowControl w:val="false"/>
              <w:suppressLineNumbers/>
              <w:spacing w:lineRule="auto" w:line="240"/>
              <w:jc w:val="center"/>
              <w:rPr>
                <w:sz w:val="22"/>
                <w:szCs w:val="22"/>
              </w:rPr>
            </w:pPr>
            <w:r>
              <w:rPr>
                <w:sz w:val="22"/>
                <w:szCs w:val="22"/>
              </w:rPr>
              <w:t>Директор</w:t>
            </w:r>
          </w:p>
          <w:p>
            <w:pPr>
              <w:pStyle w:val="113"/>
              <w:keepNext w:val="true"/>
              <w:keepLines/>
              <w:widowControl w:val="false"/>
              <w:spacing w:lineRule="auto" w:line="240"/>
              <w:jc w:val="center"/>
              <w:rPr>
                <w:sz w:val="22"/>
                <w:szCs w:val="22"/>
              </w:rPr>
            </w:pPr>
            <w:r>
              <w:rPr>
                <w:sz w:val="22"/>
                <w:szCs w:val="22"/>
              </w:rPr>
            </w:r>
          </w:p>
          <w:p>
            <w:pPr>
              <w:pStyle w:val="113"/>
              <w:keepNext w:val="true"/>
              <w:keepLines/>
              <w:widowControl w:val="false"/>
              <w:spacing w:lineRule="auto" w:line="240"/>
              <w:jc w:val="center"/>
              <w:rPr>
                <w:sz w:val="22"/>
                <w:szCs w:val="22"/>
              </w:rPr>
            </w:pPr>
            <w:r>
              <w:rPr>
                <w:sz w:val="22"/>
                <w:szCs w:val="22"/>
              </w:rPr>
              <w:t>__________________    Соколова Т.В.</w:t>
            </w:r>
          </w:p>
          <w:p>
            <w:pPr>
              <w:pStyle w:val="113"/>
              <w:widowControl w:val="false"/>
              <w:suppressLineNumbers/>
              <w:spacing w:lineRule="auto" w:line="240"/>
              <w:jc w:val="center"/>
              <w:rPr>
                <w:sz w:val="22"/>
                <w:szCs w:val="22"/>
              </w:rPr>
            </w:pPr>
            <w:r>
              <w:rPr>
                <w:sz w:val="22"/>
                <w:szCs w:val="22"/>
              </w:rPr>
              <w:t>мп</w:t>
            </w:r>
          </w:p>
        </w:tc>
        <w:tc>
          <w:tcPr>
            <w:tcW w:w="5210" w:type="dxa"/>
            <w:tcBorders>
              <w:left w:val="single" w:sz="4" w:space="0" w:color="000000"/>
              <w:bottom w:val="single" w:sz="4" w:space="0" w:color="000000"/>
              <w:right w:val="single" w:sz="4" w:space="0" w:color="000000"/>
            </w:tcBorders>
            <w:vAlign w:val="center"/>
          </w:tcPr>
          <w:p>
            <w:pPr>
              <w:pStyle w:val="113"/>
              <w:keepNext w:val="true"/>
              <w:keepLines/>
              <w:widowControl w:val="false"/>
              <w:suppressLineNumbers/>
              <w:spacing w:lineRule="auto" w:line="240"/>
              <w:ind w:hanging="0"/>
              <w:jc w:val="both"/>
              <w:rPr>
                <w:sz w:val="22"/>
                <w:szCs w:val="22"/>
              </w:rPr>
            </w:pPr>
            <w:r>
              <w:rPr/>
            </w:r>
          </w:p>
        </w:tc>
      </w:tr>
    </w:tbl>
    <w:p>
      <w:pPr>
        <w:pStyle w:val="113"/>
        <w:rPr/>
      </w:pPr>
      <w:r>
        <w:rPr/>
      </w:r>
    </w:p>
    <w:sectPr>
      <w:footerReference w:type="default" r:id="rId3"/>
      <w:type w:val="nextPage"/>
      <w:pgSz w:w="11906" w:h="16838"/>
      <w:pgMar w:left="1276" w:right="707" w:gutter="0" w:header="0" w:top="840" w:footer="473" w:bottom="818"/>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swiss"/>
    <w:pitch w:val="variable"/>
  </w:font>
  <w:font w:name="Times New Roman">
    <w:charset w:val="cc"/>
    <w:family w:val="roman"/>
    <w:pitch w:val="variable"/>
  </w:font>
  <w:font w:name="Arial">
    <w:charset w:val="cc"/>
    <w:family w:val="roman"/>
    <w:pitch w:val="variable"/>
  </w:font>
  <w:font w:name="Tahoma">
    <w:charset w:val="cc"/>
    <w:family w:val="roman"/>
    <w:pitch w:val="variable"/>
  </w:font>
  <w:font w:name="Verdana">
    <w:charset w:val="cc"/>
    <w:family w:val="roman"/>
    <w:pitch w:val="variable"/>
  </w:font>
  <w:font w:name="Courier New">
    <w:charset w:val="cc"/>
    <w:family w:val="roman"/>
    <w:pitch w:val="variable"/>
  </w:font>
  <w:font w:name="Cambria">
    <w:charset w:val="cc"/>
    <w:family w:val="roman"/>
    <w:pitch w:val="variable"/>
  </w:font>
  <w:font w:name="Liberation Sans">
    <w:altName w:val="Arial"/>
    <w:charset w:val="cc"/>
    <w:family w:val="roman"/>
    <w:pitch w:val="variable"/>
  </w:font>
  <w:font w:name="Arial Narrow">
    <w:charset w:val="cc"/>
    <w:family w:val="roman"/>
    <w:pitch w:val="variable"/>
  </w:font>
  <w:font w:name="AGLettericaCompressed">
    <w:charset w:val="cc"/>
    <w:family w:val="roman"/>
    <w:pitch w:val="variable"/>
  </w:font>
  <w:font w:name="MS Outlook">
    <w:charset w:val="cc"/>
    <w:family w:val="roman"/>
    <w:pitch w:val="variable"/>
  </w:font>
  <w:font w:name="Arial Unicode MS">
    <w:charset w:val="cc"/>
    <w:family w:val="roman"/>
    <w:pitch w:val="variable"/>
  </w:font>
  <w:font w:name="SchoolBookC">
    <w:charset w:val="cc"/>
    <w:family w:val="roman"/>
    <w:pitch w:val="variable"/>
  </w:font>
  <w:font w:name="Gelvetsky 12pt">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41107927"/>
    </w:sdtPr>
    <w:sdtContent>
      <w:p>
        <w:pPr>
          <w:pStyle w:val="Style45"/>
          <w:jc w:val="right"/>
          <w:rPr/>
        </w:pPr>
        <w:r>
          <w:rPr/>
          <w:fldChar w:fldCharType="begin"/>
        </w:r>
        <w:r>
          <w:rPr/>
          <w:instrText xml:space="preserve"> PAGE </w:instrText>
        </w:r>
        <w:r>
          <w:rPr/>
          <w:fldChar w:fldCharType="separate"/>
        </w:r>
        <w:r>
          <w:rPr/>
          <w:t>5</w:t>
        </w:r>
        <w:r>
          <w:rPr/>
          <w:fldChar w:fldCharType="end"/>
        </w:r>
      </w:p>
    </w:sdtContent>
  </w:sdt>
  <w:p>
    <w:pPr>
      <w:pStyle w:val="Style45"/>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6244"/>
        </w:tabs>
        <w:ind w:left="6244" w:hanging="432"/>
      </w:pPr>
      <w:rPr/>
    </w:lvl>
    <w:lvl w:ilvl="1">
      <w:start w:val="1"/>
      <w:numFmt w:val="decimal"/>
      <w:lvlText w:val="%1.%2"/>
      <w:lvlJc w:val="left"/>
      <w:pPr>
        <w:tabs>
          <w:tab w:val="num" w:pos="1836"/>
        </w:tabs>
        <w:ind w:left="1836" w:hanging="576"/>
      </w:pPr>
      <w:rPr/>
    </w:lvl>
    <w:lvl w:ilvl="2">
      <w:start w:val="1"/>
      <w:numFmt w:val="decimal"/>
      <w:lvlText w:val="%1.%2.%3"/>
      <w:lvlJc w:val="left"/>
      <w:pPr>
        <w:tabs>
          <w:tab w:val="num" w:pos="1220"/>
        </w:tabs>
        <w:ind w:left="993" w:hanging="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432"/>
        </w:tabs>
        <w:ind w:left="432" w:hanging="432"/>
      </w:pPr>
      <w:rPr>
        <w:b w:val="false"/>
      </w:rPr>
    </w:lvl>
    <w:lvl w:ilvl="1">
      <w:start w:val="1"/>
      <w:numFmt w:val="decimal"/>
      <w:lvlText w:val="%1.%2"/>
      <w:lvlJc w:val="left"/>
      <w:pPr>
        <w:tabs>
          <w:tab w:val="num" w:pos="933"/>
        </w:tabs>
        <w:ind w:left="933" w:hanging="576"/>
      </w:pPr>
      <w:rPr>
        <w:spacing w:val="0"/>
      </w:rPr>
    </w:lvl>
    <w:lvl w:ilvl="2">
      <w:start w:val="1"/>
      <w:numFmt w:val="decimal"/>
      <w:lvlText w:val="%1.%2.%3"/>
      <w:lvlJc w:val="left"/>
      <w:pPr>
        <w:tabs>
          <w:tab w:val="num" w:pos="1077"/>
        </w:tabs>
        <w:ind w:left="1077" w:hanging="720"/>
      </w:pPr>
      <w:rPr/>
    </w:lvl>
    <w:lvl w:ilvl="3">
      <w:start w:val="1"/>
      <w:numFmt w:val="decimal"/>
      <w:lvlText w:val="%1.%2.%3.%4"/>
      <w:lvlJc w:val="left"/>
      <w:pPr>
        <w:tabs>
          <w:tab w:val="num" w:pos="1221"/>
        </w:tabs>
        <w:ind w:left="1221" w:hanging="864"/>
      </w:pPr>
      <w:rPr/>
    </w:lvl>
    <w:lvl w:ilvl="4">
      <w:start w:val="1"/>
      <w:numFmt w:val="decimal"/>
      <w:lvlText w:val="%1.%2.%3.%4.%5"/>
      <w:lvlJc w:val="left"/>
      <w:pPr>
        <w:tabs>
          <w:tab w:val="num" w:pos="1365"/>
        </w:tabs>
        <w:ind w:left="1365" w:hanging="1008"/>
      </w:pPr>
      <w:rPr/>
    </w:lvl>
    <w:lvl w:ilvl="5">
      <w:start w:val="1"/>
      <w:numFmt w:val="decimal"/>
      <w:lvlText w:val="%1.%2.%3.%4.%5.%6"/>
      <w:lvlJc w:val="left"/>
      <w:pPr>
        <w:tabs>
          <w:tab w:val="num" w:pos="1509"/>
        </w:tabs>
        <w:ind w:left="1509" w:hanging="1152"/>
      </w:pPr>
      <w:rPr/>
    </w:lvl>
    <w:lvl w:ilvl="6">
      <w:start w:val="1"/>
      <w:numFmt w:val="decimal"/>
      <w:lvlText w:val="%1.%2.%3.%4.%5.%6.%7"/>
      <w:lvlJc w:val="left"/>
      <w:pPr>
        <w:tabs>
          <w:tab w:val="num" w:pos="1653"/>
        </w:tabs>
        <w:ind w:left="1653" w:hanging="1296"/>
      </w:pPr>
      <w:rPr/>
    </w:lvl>
    <w:lvl w:ilvl="7">
      <w:start w:val="1"/>
      <w:numFmt w:val="decimal"/>
      <w:lvlText w:val="%1.%2.%3.%4.%5.%6.%7.%8"/>
      <w:lvlJc w:val="left"/>
      <w:pPr>
        <w:tabs>
          <w:tab w:val="num" w:pos="1797"/>
        </w:tabs>
        <w:ind w:left="1797" w:hanging="1440"/>
      </w:pPr>
      <w:rPr/>
    </w:lvl>
    <w:lvl w:ilvl="8">
      <w:start w:val="1"/>
      <w:numFmt w:val="decimal"/>
      <w:lvlText w:val="%1.%2.%3.%4.%5.%6.%7.%8.%9"/>
      <w:lvlJc w:val="left"/>
      <w:pPr>
        <w:tabs>
          <w:tab w:val="num" w:pos="1941"/>
        </w:tabs>
        <w:ind w:left="1941" w:hanging="1584"/>
      </w:pPr>
      <w:rPr/>
    </w:lvl>
  </w:abstractNum>
  <w:abstractNum w:abstractNumId="4">
    <w:lvl w:ilvl="0">
      <w:start w:val="1"/>
      <w:numFmt w:val="bullet"/>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decimal"/>
      <w:lvlText w:val="%1."/>
      <w:lvlJc w:val="left"/>
      <w:pPr>
        <w:tabs>
          <w:tab w:val="num" w:pos="1209"/>
        </w:tabs>
        <w:ind w:left="1209"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decimal"/>
      <w:lvlText w:val="%1."/>
      <w:lvlJc w:val="left"/>
      <w:pPr>
        <w:tabs>
          <w:tab w:val="num" w:pos="1492"/>
        </w:tabs>
        <w:ind w:left="1492"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russianLower"/>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2">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3"/>
    <w:lvlOverride w:ilvl="0">
      <w:startOverride w:val="1"/>
    </w:lvlOverride>
  </w:num>
</w:numbering>
</file>

<file path=word/settings.xml><?xml version="1.0" encoding="utf-8"?>
<w:settings xmlns:w="http://schemas.openxmlformats.org/wordprocessingml/2006/main">
  <w:zoom w:percent="15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0" w:semiHidden="1" w:unhideWhenUsed="1"/>
    <w:lsdException w:name="Normal Indent" w:semiHidden="1" w:unhideWhenUsed="1"/>
    <w:lsdException w:name="footnote text" w:uiPriority="0" w:semiHidden="1" w:unhideWhenUsed="1" w:qFormat="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uiPriority="0"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uiPriority="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113"/>
    <w:next w:val="113"/>
    <w:link w:val="12"/>
    <w:qFormat/>
    <w:rsid w:val="000055a4"/>
    <w:pPr>
      <w:keepNext w:val="true"/>
      <w:spacing w:lineRule="auto" w:line="240"/>
      <w:outlineLvl w:val="0"/>
    </w:pPr>
    <w:rPr>
      <w:sz w:val="24"/>
    </w:rPr>
  </w:style>
  <w:style w:type="paragraph" w:styleId="2">
    <w:name w:val="Heading 2"/>
    <w:basedOn w:val="113"/>
    <w:next w:val="113"/>
    <w:link w:val="21"/>
    <w:qFormat/>
    <w:rsid w:val="000055a4"/>
    <w:pPr>
      <w:keepNext w:val="true"/>
      <w:spacing w:lineRule="auto" w:line="240"/>
      <w:jc w:val="both"/>
      <w:outlineLvl w:val="1"/>
    </w:pPr>
    <w:rPr>
      <w:b/>
      <w:sz w:val="24"/>
      <w:lang w:val="en-US"/>
    </w:rPr>
  </w:style>
  <w:style w:type="paragraph" w:styleId="3">
    <w:name w:val="Heading 3"/>
    <w:basedOn w:val="113"/>
    <w:next w:val="113"/>
    <w:link w:val="31"/>
    <w:qFormat/>
    <w:rsid w:val="000055a4"/>
    <w:pPr>
      <w:keepNext w:val="true"/>
      <w:spacing w:lineRule="auto" w:line="240"/>
      <w:jc w:val="center"/>
      <w:outlineLvl w:val="2"/>
    </w:pPr>
    <w:rPr>
      <w:b/>
      <w:sz w:val="24"/>
    </w:rPr>
  </w:style>
  <w:style w:type="paragraph" w:styleId="4">
    <w:name w:val="Heading 4"/>
    <w:basedOn w:val="113"/>
    <w:next w:val="113"/>
    <w:link w:val="41"/>
    <w:qFormat/>
    <w:rsid w:val="000055a4"/>
    <w:pPr>
      <w:keepNext w:val="true"/>
      <w:spacing w:lineRule="auto" w:line="240"/>
      <w:ind w:firstLine="720"/>
      <w:jc w:val="both"/>
      <w:outlineLvl w:val="3"/>
    </w:pPr>
    <w:rPr>
      <w:sz w:val="24"/>
    </w:rPr>
  </w:style>
  <w:style w:type="paragraph" w:styleId="5">
    <w:name w:val="Heading 5"/>
    <w:basedOn w:val="113"/>
    <w:next w:val="113"/>
    <w:link w:val="51"/>
    <w:qFormat/>
    <w:rsid w:val="000055a4"/>
    <w:pPr>
      <w:keepNext w:val="true"/>
      <w:spacing w:lineRule="auto" w:line="240"/>
      <w:jc w:val="center"/>
      <w:outlineLvl w:val="4"/>
    </w:pPr>
    <w:rPr>
      <w:b/>
      <w:i/>
      <w:sz w:val="24"/>
    </w:rPr>
  </w:style>
  <w:style w:type="paragraph" w:styleId="6">
    <w:name w:val="Heading 6"/>
    <w:basedOn w:val="113"/>
    <w:next w:val="113"/>
    <w:link w:val="61"/>
    <w:qFormat/>
    <w:rsid w:val="000055a4"/>
    <w:pPr>
      <w:keepNext w:val="true"/>
      <w:spacing w:lineRule="auto" w:line="240"/>
      <w:jc w:val="both"/>
      <w:outlineLvl w:val="5"/>
    </w:pPr>
    <w:rPr>
      <w:i/>
      <w:sz w:val="24"/>
    </w:rPr>
  </w:style>
  <w:style w:type="paragraph" w:styleId="7">
    <w:name w:val="Heading 7"/>
    <w:basedOn w:val="113"/>
    <w:next w:val="113"/>
    <w:link w:val="71"/>
    <w:uiPriority w:val="99"/>
    <w:qFormat/>
    <w:rsid w:val="000055a4"/>
    <w:pPr>
      <w:keepNext w:val="true"/>
      <w:spacing w:lineRule="auto" w:line="240"/>
      <w:jc w:val="both"/>
      <w:outlineLvl w:val="6"/>
    </w:pPr>
    <w:rPr>
      <w:sz w:val="24"/>
    </w:rPr>
  </w:style>
  <w:style w:type="paragraph" w:styleId="8">
    <w:name w:val="Heading 8"/>
    <w:basedOn w:val="113"/>
    <w:next w:val="113"/>
    <w:link w:val="81"/>
    <w:uiPriority w:val="99"/>
    <w:qFormat/>
    <w:rsid w:val="000055a4"/>
    <w:pPr>
      <w:keepNext w:val="true"/>
      <w:spacing w:lineRule="auto" w:line="240"/>
      <w:ind w:left="4956" w:firstLine="708"/>
      <w:outlineLvl w:val="7"/>
    </w:pPr>
    <w:rPr>
      <w:sz w:val="24"/>
    </w:rPr>
  </w:style>
  <w:style w:type="paragraph" w:styleId="9">
    <w:name w:val="Heading 9"/>
    <w:basedOn w:val="113"/>
    <w:next w:val="113"/>
    <w:link w:val="91"/>
    <w:uiPriority w:val="99"/>
    <w:qFormat/>
    <w:rsid w:val="000055a4"/>
    <w:pPr>
      <w:keepNext w:val="true"/>
      <w:spacing w:lineRule="auto" w:line="240"/>
      <w:outlineLvl w:val="8"/>
    </w:pPr>
    <w:rPr>
      <w:rFonts w:ascii="Arial" w:hAnsi="Arial"/>
      <w:b/>
      <w:sz w:val="36"/>
    </w:rPr>
  </w:style>
  <w:style w:type="character" w:styleId="DefaultParagraphFont" w:default="1">
    <w:name w:val="Default Paragraph Font"/>
    <w:uiPriority w:val="1"/>
    <w:semiHidden/>
    <w:unhideWhenUsed/>
    <w:qFormat/>
    <w:rPr/>
  </w:style>
  <w:style w:type="character" w:styleId="11" w:customStyle="1">
    <w:name w:val="Гиперссылка1"/>
    <w:qFormat/>
    <w:rsid w:val="000055a4"/>
    <w:rPr>
      <w:color w:val="0000FF"/>
      <w:u w:val="single"/>
    </w:rPr>
  </w:style>
  <w:style w:type="character" w:styleId="Style5" w:customStyle="1">
    <w:name w:val="Без интервала Знак"/>
    <w:link w:val="NoSpacing"/>
    <w:qFormat/>
    <w:locked/>
    <w:rsid w:val="002c6ba9"/>
    <w:rPr>
      <w:rFonts w:ascii="Calibri" w:hAnsi="Calibri" w:eastAsia="Times New Roman" w:cs="Calibri"/>
      <w:lang w:val="en-US" w:eastAsia="zh-CN" w:bidi="en-US"/>
    </w:rPr>
  </w:style>
  <w:style w:type="character" w:styleId="Style6" w:customStyle="1">
    <w:name w:val="Абзац списка Знак"/>
    <w:link w:val="ListParagraph"/>
    <w:uiPriority w:val="99"/>
    <w:qFormat/>
    <w:locked/>
    <w:rsid w:val="002c6ba9"/>
    <w:rPr>
      <w:rFonts w:ascii="Times New Roman" w:hAnsi="Times New Roman" w:eastAsia="Times New Roman" w:cs="Times New Roman"/>
      <w:sz w:val="24"/>
      <w:szCs w:val="24"/>
      <w:lang w:eastAsia="ar-SA"/>
    </w:rPr>
  </w:style>
  <w:style w:type="character" w:styleId="ConsPlusNormal" w:customStyle="1">
    <w:name w:val="ConsPlusNormal Знак"/>
    <w:link w:val="ConsPlusNormal1"/>
    <w:qFormat/>
    <w:locked/>
    <w:rsid w:val="002c6ba9"/>
    <w:rPr>
      <w:rFonts w:ascii="Arial" w:hAnsi="Arial" w:eastAsia="Times New Roman" w:cs="Arial"/>
      <w:sz w:val="20"/>
      <w:szCs w:val="20"/>
      <w:lang w:eastAsia="ru-RU"/>
    </w:rPr>
  </w:style>
  <w:style w:type="character" w:styleId="Style7" w:customStyle="1">
    <w:name w:val="Текст сноски Знак"/>
    <w:basedOn w:val="DefaultParagraphFont"/>
    <w:uiPriority w:val="99"/>
    <w:qFormat/>
    <w:rsid w:val="00924464"/>
    <w:rPr>
      <w:rFonts w:ascii="Times New Roman" w:hAnsi="Times New Roman" w:eastAsia="Times New Roman" w:cs="Times New Roman"/>
      <w:sz w:val="18"/>
      <w:szCs w:val="18"/>
      <w:lang w:eastAsia="ar-SA"/>
    </w:rPr>
  </w:style>
  <w:style w:type="character" w:styleId="Style8" w:customStyle="1">
    <w:name w:val="Символ сноски"/>
    <w:uiPriority w:val="99"/>
    <w:qFormat/>
    <w:rsid w:val="000055a4"/>
    <w:rPr>
      <w:vertAlign w:val="superscript"/>
    </w:rPr>
  </w:style>
  <w:style w:type="character" w:styleId="Style9">
    <w:name w:val="Footnote Reference"/>
    <w:rPr>
      <w:vertAlign w:val="superscript"/>
    </w:rPr>
  </w:style>
  <w:style w:type="character" w:styleId="12" w:customStyle="1">
    <w:name w:val="Заголовок 1 Знак"/>
    <w:basedOn w:val="DefaultParagraphFont"/>
    <w:qFormat/>
    <w:rsid w:val="000055a4"/>
    <w:rPr>
      <w:rFonts w:ascii="Times New Roman" w:hAnsi="Times New Roman" w:eastAsia="Times New Roman" w:cs="Times New Roman"/>
      <w:sz w:val="24"/>
      <w:szCs w:val="20"/>
      <w:lang w:eastAsia="ru-RU"/>
    </w:rPr>
  </w:style>
  <w:style w:type="character" w:styleId="21" w:customStyle="1">
    <w:name w:val="Заголовок 2 Знак"/>
    <w:basedOn w:val="DefaultParagraphFont"/>
    <w:qFormat/>
    <w:rsid w:val="000055a4"/>
    <w:rPr>
      <w:rFonts w:ascii="Times New Roman" w:hAnsi="Times New Roman" w:eastAsia="Times New Roman" w:cs="Times New Roman"/>
      <w:b/>
      <w:sz w:val="24"/>
      <w:szCs w:val="20"/>
      <w:lang w:val="en-US" w:eastAsia="ru-RU"/>
    </w:rPr>
  </w:style>
  <w:style w:type="character" w:styleId="31" w:customStyle="1">
    <w:name w:val="Заголовок 3 Знак"/>
    <w:basedOn w:val="DefaultParagraphFont"/>
    <w:qFormat/>
    <w:rsid w:val="000055a4"/>
    <w:rPr>
      <w:rFonts w:ascii="Times New Roman" w:hAnsi="Times New Roman" w:eastAsia="Times New Roman" w:cs="Times New Roman"/>
      <w:b/>
      <w:sz w:val="24"/>
      <w:szCs w:val="20"/>
      <w:lang w:eastAsia="ru-RU"/>
    </w:rPr>
  </w:style>
  <w:style w:type="character" w:styleId="41" w:customStyle="1">
    <w:name w:val="Заголовок 4 Знак"/>
    <w:basedOn w:val="DefaultParagraphFont"/>
    <w:qFormat/>
    <w:rsid w:val="000055a4"/>
    <w:rPr>
      <w:rFonts w:ascii="Times New Roman" w:hAnsi="Times New Roman" w:eastAsia="Times New Roman" w:cs="Times New Roman"/>
      <w:sz w:val="24"/>
      <w:szCs w:val="20"/>
      <w:lang w:eastAsia="ru-RU"/>
    </w:rPr>
  </w:style>
  <w:style w:type="character" w:styleId="51" w:customStyle="1">
    <w:name w:val="Заголовок 5 Знак"/>
    <w:basedOn w:val="DefaultParagraphFont"/>
    <w:qFormat/>
    <w:rsid w:val="000055a4"/>
    <w:rPr>
      <w:rFonts w:ascii="Times New Roman" w:hAnsi="Times New Roman" w:eastAsia="Times New Roman" w:cs="Times New Roman"/>
      <w:b/>
      <w:i/>
      <w:sz w:val="24"/>
      <w:szCs w:val="20"/>
      <w:lang w:eastAsia="ru-RU"/>
    </w:rPr>
  </w:style>
  <w:style w:type="character" w:styleId="61" w:customStyle="1">
    <w:name w:val="Заголовок 6 Знак"/>
    <w:basedOn w:val="DefaultParagraphFont"/>
    <w:qFormat/>
    <w:rsid w:val="000055a4"/>
    <w:rPr>
      <w:rFonts w:ascii="Times New Roman" w:hAnsi="Times New Roman" w:eastAsia="Times New Roman" w:cs="Times New Roman"/>
      <w:i/>
      <w:sz w:val="24"/>
      <w:szCs w:val="20"/>
      <w:lang w:eastAsia="ru-RU"/>
    </w:rPr>
  </w:style>
  <w:style w:type="character" w:styleId="71" w:customStyle="1">
    <w:name w:val="Заголовок 7 Знак"/>
    <w:basedOn w:val="DefaultParagraphFont"/>
    <w:uiPriority w:val="99"/>
    <w:qFormat/>
    <w:rsid w:val="000055a4"/>
    <w:rPr>
      <w:rFonts w:ascii="Times New Roman" w:hAnsi="Times New Roman" w:eastAsia="Times New Roman" w:cs="Times New Roman"/>
      <w:sz w:val="24"/>
      <w:szCs w:val="20"/>
      <w:lang w:eastAsia="ru-RU"/>
    </w:rPr>
  </w:style>
  <w:style w:type="character" w:styleId="81" w:customStyle="1">
    <w:name w:val="Заголовок 8 Знак"/>
    <w:basedOn w:val="DefaultParagraphFont"/>
    <w:uiPriority w:val="99"/>
    <w:qFormat/>
    <w:rsid w:val="000055a4"/>
    <w:rPr>
      <w:rFonts w:ascii="Times New Roman" w:hAnsi="Times New Roman" w:eastAsia="Times New Roman" w:cs="Times New Roman"/>
      <w:sz w:val="24"/>
      <w:szCs w:val="20"/>
      <w:lang w:eastAsia="ru-RU"/>
    </w:rPr>
  </w:style>
  <w:style w:type="character" w:styleId="91" w:customStyle="1">
    <w:name w:val="Заголовок 9 Знак"/>
    <w:basedOn w:val="DefaultParagraphFont"/>
    <w:uiPriority w:val="99"/>
    <w:qFormat/>
    <w:rsid w:val="000055a4"/>
    <w:rPr>
      <w:rFonts w:ascii="Arial" w:hAnsi="Arial" w:eastAsia="Times New Roman" w:cs="Times New Roman"/>
      <w:b/>
      <w:sz w:val="36"/>
      <w:szCs w:val="20"/>
      <w:lang w:eastAsia="ru-RU"/>
    </w:rPr>
  </w:style>
  <w:style w:type="character" w:styleId="Style10" w:customStyle="1">
    <w:name w:val="Основной текст Знак"/>
    <w:basedOn w:val="DefaultParagraphFont"/>
    <w:uiPriority w:val="99"/>
    <w:qFormat/>
    <w:rsid w:val="000055a4"/>
    <w:rPr/>
  </w:style>
  <w:style w:type="character" w:styleId="22" w:customStyle="1">
    <w:name w:val="Основной текст 2 Знак"/>
    <w:basedOn w:val="DefaultParagraphFont"/>
    <w:link w:val="BodyText2"/>
    <w:uiPriority w:val="99"/>
    <w:qFormat/>
    <w:rsid w:val="000055a4"/>
    <w:rPr>
      <w:rFonts w:ascii="Times New Roman" w:hAnsi="Times New Roman" w:eastAsia="Times New Roman" w:cs="Times New Roman"/>
      <w:b/>
      <w:sz w:val="72"/>
      <w:szCs w:val="20"/>
      <w:lang w:val="en-US" w:eastAsia="ru-RU"/>
    </w:rPr>
  </w:style>
  <w:style w:type="character" w:styleId="Style11" w:customStyle="1">
    <w:name w:val="Нижний колонтитул Знак"/>
    <w:basedOn w:val="DefaultParagraphFont"/>
    <w:uiPriority w:val="99"/>
    <w:qFormat/>
    <w:rsid w:val="000055a4"/>
    <w:rPr>
      <w:rFonts w:ascii="Times New Roman" w:hAnsi="Times New Roman" w:eastAsia="Times New Roman" w:cs="Times New Roman"/>
      <w:sz w:val="20"/>
      <w:szCs w:val="20"/>
      <w:lang w:eastAsia="ru-RU"/>
    </w:rPr>
  </w:style>
  <w:style w:type="character" w:styleId="Pagenumber">
    <w:name w:val="page number"/>
    <w:basedOn w:val="DefaultParagraphFont"/>
    <w:qFormat/>
    <w:rsid w:val="000055a4"/>
    <w:rPr/>
  </w:style>
  <w:style w:type="character" w:styleId="Style12" w:customStyle="1">
    <w:name w:val="Верхний колонтитул Знак"/>
    <w:basedOn w:val="DefaultParagraphFont"/>
    <w:qFormat/>
    <w:rsid w:val="000055a4"/>
    <w:rPr>
      <w:rFonts w:ascii="Times New Roman" w:hAnsi="Times New Roman" w:eastAsia="Times New Roman" w:cs="Times New Roman"/>
      <w:sz w:val="20"/>
      <w:szCs w:val="20"/>
      <w:lang w:eastAsia="ru-RU"/>
    </w:rPr>
  </w:style>
  <w:style w:type="character" w:styleId="32" w:customStyle="1">
    <w:name w:val="Основной текст 3 Знак"/>
    <w:basedOn w:val="DefaultParagraphFont"/>
    <w:link w:val="BodyText3"/>
    <w:uiPriority w:val="99"/>
    <w:qFormat/>
    <w:rsid w:val="000055a4"/>
    <w:rPr>
      <w:rFonts w:ascii="Times New Roman" w:hAnsi="Times New Roman" w:eastAsia="Times New Roman" w:cs="Times New Roman"/>
      <w:b/>
      <w:sz w:val="24"/>
      <w:szCs w:val="20"/>
      <w:lang w:eastAsia="ru-RU"/>
    </w:rPr>
  </w:style>
  <w:style w:type="character" w:styleId="Style13" w:customStyle="1">
    <w:name w:val="Основной текст с отступом Знак"/>
    <w:basedOn w:val="DefaultParagraphFont"/>
    <w:uiPriority w:val="99"/>
    <w:qFormat/>
    <w:rsid w:val="000055a4"/>
    <w:rPr>
      <w:rFonts w:ascii="Arial" w:hAnsi="Arial" w:eastAsia="Times New Roman" w:cs="Times New Roman"/>
      <w:sz w:val="24"/>
      <w:szCs w:val="20"/>
      <w:lang w:eastAsia="ru-RU"/>
    </w:rPr>
  </w:style>
  <w:style w:type="character" w:styleId="23" w:customStyle="1">
    <w:name w:val="Основной текст с отступом 2 Знак"/>
    <w:basedOn w:val="DefaultParagraphFont"/>
    <w:link w:val="BodyTextIndent2"/>
    <w:uiPriority w:val="99"/>
    <w:qFormat/>
    <w:rsid w:val="000055a4"/>
    <w:rPr>
      <w:rFonts w:ascii="Times New Roman" w:hAnsi="Times New Roman" w:eastAsia="Times New Roman" w:cs="Times New Roman"/>
      <w:sz w:val="24"/>
      <w:szCs w:val="20"/>
      <w:lang w:eastAsia="ru-RU"/>
    </w:rPr>
  </w:style>
  <w:style w:type="character" w:styleId="Style14">
    <w:name w:val="FollowedHyperlink"/>
    <w:uiPriority w:val="99"/>
    <w:rsid w:val="000055a4"/>
    <w:rPr>
      <w:color w:val="800080"/>
      <w:u w:val="single"/>
    </w:rPr>
  </w:style>
  <w:style w:type="character" w:styleId="Style15" w:customStyle="1">
    <w:name w:val="Заголовок Знак"/>
    <w:basedOn w:val="DefaultParagraphFont"/>
    <w:uiPriority w:val="99"/>
    <w:qFormat/>
    <w:rsid w:val="000055a4"/>
    <w:rPr>
      <w:rFonts w:ascii="Times New Roman" w:hAnsi="Times New Roman" w:eastAsia="Times New Roman" w:cs="Times New Roman"/>
      <w:b/>
      <w:sz w:val="24"/>
      <w:szCs w:val="20"/>
      <w:lang w:eastAsia="ru-RU"/>
    </w:rPr>
  </w:style>
  <w:style w:type="character" w:styleId="Style16" w:customStyle="1">
    <w:name w:val="Подзаголовок Знак"/>
    <w:basedOn w:val="DefaultParagraphFont"/>
    <w:uiPriority w:val="99"/>
    <w:qFormat/>
    <w:rsid w:val="000055a4"/>
    <w:rPr>
      <w:rFonts w:ascii="Times New Roman" w:hAnsi="Times New Roman" w:eastAsia="Times New Roman" w:cs="Times New Roman"/>
      <w:b/>
      <w:sz w:val="24"/>
      <w:szCs w:val="20"/>
      <w:lang w:eastAsia="ru-RU"/>
    </w:rPr>
  </w:style>
  <w:style w:type="character" w:styleId="33" w:customStyle="1">
    <w:name w:val="Основной текст с отступом 3 Знак"/>
    <w:basedOn w:val="DefaultParagraphFont"/>
    <w:link w:val="BodyTextIndent3"/>
    <w:uiPriority w:val="99"/>
    <w:qFormat/>
    <w:rsid w:val="000055a4"/>
    <w:rPr>
      <w:rFonts w:ascii="Times New Roman" w:hAnsi="Times New Roman" w:eastAsia="Times New Roman" w:cs="Times New Roman"/>
      <w:b/>
      <w:sz w:val="24"/>
      <w:szCs w:val="20"/>
      <w:lang w:eastAsia="ru-RU"/>
    </w:rPr>
  </w:style>
  <w:style w:type="character" w:styleId="13" w:customStyle="1">
    <w:name w:val="Основной текст Знак1"/>
    <w:link w:val="Textbody"/>
    <w:uiPriority w:val="99"/>
    <w:qFormat/>
    <w:locked/>
    <w:rsid w:val="000055a4"/>
    <w:rPr>
      <w:rFonts w:ascii="Times New Roman" w:hAnsi="Times New Roman" w:eastAsia="Times New Roman" w:cs="Times New Roman"/>
      <w:sz w:val="24"/>
      <w:szCs w:val="20"/>
      <w:lang w:eastAsia="ru-RU"/>
    </w:rPr>
  </w:style>
  <w:style w:type="character" w:styleId="Style17" w:customStyle="1">
    <w:name w:val="Текст выноски Знак"/>
    <w:basedOn w:val="DefaultParagraphFont"/>
    <w:link w:val="BalloonText"/>
    <w:uiPriority w:val="99"/>
    <w:semiHidden/>
    <w:qFormat/>
    <w:rsid w:val="000055a4"/>
    <w:rPr>
      <w:rFonts w:ascii="Tahoma" w:hAnsi="Tahoma" w:eastAsia="Times New Roman" w:cs="Tahoma"/>
      <w:sz w:val="16"/>
      <w:szCs w:val="16"/>
      <w:lang w:eastAsia="ru-RU"/>
    </w:rPr>
  </w:style>
  <w:style w:type="character" w:styleId="Anrede1IhrZeichen" w:customStyle="1">
    <w:name w:val="Anrede1IhrZeichen"/>
    <w:qFormat/>
    <w:rsid w:val="000055a4"/>
    <w:rPr>
      <w:rFonts w:ascii="Arial" w:hAnsi="Arial" w:cs="Arial"/>
      <w:sz w:val="22"/>
      <w:szCs w:val="22"/>
    </w:rPr>
  </w:style>
  <w:style w:type="character" w:styleId="14" w:customStyle="1">
    <w:name w:val="Знак1 Знак Знак Знак Знак Знак Знак Знак"/>
    <w:link w:val="117"/>
    <w:qFormat/>
    <w:rsid w:val="000055a4"/>
    <w:rPr>
      <w:rFonts w:ascii="Verdana" w:hAnsi="Verdana" w:eastAsia="Times New Roman" w:cs="Times New Roman"/>
      <w:sz w:val="24"/>
      <w:szCs w:val="24"/>
      <w:lang w:val="en-US"/>
    </w:rPr>
  </w:style>
  <w:style w:type="character" w:styleId="S6" w:customStyle="1">
    <w:name w:val="s6"/>
    <w:basedOn w:val="DefaultParagraphFont"/>
    <w:qFormat/>
    <w:rsid w:val="000055a4"/>
    <w:rPr/>
  </w:style>
  <w:style w:type="character" w:styleId="Style18" w:customStyle="1">
    <w:name w:val="Обычный таблица Знак"/>
    <w:link w:val="Style52"/>
    <w:qFormat/>
    <w:locked/>
    <w:rsid w:val="000055a4"/>
    <w:rPr>
      <w:rFonts w:ascii="Times New Roman" w:hAnsi="Times New Roman" w:eastAsia="Times New Roman" w:cs="Times New Roman"/>
      <w:sz w:val="18"/>
      <w:szCs w:val="18"/>
      <w:lang w:eastAsia="zh-CN"/>
    </w:rPr>
  </w:style>
  <w:style w:type="character" w:styleId="Iceouttxt6" w:customStyle="1">
    <w:name w:val="iceouttxt6"/>
    <w:qFormat/>
    <w:rsid w:val="000055a4"/>
    <w:rPr>
      <w:rFonts w:ascii="Arial" w:hAnsi="Arial" w:cs="Arial"/>
      <w:color w:val="666666"/>
      <w:sz w:val="17"/>
      <w:szCs w:val="17"/>
    </w:rPr>
  </w:style>
  <w:style w:type="character" w:styleId="Apple-converted-space" w:customStyle="1">
    <w:name w:val="apple-converted-space"/>
    <w:qFormat/>
    <w:rsid w:val="000055a4"/>
    <w:rPr/>
  </w:style>
  <w:style w:type="character" w:styleId="F" w:customStyle="1">
    <w:name w:val="f"/>
    <w:uiPriority w:val="99"/>
    <w:qFormat/>
    <w:rsid w:val="000055a4"/>
    <w:rPr/>
  </w:style>
  <w:style w:type="character" w:styleId="Style19" w:customStyle="1">
    <w:name w:val="Текст Знак"/>
    <w:basedOn w:val="DefaultParagraphFont"/>
    <w:link w:val="PlainText"/>
    <w:qFormat/>
    <w:rsid w:val="000055a4"/>
    <w:rPr>
      <w:rFonts w:ascii="Courier New" w:hAnsi="Courier New" w:eastAsia="Calibri" w:cs="Times New Roman"/>
      <w:sz w:val="20"/>
      <w:szCs w:val="20"/>
      <w:lang w:eastAsia="ru-RU"/>
    </w:rPr>
  </w:style>
  <w:style w:type="character" w:styleId="Highlighthighlightactive" w:customStyle="1">
    <w:name w:val="highlight highlight_active"/>
    <w:basedOn w:val="DefaultParagraphFont"/>
    <w:qFormat/>
    <w:rsid w:val="000055a4"/>
    <w:rPr/>
  </w:style>
  <w:style w:type="character" w:styleId="FontStyle43" w:customStyle="1">
    <w:name w:val="Font Style43"/>
    <w:qFormat/>
    <w:rsid w:val="000055a4"/>
    <w:rPr>
      <w:rFonts w:ascii="Times New Roman" w:hAnsi="Times New Roman" w:cs="Times New Roman"/>
      <w:b/>
      <w:bCs/>
      <w:sz w:val="22"/>
      <w:szCs w:val="22"/>
    </w:rPr>
  </w:style>
  <w:style w:type="character" w:styleId="Style20">
    <w:name w:val="Emphasis"/>
    <w:uiPriority w:val="20"/>
    <w:qFormat/>
    <w:rsid w:val="000055a4"/>
    <w:rPr>
      <w:i/>
      <w:iCs/>
    </w:rPr>
  </w:style>
  <w:style w:type="character" w:styleId="15" w:customStyle="1">
    <w:name w:val="Основной шрифт абзаца1"/>
    <w:qFormat/>
    <w:rsid w:val="000055a4"/>
    <w:rPr/>
  </w:style>
  <w:style w:type="character" w:styleId="131" w:customStyle="1">
    <w:name w:val="Знак Знак13"/>
    <w:qFormat/>
    <w:rsid w:val="000055a4"/>
    <w:rPr>
      <w:sz w:val="24"/>
      <w:lang w:val="ru-RU" w:eastAsia="ru-RU" w:bidi="ar-SA"/>
    </w:rPr>
  </w:style>
  <w:style w:type="character" w:styleId="16" w:customStyle="1">
    <w:name w:val="Текст Знак1"/>
    <w:uiPriority w:val="99"/>
    <w:qFormat/>
    <w:rsid w:val="000055a4"/>
    <w:rPr>
      <w:rFonts w:ascii="Courier New" w:hAnsi="Courier New" w:eastAsia="Times New Roman"/>
      <w:sz w:val="20"/>
      <w:szCs w:val="20"/>
      <w:lang w:eastAsia="ru-RU"/>
    </w:rPr>
  </w:style>
  <w:style w:type="character" w:styleId="Style21" w:customStyle="1">
    <w:name w:val="Гипертекстовая ссылка"/>
    <w:uiPriority w:val="99"/>
    <w:qFormat/>
    <w:rsid w:val="000055a4"/>
    <w:rPr>
      <w:rFonts w:cs="Times New Roman"/>
      <w:b w:val="false"/>
      <w:color w:val="106BBE"/>
    </w:rPr>
  </w:style>
  <w:style w:type="character" w:styleId="WW8Num7z6" w:customStyle="1">
    <w:name w:val="WW8Num7z6"/>
    <w:qFormat/>
    <w:rsid w:val="000055a4"/>
    <w:rPr/>
  </w:style>
  <w:style w:type="character" w:styleId="Copyright-span" w:customStyle="1">
    <w:name w:val="copyright-span"/>
    <w:basedOn w:val="DefaultParagraphFont"/>
    <w:qFormat/>
    <w:rsid w:val="000055a4"/>
    <w:rPr/>
  </w:style>
  <w:style w:type="character" w:styleId="Strong">
    <w:name w:val="Strong"/>
    <w:basedOn w:val="DefaultParagraphFont"/>
    <w:uiPriority w:val="22"/>
    <w:qFormat/>
    <w:rsid w:val="000055a4"/>
    <w:rPr>
      <w:b/>
      <w:bCs/>
    </w:rPr>
  </w:style>
  <w:style w:type="character" w:styleId="Chapter" w:customStyle="1">
    <w:name w:val="chapter"/>
    <w:basedOn w:val="DefaultParagraphFont"/>
    <w:qFormat/>
    <w:rsid w:val="000055a4"/>
    <w:rPr/>
  </w:style>
  <w:style w:type="character" w:styleId="Section" w:customStyle="1">
    <w:name w:val="section"/>
    <w:basedOn w:val="DefaultParagraphFont"/>
    <w:qFormat/>
    <w:rsid w:val="000055a4"/>
    <w:rPr/>
  </w:style>
  <w:style w:type="character" w:styleId="Objectiveitem" w:customStyle="1">
    <w:name w:val="objectiveitem"/>
    <w:basedOn w:val="DefaultParagraphFont"/>
    <w:qFormat/>
    <w:rsid w:val="000055a4"/>
    <w:rPr/>
  </w:style>
  <w:style w:type="character" w:styleId="Kbktypeexpens" w:customStyle="1">
    <w:name w:val="kbktypeexpens"/>
    <w:basedOn w:val="DefaultParagraphFont"/>
    <w:qFormat/>
    <w:rsid w:val="000055a4"/>
    <w:rPr/>
  </w:style>
  <w:style w:type="character" w:styleId="HTMLTypewriter">
    <w:name w:val="HTML Typewriter"/>
    <w:qFormat/>
    <w:rsid w:val="000055a4"/>
    <w:rPr>
      <w:rFonts w:ascii="Courier New" w:hAnsi="Courier New" w:cs="Courier New"/>
      <w:sz w:val="20"/>
      <w:szCs w:val="20"/>
    </w:rPr>
  </w:style>
  <w:style w:type="character" w:styleId="17" w:customStyle="1">
    <w:name w:val="Знак сноски1"/>
    <w:qFormat/>
    <w:rsid w:val="000055a4"/>
    <w:rPr>
      <w:rFonts w:cs="Times New Roman"/>
      <w:vertAlign w:val="superscript"/>
    </w:rPr>
  </w:style>
  <w:style w:type="character" w:styleId="HTML" w:customStyle="1">
    <w:name w:val="Стандартный HTML Знак"/>
    <w:basedOn w:val="DefaultParagraphFont"/>
    <w:link w:val="HTMLPreformatted"/>
    <w:qFormat/>
    <w:rsid w:val="000055a4"/>
    <w:rPr>
      <w:rFonts w:ascii="Courier New" w:hAnsi="Courier New" w:eastAsia="Calibri" w:cs="Courier New"/>
      <w:sz w:val="20"/>
      <w:szCs w:val="20"/>
      <w:lang w:eastAsia="ar-SA"/>
    </w:rPr>
  </w:style>
  <w:style w:type="character" w:styleId="CharStyle6" w:customStyle="1">
    <w:name w:val="CharStyle6"/>
    <w:basedOn w:val="DefaultParagraphFont"/>
    <w:qFormat/>
    <w:rsid w:val="000055a4"/>
    <w:rPr>
      <w:rFonts w:ascii="Times New Roman" w:hAnsi="Times New Roman" w:eastAsia="Times New Roman" w:cs="Times New Roman"/>
      <w:b w:val="false"/>
      <w:bCs w:val="false"/>
      <w:i w:val="false"/>
      <w:iCs w:val="false"/>
      <w:caps w:val="false"/>
      <w:smallCaps w:val="false"/>
      <w:sz w:val="22"/>
      <w:szCs w:val="22"/>
    </w:rPr>
  </w:style>
  <w:style w:type="character" w:styleId="Copytarget" w:customStyle="1">
    <w:name w:val="copy_target"/>
    <w:basedOn w:val="DefaultParagraphFont"/>
    <w:qFormat/>
    <w:rsid w:val="000055a4"/>
    <w:rPr/>
  </w:style>
  <w:style w:type="character" w:styleId="211" w:customStyle="1">
    <w:name w:val="Заголовок 2 Знак1"/>
    <w:semiHidden/>
    <w:qFormat/>
    <w:rsid w:val="000055a4"/>
    <w:rPr>
      <w:rFonts w:ascii="Cambria" w:hAnsi="Cambria" w:eastAsia="Times New Roman" w:cs="Times New Roman"/>
      <w:b/>
      <w:bCs/>
      <w:color w:val="4F81BD"/>
      <w:sz w:val="26"/>
      <w:szCs w:val="26"/>
    </w:rPr>
  </w:style>
  <w:style w:type="character" w:styleId="Style22" w:customStyle="1">
    <w:name w:val="Текст примечания Знак"/>
    <w:basedOn w:val="DefaultParagraphFont"/>
    <w:link w:val="Annotationtext"/>
    <w:uiPriority w:val="99"/>
    <w:semiHidden/>
    <w:qFormat/>
    <w:rsid w:val="000055a4"/>
    <w:rPr>
      <w:rFonts w:ascii="Times New Roman" w:hAnsi="Times New Roman" w:eastAsia="Times New Roman" w:cs="Times New Roman"/>
      <w:sz w:val="20"/>
      <w:szCs w:val="20"/>
      <w:lang w:eastAsia="ru-RU"/>
    </w:rPr>
  </w:style>
  <w:style w:type="character" w:styleId="18" w:customStyle="1">
    <w:name w:val="Верхний колонтитул Знак1"/>
    <w:basedOn w:val="DefaultParagraphFont"/>
    <w:uiPriority w:val="99"/>
    <w:semiHidden/>
    <w:qFormat/>
    <w:rsid w:val="000055a4"/>
    <w:rPr>
      <w:rFonts w:ascii="Times New Roman" w:hAnsi="Times New Roman" w:eastAsia="Times New Roman" w:cs="Times New Roman"/>
      <w:sz w:val="24"/>
      <w:szCs w:val="24"/>
      <w:lang w:eastAsia="ru-RU"/>
    </w:rPr>
  </w:style>
  <w:style w:type="character" w:styleId="Style23" w:customStyle="1">
    <w:name w:val="Заголовок записки Знак"/>
    <w:basedOn w:val="DefaultParagraphFont"/>
    <w:link w:val="NoteHeading"/>
    <w:uiPriority w:val="99"/>
    <w:semiHidden/>
    <w:qFormat/>
    <w:rsid w:val="000055a4"/>
    <w:rPr>
      <w:rFonts w:ascii="Times New Roman" w:hAnsi="Times New Roman" w:eastAsia="Times New Roman" w:cs="Times New Roman"/>
      <w:sz w:val="24"/>
      <w:szCs w:val="24"/>
    </w:rPr>
  </w:style>
  <w:style w:type="character" w:styleId="Style24" w:customStyle="1">
    <w:name w:val="Тема примечания Знак"/>
    <w:basedOn w:val="Style22"/>
    <w:link w:val="Annotationsubject"/>
    <w:uiPriority w:val="99"/>
    <w:semiHidden/>
    <w:qFormat/>
    <w:rsid w:val="000055a4"/>
    <w:rPr>
      <w:rFonts w:ascii="Times New Roman" w:hAnsi="Times New Roman" w:eastAsia="Times New Roman" w:cs="Times New Roman"/>
      <w:b/>
      <w:bCs/>
      <w:sz w:val="20"/>
      <w:szCs w:val="20"/>
      <w:lang w:eastAsia="ru-RU"/>
    </w:rPr>
  </w:style>
  <w:style w:type="character" w:styleId="311" w:customStyle="1">
    <w:name w:val="Стиль3 Знак Знак1"/>
    <w:link w:val="310"/>
    <w:uiPriority w:val="99"/>
    <w:qFormat/>
    <w:locked/>
    <w:rsid w:val="000055a4"/>
    <w:rPr>
      <w:rFonts w:ascii="Times New Roman" w:hAnsi="Times New Roman" w:eastAsia="Times New Roman"/>
      <w:sz w:val="24"/>
    </w:rPr>
  </w:style>
  <w:style w:type="character" w:styleId="24" w:customStyle="1">
    <w:name w:val="Заголовок 2 со списком Знак"/>
    <w:uiPriority w:val="99"/>
    <w:qFormat/>
    <w:locked/>
    <w:rsid w:val="000055a4"/>
    <w:rPr>
      <w:rFonts w:ascii="Times New Roman" w:hAnsi="Times New Roman" w:eastAsia="Times New Roman"/>
      <w:bCs/>
      <w:sz w:val="24"/>
      <w:szCs w:val="24"/>
    </w:rPr>
  </w:style>
  <w:style w:type="character" w:styleId="34" w:customStyle="1">
    <w:name w:val="Заголовок 3 со списком Знак"/>
    <w:basedOn w:val="312"/>
    <w:link w:val="317"/>
    <w:qFormat/>
    <w:locked/>
    <w:rsid w:val="000055a4"/>
    <w:rPr>
      <w:rFonts w:ascii="Arial" w:hAnsi="Arial" w:eastAsia="Times New Roman" w:cs="Arial"/>
      <w:b/>
      <w:sz w:val="24"/>
      <w:szCs w:val="20"/>
    </w:rPr>
  </w:style>
  <w:style w:type="character" w:styleId="Style25" w:customStyle="1">
    <w:name w:val="ТЛ_Заказчик Знак"/>
    <w:link w:val="Style62"/>
    <w:qFormat/>
    <w:locked/>
    <w:rsid w:val="000055a4"/>
    <w:rPr>
      <w:rFonts w:ascii="Times New Roman" w:hAnsi="Times New Roman" w:eastAsia="Times New Roman" w:cs="Times New Roman"/>
      <w:sz w:val="28"/>
      <w:szCs w:val="28"/>
    </w:rPr>
  </w:style>
  <w:style w:type="character" w:styleId="Style26" w:customStyle="1">
    <w:name w:val="ТЛ_Утверждаю Знак"/>
    <w:link w:val="Style63"/>
    <w:qFormat/>
    <w:locked/>
    <w:rsid w:val="000055a4"/>
    <w:rPr>
      <w:rFonts w:ascii="Times New Roman" w:hAnsi="Times New Roman" w:eastAsia="Times New Roman" w:cs="Times New Roman"/>
      <w:sz w:val="28"/>
      <w:szCs w:val="28"/>
    </w:rPr>
  </w:style>
  <w:style w:type="character" w:styleId="Style27" w:customStyle="1">
    <w:name w:val="ТЛ_Название Знак"/>
    <w:link w:val="Style64"/>
    <w:qFormat/>
    <w:locked/>
    <w:rsid w:val="000055a4"/>
    <w:rPr>
      <w:rFonts w:ascii="Times New Roman" w:hAnsi="Times New Roman" w:eastAsia="Times New Roman" w:cs="Times New Roman"/>
      <w:b/>
      <w:sz w:val="28"/>
      <w:szCs w:val="28"/>
    </w:rPr>
  </w:style>
  <w:style w:type="character" w:styleId="Style28" w:customStyle="1">
    <w:name w:val="ТЛ_Город и Дата Знак"/>
    <w:link w:val="Style65"/>
    <w:qFormat/>
    <w:locked/>
    <w:rsid w:val="000055a4"/>
    <w:rPr>
      <w:rFonts w:ascii="Times New Roman" w:hAnsi="Times New Roman" w:eastAsia="Times New Roman" w:cs="Times New Roman"/>
      <w:sz w:val="28"/>
      <w:szCs w:val="28"/>
    </w:rPr>
  </w:style>
  <w:style w:type="character" w:styleId="Style29" w:customStyle="1">
    <w:name w:val="АД_Наименование Разделов Знак"/>
    <w:link w:val="Style66"/>
    <w:uiPriority w:val="99"/>
    <w:qFormat/>
    <w:locked/>
    <w:rsid w:val="000055a4"/>
    <w:rPr>
      <w:rFonts w:ascii="Times New Roman" w:hAnsi="Times New Roman" w:eastAsia="Times New Roman"/>
      <w:b/>
      <w:kern w:val="2"/>
      <w:sz w:val="28"/>
    </w:rPr>
  </w:style>
  <w:style w:type="character" w:styleId="Style30" w:customStyle="1">
    <w:name w:val="АД_Глава Знак"/>
    <w:link w:val="Style67"/>
    <w:uiPriority w:val="99"/>
    <w:qFormat/>
    <w:locked/>
    <w:rsid w:val="000055a4"/>
    <w:rPr>
      <w:rFonts w:ascii="Times New Roman" w:hAnsi="Times New Roman" w:eastAsia="Times New Roman"/>
      <w:b/>
      <w:bCs/>
      <w:sz w:val="24"/>
      <w:szCs w:val="24"/>
    </w:rPr>
  </w:style>
  <w:style w:type="character" w:styleId="Style31" w:customStyle="1">
    <w:name w:val="АД_Наименование главы без нумерации Знак"/>
    <w:basedOn w:val="21"/>
    <w:link w:val="Style68"/>
    <w:uiPriority w:val="99"/>
    <w:qFormat/>
    <w:locked/>
    <w:rsid w:val="000055a4"/>
    <w:rPr>
      <w:rFonts w:ascii="Times New Roman" w:hAnsi="Times New Roman" w:eastAsia="Times New Roman" w:cs="Times New Roman"/>
      <w:b/>
      <w:bCs/>
      <w:sz w:val="24"/>
      <w:szCs w:val="24"/>
      <w:lang w:val="en-US" w:eastAsia="ru-RU"/>
    </w:rPr>
  </w:style>
  <w:style w:type="character" w:styleId="Style32" w:customStyle="1">
    <w:name w:val="АД_Нумерованный пункт Знак"/>
    <w:link w:val="Style69"/>
    <w:qFormat/>
    <w:locked/>
    <w:rsid w:val="000055a4"/>
    <w:rPr>
      <w:rFonts w:ascii="Times New Roman" w:hAnsi="Times New Roman" w:eastAsia="Times New Roman" w:cs="Times New Roman"/>
      <w:b/>
      <w:sz w:val="24"/>
    </w:rPr>
  </w:style>
  <w:style w:type="character" w:styleId="Style33" w:customStyle="1">
    <w:name w:val="АД_Нумерованный подпункт Знак"/>
    <w:link w:val="Style70"/>
    <w:qFormat/>
    <w:locked/>
    <w:rsid w:val="000055a4"/>
    <w:rPr>
      <w:rFonts w:ascii="Times New Roman" w:hAnsi="Times New Roman" w:eastAsia="Times New Roman" w:cs="Times New Roman"/>
      <w:sz w:val="24"/>
      <w:szCs w:val="24"/>
    </w:rPr>
  </w:style>
  <w:style w:type="character" w:styleId="Style34" w:customStyle="1">
    <w:name w:val="АД_Основной текст Знак"/>
    <w:link w:val="Style71"/>
    <w:uiPriority w:val="99"/>
    <w:qFormat/>
    <w:locked/>
    <w:rsid w:val="000055a4"/>
    <w:rPr>
      <w:rFonts w:ascii="Times New Roman" w:hAnsi="Times New Roman" w:eastAsia="Times New Roman"/>
      <w:sz w:val="24"/>
      <w:szCs w:val="24"/>
    </w:rPr>
  </w:style>
  <w:style w:type="character" w:styleId="Style35" w:customStyle="1">
    <w:name w:val="АД_Основной текст по центру полужирный Знак"/>
    <w:link w:val="Style73"/>
    <w:qFormat/>
    <w:locked/>
    <w:rsid w:val="000055a4"/>
    <w:rPr>
      <w:rFonts w:ascii="Times New Roman" w:hAnsi="Times New Roman" w:eastAsia="Times New Roman" w:cs="Times New Roman"/>
      <w:b/>
      <w:sz w:val="24"/>
      <w:szCs w:val="24"/>
    </w:rPr>
  </w:style>
  <w:style w:type="character" w:styleId="35" w:customStyle="1">
    <w:name w:val="АД_Текст отступ 3 Знак"/>
    <w:link w:val="318"/>
    <w:qFormat/>
    <w:locked/>
    <w:rsid w:val="000055a4"/>
    <w:rPr>
      <w:rFonts w:ascii="Times New Roman" w:hAnsi="Times New Roman" w:eastAsia="Times New Roman" w:cs="Times New Roman"/>
      <w:sz w:val="24"/>
      <w:szCs w:val="24"/>
    </w:rPr>
  </w:style>
  <w:style w:type="character" w:styleId="42" w:customStyle="1">
    <w:name w:val="АД_Нумерованный подпункт 4 уровня Знак"/>
    <w:basedOn w:val="Style33"/>
    <w:link w:val="44"/>
    <w:uiPriority w:val="99"/>
    <w:qFormat/>
    <w:locked/>
    <w:rsid w:val="000055a4"/>
    <w:rPr>
      <w:rFonts w:ascii="Times New Roman" w:hAnsi="Times New Roman" w:eastAsia="Times New Roman" w:cs="Times New Roman"/>
      <w:sz w:val="24"/>
      <w:szCs w:val="24"/>
    </w:rPr>
  </w:style>
  <w:style w:type="character" w:styleId="Normal1" w:customStyle="1">
    <w:name w:val="Normal Знак"/>
    <w:link w:val="113"/>
    <w:qFormat/>
    <w:locked/>
    <w:rsid w:val="000055a4"/>
    <w:rPr>
      <w:rFonts w:ascii="Times New Roman" w:hAnsi="Times New Roman" w:eastAsia="Times New Roman" w:cs="Times New Roman"/>
      <w:sz w:val="24"/>
    </w:rPr>
  </w:style>
  <w:style w:type="character" w:styleId="36" w:customStyle="1">
    <w:name w:val="Стиль3 Знак Знак Знак"/>
    <w:link w:val="319"/>
    <w:qFormat/>
    <w:locked/>
    <w:rsid w:val="000055a4"/>
    <w:rPr>
      <w:rFonts w:ascii="Times New Roman" w:hAnsi="Times New Roman" w:eastAsia="Times New Roman" w:cs="Times New Roman"/>
      <w:sz w:val="24"/>
    </w:rPr>
  </w:style>
  <w:style w:type="character" w:styleId="Style36" w:customStyle="1">
    <w:name w:val="Приложение Знак"/>
    <w:link w:val="130"/>
    <w:uiPriority w:val="99"/>
    <w:qFormat/>
    <w:locked/>
    <w:rsid w:val="000055a4"/>
    <w:rPr>
      <w:rFonts w:ascii="Times New Roman" w:hAnsi="Times New Roman" w:cs="Times New Roman"/>
      <w:sz w:val="24"/>
      <w:szCs w:val="24"/>
    </w:rPr>
  </w:style>
  <w:style w:type="character" w:styleId="312" w:customStyle="1">
    <w:name w:val="Заголовок 3 Знак1"/>
    <w:semiHidden/>
    <w:qFormat/>
    <w:locked/>
    <w:rsid w:val="000055a4"/>
    <w:rPr>
      <w:rFonts w:ascii="Arial" w:hAnsi="Arial" w:eastAsia="Times New Roman" w:cs="Times New Roman"/>
      <w:b/>
      <w:sz w:val="24"/>
      <w:szCs w:val="20"/>
    </w:rPr>
  </w:style>
  <w:style w:type="character" w:styleId="19" w:customStyle="1">
    <w:name w:val="Основной текст с отступом Знак1"/>
    <w:basedOn w:val="DefaultParagraphFont"/>
    <w:uiPriority w:val="99"/>
    <w:semiHidden/>
    <w:qFormat/>
    <w:rsid w:val="000055a4"/>
    <w:rPr>
      <w:rFonts w:ascii="Times New Roman" w:hAnsi="Times New Roman" w:eastAsia="Times New Roman" w:cs="Times New Roman"/>
      <w:sz w:val="24"/>
      <w:szCs w:val="24"/>
    </w:rPr>
  </w:style>
  <w:style w:type="character" w:styleId="313" w:customStyle="1">
    <w:name w:val="Основной текст с отступом 3 Знак1"/>
    <w:basedOn w:val="DefaultParagraphFont"/>
    <w:uiPriority w:val="99"/>
    <w:semiHidden/>
    <w:qFormat/>
    <w:rsid w:val="000055a4"/>
    <w:rPr>
      <w:rFonts w:ascii="Times New Roman" w:hAnsi="Times New Roman" w:eastAsia="Times New Roman" w:cs="Times New Roman"/>
      <w:sz w:val="16"/>
      <w:szCs w:val="16"/>
    </w:rPr>
  </w:style>
  <w:style w:type="character" w:styleId="212" w:customStyle="1">
    <w:name w:val="Основной текст 2 Знак1"/>
    <w:basedOn w:val="DefaultParagraphFont"/>
    <w:uiPriority w:val="99"/>
    <w:semiHidden/>
    <w:qFormat/>
    <w:rsid w:val="000055a4"/>
    <w:rPr>
      <w:rFonts w:ascii="Times New Roman" w:hAnsi="Times New Roman" w:eastAsia="Times New Roman" w:cs="Times New Roman"/>
      <w:sz w:val="24"/>
      <w:szCs w:val="24"/>
    </w:rPr>
  </w:style>
  <w:style w:type="character" w:styleId="314" w:customStyle="1">
    <w:name w:val="Основной текст 3 Знак1"/>
    <w:basedOn w:val="DefaultParagraphFont"/>
    <w:uiPriority w:val="99"/>
    <w:semiHidden/>
    <w:qFormat/>
    <w:rsid w:val="000055a4"/>
    <w:rPr>
      <w:rFonts w:ascii="Times New Roman" w:hAnsi="Times New Roman" w:eastAsia="Times New Roman" w:cs="Times New Roman"/>
      <w:sz w:val="16"/>
      <w:szCs w:val="16"/>
    </w:rPr>
  </w:style>
  <w:style w:type="character" w:styleId="Style37" w:customStyle="1">
    <w:name w:val="Основной шрифт"/>
    <w:semiHidden/>
    <w:qFormat/>
    <w:rsid w:val="000055a4"/>
    <w:rPr/>
  </w:style>
  <w:style w:type="character" w:styleId="110" w:customStyle="1">
    <w:name w:val="Текст выноски Знак1"/>
    <w:basedOn w:val="DefaultParagraphFont"/>
    <w:uiPriority w:val="99"/>
    <w:semiHidden/>
    <w:qFormat/>
    <w:rsid w:val="000055a4"/>
    <w:rPr>
      <w:rFonts w:ascii="Tahoma" w:hAnsi="Tahoma" w:eastAsia="Times New Roman" w:cs="Tahoma"/>
      <w:sz w:val="16"/>
      <w:szCs w:val="16"/>
    </w:rPr>
  </w:style>
  <w:style w:type="character" w:styleId="111" w:customStyle="1">
    <w:name w:val="Текст примечания Знак1"/>
    <w:basedOn w:val="DefaultParagraphFont"/>
    <w:uiPriority w:val="99"/>
    <w:semiHidden/>
    <w:qFormat/>
    <w:rsid w:val="000055a4"/>
    <w:rPr>
      <w:rFonts w:ascii="Times New Roman" w:hAnsi="Times New Roman" w:eastAsia="Times New Roman" w:cs="Times New Roman"/>
    </w:rPr>
  </w:style>
  <w:style w:type="character" w:styleId="112" w:customStyle="1">
    <w:name w:val="Тема примечания Знак1"/>
    <w:basedOn w:val="111"/>
    <w:uiPriority w:val="99"/>
    <w:semiHidden/>
    <w:qFormat/>
    <w:rsid w:val="000055a4"/>
    <w:rPr>
      <w:rFonts w:ascii="Times New Roman" w:hAnsi="Times New Roman" w:eastAsia="Times New Roman" w:cs="Times New Roman"/>
      <w:b/>
      <w:bCs/>
    </w:rPr>
  </w:style>
  <w:style w:type="character" w:styleId="Postbody" w:customStyle="1">
    <w:name w:val="postbody"/>
    <w:uiPriority w:val="99"/>
    <w:qFormat/>
    <w:rsid w:val="000055a4"/>
    <w:rPr/>
  </w:style>
  <w:style w:type="character" w:styleId="Extended-textshort" w:customStyle="1">
    <w:name w:val="extended-text__short"/>
    <w:qFormat/>
    <w:rsid w:val="000055a4"/>
    <w:rPr/>
  </w:style>
  <w:style w:type="character" w:styleId="Wmi-callto" w:customStyle="1">
    <w:name w:val="wmi-callto"/>
    <w:qFormat/>
    <w:rsid w:val="000055a4"/>
    <w:rPr/>
  </w:style>
  <w:style w:type="character" w:styleId="Annotationreference">
    <w:name w:val="annotation reference"/>
    <w:basedOn w:val="DefaultParagraphFont"/>
    <w:uiPriority w:val="99"/>
    <w:semiHidden/>
    <w:unhideWhenUsed/>
    <w:qFormat/>
    <w:rsid w:val="00183977"/>
    <w:rPr>
      <w:sz w:val="16"/>
      <w:szCs w:val="16"/>
    </w:rPr>
  </w:style>
  <w:style w:type="character" w:styleId="-">
    <w:name w:val="Hyperlink"/>
    <w:rPr>
      <w:color w:val="000080"/>
      <w:u w:val="single"/>
    </w:rPr>
  </w:style>
  <w:style w:type="paragraph" w:styleId="Style38">
    <w:name w:val="Заголовок"/>
    <w:basedOn w:val="Normal"/>
    <w:next w:val="Style39"/>
    <w:qFormat/>
    <w:pPr>
      <w:keepNext w:val="true"/>
      <w:spacing w:before="240" w:after="120"/>
    </w:pPr>
    <w:rPr>
      <w:rFonts w:ascii="Liberation Sans" w:hAnsi="Liberation Sans" w:eastAsia="Microsoft YaHei" w:cs="Arial"/>
      <w:sz w:val="28"/>
      <w:szCs w:val="28"/>
    </w:rPr>
  </w:style>
  <w:style w:type="paragraph" w:styleId="Style39">
    <w:name w:val="Body Text"/>
    <w:basedOn w:val="113"/>
    <w:uiPriority w:val="99"/>
    <w:qFormat/>
    <w:rsid w:val="000055a4"/>
    <w:pPr>
      <w:spacing w:lineRule="auto" w:line="240"/>
      <w:jc w:val="both"/>
    </w:pPr>
    <w:rPr>
      <w:sz w:val="24"/>
    </w:rPr>
  </w:style>
  <w:style w:type="paragraph" w:styleId="Style40">
    <w:name w:val="List"/>
    <w:basedOn w:val="113"/>
    <w:uiPriority w:val="99"/>
    <w:semiHidden/>
    <w:unhideWhenUsed/>
    <w:rsid w:val="003b45d4"/>
    <w:pPr>
      <w:spacing w:before="0" w:after="0"/>
      <w:ind w:left="283" w:hanging="283"/>
      <w:contextualSpacing/>
    </w:pPr>
    <w:rPr/>
  </w:style>
  <w:style w:type="paragraph" w:styleId="Style41">
    <w:name w:val="Caption"/>
    <w:basedOn w:val="Normal"/>
    <w:qFormat/>
    <w:pPr>
      <w:suppressLineNumbers/>
      <w:spacing w:before="120" w:after="120"/>
    </w:pPr>
    <w:rPr>
      <w:rFonts w:cs="Arial"/>
      <w:i/>
      <w:iCs/>
      <w:sz w:val="24"/>
      <w:szCs w:val="24"/>
    </w:rPr>
  </w:style>
  <w:style w:type="paragraph" w:styleId="Style42">
    <w:name w:val="Указатель"/>
    <w:basedOn w:val="Normal"/>
    <w:qFormat/>
    <w:pPr>
      <w:suppressLineNumbers/>
    </w:pPr>
    <w:rPr>
      <w:rFonts w:cs="Arial"/>
    </w:rPr>
  </w:style>
  <w:style w:type="paragraph" w:styleId="113" w:customStyle="1">
    <w:name w:val="Обычный1"/>
    <w:link w:val="Normal1"/>
    <w:qFormat/>
    <w:rsid w:val="000055a4"/>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2"/>
      <w:lang w:val="ru-RU" w:eastAsia="en-US" w:bidi="ar-SA"/>
    </w:rPr>
  </w:style>
  <w:style w:type="paragraph" w:styleId="114" w:customStyle="1">
    <w:name w:val="Заголовок1"/>
    <w:basedOn w:val="113"/>
    <w:next w:val="Style39"/>
    <w:qFormat/>
    <w:pPr>
      <w:keepNext w:val="true"/>
      <w:spacing w:before="240" w:after="120"/>
    </w:pPr>
    <w:rPr>
      <w:rFonts w:ascii="Liberation Sans;Arial" w:hAnsi="Liberation Sans;Arial" w:eastAsia="Microsoft YaHei" w:cs="Arial"/>
      <w:sz w:val="28"/>
      <w:szCs w:val="28"/>
    </w:rPr>
  </w:style>
  <w:style w:type="paragraph" w:styleId="Caption">
    <w:name w:val="caption"/>
    <w:basedOn w:val="113"/>
    <w:qFormat/>
    <w:rsid w:val="000055a4"/>
    <w:pPr>
      <w:spacing w:lineRule="atLeast" w:line="240"/>
      <w:ind w:left="360" w:right="4142" w:hanging="0"/>
      <w:jc w:val="center"/>
    </w:pPr>
    <w:rPr>
      <w:rFonts w:ascii="Arial" w:hAnsi="Arial"/>
      <w:b/>
      <w:color w:val="000080"/>
    </w:rPr>
  </w:style>
  <w:style w:type="paragraph" w:styleId="Indexheading">
    <w:name w:val="index heading"/>
    <w:basedOn w:val="114"/>
    <w:qFormat/>
    <w:pPr/>
    <w:rPr/>
  </w:style>
  <w:style w:type="paragraph" w:styleId="NoSpacing">
    <w:name w:val="No Spacing"/>
    <w:link w:val="Style5"/>
    <w:uiPriority w:val="1"/>
    <w:qFormat/>
    <w:rsid w:val="002c6ba9"/>
    <w:pPr>
      <w:widowControl/>
      <w:suppressAutoHyphens w:val="true"/>
      <w:bidi w:val="0"/>
      <w:spacing w:before="0" w:after="0"/>
      <w:jc w:val="left"/>
    </w:pPr>
    <w:rPr>
      <w:rFonts w:ascii="Calibri" w:hAnsi="Calibri" w:eastAsia="Times New Roman" w:cs="Calibri" w:asciiTheme="minorHAnsi" w:hAnsiTheme="minorHAnsi"/>
      <w:color w:val="auto"/>
      <w:kern w:val="0"/>
      <w:sz w:val="22"/>
      <w:szCs w:val="22"/>
      <w:lang w:val="en-US" w:eastAsia="zh-CN" w:bidi="en-US"/>
    </w:rPr>
  </w:style>
  <w:style w:type="paragraph" w:styleId="ListParagraph">
    <w:name w:val="List Paragraph"/>
    <w:basedOn w:val="113"/>
    <w:link w:val="Style6"/>
    <w:uiPriority w:val="34"/>
    <w:qFormat/>
    <w:rsid w:val="002c6ba9"/>
    <w:pPr>
      <w:spacing w:lineRule="auto" w:line="276" w:before="0" w:after="200"/>
      <w:ind w:left="720" w:hanging="0"/>
    </w:pPr>
    <w:rPr>
      <w:sz w:val="24"/>
      <w:szCs w:val="24"/>
      <w:lang w:eastAsia="ar-SA"/>
    </w:rPr>
  </w:style>
  <w:style w:type="paragraph" w:styleId="ConsPlusNormal1" w:customStyle="1">
    <w:name w:val="ConsPlusNormal"/>
    <w:link w:val="ConsPlusNormal"/>
    <w:qFormat/>
    <w:rsid w:val="002c6ba9"/>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Style43">
    <w:name w:val="Footnote Text"/>
    <w:basedOn w:val="113"/>
    <w:link w:val="Style7"/>
    <w:qFormat/>
    <w:rsid w:val="00924464"/>
    <w:pPr>
      <w:spacing w:lineRule="auto" w:line="240" w:before="0" w:after="60"/>
      <w:ind w:left="-426" w:hanging="0"/>
      <w:jc w:val="both"/>
    </w:pPr>
    <w:rPr>
      <w:sz w:val="18"/>
      <w:szCs w:val="18"/>
      <w:lang w:eastAsia="ar-SA"/>
    </w:rPr>
  </w:style>
  <w:style w:type="paragraph" w:styleId="BodyText2">
    <w:name w:val="Body Text 2"/>
    <w:basedOn w:val="113"/>
    <w:link w:val="22"/>
    <w:uiPriority w:val="99"/>
    <w:qFormat/>
    <w:rsid w:val="000055a4"/>
    <w:pPr>
      <w:spacing w:lineRule="auto" w:line="240"/>
      <w:jc w:val="center"/>
    </w:pPr>
    <w:rPr>
      <w:b/>
      <w:sz w:val="72"/>
      <w:lang w:val="en-US"/>
    </w:rPr>
  </w:style>
  <w:style w:type="paragraph" w:styleId="Style44" w:customStyle="1">
    <w:name w:val="Колонтитул"/>
    <w:basedOn w:val="113"/>
    <w:qFormat/>
    <w:pPr/>
    <w:rPr/>
  </w:style>
  <w:style w:type="paragraph" w:styleId="Style45">
    <w:name w:val="Footer"/>
    <w:basedOn w:val="113"/>
    <w:link w:val="Style11"/>
    <w:uiPriority w:val="99"/>
    <w:rsid w:val="000055a4"/>
    <w:pPr>
      <w:tabs>
        <w:tab w:val="clear" w:pos="708"/>
        <w:tab w:val="center" w:pos="4153" w:leader="none"/>
        <w:tab w:val="right" w:pos="8306" w:leader="none"/>
      </w:tabs>
      <w:spacing w:lineRule="auto" w:line="240"/>
    </w:pPr>
    <w:rPr/>
  </w:style>
  <w:style w:type="paragraph" w:styleId="Style46">
    <w:name w:val="Header"/>
    <w:basedOn w:val="113"/>
    <w:link w:val="Style12"/>
    <w:rsid w:val="000055a4"/>
    <w:pPr>
      <w:tabs>
        <w:tab w:val="clear" w:pos="708"/>
        <w:tab w:val="center" w:pos="4153" w:leader="none"/>
        <w:tab w:val="right" w:pos="8306" w:leader="none"/>
      </w:tabs>
      <w:spacing w:lineRule="auto" w:line="240"/>
    </w:pPr>
    <w:rPr/>
  </w:style>
  <w:style w:type="paragraph" w:styleId="BodyText3">
    <w:name w:val="Body Text 3"/>
    <w:basedOn w:val="113"/>
    <w:link w:val="32"/>
    <w:uiPriority w:val="99"/>
    <w:qFormat/>
    <w:rsid w:val="000055a4"/>
    <w:pPr>
      <w:spacing w:lineRule="auto" w:line="240"/>
      <w:jc w:val="center"/>
    </w:pPr>
    <w:rPr>
      <w:b/>
      <w:sz w:val="24"/>
    </w:rPr>
  </w:style>
  <w:style w:type="paragraph" w:styleId="ListBullet">
    <w:name w:val="List Bullet"/>
    <w:basedOn w:val="113"/>
    <w:autoRedefine/>
    <w:qFormat/>
    <w:rsid w:val="000055a4"/>
    <w:pPr>
      <w:numPr>
        <w:ilvl w:val="0"/>
        <w:numId w:val="1"/>
      </w:numPr>
      <w:spacing w:lineRule="auto" w:line="240"/>
    </w:pPr>
    <w:rPr/>
  </w:style>
  <w:style w:type="paragraph" w:styleId="Style47">
    <w:name w:val="Body Text Indent"/>
    <w:basedOn w:val="113"/>
    <w:link w:val="Style13"/>
    <w:uiPriority w:val="99"/>
    <w:rsid w:val="000055a4"/>
    <w:pPr>
      <w:spacing w:lineRule="auto" w:line="240"/>
      <w:ind w:firstLine="708"/>
      <w:jc w:val="both"/>
    </w:pPr>
    <w:rPr>
      <w:rFonts w:ascii="Arial" w:hAnsi="Arial"/>
      <w:sz w:val="24"/>
    </w:rPr>
  </w:style>
  <w:style w:type="paragraph" w:styleId="BodyTextIndent2">
    <w:name w:val="Body Text Indent 2"/>
    <w:basedOn w:val="113"/>
    <w:link w:val="23"/>
    <w:uiPriority w:val="99"/>
    <w:qFormat/>
    <w:rsid w:val="000055a4"/>
    <w:pPr>
      <w:spacing w:lineRule="auto" w:line="240"/>
      <w:ind w:firstLine="720"/>
      <w:jc w:val="both"/>
    </w:pPr>
    <w:rPr>
      <w:sz w:val="24"/>
    </w:rPr>
  </w:style>
  <w:style w:type="paragraph" w:styleId="Style48">
    <w:name w:val="Title"/>
    <w:basedOn w:val="113"/>
    <w:link w:val="Style15"/>
    <w:uiPriority w:val="99"/>
    <w:qFormat/>
    <w:rsid w:val="000055a4"/>
    <w:pPr>
      <w:spacing w:lineRule="auto" w:line="240"/>
      <w:jc w:val="center"/>
    </w:pPr>
    <w:rPr>
      <w:b/>
      <w:sz w:val="24"/>
    </w:rPr>
  </w:style>
  <w:style w:type="paragraph" w:styleId="Style49">
    <w:name w:val="Subtitle"/>
    <w:basedOn w:val="113"/>
    <w:link w:val="Style16"/>
    <w:uiPriority w:val="99"/>
    <w:qFormat/>
    <w:rsid w:val="000055a4"/>
    <w:pPr>
      <w:spacing w:lineRule="auto" w:line="240"/>
      <w:jc w:val="both"/>
    </w:pPr>
    <w:rPr>
      <w:b/>
      <w:sz w:val="24"/>
    </w:rPr>
  </w:style>
  <w:style w:type="paragraph" w:styleId="BodyTextIndent3">
    <w:name w:val="Body Text Indent 3"/>
    <w:basedOn w:val="113"/>
    <w:link w:val="33"/>
    <w:uiPriority w:val="99"/>
    <w:qFormat/>
    <w:rsid w:val="000055a4"/>
    <w:pPr>
      <w:spacing w:lineRule="auto" w:line="240"/>
      <w:ind w:firstLine="720"/>
      <w:jc w:val="center"/>
    </w:pPr>
    <w:rPr>
      <w:b/>
      <w:sz w:val="24"/>
    </w:rPr>
  </w:style>
  <w:style w:type="paragraph" w:styleId="Style50" w:customStyle="1">
    <w:name w:val="Раздел"/>
    <w:basedOn w:val="113"/>
    <w:next w:val="Style51"/>
    <w:uiPriority w:val="99"/>
    <w:qFormat/>
    <w:rsid w:val="000055a4"/>
    <w:pPr>
      <w:tabs>
        <w:tab w:val="clear" w:pos="708"/>
        <w:tab w:val="left" w:pos="1418" w:leader="none"/>
      </w:tabs>
      <w:spacing w:lineRule="auto" w:line="240" w:before="120" w:after="120"/>
      <w:ind w:left="680" w:hanging="680"/>
      <w:jc w:val="center"/>
    </w:pPr>
    <w:rPr>
      <w:rFonts w:ascii="Arial Narrow" w:hAnsi="Arial Narrow"/>
      <w:b/>
      <w:caps/>
      <w:sz w:val="32"/>
      <w:szCs w:val="32"/>
    </w:rPr>
  </w:style>
  <w:style w:type="paragraph" w:styleId="Style51" w:customStyle="1">
    <w:name w:val="Подраздел"/>
    <w:basedOn w:val="113"/>
    <w:qFormat/>
    <w:rsid w:val="000055a4"/>
    <w:pPr>
      <w:tabs>
        <w:tab w:val="clear" w:pos="708"/>
        <w:tab w:val="left" w:pos="720" w:leader="none"/>
      </w:tabs>
      <w:spacing w:lineRule="auto" w:line="240" w:before="240" w:after="120"/>
      <w:jc w:val="center"/>
    </w:pPr>
    <w:rPr>
      <w:rFonts w:ascii="Arial Narrow" w:hAnsi="Arial Narrow"/>
      <w:b/>
      <w:smallCaps/>
      <w:spacing w:val="-2"/>
      <w:sz w:val="28"/>
      <w:szCs w:val="28"/>
    </w:rPr>
  </w:style>
  <w:style w:type="paragraph" w:styleId="ConsNormal" w:customStyle="1">
    <w:name w:val="ConsNormal"/>
    <w:uiPriority w:val="99"/>
    <w:qFormat/>
    <w:rsid w:val="000055a4"/>
    <w:pPr>
      <w:widowControl w:val="false"/>
      <w:suppressAutoHyphens w:val="true"/>
      <w:bidi w:val="0"/>
      <w:spacing w:before="0" w:after="0"/>
      <w:ind w:right="19772" w:firstLine="720"/>
      <w:jc w:val="left"/>
    </w:pPr>
    <w:rPr>
      <w:rFonts w:ascii="Arial" w:hAnsi="Arial" w:eastAsia="Times New Roman" w:cs="Arial"/>
      <w:color w:val="auto"/>
      <w:kern w:val="0"/>
      <w:sz w:val="20"/>
      <w:szCs w:val="20"/>
      <w:lang w:val="ru-RU" w:eastAsia="ru-RU" w:bidi="ar-SA"/>
    </w:rPr>
  </w:style>
  <w:style w:type="paragraph" w:styleId="115" w:customStyle="1">
    <w:name w:val="Стиль1"/>
    <w:basedOn w:val="113"/>
    <w:uiPriority w:val="99"/>
    <w:qFormat/>
    <w:rsid w:val="000055a4"/>
    <w:pPr>
      <w:keepNext w:val="true"/>
      <w:keepLines/>
      <w:widowControl w:val="false"/>
      <w:numPr>
        <w:ilvl w:val="0"/>
        <w:numId w:val="2"/>
      </w:numPr>
      <w:suppressLineNumbers/>
      <w:spacing w:lineRule="auto" w:line="240" w:before="0" w:after="60"/>
    </w:pPr>
    <w:rPr>
      <w:b/>
      <w:sz w:val="28"/>
      <w:szCs w:val="24"/>
    </w:rPr>
  </w:style>
  <w:style w:type="paragraph" w:styleId="25" w:customStyle="1">
    <w:name w:val="Стиль2"/>
    <w:basedOn w:val="ListNumber2"/>
    <w:uiPriority w:val="99"/>
    <w:qFormat/>
    <w:rsid w:val="000055a4"/>
    <w:pPr>
      <w:keepNext w:val="true"/>
      <w:keepLines/>
      <w:widowControl w:val="false"/>
      <w:numPr>
        <w:ilvl w:val="1"/>
        <w:numId w:val="2"/>
      </w:numPr>
      <w:suppressLineNumbers/>
      <w:tabs>
        <w:tab w:val="clear" w:pos="432"/>
        <w:tab w:val="left" w:pos="576" w:leader="none"/>
      </w:tabs>
      <w:spacing w:before="0" w:after="60"/>
      <w:ind w:left="576" w:hanging="0"/>
      <w:jc w:val="both"/>
    </w:pPr>
    <w:rPr>
      <w:b/>
      <w:sz w:val="24"/>
    </w:rPr>
  </w:style>
  <w:style w:type="paragraph" w:styleId="37" w:customStyle="1">
    <w:name w:val="Стиль3"/>
    <w:basedOn w:val="BodyTextIndent2"/>
    <w:uiPriority w:val="99"/>
    <w:qFormat/>
    <w:rsid w:val="000055a4"/>
    <w:pPr>
      <w:widowControl w:val="false"/>
      <w:numPr>
        <w:ilvl w:val="2"/>
        <w:numId w:val="2"/>
      </w:numPr>
      <w:textAlignment w:val="baseline"/>
    </w:pPr>
    <w:rPr/>
  </w:style>
  <w:style w:type="paragraph" w:styleId="ListNumber2">
    <w:name w:val="List Number 2"/>
    <w:basedOn w:val="113"/>
    <w:uiPriority w:val="99"/>
    <w:qFormat/>
    <w:rsid w:val="000055a4"/>
    <w:pPr>
      <w:tabs>
        <w:tab w:val="clear" w:pos="708"/>
        <w:tab w:val="left" w:pos="432" w:leader="none"/>
      </w:tabs>
      <w:spacing w:lineRule="auto" w:line="240"/>
      <w:ind w:left="432" w:hanging="432"/>
    </w:pPr>
    <w:rPr/>
  </w:style>
  <w:style w:type="paragraph" w:styleId="116" w:customStyle="1">
    <w:name w:val="Знак1 Знак Знак Знак Знак Знак Знак"/>
    <w:basedOn w:val="113"/>
    <w:qFormat/>
    <w:rsid w:val="000055a4"/>
    <w:pPr>
      <w:spacing w:lineRule="exact" w:line="240"/>
    </w:pPr>
    <w:rPr>
      <w:rFonts w:ascii="Verdana" w:hAnsi="Verdana"/>
      <w:sz w:val="24"/>
      <w:szCs w:val="24"/>
      <w:lang w:val="en-US"/>
    </w:rPr>
  </w:style>
  <w:style w:type="paragraph" w:styleId="213" w:customStyle="1">
    <w:name w:val="Заголовок 2.1"/>
    <w:basedOn w:val="1"/>
    <w:qFormat/>
    <w:rsid w:val="000055a4"/>
    <w:pPr>
      <w:keepLines/>
      <w:widowControl w:val="false"/>
      <w:suppressLineNumbers/>
      <w:tabs>
        <w:tab w:val="clear" w:pos="708"/>
        <w:tab w:val="left" w:pos="1836" w:leader="none"/>
      </w:tabs>
      <w:spacing w:before="240" w:after="60"/>
      <w:jc w:val="center"/>
    </w:pPr>
    <w:rPr>
      <w:b/>
      <w:caps/>
      <w:kern w:val="2"/>
      <w:sz w:val="36"/>
      <w:szCs w:val="28"/>
    </w:rPr>
  </w:style>
  <w:style w:type="paragraph" w:styleId="92">
    <w:name w:val="TOC 9"/>
    <w:basedOn w:val="113"/>
    <w:next w:val="113"/>
    <w:autoRedefine/>
    <w:semiHidden/>
    <w:rsid w:val="000055a4"/>
    <w:pPr>
      <w:spacing w:lineRule="auto" w:line="240" w:before="0" w:after="60"/>
      <w:ind w:left="1920" w:hanging="0"/>
      <w:jc w:val="both"/>
    </w:pPr>
    <w:rPr>
      <w:sz w:val="24"/>
      <w:szCs w:val="24"/>
    </w:rPr>
  </w:style>
  <w:style w:type="paragraph" w:styleId="BlockText">
    <w:name w:val="Block Text"/>
    <w:basedOn w:val="113"/>
    <w:qFormat/>
    <w:rsid w:val="000055a4"/>
    <w:pPr>
      <w:spacing w:lineRule="auto" w:line="218"/>
      <w:ind w:left="3360" w:right="3200" w:hanging="0"/>
      <w:jc w:val="center"/>
    </w:pPr>
    <w:rPr>
      <w:sz w:val="26"/>
    </w:rPr>
  </w:style>
  <w:style w:type="paragraph" w:styleId="315" w:customStyle="1">
    <w:name w:val="Основной текст с отступом 31"/>
    <w:basedOn w:val="113"/>
    <w:qFormat/>
    <w:rsid w:val="000055a4"/>
    <w:pPr>
      <w:spacing w:lineRule="auto" w:line="240"/>
      <w:ind w:firstLine="720"/>
      <w:jc w:val="center"/>
    </w:pPr>
    <w:rPr>
      <w:b/>
      <w:sz w:val="24"/>
      <w:lang w:eastAsia="ar-SA"/>
    </w:rPr>
  </w:style>
  <w:style w:type="paragraph" w:styleId="ConsNonformat" w:customStyle="1">
    <w:name w:val="ConsNonformat"/>
    <w:qFormat/>
    <w:rsid w:val="000055a4"/>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ar-SA" w:bidi="ar-SA"/>
    </w:rPr>
  </w:style>
  <w:style w:type="paragraph" w:styleId="BalloonText">
    <w:name w:val="Balloon Text"/>
    <w:basedOn w:val="113"/>
    <w:link w:val="Style17"/>
    <w:uiPriority w:val="99"/>
    <w:semiHidden/>
    <w:qFormat/>
    <w:rsid w:val="000055a4"/>
    <w:pPr>
      <w:spacing w:lineRule="auto" w:line="240"/>
    </w:pPr>
    <w:rPr>
      <w:rFonts w:ascii="Tahoma" w:hAnsi="Tahoma" w:cs="Tahoma"/>
      <w:sz w:val="16"/>
      <w:szCs w:val="16"/>
    </w:rPr>
  </w:style>
  <w:style w:type="paragraph" w:styleId="117" w:customStyle="1">
    <w:name w:val="Знак1 Знак Знак Знак Знак Знак Знак1"/>
    <w:basedOn w:val="113"/>
    <w:link w:val="14"/>
    <w:qFormat/>
    <w:rsid w:val="000055a4"/>
    <w:pPr>
      <w:spacing w:lineRule="exact" w:line="240"/>
    </w:pPr>
    <w:rPr>
      <w:rFonts w:ascii="Verdana" w:hAnsi="Verdana"/>
      <w:sz w:val="24"/>
      <w:szCs w:val="24"/>
      <w:lang w:val="en-US"/>
    </w:rPr>
  </w:style>
  <w:style w:type="paragraph" w:styleId="118" w:customStyle="1">
    <w:name w:val="Знак1 Знак Знак Знак"/>
    <w:basedOn w:val="113"/>
    <w:qFormat/>
    <w:rsid w:val="000055a4"/>
    <w:pPr>
      <w:spacing w:lineRule="exact" w:line="240"/>
    </w:pPr>
    <w:rPr>
      <w:rFonts w:ascii="Verdana" w:hAnsi="Verdana"/>
      <w:sz w:val="24"/>
      <w:szCs w:val="24"/>
      <w:lang w:val="en-US"/>
    </w:rPr>
  </w:style>
  <w:style w:type="paragraph" w:styleId="119" w:customStyle="1">
    <w:name w:val="Знак1 Знак Знак Знак Знак Знак Знак Знак Знак Знак"/>
    <w:basedOn w:val="113"/>
    <w:qFormat/>
    <w:rsid w:val="000055a4"/>
    <w:pPr>
      <w:spacing w:lineRule="exact" w:line="240"/>
    </w:pPr>
    <w:rPr>
      <w:rFonts w:ascii="Verdana" w:hAnsi="Verdana"/>
      <w:sz w:val="24"/>
      <w:szCs w:val="24"/>
      <w:lang w:val="en-US"/>
    </w:rPr>
  </w:style>
  <w:style w:type="paragraph" w:styleId="120" w:customStyle="1">
    <w:name w:val="1"/>
    <w:basedOn w:val="113"/>
    <w:qFormat/>
    <w:rsid w:val="000055a4"/>
    <w:pPr>
      <w:spacing w:lineRule="auto" w:line="240" w:beforeAutospacing="1" w:afterAutospacing="1"/>
    </w:pPr>
    <w:rPr>
      <w:rFonts w:ascii="Tahoma" w:hAnsi="Tahoma"/>
      <w:lang w:val="en-US"/>
    </w:rPr>
  </w:style>
  <w:style w:type="paragraph" w:styleId="Style52" w:customStyle="1">
    <w:name w:val="Обычный таблица"/>
    <w:basedOn w:val="113"/>
    <w:link w:val="Style18"/>
    <w:qFormat/>
    <w:rsid w:val="000055a4"/>
    <w:pPr>
      <w:spacing w:lineRule="auto" w:line="240"/>
    </w:pPr>
    <w:rPr>
      <w:sz w:val="18"/>
      <w:szCs w:val="18"/>
      <w:lang w:eastAsia="zh-CN"/>
    </w:rPr>
  </w:style>
  <w:style w:type="paragraph" w:styleId="NormalWeb">
    <w:name w:val="Normal (Web)"/>
    <w:basedOn w:val="113"/>
    <w:uiPriority w:val="99"/>
    <w:qFormat/>
    <w:rsid w:val="000055a4"/>
    <w:pPr>
      <w:spacing w:lineRule="auto" w:line="240"/>
    </w:pPr>
    <w:rPr>
      <w:rFonts w:ascii="Tahoma" w:hAnsi="Tahoma" w:cs="Tahoma"/>
      <w:sz w:val="16"/>
      <w:szCs w:val="16"/>
    </w:rPr>
  </w:style>
  <w:style w:type="paragraph" w:styleId="P17" w:customStyle="1">
    <w:name w:val="p17"/>
    <w:basedOn w:val="113"/>
    <w:qFormat/>
    <w:rsid w:val="000055a4"/>
    <w:pPr>
      <w:spacing w:lineRule="auto" w:line="240" w:beforeAutospacing="1" w:afterAutospacing="1"/>
    </w:pPr>
    <w:rPr>
      <w:sz w:val="24"/>
      <w:szCs w:val="24"/>
    </w:rPr>
  </w:style>
  <w:style w:type="paragraph" w:styleId="Style53" w:customStyle="1">
    <w:name w:val="Îáû÷íûé"/>
    <w:uiPriority w:val="99"/>
    <w:qFormat/>
    <w:rsid w:val="000055a4"/>
    <w:pPr>
      <w:widowControl/>
      <w:suppressAutoHyphens w:val="true"/>
      <w:bidi w:val="0"/>
      <w:spacing w:before="0" w:after="0"/>
      <w:jc w:val="left"/>
    </w:pPr>
    <w:rPr>
      <w:rFonts w:ascii="Times New Roman" w:hAnsi="Times New Roman" w:eastAsia="Calibri" w:cs="Times New Roman" w:eastAsiaTheme="minorHAnsi"/>
      <w:color w:val="auto"/>
      <w:kern w:val="0"/>
      <w:sz w:val="20"/>
      <w:szCs w:val="20"/>
      <w:lang w:val="ru-RU" w:eastAsia="ru-RU" w:bidi="ar-SA"/>
    </w:rPr>
  </w:style>
  <w:style w:type="paragraph" w:styleId="Font0" w:customStyle="1">
    <w:name w:val="font0"/>
    <w:basedOn w:val="113"/>
    <w:qFormat/>
    <w:rsid w:val="000055a4"/>
    <w:pPr>
      <w:spacing w:lineRule="auto" w:line="240" w:beforeAutospacing="1" w:afterAutospacing="1"/>
    </w:pPr>
    <w:rPr>
      <w:rFonts w:ascii="Calibri" w:hAnsi="Calibri" w:cs="Calibri"/>
      <w:color w:val="000000"/>
    </w:rPr>
  </w:style>
  <w:style w:type="paragraph" w:styleId="Font5" w:customStyle="1">
    <w:name w:val="font5"/>
    <w:basedOn w:val="113"/>
    <w:qFormat/>
    <w:rsid w:val="000055a4"/>
    <w:pPr>
      <w:spacing w:lineRule="auto" w:line="240" w:beforeAutospacing="1" w:afterAutospacing="1"/>
    </w:pPr>
    <w:rPr>
      <w:rFonts w:ascii="Calibri" w:hAnsi="Calibri" w:cs="Calibri"/>
      <w:b/>
      <w:bCs/>
    </w:rPr>
  </w:style>
  <w:style w:type="paragraph" w:styleId="Xl65" w:customStyle="1">
    <w:name w:val="xl65"/>
    <w:basedOn w:val="113"/>
    <w:qFormat/>
    <w:rsid w:val="000055a4"/>
    <w:pPr>
      <w:spacing w:lineRule="auto" w:line="240" w:beforeAutospacing="1" w:afterAutospacing="1"/>
    </w:pPr>
    <w:rPr>
      <w:color w:val="000000"/>
    </w:rPr>
  </w:style>
  <w:style w:type="paragraph" w:styleId="Xl66" w:customStyle="1">
    <w:name w:val="xl66"/>
    <w:basedOn w:val="113"/>
    <w:qFormat/>
    <w:rsid w:val="000055a4"/>
    <w:pPr>
      <w:pBdr>
        <w:left w:val="single" w:sz="4" w:space="0" w:color="000000"/>
        <w:bottom w:val="single" w:sz="4" w:space="0" w:color="000000"/>
        <w:right w:val="single" w:sz="4" w:space="0" w:color="000000"/>
      </w:pBdr>
      <w:spacing w:lineRule="auto" w:line="240" w:beforeAutospacing="1" w:afterAutospacing="1"/>
      <w:jc w:val="center"/>
      <w:textAlignment w:val="center"/>
    </w:pPr>
    <w:rPr>
      <w:color w:val="000000"/>
    </w:rPr>
  </w:style>
  <w:style w:type="paragraph" w:styleId="Xl67" w:customStyle="1">
    <w:name w:val="xl67"/>
    <w:basedOn w:val="113"/>
    <w:qFormat/>
    <w:rsid w:val="000055a4"/>
    <w:pPr>
      <w:pBdr>
        <w:left w:val="single" w:sz="4" w:space="0" w:color="000000"/>
        <w:bottom w:val="single" w:sz="4" w:space="0" w:color="000000"/>
        <w:right w:val="single" w:sz="4" w:space="0" w:color="000000"/>
      </w:pBdr>
      <w:spacing w:lineRule="auto" w:line="240" w:beforeAutospacing="1" w:afterAutospacing="1"/>
      <w:jc w:val="center"/>
      <w:textAlignment w:val="center"/>
    </w:pPr>
    <w:rPr>
      <w:color w:val="000000"/>
    </w:rPr>
  </w:style>
  <w:style w:type="paragraph" w:styleId="Xl68" w:customStyle="1">
    <w:name w:val="xl68"/>
    <w:basedOn w:val="113"/>
    <w:qFormat/>
    <w:rsid w:val="000055a4"/>
    <w:pPr>
      <w:pBdr>
        <w:left w:val="single" w:sz="4" w:space="0" w:color="000000"/>
        <w:bottom w:val="single" w:sz="4" w:space="0" w:color="000000"/>
        <w:right w:val="single" w:sz="4" w:space="0" w:color="000000"/>
      </w:pBdr>
      <w:spacing w:lineRule="auto" w:line="240" w:beforeAutospacing="1" w:afterAutospacing="1"/>
      <w:jc w:val="center"/>
      <w:textAlignment w:val="top"/>
    </w:pPr>
    <w:rPr>
      <w:color w:val="000000"/>
    </w:rPr>
  </w:style>
  <w:style w:type="paragraph" w:styleId="Xl69" w:customStyle="1">
    <w:name w:val="xl69"/>
    <w:basedOn w:val="113"/>
    <w:qFormat/>
    <w:rsid w:val="000055a4"/>
    <w:pPr>
      <w:spacing w:lineRule="auto" w:line="240" w:beforeAutospacing="1" w:afterAutospacing="1"/>
    </w:pPr>
    <w:rPr>
      <w:color w:val="000000"/>
    </w:rPr>
  </w:style>
  <w:style w:type="paragraph" w:styleId="Xl70" w:customStyle="1">
    <w:name w:val="xl70"/>
    <w:basedOn w:val="113"/>
    <w:qFormat/>
    <w:rsid w:val="000055a4"/>
    <w:pPr>
      <w:spacing w:lineRule="auto" w:line="240" w:beforeAutospacing="1" w:afterAutospacing="1"/>
    </w:pPr>
    <w:rPr>
      <w:b/>
      <w:bCs/>
      <w:color w:val="000000"/>
      <w:sz w:val="24"/>
      <w:szCs w:val="24"/>
    </w:rPr>
  </w:style>
  <w:style w:type="paragraph" w:styleId="Xl72" w:customStyle="1">
    <w:name w:val="xl72"/>
    <w:basedOn w:val="113"/>
    <w:qFormat/>
    <w:rsid w:val="000055a4"/>
    <w:pPr>
      <w:spacing w:lineRule="auto" w:line="240" w:beforeAutospacing="1" w:afterAutospacing="1"/>
    </w:pPr>
    <w:rPr>
      <w:b/>
      <w:bCs/>
      <w:color w:val="000000"/>
      <w:sz w:val="24"/>
      <w:szCs w:val="24"/>
    </w:rPr>
  </w:style>
  <w:style w:type="paragraph" w:styleId="Xl73" w:customStyle="1">
    <w:name w:val="xl73"/>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top"/>
    </w:pPr>
    <w:rPr/>
  </w:style>
  <w:style w:type="paragraph" w:styleId="Xl74" w:customStyle="1">
    <w:name w:val="xl74"/>
    <w:basedOn w:val="113"/>
    <w:qFormat/>
    <w:rsid w:val="000055a4"/>
    <w:pPr>
      <w:shd w:val="clear" w:color="000000" w:fill="FFFFFF"/>
      <w:spacing w:lineRule="auto" w:line="240" w:beforeAutospacing="1" w:afterAutospacing="1"/>
    </w:pPr>
    <w:rPr>
      <w:color w:val="000000"/>
    </w:rPr>
  </w:style>
  <w:style w:type="paragraph" w:styleId="Xl75" w:customStyle="1">
    <w:name w:val="xl75"/>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76" w:customStyle="1">
    <w:name w:val="xl76"/>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style>
  <w:style w:type="paragraph" w:styleId="Xl77" w:customStyle="1">
    <w:name w:val="xl77"/>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78" w:customStyle="1">
    <w:name w:val="xl78"/>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right"/>
      <w:textAlignment w:val="center"/>
    </w:pPr>
    <w:rPr>
      <w:color w:val="000000"/>
    </w:rPr>
  </w:style>
  <w:style w:type="paragraph" w:styleId="Xl79" w:customStyle="1">
    <w:name w:val="xl79"/>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style>
  <w:style w:type="paragraph" w:styleId="Xl80" w:customStyle="1">
    <w:name w:val="xl80"/>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style>
  <w:style w:type="paragraph" w:styleId="Xl81" w:customStyle="1">
    <w:name w:val="xl81"/>
    <w:basedOn w:val="113"/>
    <w:qFormat/>
    <w:rsid w:val="000055a4"/>
    <w:pPr>
      <w:pBdr>
        <w:left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82" w:customStyle="1">
    <w:name w:val="xl82"/>
    <w:basedOn w:val="113"/>
    <w:qFormat/>
    <w:rsid w:val="000055a4"/>
    <w:pPr>
      <w:pBdr>
        <w:top w:val="single" w:sz="4" w:space="0" w:color="000000"/>
        <w:left w:val="single" w:sz="4" w:space="0" w:color="000000"/>
        <w:right w:val="single" w:sz="4" w:space="0" w:color="000000"/>
      </w:pBdr>
      <w:shd w:val="clear" w:color="000000" w:fill="FFFFFF"/>
      <w:spacing w:lineRule="auto" w:line="240" w:beforeAutospacing="1" w:afterAutospacing="1"/>
    </w:pPr>
    <w:rPr/>
  </w:style>
  <w:style w:type="paragraph" w:styleId="Xl83" w:customStyle="1">
    <w:name w:val="xl83"/>
    <w:basedOn w:val="113"/>
    <w:qFormat/>
    <w:rsid w:val="000055a4"/>
    <w:pPr>
      <w:pBdr>
        <w:left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84" w:customStyle="1">
    <w:name w:val="xl84"/>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pPr>
    <w:rPr/>
  </w:style>
  <w:style w:type="paragraph" w:styleId="Xl85" w:customStyle="1">
    <w:name w:val="xl85"/>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86" w:customStyle="1">
    <w:name w:val="xl86"/>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87" w:customStyle="1">
    <w:name w:val="xl87"/>
    <w:basedOn w:val="113"/>
    <w:qFormat/>
    <w:rsid w:val="000055a4"/>
    <w:pPr>
      <w:spacing w:lineRule="auto" w:line="240" w:beforeAutospacing="1" w:afterAutospacing="1"/>
      <w:jc w:val="center"/>
    </w:pPr>
    <w:rPr>
      <w:sz w:val="24"/>
      <w:szCs w:val="24"/>
    </w:rPr>
  </w:style>
  <w:style w:type="paragraph" w:styleId="Xl88" w:customStyle="1">
    <w:name w:val="xl88"/>
    <w:basedOn w:val="113"/>
    <w:qFormat/>
    <w:rsid w:val="000055a4"/>
    <w:pPr>
      <w:spacing w:lineRule="auto" w:line="240" w:beforeAutospacing="1" w:afterAutospacing="1"/>
      <w:jc w:val="center"/>
      <w:textAlignment w:val="center"/>
    </w:pPr>
    <w:rPr>
      <w:color w:val="000000"/>
      <w:sz w:val="28"/>
      <w:szCs w:val="28"/>
    </w:rPr>
  </w:style>
  <w:style w:type="paragraph" w:styleId="Xl89" w:customStyle="1">
    <w:name w:val="xl89"/>
    <w:basedOn w:val="113"/>
    <w:qFormat/>
    <w:rsid w:val="000055a4"/>
    <w:pPr>
      <w:pBdr>
        <w:bottom w:val="single" w:sz="4" w:space="0" w:color="000000"/>
      </w:pBdr>
      <w:spacing w:lineRule="auto" w:line="240" w:beforeAutospacing="1" w:afterAutospacing="1"/>
      <w:jc w:val="center"/>
      <w:textAlignment w:val="center"/>
    </w:pPr>
    <w:rPr>
      <w:color w:val="000000"/>
      <w:sz w:val="28"/>
      <w:szCs w:val="28"/>
    </w:rPr>
  </w:style>
  <w:style w:type="paragraph" w:styleId="Xl90" w:customStyle="1">
    <w:name w:val="xl90"/>
    <w:basedOn w:val="113"/>
    <w:qFormat/>
    <w:rsid w:val="000055a4"/>
    <w:pPr>
      <w:pBdr>
        <w:top w:val="single" w:sz="4" w:space="0" w:color="000000"/>
        <w:left w:val="single" w:sz="4" w:space="0" w:color="000000"/>
        <w:right w:val="single" w:sz="4" w:space="0" w:color="000000"/>
      </w:pBdr>
      <w:spacing w:lineRule="auto" w:line="240" w:beforeAutospacing="1" w:afterAutospacing="1"/>
      <w:jc w:val="center"/>
      <w:textAlignment w:val="center"/>
    </w:pPr>
    <w:rPr>
      <w:color w:val="000000"/>
    </w:rPr>
  </w:style>
  <w:style w:type="paragraph" w:styleId="Xl91" w:customStyle="1">
    <w:name w:val="xl91"/>
    <w:basedOn w:val="113"/>
    <w:qFormat/>
    <w:rsid w:val="000055a4"/>
    <w:pPr>
      <w:pBdr>
        <w:left w:val="single" w:sz="4" w:space="0" w:color="000000"/>
        <w:right w:val="single" w:sz="4" w:space="0" w:color="000000"/>
      </w:pBdr>
      <w:spacing w:lineRule="auto" w:line="240" w:beforeAutospacing="1" w:afterAutospacing="1"/>
      <w:jc w:val="center"/>
      <w:textAlignment w:val="center"/>
    </w:pPr>
    <w:rPr>
      <w:color w:val="000000"/>
    </w:rPr>
  </w:style>
  <w:style w:type="paragraph" w:styleId="Xl92" w:customStyle="1">
    <w:name w:val="xl92"/>
    <w:basedOn w:val="113"/>
    <w:qFormat/>
    <w:rsid w:val="000055a4"/>
    <w:pPr>
      <w:pBdr>
        <w:left w:val="single" w:sz="4" w:space="0" w:color="000000"/>
        <w:bottom w:val="single" w:sz="4" w:space="0" w:color="000000"/>
        <w:right w:val="single" w:sz="4" w:space="0" w:color="000000"/>
      </w:pBdr>
      <w:spacing w:lineRule="auto" w:line="240" w:beforeAutospacing="1" w:afterAutospacing="1"/>
      <w:jc w:val="center"/>
      <w:textAlignment w:val="center"/>
    </w:pPr>
    <w:rPr>
      <w:color w:val="000000"/>
    </w:rPr>
  </w:style>
  <w:style w:type="paragraph" w:styleId="Xl93" w:customStyle="1">
    <w:name w:val="xl93"/>
    <w:basedOn w:val="113"/>
    <w:qFormat/>
    <w:rsid w:val="000055a4"/>
    <w:pPr>
      <w:pBdr>
        <w:top w:val="single" w:sz="4" w:space="0" w:color="000000"/>
        <w:left w:val="single" w:sz="4" w:space="0" w:color="000000"/>
        <w:right w:val="single" w:sz="4" w:space="0" w:color="000000"/>
      </w:pBdr>
      <w:spacing w:lineRule="auto" w:line="240" w:beforeAutospacing="1" w:afterAutospacing="1"/>
      <w:jc w:val="center"/>
      <w:textAlignment w:val="center"/>
    </w:pPr>
    <w:rPr>
      <w:color w:val="000000"/>
    </w:rPr>
  </w:style>
  <w:style w:type="paragraph" w:styleId="Xl94" w:customStyle="1">
    <w:name w:val="xl94"/>
    <w:basedOn w:val="113"/>
    <w:qFormat/>
    <w:rsid w:val="000055a4"/>
    <w:pPr>
      <w:pBdr>
        <w:left w:val="single" w:sz="4" w:space="0" w:color="000000"/>
        <w:right w:val="single" w:sz="4" w:space="0" w:color="000000"/>
      </w:pBdr>
      <w:spacing w:lineRule="auto" w:line="240" w:beforeAutospacing="1" w:afterAutospacing="1"/>
      <w:jc w:val="center"/>
      <w:textAlignment w:val="center"/>
    </w:pPr>
    <w:rPr>
      <w:color w:val="000000"/>
    </w:rPr>
  </w:style>
  <w:style w:type="paragraph" w:styleId="Xl95" w:customStyle="1">
    <w:name w:val="xl95"/>
    <w:basedOn w:val="113"/>
    <w:qFormat/>
    <w:rsid w:val="000055a4"/>
    <w:pPr>
      <w:pBdr>
        <w:left w:val="single" w:sz="4" w:space="0" w:color="000000"/>
        <w:bottom w:val="single" w:sz="4" w:space="0" w:color="000000"/>
        <w:right w:val="single" w:sz="4" w:space="0" w:color="000000"/>
      </w:pBdr>
      <w:spacing w:lineRule="auto" w:line="240" w:beforeAutospacing="1" w:afterAutospacing="1"/>
      <w:jc w:val="center"/>
      <w:textAlignment w:val="center"/>
    </w:pPr>
    <w:rPr>
      <w:color w:val="000000"/>
    </w:rPr>
  </w:style>
  <w:style w:type="paragraph" w:styleId="Xl96" w:customStyle="1">
    <w:name w:val="xl96"/>
    <w:basedOn w:val="113"/>
    <w:qFormat/>
    <w:rsid w:val="000055a4"/>
    <w:pPr>
      <w:pBdr>
        <w:top w:val="single" w:sz="4" w:space="0" w:color="000000"/>
        <w:left w:val="single" w:sz="4" w:space="0" w:color="000000"/>
        <w:right w:val="single" w:sz="4" w:space="0" w:color="000000"/>
      </w:pBdr>
      <w:spacing w:lineRule="auto" w:line="240" w:beforeAutospacing="1" w:afterAutospacing="1"/>
      <w:jc w:val="center"/>
      <w:textAlignment w:val="top"/>
    </w:pPr>
    <w:rPr>
      <w:color w:val="000000"/>
    </w:rPr>
  </w:style>
  <w:style w:type="paragraph" w:styleId="Xl97" w:customStyle="1">
    <w:name w:val="xl97"/>
    <w:basedOn w:val="113"/>
    <w:qFormat/>
    <w:rsid w:val="000055a4"/>
    <w:pPr>
      <w:pBdr>
        <w:left w:val="single" w:sz="4" w:space="0" w:color="000000"/>
        <w:right w:val="single" w:sz="4" w:space="0" w:color="000000"/>
      </w:pBdr>
      <w:spacing w:lineRule="auto" w:line="240" w:beforeAutospacing="1" w:afterAutospacing="1"/>
      <w:jc w:val="center"/>
      <w:textAlignment w:val="top"/>
    </w:pPr>
    <w:rPr>
      <w:color w:val="000000"/>
    </w:rPr>
  </w:style>
  <w:style w:type="paragraph" w:styleId="Xl98" w:customStyle="1">
    <w:name w:val="xl98"/>
    <w:basedOn w:val="113"/>
    <w:qFormat/>
    <w:rsid w:val="000055a4"/>
    <w:pPr>
      <w:pBdr>
        <w:left w:val="single" w:sz="4" w:space="0" w:color="000000"/>
        <w:bottom w:val="single" w:sz="4" w:space="0" w:color="000000"/>
        <w:right w:val="single" w:sz="4" w:space="0" w:color="000000"/>
      </w:pBdr>
      <w:spacing w:lineRule="auto" w:line="240" w:beforeAutospacing="1" w:afterAutospacing="1"/>
      <w:jc w:val="center"/>
      <w:textAlignment w:val="top"/>
    </w:pPr>
    <w:rPr>
      <w:color w:val="000000"/>
    </w:rPr>
  </w:style>
  <w:style w:type="paragraph" w:styleId="Xl99" w:customStyle="1">
    <w:name w:val="xl99"/>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b/>
      <w:bCs/>
      <w:color w:val="000000"/>
    </w:rPr>
  </w:style>
  <w:style w:type="paragraph" w:styleId="Xl100" w:customStyle="1">
    <w:name w:val="xl100"/>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top"/>
    </w:pPr>
    <w:rPr>
      <w:color w:val="000000"/>
    </w:rPr>
  </w:style>
  <w:style w:type="paragraph" w:styleId="Xl101" w:customStyle="1">
    <w:name w:val="xl101"/>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b/>
      <w:bCs/>
      <w:color w:val="000000"/>
    </w:rPr>
  </w:style>
  <w:style w:type="paragraph" w:styleId="Xl102" w:customStyle="1">
    <w:name w:val="xl102"/>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pPr>
    <w:rPr>
      <w:b/>
      <w:bCs/>
    </w:rPr>
  </w:style>
  <w:style w:type="paragraph" w:styleId="Xl103" w:customStyle="1">
    <w:name w:val="xl103"/>
    <w:basedOn w:val="113"/>
    <w:qFormat/>
    <w:rsid w:val="000055a4"/>
    <w:pPr>
      <w:pBdr>
        <w:top w:val="single" w:sz="4" w:space="0" w:color="000000"/>
        <w:left w:val="single" w:sz="4" w:space="0" w:color="000000"/>
        <w:right w:val="single" w:sz="4" w:space="0" w:color="000000"/>
      </w:pBdr>
      <w:shd w:val="clear" w:color="000000" w:fill="FFFFFF"/>
      <w:spacing w:lineRule="auto" w:line="240" w:beforeAutospacing="1" w:afterAutospacing="1"/>
    </w:pPr>
    <w:rPr/>
  </w:style>
  <w:style w:type="paragraph" w:styleId="Xl104" w:customStyle="1">
    <w:name w:val="xl104"/>
    <w:basedOn w:val="113"/>
    <w:qFormat/>
    <w:rsid w:val="000055a4"/>
    <w:pPr>
      <w:pBdr>
        <w:top w:val="single" w:sz="4" w:space="0" w:color="000000"/>
        <w:bottom w:val="single" w:sz="4" w:space="0" w:color="000000"/>
        <w:right w:val="single" w:sz="4" w:space="0" w:color="000000"/>
      </w:pBdr>
      <w:shd w:val="clear" w:color="000000" w:fill="FFFFFF"/>
      <w:spacing w:lineRule="auto" w:line="240" w:beforeAutospacing="1" w:afterAutospacing="1"/>
    </w:pPr>
    <w:rPr>
      <w:color w:val="000000"/>
    </w:rPr>
  </w:style>
  <w:style w:type="paragraph" w:styleId="Xl105" w:customStyle="1">
    <w:name w:val="xl105"/>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pPr>
    <w:rPr>
      <w:b/>
      <w:bCs/>
      <w:color w:val="000000"/>
    </w:rPr>
  </w:style>
  <w:style w:type="paragraph" w:styleId="Xl106" w:customStyle="1">
    <w:name w:val="xl106"/>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color w:val="000000"/>
    </w:rPr>
  </w:style>
  <w:style w:type="paragraph" w:styleId="Xl107" w:customStyle="1">
    <w:name w:val="xl107"/>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pPr>
    <w:rPr>
      <w:color w:val="000000"/>
    </w:rPr>
  </w:style>
  <w:style w:type="paragraph" w:styleId="Xl108" w:customStyle="1">
    <w:name w:val="xl108"/>
    <w:basedOn w:val="113"/>
    <w:qFormat/>
    <w:rsid w:val="000055a4"/>
    <w:pPr>
      <w:pBdr>
        <w:top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109" w:customStyle="1">
    <w:name w:val="xl109"/>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top"/>
    </w:pPr>
    <w:rPr>
      <w:color w:val="000000"/>
    </w:rPr>
  </w:style>
  <w:style w:type="paragraph" w:styleId="Xl110" w:customStyle="1">
    <w:name w:val="xl110"/>
    <w:basedOn w:val="113"/>
    <w:qFormat/>
    <w:rsid w:val="000055a4"/>
    <w:pPr>
      <w:shd w:val="clear" w:color="000000" w:fill="FFFFFF"/>
      <w:spacing w:lineRule="auto" w:line="240" w:beforeAutospacing="1" w:afterAutospacing="1"/>
      <w:jc w:val="center"/>
      <w:textAlignment w:val="center"/>
    </w:pPr>
    <w:rPr>
      <w:color w:val="000000"/>
    </w:rPr>
  </w:style>
  <w:style w:type="paragraph" w:styleId="Xl111" w:customStyle="1">
    <w:name w:val="xl111"/>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b/>
      <w:bCs/>
    </w:rPr>
  </w:style>
  <w:style w:type="paragraph" w:styleId="Xl112" w:customStyle="1">
    <w:name w:val="xl112"/>
    <w:basedOn w:val="113"/>
    <w:qFormat/>
    <w:rsid w:val="000055a4"/>
    <w:pPr>
      <w:pBdr>
        <w:bottom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113" w:customStyle="1">
    <w:name w:val="xl113"/>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color w:val="000000"/>
    </w:rPr>
  </w:style>
  <w:style w:type="paragraph" w:styleId="Xl114" w:customStyle="1">
    <w:name w:val="xl114"/>
    <w:basedOn w:val="113"/>
    <w:qFormat/>
    <w:rsid w:val="000055a4"/>
    <w:pPr>
      <w:pBdr>
        <w:left w:val="single" w:sz="4" w:space="0" w:color="000000"/>
        <w:bottom w:val="single" w:sz="4" w:space="0" w:color="000000"/>
      </w:pBdr>
      <w:shd w:val="clear" w:color="000000" w:fill="FFFFFF"/>
      <w:spacing w:lineRule="auto" w:line="240" w:beforeAutospacing="1" w:afterAutospacing="1"/>
      <w:jc w:val="center"/>
      <w:textAlignment w:val="center"/>
    </w:pPr>
    <w:rPr>
      <w:color w:val="000000"/>
    </w:rPr>
  </w:style>
  <w:style w:type="paragraph" w:styleId="Xl115" w:customStyle="1">
    <w:name w:val="xl115"/>
    <w:basedOn w:val="113"/>
    <w:qFormat/>
    <w:rsid w:val="000055a4"/>
    <w:pPr>
      <w:shd w:val="clear" w:color="000000" w:fill="FFFFFF"/>
      <w:spacing w:lineRule="auto" w:line="240" w:beforeAutospacing="1" w:afterAutospacing="1"/>
    </w:pPr>
    <w:rPr>
      <w:sz w:val="24"/>
      <w:szCs w:val="24"/>
    </w:rPr>
  </w:style>
  <w:style w:type="paragraph" w:styleId="Xl116" w:customStyle="1">
    <w:name w:val="xl116"/>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sz w:val="24"/>
      <w:szCs w:val="24"/>
    </w:rPr>
  </w:style>
  <w:style w:type="paragraph" w:styleId="Xl117" w:customStyle="1">
    <w:name w:val="xl117"/>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b/>
      <w:bCs/>
      <w:color w:val="000000"/>
      <w:sz w:val="24"/>
      <w:szCs w:val="24"/>
    </w:rPr>
  </w:style>
  <w:style w:type="paragraph" w:styleId="Xl118" w:customStyle="1">
    <w:name w:val="xl118"/>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sz w:val="24"/>
      <w:szCs w:val="24"/>
    </w:rPr>
  </w:style>
  <w:style w:type="paragraph" w:styleId="Xl119" w:customStyle="1">
    <w:name w:val="xl119"/>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b/>
      <w:bCs/>
      <w:color w:val="000000"/>
      <w:sz w:val="24"/>
      <w:szCs w:val="24"/>
    </w:rPr>
  </w:style>
  <w:style w:type="paragraph" w:styleId="121" w:customStyle="1">
    <w:name w:val="Знак1 Знак Знак Знак Знак Знак Знак Знак Знак Знак Знак Знак Знак2"/>
    <w:basedOn w:val="113"/>
    <w:qFormat/>
    <w:rsid w:val="000055a4"/>
    <w:pPr>
      <w:widowControl w:val="false"/>
      <w:spacing w:lineRule="exact" w:line="240"/>
      <w:jc w:val="right"/>
    </w:pPr>
    <w:rPr>
      <w:lang w:val="en-GB"/>
    </w:rPr>
  </w:style>
  <w:style w:type="paragraph" w:styleId="321" w:customStyle="1">
    <w:name w:val="Основной текст с отступом 32"/>
    <w:basedOn w:val="113"/>
    <w:uiPriority w:val="99"/>
    <w:qFormat/>
    <w:rsid w:val="000055a4"/>
    <w:pPr>
      <w:widowControl w:val="false"/>
      <w:spacing w:lineRule="auto" w:line="240"/>
      <w:ind w:firstLine="720"/>
      <w:jc w:val="center"/>
    </w:pPr>
    <w:rPr>
      <w:rFonts w:eastAsia="Andale Sans UI"/>
      <w:b/>
      <w:kern w:val="2"/>
      <w:sz w:val="24"/>
      <w:szCs w:val="24"/>
      <w:lang w:eastAsia="ar-SA"/>
    </w:rPr>
  </w:style>
  <w:style w:type="paragraph" w:styleId="ConsPlusNonformat" w:customStyle="1">
    <w:name w:val="ConsPlusNonformat"/>
    <w:uiPriority w:val="99"/>
    <w:qFormat/>
    <w:rsid w:val="000055a4"/>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26" w:customStyle="1">
    <w:name w:val="Знак Знак2 Знак Знак Знак Знак"/>
    <w:basedOn w:val="113"/>
    <w:qFormat/>
    <w:rsid w:val="000055a4"/>
    <w:pPr>
      <w:widowControl w:val="false"/>
      <w:spacing w:lineRule="exact" w:line="240"/>
      <w:jc w:val="right"/>
    </w:pPr>
    <w:rPr>
      <w:lang w:val="en-GB"/>
    </w:rPr>
  </w:style>
  <w:style w:type="paragraph" w:styleId="221" w:customStyle="1">
    <w:name w:val="Основной текст 22"/>
    <w:basedOn w:val="113"/>
    <w:qFormat/>
    <w:rsid w:val="000055a4"/>
    <w:pPr>
      <w:spacing w:lineRule="auto" w:line="240"/>
      <w:jc w:val="center"/>
    </w:pPr>
    <w:rPr>
      <w:b/>
      <w:sz w:val="72"/>
      <w:lang w:val="en-US" w:eastAsia="zh-CN"/>
    </w:rPr>
  </w:style>
  <w:style w:type="paragraph" w:styleId="27" w:customStyle="1">
    <w:name w:val="Обычный2"/>
    <w:qFormat/>
    <w:rsid w:val="000055a4"/>
    <w:pPr>
      <w:widowControl/>
      <w:suppressAutoHyphens w:val="true"/>
      <w:bidi w:val="0"/>
      <w:spacing w:before="100" w:after="100"/>
      <w:jc w:val="left"/>
    </w:pPr>
    <w:rPr>
      <w:rFonts w:ascii="Times New Roman" w:hAnsi="Times New Roman" w:eastAsia="Calibri" w:cs="Times New Roman" w:eastAsiaTheme="minorHAnsi"/>
      <w:color w:val="auto"/>
      <w:kern w:val="0"/>
      <w:sz w:val="24"/>
      <w:szCs w:val="20"/>
      <w:lang w:val="ru-RU" w:eastAsia="ru-RU" w:bidi="ar-SA"/>
    </w:rPr>
  </w:style>
  <w:style w:type="paragraph" w:styleId="122" w:customStyle="1">
    <w:name w:val="Абзац списка1"/>
    <w:basedOn w:val="113"/>
    <w:qFormat/>
    <w:rsid w:val="000055a4"/>
    <w:pPr>
      <w:spacing w:lineRule="auto" w:line="240" w:before="0" w:after="0"/>
      <w:ind w:left="720" w:hanging="0"/>
      <w:contextualSpacing/>
    </w:pPr>
    <w:rPr>
      <w:rFonts w:eastAsia="Calibri"/>
    </w:rPr>
  </w:style>
  <w:style w:type="paragraph" w:styleId="PlainText">
    <w:name w:val="Plain Text"/>
    <w:basedOn w:val="113"/>
    <w:link w:val="Style19"/>
    <w:qFormat/>
    <w:rsid w:val="000055a4"/>
    <w:pPr>
      <w:spacing w:lineRule="auto" w:line="240"/>
    </w:pPr>
    <w:rPr>
      <w:rFonts w:ascii="Courier New" w:hAnsi="Courier New" w:eastAsia="Calibri"/>
    </w:rPr>
  </w:style>
  <w:style w:type="paragraph" w:styleId="Standard" w:customStyle="1">
    <w:name w:val="Standard"/>
    <w:qFormat/>
    <w:rsid w:val="000055a4"/>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Textbody" w:customStyle="1">
    <w:name w:val="Text body"/>
    <w:basedOn w:val="Standard"/>
    <w:link w:val="13"/>
    <w:qFormat/>
    <w:rsid w:val="000055a4"/>
    <w:pPr>
      <w:widowControl/>
      <w:spacing w:lineRule="auto" w:line="276" w:before="120" w:after="120"/>
      <w:ind w:firstLine="11"/>
      <w:jc w:val="both"/>
    </w:pPr>
    <w:rPr>
      <w:rFonts w:eastAsia="Times New Roman" w:cs="Times New Roman"/>
      <w:sz w:val="20"/>
      <w:szCs w:val="20"/>
      <w:lang w:val="ru-RU" w:eastAsia="ar-SA" w:bidi="ar-SA"/>
    </w:rPr>
  </w:style>
  <w:style w:type="paragraph" w:styleId="Western" w:customStyle="1">
    <w:name w:val="western"/>
    <w:basedOn w:val="113"/>
    <w:qFormat/>
    <w:rsid w:val="000055a4"/>
    <w:pPr>
      <w:spacing w:lineRule="auto" w:line="240" w:beforeAutospacing="1" w:afterAutospacing="1"/>
    </w:pPr>
    <w:rPr>
      <w:sz w:val="24"/>
      <w:szCs w:val="24"/>
    </w:rPr>
  </w:style>
  <w:style w:type="paragraph" w:styleId="Style301" w:customStyle="1">
    <w:name w:val="Style30"/>
    <w:basedOn w:val="113"/>
    <w:qFormat/>
    <w:rsid w:val="000055a4"/>
    <w:pPr>
      <w:widowControl w:val="false"/>
      <w:spacing w:lineRule="exact" w:line="252"/>
    </w:pPr>
    <w:rPr>
      <w:sz w:val="24"/>
      <w:szCs w:val="24"/>
    </w:rPr>
  </w:style>
  <w:style w:type="paragraph" w:styleId="Style54" w:customStyle="1">
    <w:name w:val="Содержимое таблицы"/>
    <w:basedOn w:val="113"/>
    <w:uiPriority w:val="99"/>
    <w:qFormat/>
    <w:rsid w:val="000055a4"/>
    <w:pPr>
      <w:suppressLineNumbers/>
      <w:spacing w:lineRule="auto" w:line="240"/>
    </w:pPr>
    <w:rPr>
      <w:sz w:val="24"/>
      <w:szCs w:val="24"/>
      <w:lang w:eastAsia="ar-SA"/>
    </w:rPr>
  </w:style>
  <w:style w:type="paragraph" w:styleId="Style55" w:customStyle="1">
    <w:name w:val="Цитаты"/>
    <w:basedOn w:val="113"/>
    <w:qFormat/>
    <w:rsid w:val="000055a4"/>
    <w:pPr>
      <w:spacing w:lineRule="auto" w:line="240" w:before="100" w:after="100"/>
      <w:ind w:left="360" w:right="360" w:hanging="0"/>
    </w:pPr>
    <w:rPr>
      <w:szCs w:val="24"/>
    </w:rPr>
  </w:style>
  <w:style w:type="paragraph" w:styleId="Style311" w:customStyle="1">
    <w:name w:val="Style31"/>
    <w:basedOn w:val="113"/>
    <w:qFormat/>
    <w:rsid w:val="000055a4"/>
    <w:pPr>
      <w:widowControl w:val="false"/>
      <w:spacing w:lineRule="exact" w:line="276"/>
    </w:pPr>
    <w:rPr>
      <w:sz w:val="24"/>
      <w:szCs w:val="24"/>
    </w:rPr>
  </w:style>
  <w:style w:type="paragraph" w:styleId="214" w:customStyle="1">
    <w:name w:val="Основной текст 21"/>
    <w:basedOn w:val="113"/>
    <w:uiPriority w:val="99"/>
    <w:qFormat/>
    <w:rsid w:val="000055a4"/>
    <w:pPr>
      <w:spacing w:lineRule="auto" w:line="240"/>
      <w:jc w:val="center"/>
    </w:pPr>
    <w:rPr>
      <w:b/>
      <w:sz w:val="72"/>
      <w:lang w:val="en-US" w:eastAsia="ar-SA"/>
    </w:rPr>
  </w:style>
  <w:style w:type="paragraph" w:styleId="28" w:customStyle="1">
    <w:name w:val="Абзац списка2"/>
    <w:basedOn w:val="113"/>
    <w:qFormat/>
    <w:rsid w:val="000055a4"/>
    <w:pPr>
      <w:spacing w:lineRule="auto" w:line="276" w:before="0" w:after="200"/>
      <w:ind w:left="720" w:hanging="0"/>
      <w:contextualSpacing/>
    </w:pPr>
    <w:rPr>
      <w:rFonts w:ascii="Calibri" w:hAnsi="Calibri"/>
    </w:rPr>
  </w:style>
  <w:style w:type="paragraph" w:styleId="38" w:customStyle="1">
    <w:name w:val="Абзац списка3"/>
    <w:basedOn w:val="113"/>
    <w:qFormat/>
    <w:rsid w:val="000055a4"/>
    <w:pPr>
      <w:spacing w:lineRule="auto" w:line="276" w:before="0" w:after="200"/>
      <w:ind w:left="720" w:hanging="0"/>
      <w:contextualSpacing/>
    </w:pPr>
    <w:rPr>
      <w:rFonts w:ascii="Calibri" w:hAnsi="Calibri"/>
    </w:rPr>
  </w:style>
  <w:style w:type="paragraph" w:styleId="43" w:customStyle="1">
    <w:name w:val="Абзац списка4"/>
    <w:basedOn w:val="113"/>
    <w:qFormat/>
    <w:rsid w:val="000055a4"/>
    <w:pPr>
      <w:spacing w:lineRule="auto" w:line="276" w:before="0" w:after="200"/>
      <w:ind w:left="720" w:hanging="0"/>
      <w:contextualSpacing/>
    </w:pPr>
    <w:rPr>
      <w:rFonts w:ascii="Calibri" w:hAnsi="Calibri"/>
    </w:rPr>
  </w:style>
  <w:style w:type="paragraph" w:styleId="Style56" w:customStyle="1">
    <w:name w:val="Список нумерованный"/>
    <w:basedOn w:val="113"/>
    <w:qFormat/>
    <w:rsid w:val="000055a4"/>
    <w:pPr>
      <w:numPr>
        <w:ilvl w:val="0"/>
        <w:numId w:val="3"/>
      </w:numPr>
      <w:spacing w:lineRule="auto" w:line="240" w:before="0" w:after="240"/>
    </w:pPr>
    <w:rPr>
      <w:rFonts w:ascii="Verdana" w:hAnsi="Verdana"/>
      <w:sz w:val="18"/>
      <w:szCs w:val="24"/>
    </w:rPr>
  </w:style>
  <w:style w:type="paragraph" w:styleId="Web" w:customStyle="1">
    <w:name w:val="Обычный (Web) Знак"/>
    <w:basedOn w:val="113"/>
    <w:qFormat/>
    <w:rsid w:val="000055a4"/>
    <w:pPr>
      <w:spacing w:lineRule="auto" w:line="240" w:before="280" w:after="280"/>
    </w:pPr>
    <w:rPr>
      <w:sz w:val="24"/>
      <w:szCs w:val="24"/>
      <w:lang w:eastAsia="zh-CN"/>
    </w:rPr>
  </w:style>
  <w:style w:type="paragraph" w:styleId="Default" w:customStyle="1">
    <w:name w:val="Default"/>
    <w:uiPriority w:val="99"/>
    <w:qFormat/>
    <w:rsid w:val="000055a4"/>
    <w:pPr>
      <w:widowControl/>
      <w:suppressAutoHyphens w:val="true"/>
      <w:bidi w:val="0"/>
      <w:spacing w:before="0" w:after="0"/>
      <w:jc w:val="left"/>
    </w:pPr>
    <w:rPr>
      <w:rFonts w:ascii="AGLettericaCompressed" w:hAnsi="AGLettericaCompressed" w:eastAsia="Calibri" w:cs="AGLettericaCompressed"/>
      <w:color w:val="000000"/>
      <w:kern w:val="0"/>
      <w:sz w:val="24"/>
      <w:szCs w:val="24"/>
      <w:lang w:val="ru-RU" w:eastAsia="ru-RU" w:bidi="ar-SA"/>
    </w:rPr>
  </w:style>
  <w:style w:type="paragraph" w:styleId="TableParagraph" w:customStyle="1">
    <w:name w:val="Table Paragraph"/>
    <w:basedOn w:val="113"/>
    <w:uiPriority w:val="1"/>
    <w:qFormat/>
    <w:rsid w:val="000055a4"/>
    <w:pPr>
      <w:widowControl w:val="false"/>
      <w:spacing w:lineRule="exact" w:line="227"/>
    </w:pPr>
    <w:rPr>
      <w:rFonts w:ascii="Arial" w:hAnsi="Arial" w:eastAsia="Arial" w:cs="Arial"/>
      <w:lang w:bidi="ru-RU"/>
    </w:rPr>
  </w:style>
  <w:style w:type="paragraph" w:styleId="Blue" w:customStyle="1">
    <w:name w:val="blue"/>
    <w:basedOn w:val="113"/>
    <w:qFormat/>
    <w:rsid w:val="000055a4"/>
    <w:pPr>
      <w:spacing w:lineRule="auto" w:line="240" w:beforeAutospacing="1" w:afterAutospacing="1"/>
    </w:pPr>
    <w:rPr>
      <w:sz w:val="24"/>
      <w:szCs w:val="24"/>
    </w:rPr>
  </w:style>
  <w:style w:type="paragraph" w:styleId="215" w:customStyle="1">
    <w:name w:val="Основной текст с отступом 21"/>
    <w:basedOn w:val="113"/>
    <w:uiPriority w:val="99"/>
    <w:qFormat/>
    <w:rsid w:val="000055a4"/>
    <w:pPr>
      <w:spacing w:lineRule="auto" w:line="480" w:before="0" w:after="120"/>
      <w:ind w:left="283" w:hanging="0"/>
      <w:jc w:val="both"/>
    </w:pPr>
    <w:rPr>
      <w:rFonts w:eastAsia="Calibri"/>
      <w:sz w:val="24"/>
      <w:szCs w:val="24"/>
      <w:lang w:eastAsia="ar-SA"/>
    </w:rPr>
  </w:style>
  <w:style w:type="paragraph" w:styleId="123" w:customStyle="1">
    <w:name w:val="Дата1"/>
    <w:basedOn w:val="113"/>
    <w:next w:val="113"/>
    <w:qFormat/>
    <w:rsid w:val="000055a4"/>
    <w:pPr>
      <w:spacing w:lineRule="auto" w:line="240" w:before="0" w:after="60"/>
      <w:jc w:val="both"/>
    </w:pPr>
    <w:rPr>
      <w:rFonts w:eastAsia="Calibri"/>
      <w:sz w:val="24"/>
      <w:szCs w:val="24"/>
      <w:lang w:eastAsia="ar-SA"/>
    </w:rPr>
  </w:style>
  <w:style w:type="paragraph" w:styleId="39">
    <w:name w:val="TOC 3"/>
    <w:basedOn w:val="113"/>
    <w:next w:val="113"/>
    <w:autoRedefine/>
    <w:uiPriority w:val="39"/>
    <w:semiHidden/>
    <w:rsid w:val="000055a4"/>
    <w:pPr>
      <w:keepNext w:val="true"/>
      <w:keepLines/>
      <w:widowControl w:val="false"/>
      <w:suppressLineNumbers/>
      <w:tabs>
        <w:tab w:val="clear" w:pos="708"/>
        <w:tab w:val="right" w:pos="8780" w:leader="dot"/>
      </w:tabs>
      <w:spacing w:lineRule="auto" w:line="240" w:before="100" w:after="100"/>
      <w:jc w:val="both"/>
    </w:pPr>
    <w:rPr>
      <w:rFonts w:eastAsia="Calibri"/>
      <w:sz w:val="24"/>
      <w:szCs w:val="24"/>
      <w:lang w:eastAsia="ar-SA"/>
    </w:rPr>
  </w:style>
  <w:style w:type="paragraph" w:styleId="Web1" w:customStyle="1">
    <w:name w:val="Обычный (Web)"/>
    <w:basedOn w:val="113"/>
    <w:qFormat/>
    <w:rsid w:val="000055a4"/>
    <w:pPr>
      <w:spacing w:lineRule="auto" w:line="240" w:before="280" w:after="280"/>
    </w:pPr>
    <w:rPr>
      <w:rFonts w:eastAsia="Calibri"/>
      <w:sz w:val="24"/>
      <w:szCs w:val="24"/>
      <w:lang w:eastAsia="ar-SA"/>
    </w:rPr>
  </w:style>
  <w:style w:type="paragraph" w:styleId="HTMLPreformatted">
    <w:name w:val="HTML Preformatted"/>
    <w:basedOn w:val="113"/>
    <w:link w:val="HTML"/>
    <w:qFormat/>
    <w:rsid w:val="000055a4"/>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pPr>
    <w:rPr>
      <w:rFonts w:ascii="Courier New" w:hAnsi="Courier New" w:eastAsia="Calibri" w:cs="Courier New"/>
      <w:lang w:eastAsia="ar-SA"/>
    </w:rPr>
  </w:style>
  <w:style w:type="paragraph" w:styleId="124" w:customStyle="1">
    <w:name w:val="Текст1"/>
    <w:basedOn w:val="113"/>
    <w:qFormat/>
    <w:rsid w:val="000055a4"/>
    <w:pPr>
      <w:spacing w:lineRule="auto" w:line="240"/>
    </w:pPr>
    <w:rPr>
      <w:rFonts w:ascii="Courier New" w:hAnsi="Courier New" w:eastAsia="Calibri" w:cs="Courier New"/>
      <w:lang w:eastAsia="ar-SA"/>
    </w:rPr>
  </w:style>
  <w:style w:type="paragraph" w:styleId="ConsPlusCell" w:customStyle="1">
    <w:name w:val="ConsPlusCell"/>
    <w:next w:val="113"/>
    <w:uiPriority w:val="99"/>
    <w:qFormat/>
    <w:rsid w:val="000055a4"/>
    <w:pPr>
      <w:widowControl w:val="false"/>
      <w:suppressAutoHyphens w:val="true"/>
      <w:bidi w:val="0"/>
      <w:spacing w:before="0" w:after="0"/>
      <w:jc w:val="left"/>
    </w:pPr>
    <w:rPr>
      <w:rFonts w:ascii="Arial" w:hAnsi="Arial" w:eastAsia="Times New Roman" w:cs="Arial"/>
      <w:color w:val="auto"/>
      <w:kern w:val="2"/>
      <w:sz w:val="20"/>
      <w:szCs w:val="20"/>
      <w:lang w:val="ru-RU" w:eastAsia="hi-IN" w:bidi="hi-IN"/>
    </w:rPr>
  </w:style>
  <w:style w:type="paragraph" w:styleId="29" w:customStyle="1">
    <w:name w:val="заголовок 2"/>
    <w:basedOn w:val="113"/>
    <w:qFormat/>
    <w:rsid w:val="000055a4"/>
    <w:pPr>
      <w:spacing w:lineRule="auto" w:line="240" w:before="240" w:after="60"/>
      <w:jc w:val="center"/>
    </w:pPr>
    <w:rPr>
      <w:rFonts w:ascii="MS Outlook" w:hAnsi="MS Outlook" w:eastAsia="MS Mincho" w:cs="MS Outlook"/>
      <w:b/>
      <w:bCs/>
      <w:kern w:val="2"/>
      <w:sz w:val="24"/>
      <w:szCs w:val="24"/>
      <w:lang w:val="en-US" w:eastAsia="ar-SA"/>
    </w:rPr>
  </w:style>
  <w:style w:type="paragraph" w:styleId="125" w:customStyle="1">
    <w:name w:val="Обычный (веб)1"/>
    <w:basedOn w:val="113"/>
    <w:qFormat/>
    <w:rsid w:val="000055a4"/>
    <w:pPr>
      <w:spacing w:before="28" w:after="28"/>
    </w:pPr>
    <w:rPr>
      <w:rFonts w:eastAsia="Calibri"/>
      <w:kern w:val="2"/>
      <w:sz w:val="24"/>
      <w:szCs w:val="24"/>
      <w:lang w:eastAsia="hi-IN" w:bidi="hi-IN"/>
    </w:rPr>
  </w:style>
  <w:style w:type="paragraph" w:styleId="HTML1" w:customStyle="1">
    <w:name w:val="Стандартный HTML1"/>
    <w:basedOn w:val="113"/>
    <w:qFormat/>
    <w:rsid w:val="000055a4"/>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cs="Arial Unicode MS"/>
      <w:lang w:eastAsia="ar-SA"/>
    </w:rPr>
  </w:style>
  <w:style w:type="paragraph" w:styleId="126" w:customStyle="1">
    <w:name w:val="Маркированный список1"/>
    <w:basedOn w:val="113"/>
    <w:qFormat/>
    <w:rsid w:val="000055a4"/>
    <w:pPr>
      <w:widowControl w:val="false"/>
      <w:tabs>
        <w:tab w:val="clear" w:pos="708"/>
        <w:tab w:val="left" w:pos="1260" w:leader="none"/>
        <w:tab w:val="left" w:pos="5760" w:leader="none"/>
      </w:tabs>
      <w:jc w:val="both"/>
    </w:pPr>
    <w:rPr>
      <w:rFonts w:eastAsia="Calibri"/>
      <w:lang w:eastAsia="ar-SA"/>
    </w:rPr>
  </w:style>
  <w:style w:type="paragraph" w:styleId="Style57" w:customStyle="1">
    <w:name w:val="Часть"/>
    <w:basedOn w:val="113"/>
    <w:qFormat/>
    <w:rsid w:val="000055a4"/>
    <w:pPr>
      <w:tabs>
        <w:tab w:val="clear" w:pos="708"/>
        <w:tab w:val="left" w:pos="2160" w:leader="none"/>
      </w:tabs>
      <w:spacing w:lineRule="auto" w:line="240" w:before="0" w:after="60"/>
      <w:ind w:left="720" w:hanging="720"/>
      <w:jc w:val="center"/>
    </w:pPr>
    <w:rPr>
      <w:rFonts w:ascii="Arial" w:hAnsi="Arial" w:eastAsia="Calibri" w:cs="Arial"/>
      <w:b/>
      <w:bCs/>
      <w:caps/>
      <w:sz w:val="32"/>
      <w:szCs w:val="32"/>
    </w:rPr>
  </w:style>
  <w:style w:type="paragraph" w:styleId="127" w:customStyle="1">
    <w:name w:val="Без интервала1"/>
    <w:uiPriority w:val="99"/>
    <w:qFormat/>
    <w:rsid w:val="000055a4"/>
    <w:pPr>
      <w:widowControl/>
      <w:suppressAutoHyphens w:val="true"/>
      <w:bidi w:val="0"/>
      <w:spacing w:before="0" w:after="0"/>
      <w:ind w:firstLine="709"/>
      <w:jc w:val="left"/>
    </w:pPr>
    <w:rPr>
      <w:rFonts w:ascii="Times New Roman" w:hAnsi="Times New Roman" w:eastAsia="SimSun" w:cs="Mangal"/>
      <w:color w:val="auto"/>
      <w:kern w:val="2"/>
      <w:sz w:val="24"/>
      <w:szCs w:val="24"/>
      <w:lang w:val="ru-RU" w:eastAsia="hi-IN" w:bidi="hi-IN"/>
    </w:rPr>
  </w:style>
  <w:style w:type="paragraph" w:styleId="Style111" w:customStyle="1">
    <w:name w:val="Style11"/>
    <w:basedOn w:val="113"/>
    <w:qFormat/>
    <w:rsid w:val="000055a4"/>
    <w:pPr>
      <w:spacing w:lineRule="exact" w:line="258"/>
      <w:jc w:val="center"/>
    </w:pPr>
    <w:rPr/>
  </w:style>
  <w:style w:type="paragraph" w:styleId="Style410" w:customStyle="1">
    <w:name w:val="Style4"/>
    <w:basedOn w:val="113"/>
    <w:qFormat/>
    <w:rsid w:val="000055a4"/>
    <w:pPr>
      <w:spacing w:lineRule="exact" w:line="256"/>
      <w:ind w:firstLine="697"/>
    </w:pPr>
    <w:rPr/>
  </w:style>
  <w:style w:type="paragraph" w:styleId="Style61" w:customStyle="1">
    <w:name w:val="Style6"/>
    <w:basedOn w:val="113"/>
    <w:qFormat/>
    <w:rsid w:val="000055a4"/>
    <w:pPr>
      <w:spacing w:lineRule="exact" w:line="235"/>
    </w:pPr>
    <w:rPr/>
  </w:style>
  <w:style w:type="paragraph" w:styleId="Font6" w:customStyle="1">
    <w:name w:val="font6"/>
    <w:basedOn w:val="113"/>
    <w:qFormat/>
    <w:rsid w:val="000055a4"/>
    <w:pPr>
      <w:spacing w:lineRule="auto" w:line="240" w:beforeAutospacing="1" w:afterAutospacing="1"/>
    </w:pPr>
    <w:rPr>
      <w:i/>
      <w:iCs/>
      <w:sz w:val="18"/>
      <w:szCs w:val="18"/>
    </w:rPr>
  </w:style>
  <w:style w:type="paragraph" w:styleId="Font7" w:customStyle="1">
    <w:name w:val="font7"/>
    <w:basedOn w:val="113"/>
    <w:qFormat/>
    <w:rsid w:val="000055a4"/>
    <w:pPr>
      <w:spacing w:lineRule="auto" w:line="240" w:beforeAutospacing="1" w:afterAutospacing="1"/>
    </w:pPr>
    <w:rPr>
      <w:i/>
      <w:iCs/>
      <w:sz w:val="12"/>
      <w:szCs w:val="12"/>
    </w:rPr>
  </w:style>
  <w:style w:type="paragraph" w:styleId="Xl71" w:customStyle="1">
    <w:name w:val="xl71"/>
    <w:basedOn w:val="113"/>
    <w:qFormat/>
    <w:rsid w:val="000055a4"/>
    <w:pPr>
      <w:spacing w:lineRule="auto" w:line="240" w:beforeAutospacing="1" w:afterAutospacing="1"/>
      <w:textAlignment w:val="top"/>
    </w:pPr>
    <w:rPr>
      <w:sz w:val="18"/>
      <w:szCs w:val="18"/>
    </w:rPr>
  </w:style>
  <w:style w:type="paragraph" w:styleId="210">
    <w:name w:val="TOC 2"/>
    <w:basedOn w:val="113"/>
    <w:next w:val="113"/>
    <w:autoRedefine/>
    <w:uiPriority w:val="39"/>
    <w:semiHidden/>
    <w:unhideWhenUsed/>
    <w:rsid w:val="000055a4"/>
    <w:pPr>
      <w:spacing w:lineRule="auto" w:line="240"/>
      <w:ind w:left="240" w:hanging="0"/>
      <w:jc w:val="both"/>
    </w:pPr>
    <w:rPr>
      <w:sz w:val="24"/>
      <w:szCs w:val="24"/>
    </w:rPr>
  </w:style>
  <w:style w:type="paragraph" w:styleId="Annotationtext">
    <w:name w:val="annotation text"/>
    <w:basedOn w:val="113"/>
    <w:link w:val="Style22"/>
    <w:uiPriority w:val="99"/>
    <w:semiHidden/>
    <w:unhideWhenUsed/>
    <w:qFormat/>
    <w:rsid w:val="000055a4"/>
    <w:pPr>
      <w:spacing w:lineRule="auto" w:line="240"/>
      <w:jc w:val="both"/>
    </w:pPr>
    <w:rPr/>
  </w:style>
  <w:style w:type="paragraph" w:styleId="ListNumber">
    <w:name w:val="List Number"/>
    <w:basedOn w:val="113"/>
    <w:unhideWhenUsed/>
    <w:qFormat/>
    <w:rsid w:val="000055a4"/>
    <w:pPr>
      <w:numPr>
        <w:ilvl w:val="0"/>
        <w:numId w:val="4"/>
      </w:numPr>
      <w:tabs>
        <w:tab w:val="clear" w:pos="708"/>
        <w:tab w:val="left" w:pos="360" w:leader="none"/>
      </w:tabs>
      <w:spacing w:lineRule="auto" w:line="240" w:before="0" w:after="60"/>
      <w:ind w:left="360" w:hanging="0"/>
      <w:jc w:val="both"/>
    </w:pPr>
    <w:rPr>
      <w:sz w:val="24"/>
    </w:rPr>
  </w:style>
  <w:style w:type="paragraph" w:styleId="ListBullet2">
    <w:name w:val="List Bullet 2"/>
    <w:basedOn w:val="113"/>
    <w:autoRedefine/>
    <w:uiPriority w:val="99"/>
    <w:semiHidden/>
    <w:unhideWhenUsed/>
    <w:qFormat/>
    <w:rsid w:val="000055a4"/>
    <w:pPr>
      <w:numPr>
        <w:ilvl w:val="0"/>
        <w:numId w:val="5"/>
      </w:numPr>
      <w:spacing w:lineRule="auto" w:line="240" w:before="0" w:after="60"/>
      <w:jc w:val="both"/>
    </w:pPr>
    <w:rPr>
      <w:sz w:val="24"/>
    </w:rPr>
  </w:style>
  <w:style w:type="paragraph" w:styleId="ListBullet3">
    <w:name w:val="List Bullet 3"/>
    <w:basedOn w:val="113"/>
    <w:autoRedefine/>
    <w:uiPriority w:val="99"/>
    <w:semiHidden/>
    <w:unhideWhenUsed/>
    <w:qFormat/>
    <w:rsid w:val="000055a4"/>
    <w:pPr>
      <w:tabs>
        <w:tab w:val="clear" w:pos="708"/>
        <w:tab w:val="left" w:pos="926" w:leader="none"/>
        <w:tab w:val="left" w:pos="1418" w:leader="none"/>
      </w:tabs>
      <w:spacing w:lineRule="auto" w:line="240" w:before="0" w:after="60"/>
      <w:ind w:left="926" w:hanging="360"/>
      <w:jc w:val="both"/>
    </w:pPr>
    <w:rPr>
      <w:sz w:val="24"/>
    </w:rPr>
  </w:style>
  <w:style w:type="paragraph" w:styleId="ListNumber3">
    <w:name w:val="List Number 3"/>
    <w:basedOn w:val="113"/>
    <w:uiPriority w:val="99"/>
    <w:semiHidden/>
    <w:unhideWhenUsed/>
    <w:qFormat/>
    <w:rsid w:val="000055a4"/>
    <w:pPr>
      <w:numPr>
        <w:ilvl w:val="0"/>
        <w:numId w:val="6"/>
      </w:numPr>
      <w:tabs>
        <w:tab w:val="clear" w:pos="708"/>
        <w:tab w:val="left" w:pos="926" w:leader="none"/>
      </w:tabs>
      <w:spacing w:lineRule="auto" w:line="240" w:before="0" w:after="60"/>
      <w:ind w:left="926" w:hanging="0"/>
      <w:jc w:val="both"/>
    </w:pPr>
    <w:rPr>
      <w:sz w:val="24"/>
    </w:rPr>
  </w:style>
  <w:style w:type="paragraph" w:styleId="ListNumber4">
    <w:name w:val="List Number 4"/>
    <w:basedOn w:val="113"/>
    <w:uiPriority w:val="99"/>
    <w:semiHidden/>
    <w:unhideWhenUsed/>
    <w:qFormat/>
    <w:rsid w:val="000055a4"/>
    <w:pPr>
      <w:numPr>
        <w:ilvl w:val="0"/>
        <w:numId w:val="7"/>
      </w:numPr>
      <w:tabs>
        <w:tab w:val="clear" w:pos="708"/>
        <w:tab w:val="left" w:pos="1209" w:leader="none"/>
      </w:tabs>
      <w:spacing w:lineRule="auto" w:line="240" w:before="0" w:after="60"/>
      <w:ind w:left="1209" w:hanging="0"/>
      <w:jc w:val="both"/>
    </w:pPr>
    <w:rPr>
      <w:sz w:val="24"/>
    </w:rPr>
  </w:style>
  <w:style w:type="paragraph" w:styleId="ListNumber5">
    <w:name w:val="List Number 5"/>
    <w:basedOn w:val="113"/>
    <w:uiPriority w:val="99"/>
    <w:semiHidden/>
    <w:unhideWhenUsed/>
    <w:qFormat/>
    <w:rsid w:val="000055a4"/>
    <w:pPr>
      <w:numPr>
        <w:ilvl w:val="0"/>
        <w:numId w:val="8"/>
      </w:numPr>
      <w:tabs>
        <w:tab w:val="clear" w:pos="708"/>
        <w:tab w:val="left" w:pos="1492" w:leader="none"/>
      </w:tabs>
      <w:spacing w:lineRule="auto" w:line="240" w:before="0" w:after="60"/>
      <w:ind w:left="1492" w:hanging="0"/>
      <w:jc w:val="both"/>
    </w:pPr>
    <w:rPr>
      <w:sz w:val="24"/>
    </w:rPr>
  </w:style>
  <w:style w:type="paragraph" w:styleId="NoteHeading">
    <w:name w:val="Note Heading"/>
    <w:basedOn w:val="113"/>
    <w:next w:val="113"/>
    <w:link w:val="Style23"/>
    <w:uiPriority w:val="99"/>
    <w:semiHidden/>
    <w:unhideWhenUsed/>
    <w:qFormat/>
    <w:rsid w:val="000055a4"/>
    <w:pPr>
      <w:spacing w:lineRule="auto" w:line="240" w:before="0" w:after="60"/>
      <w:jc w:val="both"/>
    </w:pPr>
    <w:rPr>
      <w:sz w:val="24"/>
      <w:szCs w:val="24"/>
    </w:rPr>
  </w:style>
  <w:style w:type="paragraph" w:styleId="Annotationsubject">
    <w:name w:val="annotation subject"/>
    <w:basedOn w:val="Annotationtext"/>
    <w:next w:val="Annotationtext"/>
    <w:link w:val="Style24"/>
    <w:uiPriority w:val="99"/>
    <w:semiHidden/>
    <w:unhideWhenUsed/>
    <w:qFormat/>
    <w:rsid w:val="000055a4"/>
    <w:pPr/>
    <w:rPr>
      <w:b/>
      <w:bCs/>
    </w:rPr>
  </w:style>
  <w:style w:type="paragraph" w:styleId="Style58">
    <w:name w:val="Index Heading"/>
    <w:basedOn w:val="Style38"/>
    <w:pPr/>
    <w:rPr/>
  </w:style>
  <w:style w:type="paragraph" w:styleId="Style59">
    <w:name w:val="TOC Heading"/>
    <w:basedOn w:val="1"/>
    <w:next w:val="113"/>
    <w:uiPriority w:val="39"/>
    <w:semiHidden/>
    <w:unhideWhenUsed/>
    <w:qFormat/>
    <w:rsid w:val="000055a4"/>
    <w:pPr>
      <w:keepLines/>
      <w:tabs>
        <w:tab w:val="clear" w:pos="708"/>
        <w:tab w:val="left" w:pos="432" w:leader="none"/>
      </w:tabs>
      <w:spacing w:lineRule="auto" w:line="276" w:before="480" w:after="120"/>
      <w:ind w:left="432" w:hanging="432"/>
      <w:outlineLvl w:val="9"/>
    </w:pPr>
    <w:rPr>
      <w:rFonts w:ascii="Cambria" w:hAnsi="Cambria"/>
      <w:b/>
      <w:bCs/>
      <w:color w:val="365F91"/>
      <w:sz w:val="28"/>
      <w:szCs w:val="28"/>
      <w:lang w:eastAsia="en-US"/>
    </w:rPr>
  </w:style>
  <w:style w:type="paragraph" w:styleId="310" w:customStyle="1">
    <w:name w:val="Стиль3 Знак"/>
    <w:basedOn w:val="BodyTextIndent2"/>
    <w:link w:val="311"/>
    <w:uiPriority w:val="99"/>
    <w:qFormat/>
    <w:rsid w:val="000055a4"/>
    <w:pPr>
      <w:widowControl w:val="false"/>
      <w:tabs>
        <w:tab w:val="clear" w:pos="708"/>
        <w:tab w:val="left" w:pos="227" w:leader="none"/>
      </w:tabs>
      <w:ind w:hanging="0"/>
    </w:pPr>
    <w:rPr>
      <w:rFonts w:cs="" w:cstheme="minorBidi"/>
      <w:szCs w:val="22"/>
    </w:rPr>
  </w:style>
  <w:style w:type="paragraph" w:styleId="316" w:customStyle="1">
    <w:name w:val="Раздел 3"/>
    <w:basedOn w:val="113"/>
    <w:uiPriority w:val="99"/>
    <w:semiHidden/>
    <w:qFormat/>
    <w:rsid w:val="000055a4"/>
    <w:pPr>
      <w:numPr>
        <w:ilvl w:val="0"/>
        <w:numId w:val="9"/>
      </w:numPr>
      <w:tabs>
        <w:tab w:val="clear" w:pos="708"/>
        <w:tab w:val="left" w:pos="360" w:leader="none"/>
      </w:tabs>
      <w:spacing w:lineRule="auto" w:line="240" w:before="120" w:after="120"/>
      <w:ind w:left="360" w:hanging="0"/>
      <w:jc w:val="center"/>
    </w:pPr>
    <w:rPr>
      <w:b/>
      <w:sz w:val="24"/>
    </w:rPr>
  </w:style>
  <w:style w:type="paragraph" w:styleId="Style60" w:customStyle="1">
    <w:name w:val="Условия контракта"/>
    <w:basedOn w:val="113"/>
    <w:uiPriority w:val="99"/>
    <w:semiHidden/>
    <w:qFormat/>
    <w:rsid w:val="000055a4"/>
    <w:pPr>
      <w:numPr>
        <w:ilvl w:val="0"/>
        <w:numId w:val="10"/>
      </w:numPr>
      <w:tabs>
        <w:tab w:val="clear" w:pos="708"/>
        <w:tab w:val="left" w:pos="567" w:leader="none"/>
      </w:tabs>
      <w:spacing w:lineRule="auto" w:line="240" w:before="240" w:after="120"/>
      <w:ind w:left="567" w:hanging="567"/>
      <w:jc w:val="both"/>
    </w:pPr>
    <w:rPr>
      <w:b/>
      <w:sz w:val="24"/>
    </w:rPr>
  </w:style>
  <w:style w:type="paragraph" w:styleId="Instruction" w:customStyle="1">
    <w:name w:val="Instruction"/>
    <w:basedOn w:val="BodyText2"/>
    <w:uiPriority w:val="99"/>
    <w:semiHidden/>
    <w:qFormat/>
    <w:rsid w:val="000055a4"/>
    <w:pPr>
      <w:tabs>
        <w:tab w:val="clear" w:pos="708"/>
        <w:tab w:val="left" w:pos="360" w:leader="none"/>
        <w:tab w:val="left" w:pos="1440" w:leader="none"/>
      </w:tabs>
      <w:spacing w:before="180" w:after="60"/>
      <w:ind w:left="360" w:hanging="360"/>
      <w:jc w:val="both"/>
    </w:pPr>
    <w:rPr>
      <w:sz w:val="24"/>
    </w:rPr>
  </w:style>
  <w:style w:type="paragraph" w:styleId="216" w:customStyle="1">
    <w:name w:val="Заголовок 2 со списком"/>
    <w:basedOn w:val="2"/>
    <w:next w:val="113"/>
    <w:uiPriority w:val="99"/>
    <w:qFormat/>
    <w:rsid w:val="000055a4"/>
    <w:pPr>
      <w:tabs>
        <w:tab w:val="clear" w:pos="708"/>
        <w:tab w:val="left" w:pos="360" w:leader="none"/>
      </w:tabs>
      <w:spacing w:lineRule="auto" w:line="360"/>
      <w:ind w:left="360" w:hanging="360"/>
      <w:jc w:val="center"/>
    </w:pPr>
    <w:rPr>
      <w:rFonts w:cs="" w:cstheme="minorBidi"/>
      <w:b w:val="false"/>
      <w:bCs/>
      <w:szCs w:val="24"/>
    </w:rPr>
  </w:style>
  <w:style w:type="paragraph" w:styleId="317" w:customStyle="1">
    <w:name w:val="Заголовок 3 со списком"/>
    <w:basedOn w:val="3"/>
    <w:link w:val="34"/>
    <w:qFormat/>
    <w:rsid w:val="000055a4"/>
    <w:pPr>
      <w:tabs>
        <w:tab w:val="clear" w:pos="708"/>
        <w:tab w:val="left" w:pos="972" w:leader="none"/>
      </w:tabs>
      <w:spacing w:before="240" w:after="60"/>
      <w:ind w:left="972" w:hanging="432"/>
      <w:jc w:val="both"/>
    </w:pPr>
    <w:rPr>
      <w:rFonts w:ascii="Arial" w:hAnsi="Arial" w:cs="Arial"/>
    </w:rPr>
  </w:style>
  <w:style w:type="paragraph" w:styleId="Style62" w:customStyle="1">
    <w:name w:val="ТЛ_Заказчик"/>
    <w:basedOn w:val="113"/>
    <w:link w:val="Style25"/>
    <w:qFormat/>
    <w:rsid w:val="000055a4"/>
    <w:pPr>
      <w:spacing w:lineRule="auto" w:line="240"/>
      <w:jc w:val="center"/>
    </w:pPr>
    <w:rPr>
      <w:sz w:val="28"/>
      <w:szCs w:val="28"/>
    </w:rPr>
  </w:style>
  <w:style w:type="paragraph" w:styleId="Style63" w:customStyle="1">
    <w:name w:val="ТЛ_Утверждаю"/>
    <w:basedOn w:val="113"/>
    <w:link w:val="Style26"/>
    <w:qFormat/>
    <w:rsid w:val="000055a4"/>
    <w:pPr>
      <w:spacing w:lineRule="auto" w:line="240"/>
      <w:ind w:left="4860" w:hanging="0"/>
      <w:jc w:val="center"/>
    </w:pPr>
    <w:rPr>
      <w:sz w:val="28"/>
      <w:szCs w:val="28"/>
    </w:rPr>
  </w:style>
  <w:style w:type="paragraph" w:styleId="Style64" w:customStyle="1">
    <w:name w:val="ТЛ_Название"/>
    <w:basedOn w:val="113"/>
    <w:link w:val="Style27"/>
    <w:qFormat/>
    <w:rsid w:val="000055a4"/>
    <w:pPr>
      <w:spacing w:lineRule="auto" w:line="240"/>
      <w:jc w:val="center"/>
    </w:pPr>
    <w:rPr>
      <w:b/>
      <w:sz w:val="28"/>
      <w:szCs w:val="28"/>
    </w:rPr>
  </w:style>
  <w:style w:type="paragraph" w:styleId="Style65" w:customStyle="1">
    <w:name w:val="ТЛ_Город и Дата"/>
    <w:basedOn w:val="113"/>
    <w:link w:val="Style28"/>
    <w:qFormat/>
    <w:rsid w:val="000055a4"/>
    <w:pPr>
      <w:spacing w:lineRule="auto" w:line="240"/>
      <w:jc w:val="center"/>
    </w:pPr>
    <w:rPr>
      <w:sz w:val="28"/>
      <w:szCs w:val="28"/>
    </w:rPr>
  </w:style>
  <w:style w:type="paragraph" w:styleId="Style66" w:customStyle="1">
    <w:name w:val="АД_Наименование Разделов"/>
    <w:basedOn w:val="1"/>
    <w:link w:val="Style29"/>
    <w:uiPriority w:val="99"/>
    <w:qFormat/>
    <w:rsid w:val="000055a4"/>
    <w:pPr>
      <w:tabs>
        <w:tab w:val="clear" w:pos="708"/>
        <w:tab w:val="left" w:pos="432" w:leader="none"/>
      </w:tabs>
      <w:spacing w:before="240" w:after="60"/>
      <w:ind w:left="432" w:hanging="432"/>
      <w:jc w:val="center"/>
    </w:pPr>
    <w:rPr>
      <w:rFonts w:cs="" w:cstheme="minorBidi"/>
      <w:b/>
      <w:kern w:val="2"/>
      <w:sz w:val="28"/>
      <w:szCs w:val="22"/>
    </w:rPr>
  </w:style>
  <w:style w:type="paragraph" w:styleId="Style67" w:customStyle="1">
    <w:name w:val="АД_Наименование главы с нумерацией"/>
    <w:basedOn w:val="216"/>
    <w:link w:val="Style30"/>
    <w:uiPriority w:val="99"/>
    <w:qFormat/>
    <w:rsid w:val="000055a4"/>
    <w:pPr/>
    <w:rPr>
      <w:b/>
    </w:rPr>
  </w:style>
  <w:style w:type="paragraph" w:styleId="Style68" w:customStyle="1">
    <w:name w:val="АД_Наименование главы без нумерации"/>
    <w:basedOn w:val="2"/>
    <w:link w:val="Style31"/>
    <w:uiPriority w:val="99"/>
    <w:qFormat/>
    <w:rsid w:val="000055a4"/>
    <w:pPr>
      <w:tabs>
        <w:tab w:val="clear" w:pos="708"/>
        <w:tab w:val="left" w:pos="360" w:leader="none"/>
      </w:tabs>
      <w:ind w:left="360" w:hanging="360"/>
      <w:jc w:val="center"/>
    </w:pPr>
    <w:rPr>
      <w:bCs/>
      <w:szCs w:val="24"/>
    </w:rPr>
  </w:style>
  <w:style w:type="paragraph" w:styleId="Style69" w:customStyle="1">
    <w:name w:val="АД_Нумерованный пункт"/>
    <w:basedOn w:val="317"/>
    <w:link w:val="Style32"/>
    <w:qFormat/>
    <w:rsid w:val="000055a4"/>
    <w:pPr>
      <w:tabs>
        <w:tab w:val="clear" w:pos="972"/>
        <w:tab w:val="left" w:pos="720" w:leader="none"/>
      </w:tabs>
      <w:ind w:left="720" w:hanging="720"/>
    </w:pPr>
    <w:rPr>
      <w:rFonts w:ascii="Times New Roman" w:hAnsi="Times New Roman" w:cs="Times New Roman"/>
      <w:szCs w:val="22"/>
    </w:rPr>
  </w:style>
  <w:style w:type="paragraph" w:styleId="Style70" w:customStyle="1">
    <w:name w:val="АД_Нумерованный подпункт"/>
    <w:basedOn w:val="113"/>
    <w:link w:val="Style33"/>
    <w:qFormat/>
    <w:rsid w:val="000055a4"/>
    <w:pPr>
      <w:tabs>
        <w:tab w:val="clear" w:pos="708"/>
        <w:tab w:val="left" w:pos="720" w:leader="none"/>
      </w:tabs>
      <w:spacing w:lineRule="auto" w:line="240"/>
      <w:ind w:left="720" w:hanging="720"/>
      <w:jc w:val="both"/>
    </w:pPr>
    <w:rPr>
      <w:sz w:val="24"/>
      <w:szCs w:val="24"/>
    </w:rPr>
  </w:style>
  <w:style w:type="paragraph" w:styleId="Style71" w:customStyle="1">
    <w:name w:val="АД_Основной текст"/>
    <w:basedOn w:val="113"/>
    <w:link w:val="Style34"/>
    <w:uiPriority w:val="99"/>
    <w:qFormat/>
    <w:rsid w:val="000055a4"/>
    <w:pPr>
      <w:tabs>
        <w:tab w:val="clear" w:pos="708"/>
        <w:tab w:val="left" w:pos="1440" w:leader="none"/>
      </w:tabs>
      <w:spacing w:lineRule="auto" w:line="240"/>
      <w:ind w:firstLine="567"/>
      <w:jc w:val="both"/>
    </w:pPr>
    <w:rPr>
      <w:sz w:val="24"/>
      <w:szCs w:val="24"/>
    </w:rPr>
  </w:style>
  <w:style w:type="paragraph" w:styleId="Style72" w:customStyle="1">
    <w:name w:val="АД_Заголовки таблиц"/>
    <w:basedOn w:val="113"/>
    <w:uiPriority w:val="99"/>
    <w:qFormat/>
    <w:rsid w:val="000055a4"/>
    <w:pPr>
      <w:spacing w:lineRule="auto" w:line="240"/>
      <w:jc w:val="center"/>
    </w:pPr>
    <w:rPr>
      <w:b/>
      <w:bCs/>
      <w:sz w:val="24"/>
      <w:szCs w:val="24"/>
    </w:rPr>
  </w:style>
  <w:style w:type="paragraph" w:styleId="Style73" w:customStyle="1">
    <w:name w:val="АД_Основной текст по центру полужирный"/>
    <w:basedOn w:val="113"/>
    <w:link w:val="Style35"/>
    <w:qFormat/>
    <w:rsid w:val="000055a4"/>
    <w:pPr>
      <w:spacing w:lineRule="auto" w:line="240"/>
      <w:ind w:firstLine="567"/>
      <w:jc w:val="center"/>
    </w:pPr>
    <w:rPr>
      <w:b/>
      <w:sz w:val="24"/>
      <w:szCs w:val="24"/>
    </w:rPr>
  </w:style>
  <w:style w:type="paragraph" w:styleId="318" w:customStyle="1">
    <w:name w:val="АД_Текст отступ 3"/>
    <w:basedOn w:val="113"/>
    <w:link w:val="35"/>
    <w:qFormat/>
    <w:rsid w:val="000055a4"/>
    <w:pPr>
      <w:spacing w:lineRule="auto" w:line="240"/>
      <w:ind w:left="1418" w:hanging="0"/>
      <w:jc w:val="both"/>
    </w:pPr>
    <w:rPr>
      <w:sz w:val="24"/>
      <w:szCs w:val="24"/>
    </w:rPr>
  </w:style>
  <w:style w:type="paragraph" w:styleId="44" w:customStyle="1">
    <w:name w:val="АД_Нумерованный подпункт 4 уровня"/>
    <w:basedOn w:val="Style70"/>
    <w:link w:val="42"/>
    <w:uiPriority w:val="99"/>
    <w:qFormat/>
    <w:rsid w:val="000055a4"/>
    <w:pPr>
      <w:tabs>
        <w:tab w:val="clear" w:pos="720"/>
        <w:tab w:val="left" w:pos="993" w:leader="none"/>
        <w:tab w:val="left" w:pos="1800" w:leader="none"/>
      </w:tabs>
      <w:ind w:left="993" w:hanging="993"/>
    </w:pPr>
    <w:rPr/>
  </w:style>
  <w:style w:type="paragraph" w:styleId="Style74" w:customStyle="1">
    <w:name w:val="АД_Список абв"/>
    <w:basedOn w:val="113"/>
    <w:uiPriority w:val="99"/>
    <w:qFormat/>
    <w:rsid w:val="000055a4"/>
    <w:pPr>
      <w:numPr>
        <w:ilvl w:val="0"/>
        <w:numId w:val="11"/>
      </w:numPr>
      <w:spacing w:lineRule="auto" w:line="240"/>
      <w:jc w:val="both"/>
    </w:pPr>
    <w:rPr>
      <w:sz w:val="24"/>
      <w:szCs w:val="24"/>
    </w:rPr>
  </w:style>
  <w:style w:type="paragraph" w:styleId="Style75" w:customStyle="1">
    <w:name w:val="Список нум."/>
    <w:basedOn w:val="113"/>
    <w:uiPriority w:val="99"/>
    <w:qFormat/>
    <w:rsid w:val="000055a4"/>
    <w:pPr>
      <w:keepNext w:val="true"/>
      <w:numPr>
        <w:ilvl w:val="0"/>
        <w:numId w:val="12"/>
      </w:numPr>
      <w:tabs>
        <w:tab w:val="clear" w:pos="708"/>
        <w:tab w:val="left" w:pos="1701" w:leader="none"/>
      </w:tabs>
      <w:spacing w:lineRule="auto" w:line="360" w:before="120" w:after="120"/>
    </w:pPr>
    <w:rPr>
      <w:rFonts w:ascii="Arial" w:hAnsi="Arial"/>
      <w:sz w:val="24"/>
    </w:rPr>
  </w:style>
  <w:style w:type="paragraph" w:styleId="FR1" w:customStyle="1">
    <w:name w:val="FR1"/>
    <w:uiPriority w:val="99"/>
    <w:qFormat/>
    <w:rsid w:val="000055a4"/>
    <w:pPr>
      <w:widowControl w:val="false"/>
      <w:suppressAutoHyphens w:val="true"/>
      <w:bidi w:val="0"/>
      <w:snapToGrid w:val="false"/>
      <w:spacing w:before="200" w:after="0"/>
      <w:ind w:left="40" w:firstLine="680"/>
      <w:jc w:val="both"/>
    </w:pPr>
    <w:rPr>
      <w:rFonts w:ascii="Arial" w:hAnsi="Arial" w:eastAsia="Times New Roman" w:cs="Times New Roman"/>
      <w:color w:val="auto"/>
      <w:kern w:val="0"/>
      <w:sz w:val="20"/>
      <w:szCs w:val="20"/>
      <w:lang w:val="ru-RU" w:eastAsia="ru-RU" w:bidi="ar-SA"/>
    </w:rPr>
  </w:style>
  <w:style w:type="paragraph" w:styleId="FR2" w:customStyle="1">
    <w:name w:val="FR2"/>
    <w:uiPriority w:val="99"/>
    <w:qFormat/>
    <w:rsid w:val="000055a4"/>
    <w:pPr>
      <w:widowControl w:val="false"/>
      <w:suppressAutoHyphens w:val="true"/>
      <w:bidi w:val="0"/>
      <w:snapToGrid w:val="false"/>
      <w:spacing w:before="20" w:after="0"/>
      <w:jc w:val="center"/>
    </w:pPr>
    <w:rPr>
      <w:rFonts w:ascii="Arial" w:hAnsi="Arial" w:eastAsia="Times New Roman" w:cs="Times New Roman"/>
      <w:color w:val="auto"/>
      <w:kern w:val="0"/>
      <w:sz w:val="24"/>
      <w:szCs w:val="20"/>
      <w:lang w:val="ru-RU" w:eastAsia="ru-RU" w:bidi="ar-SA"/>
    </w:rPr>
  </w:style>
  <w:style w:type="paragraph" w:styleId="319" w:customStyle="1">
    <w:name w:val="Стиль3 Знак Знак"/>
    <w:basedOn w:val="BodyTextIndent2"/>
    <w:link w:val="36"/>
    <w:qFormat/>
    <w:rsid w:val="000055a4"/>
    <w:pPr>
      <w:widowControl w:val="false"/>
      <w:tabs>
        <w:tab w:val="clear" w:pos="708"/>
        <w:tab w:val="left" w:pos="227" w:leader="none"/>
      </w:tabs>
      <w:ind w:hanging="0"/>
    </w:pPr>
    <w:rPr>
      <w:szCs w:val="22"/>
      <w:lang w:eastAsia="en-US"/>
    </w:rPr>
  </w:style>
  <w:style w:type="paragraph" w:styleId="Style76" w:customStyle="1">
    <w:name w:val="текст"/>
    <w:uiPriority w:val="99"/>
    <w:qFormat/>
    <w:rsid w:val="000055a4"/>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128" w:customStyle="1">
    <w:name w:val="текст1"/>
    <w:uiPriority w:val="99"/>
    <w:qFormat/>
    <w:rsid w:val="000055a4"/>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Document1" w:customStyle="1">
    <w:name w:val="Document 1"/>
    <w:uiPriority w:val="99"/>
    <w:qFormat/>
    <w:rsid w:val="000055a4"/>
    <w:pPr>
      <w:keepNext w:val="true"/>
      <w:keepLines/>
      <w:widowControl/>
      <w:tabs>
        <w:tab w:val="clear" w:pos="708"/>
        <w:tab w:val="left" w:pos="-720" w:leader="none"/>
      </w:tabs>
      <w:suppressAutoHyphens w:val="true"/>
      <w:overflowPunct w:val="false"/>
      <w:bidi w:val="0"/>
      <w:spacing w:before="0" w:after="0"/>
      <w:jc w:val="left"/>
    </w:pPr>
    <w:rPr>
      <w:rFonts w:ascii="Gelvetsky 12pt" w:hAnsi="Gelvetsky 12pt" w:eastAsia="Times New Roman" w:cs="Times New Roman"/>
      <w:color w:val="auto"/>
      <w:kern w:val="0"/>
      <w:sz w:val="24"/>
      <w:szCs w:val="20"/>
      <w:lang w:val="en-US" w:eastAsia="ru-RU" w:bidi="ar-SA"/>
    </w:rPr>
  </w:style>
  <w:style w:type="paragraph" w:styleId="Normal11" w:customStyle="1">
    <w:name w:val="Normal1"/>
    <w:uiPriority w:val="99"/>
    <w:qFormat/>
    <w:rsid w:val="000055a4"/>
    <w:pPr>
      <w:widowControl/>
      <w:suppressAutoHyphens w:val="true"/>
      <w:bidi w:val="0"/>
      <w:snapToGrid w:val="false"/>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129" w:customStyle="1">
    <w:name w:val="_Титульный 1"/>
    <w:uiPriority w:val="99"/>
    <w:qFormat/>
    <w:rsid w:val="000055a4"/>
    <w:pPr>
      <w:widowControl/>
      <w:tabs>
        <w:tab w:val="clear" w:pos="708"/>
        <w:tab w:val="left" w:pos="720" w:leader="none"/>
      </w:tabs>
      <w:suppressAutoHyphens w:val="true"/>
      <w:bidi w:val="0"/>
      <w:spacing w:before="0" w:after="0"/>
      <w:jc w:val="center"/>
    </w:pPr>
    <w:rPr>
      <w:rFonts w:ascii="Times New Roman" w:hAnsi="Times New Roman" w:eastAsia="Times New Roman" w:cs="Times New Roman"/>
      <w:b/>
      <w:color w:val="auto"/>
      <w:kern w:val="2"/>
      <w:sz w:val="28"/>
      <w:szCs w:val="28"/>
      <w:lang w:val="ru-RU" w:eastAsia="ru-RU" w:bidi="ar-SA"/>
    </w:rPr>
  </w:style>
  <w:style w:type="paragraph" w:styleId="3110" w:customStyle="1">
    <w:name w:val="Основной текст 31"/>
    <w:basedOn w:val="113"/>
    <w:uiPriority w:val="99"/>
    <w:qFormat/>
    <w:rsid w:val="000055a4"/>
    <w:pPr>
      <w:tabs>
        <w:tab w:val="clear" w:pos="708"/>
        <w:tab w:val="left" w:pos="309" w:leader="none"/>
      </w:tabs>
      <w:spacing w:lineRule="auto" w:line="240"/>
    </w:pPr>
    <w:rPr>
      <w:sz w:val="24"/>
      <w:lang w:eastAsia="ar-SA"/>
    </w:rPr>
  </w:style>
  <w:style w:type="paragraph" w:styleId="217" w:customStyle="1">
    <w:name w:val="Без интервала2"/>
    <w:uiPriority w:val="99"/>
    <w:qFormat/>
    <w:rsid w:val="000055a4"/>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Xl53" w:customStyle="1">
    <w:name w:val="xl53"/>
    <w:basedOn w:val="113"/>
    <w:uiPriority w:val="99"/>
    <w:qFormat/>
    <w:rsid w:val="000055a4"/>
    <w:pPr>
      <w:spacing w:lineRule="auto" w:line="240" w:before="280" w:after="280"/>
      <w:jc w:val="center"/>
    </w:pPr>
    <w:rPr>
      <w:b/>
      <w:bCs/>
      <w:sz w:val="24"/>
      <w:szCs w:val="24"/>
      <w:lang w:eastAsia="ar-SA"/>
    </w:rPr>
  </w:style>
  <w:style w:type="paragraph" w:styleId="320" w:customStyle="1">
    <w:name w:val="Без интервала3"/>
    <w:uiPriority w:val="99"/>
    <w:qFormat/>
    <w:rsid w:val="000055a4"/>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Style77" w:customStyle="1">
    <w:name w:val="Абзац_пост"/>
    <w:basedOn w:val="113"/>
    <w:uiPriority w:val="99"/>
    <w:qFormat/>
    <w:rsid w:val="000055a4"/>
    <w:pPr>
      <w:spacing w:lineRule="auto" w:line="240" w:before="120" w:after="0"/>
      <w:ind w:firstLine="720"/>
      <w:jc w:val="both"/>
    </w:pPr>
    <w:rPr>
      <w:sz w:val="26"/>
      <w:szCs w:val="24"/>
      <w:lang w:eastAsia="ar-SA"/>
    </w:rPr>
  </w:style>
  <w:style w:type="paragraph" w:styleId="ConsPlusTitle" w:customStyle="1">
    <w:name w:val="ConsPlusTitle"/>
    <w:uiPriority w:val="99"/>
    <w:qFormat/>
    <w:rsid w:val="000055a4"/>
    <w:pPr>
      <w:widowControl w:val="false"/>
      <w:suppressAutoHyphens w:val="true"/>
      <w:bidi w:val="0"/>
      <w:spacing w:before="0" w:after="0"/>
      <w:jc w:val="left"/>
    </w:pPr>
    <w:rPr>
      <w:rFonts w:ascii="Arial" w:hAnsi="Arial" w:eastAsia="Times New Roman" w:cs="Arial"/>
      <w:b/>
      <w:bCs/>
      <w:color w:val="auto"/>
      <w:kern w:val="0"/>
      <w:sz w:val="20"/>
      <w:szCs w:val="20"/>
      <w:lang w:val="ru-RU" w:eastAsia="ru-RU" w:bidi="ar-SA"/>
    </w:rPr>
  </w:style>
  <w:style w:type="paragraph" w:styleId="Rmcwdesq" w:customStyle="1">
    <w:name w:val="rmcwdesq"/>
    <w:basedOn w:val="113"/>
    <w:uiPriority w:val="99"/>
    <w:qFormat/>
    <w:rsid w:val="000055a4"/>
    <w:pPr>
      <w:spacing w:lineRule="auto" w:line="240" w:beforeAutospacing="1" w:afterAutospacing="1"/>
    </w:pPr>
    <w:rPr>
      <w:sz w:val="24"/>
      <w:szCs w:val="24"/>
    </w:rPr>
  </w:style>
  <w:style w:type="paragraph" w:styleId="Tit" w:customStyle="1">
    <w:name w:val="tit"/>
    <w:basedOn w:val="113"/>
    <w:uiPriority w:val="99"/>
    <w:qFormat/>
    <w:rsid w:val="000055a4"/>
    <w:pPr>
      <w:spacing w:lineRule="auto" w:line="240" w:beforeAutospacing="1" w:afterAutospacing="1"/>
    </w:pPr>
    <w:rPr>
      <w:sz w:val="24"/>
      <w:szCs w:val="24"/>
    </w:rPr>
  </w:style>
  <w:style w:type="paragraph" w:styleId="130" w:customStyle="1">
    <w:name w:val="Прощание1"/>
    <w:basedOn w:val="113"/>
    <w:link w:val="Style36"/>
    <w:uiPriority w:val="99"/>
    <w:qFormat/>
    <w:rsid w:val="000055a4"/>
    <w:pPr>
      <w:spacing w:lineRule="auto" w:line="240" w:before="0" w:after="200"/>
      <w:ind w:left="8080" w:firstLine="720"/>
      <w:jc w:val="right"/>
    </w:pPr>
    <w:rPr>
      <w:sz w:val="24"/>
      <w:szCs w:val="24"/>
    </w:rPr>
  </w:style>
  <w:style w:type="paragraph" w:styleId="132" w:customStyle="1">
    <w:name w:val="Название1"/>
    <w:basedOn w:val="113"/>
    <w:uiPriority w:val="99"/>
    <w:qFormat/>
    <w:rsid w:val="000055a4"/>
    <w:pPr>
      <w:suppressLineNumbers/>
      <w:spacing w:before="120" w:after="120"/>
      <w:jc w:val="both"/>
    </w:pPr>
    <w:rPr>
      <w:rFonts w:cs="Mangal"/>
      <w:i/>
      <w:iCs/>
      <w:kern w:val="2"/>
      <w:sz w:val="24"/>
      <w:szCs w:val="24"/>
      <w:lang w:eastAsia="ar-SA"/>
    </w:rPr>
  </w:style>
  <w:style w:type="paragraph" w:styleId="S13" w:customStyle="1">
    <w:name w:val="s_13"/>
    <w:basedOn w:val="113"/>
    <w:uiPriority w:val="99"/>
    <w:qFormat/>
    <w:rsid w:val="000055a4"/>
    <w:pPr>
      <w:spacing w:lineRule="auto" w:line="240"/>
      <w:ind w:firstLine="720"/>
    </w:pPr>
    <w:rPr/>
  </w:style>
  <w:style w:type="paragraph" w:styleId="133" w:customStyle="1">
    <w:name w:val="Текст примечания1"/>
    <w:basedOn w:val="113"/>
    <w:qFormat/>
    <w:rsid w:val="000055a4"/>
    <w:pPr>
      <w:spacing w:lineRule="auto" w:line="240"/>
    </w:pPr>
    <w:rPr>
      <w:lang w:eastAsia="zh-CN"/>
    </w:rPr>
  </w:style>
  <w:style w:type="paragraph" w:styleId="Xl60" w:customStyle="1">
    <w:name w:val="xl60"/>
    <w:basedOn w:val="113"/>
    <w:qFormat/>
    <w:rsid w:val="000055a4"/>
    <w:pPr>
      <w:pBdr>
        <w:top w:val="single" w:sz="8" w:space="0" w:color="000000"/>
        <w:left w:val="single" w:sz="8" w:space="0" w:color="000000"/>
        <w:bottom w:val="single" w:sz="8" w:space="0" w:color="000000"/>
      </w:pBdr>
      <w:spacing w:lineRule="auto" w:line="240" w:beforeAutospacing="1" w:afterAutospacing="1"/>
      <w:jc w:val="center"/>
      <w:textAlignment w:val="top"/>
    </w:pPr>
    <w:rPr>
      <w:sz w:val="24"/>
      <w:szCs w:val="24"/>
    </w:rPr>
  </w:style>
  <w:style w:type="paragraph" w:styleId="Xl61" w:customStyle="1">
    <w:name w:val="xl61"/>
    <w:basedOn w:val="113"/>
    <w:qFormat/>
    <w:rsid w:val="000055a4"/>
    <w:pPr>
      <w:pBdr>
        <w:top w:val="single" w:sz="8" w:space="0" w:color="000000"/>
        <w:left w:val="single" w:sz="4" w:space="0" w:color="000000"/>
        <w:bottom w:val="single" w:sz="8" w:space="0" w:color="000000"/>
      </w:pBdr>
      <w:spacing w:lineRule="auto" w:line="240" w:beforeAutospacing="1" w:afterAutospacing="1"/>
      <w:jc w:val="center"/>
      <w:textAlignment w:val="top"/>
    </w:pPr>
    <w:rPr>
      <w:sz w:val="24"/>
      <w:szCs w:val="24"/>
    </w:rPr>
  </w:style>
  <w:style w:type="paragraph" w:styleId="Xl62" w:customStyle="1">
    <w:name w:val="xl62"/>
    <w:basedOn w:val="113"/>
    <w:qFormat/>
    <w:rsid w:val="000055a4"/>
    <w:pPr>
      <w:pBdr>
        <w:top w:val="single" w:sz="8" w:space="0" w:color="000000"/>
        <w:left w:val="single" w:sz="4" w:space="0" w:color="000000"/>
        <w:bottom w:val="single" w:sz="8" w:space="0" w:color="000000"/>
        <w:right w:val="single" w:sz="8" w:space="0" w:color="000000"/>
      </w:pBdr>
      <w:spacing w:lineRule="auto" w:line="240" w:beforeAutospacing="1" w:afterAutospacing="1"/>
      <w:jc w:val="center"/>
      <w:textAlignment w:val="top"/>
    </w:pPr>
    <w:rPr>
      <w:sz w:val="24"/>
      <w:szCs w:val="24"/>
    </w:rPr>
  </w:style>
  <w:style w:type="paragraph" w:styleId="Xl63" w:customStyle="1">
    <w:name w:val="xl63"/>
    <w:basedOn w:val="113"/>
    <w:qFormat/>
    <w:rsid w:val="000055a4"/>
    <w:pPr>
      <w:pBdr>
        <w:top w:val="single" w:sz="8" w:space="0" w:color="000000"/>
        <w:left w:val="single" w:sz="8" w:space="0" w:color="000000"/>
        <w:bottom w:val="single" w:sz="8" w:space="0" w:color="000000"/>
      </w:pBdr>
      <w:spacing w:lineRule="auto" w:line="240" w:beforeAutospacing="1" w:afterAutospacing="1"/>
      <w:jc w:val="center"/>
      <w:textAlignment w:val="top"/>
    </w:pPr>
    <w:rPr>
      <w:sz w:val="24"/>
      <w:szCs w:val="24"/>
    </w:rPr>
  </w:style>
  <w:style w:type="paragraph" w:styleId="Xl64" w:customStyle="1">
    <w:name w:val="xl64"/>
    <w:basedOn w:val="113"/>
    <w:qFormat/>
    <w:rsid w:val="000055a4"/>
    <w:pPr>
      <w:pBdr>
        <w:top w:val="single" w:sz="8" w:space="0" w:color="000000"/>
        <w:left w:val="single" w:sz="4" w:space="0" w:color="000000"/>
        <w:bottom w:val="single" w:sz="8" w:space="0" w:color="000000"/>
      </w:pBdr>
      <w:spacing w:lineRule="auto" w:line="240" w:beforeAutospacing="1" w:afterAutospacing="1"/>
      <w:jc w:val="center"/>
      <w:textAlignment w:val="top"/>
    </w:pPr>
    <w:rPr>
      <w:sz w:val="24"/>
      <w:szCs w:val="24"/>
    </w:rPr>
  </w:style>
  <w:style w:type="paragraph" w:styleId="S1" w:customStyle="1">
    <w:name w:val="s_1"/>
    <w:basedOn w:val="113"/>
    <w:qFormat/>
    <w:rsid w:val="00da050c"/>
    <w:pPr>
      <w:spacing w:lineRule="auto" w:line="240" w:beforeAutospacing="1" w:afterAutospacing="1"/>
    </w:pPr>
    <w:rPr>
      <w:sz w:val="24"/>
      <w:szCs w:val="24"/>
    </w:rPr>
  </w:style>
  <w:style w:type="paragraph" w:styleId="Copyright-info" w:customStyle="1">
    <w:name w:val="copyright-info"/>
    <w:basedOn w:val="113"/>
    <w:qFormat/>
    <w:rsid w:val="003f1d21"/>
    <w:pPr>
      <w:spacing w:lineRule="auto" w:line="240" w:beforeAutospacing="1" w:afterAutospacing="1"/>
    </w:pPr>
    <w:rPr>
      <w:sz w:val="24"/>
      <w:szCs w:val="24"/>
    </w:rPr>
  </w:style>
  <w:style w:type="paragraph" w:styleId="Style78" w:customStyle="1">
    <w:name w:val="Заголовок таблицы"/>
    <w:basedOn w:val="Style54"/>
    <w:qFormat/>
    <w:pPr>
      <w:jc w:val="center"/>
    </w:pPr>
    <w:rPr>
      <w:b/>
      <w:bCs/>
    </w:rPr>
  </w:style>
  <w:style w:type="numbering" w:styleId="NoList" w:default="1">
    <w:name w:val="No List"/>
    <w:uiPriority w:val="99"/>
    <w:semiHidden/>
    <w:unhideWhenUsed/>
    <w:qFormat/>
  </w:style>
  <w:style w:type="numbering" w:styleId="134" w:customStyle="1">
    <w:name w:val="Нет списка1"/>
    <w:uiPriority w:val="99"/>
    <w:semiHidden/>
    <w:unhideWhenUsed/>
    <w:qFormat/>
    <w:rsid w:val="000055a4"/>
  </w:style>
  <w:style w:type="numbering" w:styleId="1110" w:customStyle="1">
    <w:name w:val="Нет списка11"/>
    <w:uiPriority w:val="99"/>
    <w:semiHidden/>
    <w:unhideWhenUsed/>
    <w:qFormat/>
    <w:rsid w:val="000055a4"/>
  </w:style>
  <w:style w:type="numbering" w:styleId="OutlineList2">
    <w:name w:val="Outline List 2"/>
    <w:qFormat/>
    <w:rsid w:val="000055a4"/>
  </w:style>
  <w:style w:type="numbering" w:styleId="218" w:customStyle="1">
    <w:name w:val="Нет списка2"/>
    <w:uiPriority w:val="99"/>
    <w:semiHidden/>
    <w:unhideWhenUsed/>
    <w:qFormat/>
    <w:rsid w:val="000055a4"/>
  </w:style>
  <w:style w:type="numbering" w:styleId="1111" w:customStyle="1">
    <w:name w:val="Нет списка111"/>
    <w:semiHidden/>
    <w:qFormat/>
    <w:rsid w:val="000055a4"/>
  </w:style>
  <w:style w:type="numbering" w:styleId="322" w:customStyle="1">
    <w:name w:val="Нет списка3"/>
    <w:uiPriority w:val="99"/>
    <w:semiHidden/>
    <w:unhideWhenUsed/>
    <w:qFormat/>
    <w:rsid w:val="005661e8"/>
  </w:style>
  <w:style w:type="numbering" w:styleId="1210" w:customStyle="1">
    <w:name w:val="Нет списка12"/>
    <w:uiPriority w:val="99"/>
    <w:semiHidden/>
    <w:unhideWhenUsed/>
    <w:qFormat/>
    <w:rsid w:val="005661e8"/>
  </w:style>
  <w:style w:type="numbering" w:styleId="1111111" w:customStyle="1">
    <w:name w:val="1 / 1.1 / 1.1.11"/>
    <w:qFormat/>
    <w:rsid w:val="005661e8"/>
  </w:style>
  <w:style w:type="numbering" w:styleId="219" w:customStyle="1">
    <w:name w:val="Нет списка21"/>
    <w:uiPriority w:val="99"/>
    <w:semiHidden/>
    <w:unhideWhenUsed/>
    <w:qFormat/>
    <w:rsid w:val="005661e8"/>
  </w:style>
  <w:style w:type="numbering" w:styleId="1121" w:customStyle="1">
    <w:name w:val="Нет списка112"/>
    <w:semiHidden/>
    <w:qFormat/>
    <w:rsid w:val="005661e8"/>
  </w:style>
  <w:style w:type="table" w:default="1" w:styleId="a7">
    <w:name w:val="Normal Table"/>
    <w:uiPriority w:val="99"/>
    <w:semiHidden/>
    <w:unhideWhenUsed/>
    <w:tblPr>
      <w:tblCellMar>
        <w:top w:w="0" w:type="dxa"/>
        <w:left w:w="108" w:type="dxa"/>
        <w:bottom w:w="0" w:type="dxa"/>
        <w:right w:w="108" w:type="dxa"/>
      </w:tblCellMar>
    </w:tblPr>
  </w:style>
  <w:style w:type="table" w:styleId="afffff8">
    <w:name w:val="Table Grid"/>
    <w:basedOn w:val="a7"/>
    <w:uiPriority w:val="59"/>
    <w:rsid w:val="000055a4"/>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f1">
    <w:name w:val="Сетка таблицы1"/>
    <w:basedOn w:val="a7"/>
    <w:rsid w:val="000055a4"/>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1">
    <w:name w:val="Сетка таблицы2"/>
    <w:basedOn w:val="a7"/>
    <w:uiPriority w:val="59"/>
    <w:rsid w:val="000055a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f4">
    <w:name w:val="Сетка таблицы3"/>
    <w:basedOn w:val="a7"/>
    <w:uiPriority w:val="59"/>
    <w:rsid w:val="005661e8"/>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Сетка таблицы11"/>
    <w:basedOn w:val="a7"/>
    <w:rsid w:val="005661e8"/>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
    <w:name w:val="Сетка таблицы21"/>
    <w:basedOn w:val="a7"/>
    <w:uiPriority w:val="59"/>
    <w:rsid w:val="005661e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2DB6446CD9D2C51844FE34C4DBA6D683173E03E8902DFEE2FB23567430F68DC0F4E4DB97F9DFDDF64AF2B514BC145B04F94E0BA66DC2D4F5gEL5H"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4FB86-20D1-44D2-9FC1-B9AA2986B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Application>LibreOffice/7.5.3.2$Windows_X86_64 LibreOffice_project/9f56dff12ba03b9acd7730a5a481eea045e468f3</Application>
  <AppVersion>15.0000</AppVersion>
  <Pages>11</Pages>
  <Words>6186</Words>
  <Characters>35261</Characters>
  <CharactersWithSpaces>41365</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2026-02-11T09:12:00Z</dcterms:created>
  <dc:creator>user</dc:creator>
  <dc:description/>
  <dc:language>ru-RU</dc:language>
  <cp:lastModifiedBy/>
  <cp:lastPrinted>2026-02-16T09:36:49Z</cp:lastPrinted>
  <dcterms:modified xsi:type="dcterms:W3CDTF">2026-07-24T11:18:14Z</dcterms:modified>
  <cp:revision>61</cp:revision>
  <dc:subject/>
  <dc:title/>
</cp:coreProperties>
</file>

<file path=docProps/custom.xml><?xml version="1.0" encoding="utf-8"?>
<Properties xmlns="http://schemas.openxmlformats.org/officeDocument/2006/custom-properties" xmlns:vt="http://schemas.openxmlformats.org/officeDocument/2006/docPropsVTypes"/>
</file>