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A1" w:rsidRDefault="00701C53">
      <w:pPr>
        <w:pStyle w:val="aff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№1</w:t>
      </w:r>
    </w:p>
    <w:p w:rsidR="005804A1" w:rsidRDefault="00701C53">
      <w:pPr>
        <w:pStyle w:val="aff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к ГК №__________от ____________________</w:t>
      </w:r>
    </w:p>
    <w:p w:rsidR="005804A1" w:rsidRDefault="005804A1">
      <w:pPr>
        <w:pStyle w:val="aff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804A1" w:rsidRDefault="00701C53">
      <w:pPr>
        <w:pStyle w:val="aff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Техническое задание </w:t>
      </w:r>
    </w:p>
    <w:p w:rsidR="005804A1" w:rsidRDefault="00701C53">
      <w:pPr>
        <w:pStyle w:val="aff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 информационно-консультационное обслуживание программного продукта «Конфигур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>
        <w:rPr>
          <w:rFonts w:ascii="Times New Roman" w:hAnsi="Times New Roman" w:cs="Times New Roman"/>
          <w:b/>
          <w:sz w:val="22"/>
          <w:szCs w:val="22"/>
        </w:rPr>
        <w:t>ция для учреждений ФСИН для 1С:Предприятие 8».</w:t>
      </w:r>
    </w:p>
    <w:p w:rsidR="005804A1" w:rsidRDefault="005804A1">
      <w:pPr>
        <w:pStyle w:val="aff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804A1" w:rsidRDefault="005804A1">
      <w:pPr>
        <w:jc w:val="both"/>
        <w:rPr>
          <w:rFonts w:ascii="Times New Roman" w:eastAsia="Courier New" w:hAnsi="Times New Roman"/>
          <w:sz w:val="22"/>
          <w:szCs w:val="22"/>
        </w:rPr>
      </w:pPr>
    </w:p>
    <w:p w:rsidR="005804A1" w:rsidRDefault="00701C53">
      <w:pPr>
        <w:pStyle w:val="aff3"/>
        <w:numPr>
          <w:ilvl w:val="0"/>
          <w:numId w:val="35"/>
        </w:numPr>
        <w:spacing w:line="21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Качество и характеристика услуг:</w:t>
      </w: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701C53">
      <w:pPr>
        <w:jc w:val="center"/>
        <w:rPr>
          <w:rFonts w:ascii="Times New Roman" w:eastAsia="Calibri" w:hAnsi="Times New Roman"/>
          <w:color w:val="0D0D0D"/>
          <w:sz w:val="22"/>
          <w:szCs w:val="22"/>
        </w:rPr>
      </w:pPr>
      <w:r>
        <w:rPr>
          <w:rFonts w:ascii="Times New Roman" w:eastAsia="Calibri" w:hAnsi="Times New Roman"/>
          <w:color w:val="0D0D0D"/>
          <w:sz w:val="22"/>
          <w:szCs w:val="22"/>
        </w:rPr>
        <w:t>Информационно-консультационное обслуживание программного продукта «Конфигурация для учреждений ФСИН для 1С:Предприятие 8», ранее установленного на компьютере Заказчика, должно включать в  себя: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Обеспечение автоматизации бухгалтерского учета государственных</w:t>
      </w:r>
      <w:r>
        <w:rPr>
          <w:rFonts w:ascii="Times New Roman" w:hAnsi="Times New Roman"/>
          <w:sz w:val="22"/>
          <w:szCs w:val="22"/>
        </w:rPr>
        <w:t xml:space="preserve"> бюджетных учрежд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ний, финансируемых из федерального, регионального (субъектов Российской Федерации) или местного бюджетов, а также из бюджета государственного внебюджетного фонда на основании бюджетной сметы и ведущих учет по Плану счетов бюджетного учета</w:t>
      </w:r>
      <w:r>
        <w:rPr>
          <w:rFonts w:ascii="Times New Roman" w:hAnsi="Times New Roman"/>
          <w:sz w:val="22"/>
          <w:szCs w:val="22"/>
        </w:rPr>
        <w:t xml:space="preserve"> в соо</w:t>
      </w:r>
      <w:r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>ветствии с нормативными документами по бухгалтерскому учету.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Должен быть предназначен для получателей, главных распорядителей, распорядителей средств федерального бюджета, главных администраторов, администраторов доходов, а</w:t>
      </w:r>
      <w:r>
        <w:rPr>
          <w:rFonts w:ascii="Times New Roman" w:hAnsi="Times New Roman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>министрируемых ФНС России</w:t>
      </w:r>
      <w:r>
        <w:rPr>
          <w:rFonts w:ascii="Times New Roman" w:hAnsi="Times New Roman"/>
          <w:sz w:val="22"/>
          <w:szCs w:val="22"/>
        </w:rPr>
        <w:t>, главных администраторов, администраторов источников финансирования дефицита бюджета;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Должен поддерживать ведение учета как одного учреждения, так и группы учреждений (структурных подразделений учреждения) в единой информационной базе (централиз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ванная бу</w:t>
      </w:r>
      <w:r>
        <w:rPr>
          <w:rFonts w:ascii="Times New Roman" w:hAnsi="Times New Roman"/>
          <w:sz w:val="22"/>
          <w:szCs w:val="22"/>
        </w:rPr>
        <w:t>хгалтерия). При этом используются общие государственные классификаторы, в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дутся общие списки контрагентов, номенклатуры материальных запасов, статей затрат и т.д.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Главная книга и баланс должны формироваться консолидировано для группы учреждений либо раздел</w:t>
      </w:r>
      <w:r>
        <w:rPr>
          <w:rFonts w:ascii="Times New Roman" w:hAnsi="Times New Roman"/>
          <w:sz w:val="22"/>
          <w:szCs w:val="22"/>
        </w:rPr>
        <w:t>ьно по учреждениям и структурным подразделениям;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Должен поддерживаться в рамках одного бюджетного учреждения ведение обособленного учета по видам средств (балансам) с получением обособленной отчетности;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Должен быть разработан в соответствии с требованиями </w:t>
      </w:r>
      <w:r>
        <w:rPr>
          <w:rFonts w:ascii="Times New Roman" w:hAnsi="Times New Roman"/>
          <w:sz w:val="22"/>
          <w:szCs w:val="22"/>
        </w:rPr>
        <w:t>и положениями действующих нормативных документов Министерства финансов Российской Федерации, Федерального казначейства по ведению бюджетного учета, исполнению бюджета и реализует методол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гию учета для бюджетных учреждений в соответствии с текущим законодат</w:t>
      </w:r>
      <w:r>
        <w:rPr>
          <w:rFonts w:ascii="Times New Roman" w:hAnsi="Times New Roman"/>
          <w:sz w:val="22"/>
          <w:szCs w:val="22"/>
        </w:rPr>
        <w:t>ельством Ро</w:t>
      </w:r>
      <w:r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</w:rPr>
        <w:t>сийской Федерации;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Должен обеспечить ведение учета по плану счетов бюджетного учета: по действующей бюджетной классификации Российской Федерации, в разрезе видов деятельности - бю</w:t>
      </w:r>
      <w:r>
        <w:rPr>
          <w:rFonts w:ascii="Times New Roman" w:hAnsi="Times New Roman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>жетная деятельность, приносящая доход деятельность, деятельность</w:t>
      </w:r>
      <w:r>
        <w:rPr>
          <w:rFonts w:ascii="Times New Roman" w:hAnsi="Times New Roman"/>
          <w:sz w:val="22"/>
          <w:szCs w:val="22"/>
        </w:rPr>
        <w:t xml:space="preserve"> со средствами, нах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дящимися во временном распоряжении, в разрезе операций сектора государственного управления, в разрезе учреждений (структурных подразделений, выделенных на самосто</w:t>
      </w:r>
      <w:r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>тельный баланс), в разрезе видов средств.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учета казенных, бюджетн</w:t>
      </w:r>
      <w:r>
        <w:rPr>
          <w:rFonts w:ascii="Times New Roman" w:eastAsia="Times New Roman" w:hAnsi="Times New Roman"/>
          <w:sz w:val="22"/>
          <w:szCs w:val="22"/>
        </w:rPr>
        <w:t>ых и автономных учреждений.</w:t>
      </w:r>
    </w:p>
    <w:p w:rsidR="005804A1" w:rsidRDefault="00701C53">
      <w:pPr>
        <w:pStyle w:val="aff3"/>
        <w:numPr>
          <w:ilvl w:val="1"/>
          <w:numId w:val="33"/>
        </w:numPr>
        <w:ind w:left="788" w:hanging="43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учета деятельности группы учреждений в единой информационной базе (Центр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лизованный учет).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обособленного учета по источникам финансового обеспечения.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Обособленный учет операций по переданным полномочиям.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Ввод и хранение информации в объеме, необходимом для оформления первичных уче</w:t>
      </w:r>
      <w:r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>ных документов и формирования регистров бухгалтерского учета;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Ведение бухгалтерского документооборота с регистрацией операции на счетах Рабочего плана счетов бухгалтерского учета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Регистрация входящих первичных учетных документов; 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Оформление исходящих первичных учетных документов (формирование в бумажном и/или электронном виде);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Хранение сформированных первичных документов в электронном виде в информац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онной базе;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Формирование р</w:t>
      </w:r>
      <w:r>
        <w:rPr>
          <w:rFonts w:ascii="Times New Roman" w:hAnsi="Times New Roman"/>
          <w:sz w:val="22"/>
          <w:szCs w:val="22"/>
        </w:rPr>
        <w:t xml:space="preserve">егистров учета по учетным данным с получением твердых копий на </w:t>
      </w:r>
      <w:r>
        <w:rPr>
          <w:rFonts w:ascii="Times New Roman" w:hAnsi="Times New Roman"/>
          <w:sz w:val="22"/>
          <w:szCs w:val="22"/>
        </w:rPr>
        <w:lastRenderedPageBreak/>
        <w:t xml:space="preserve">бумажном носителе на типовых бланках; 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Формирование регистров учета, стандартных и специализированных отчетов с разли</w:t>
      </w:r>
      <w:r>
        <w:rPr>
          <w:rFonts w:ascii="Times New Roman" w:hAnsi="Times New Roman"/>
          <w:sz w:val="22"/>
          <w:szCs w:val="22"/>
        </w:rPr>
        <w:t>ч</w:t>
      </w:r>
      <w:r>
        <w:rPr>
          <w:rFonts w:ascii="Times New Roman" w:hAnsi="Times New Roman"/>
          <w:sz w:val="22"/>
          <w:szCs w:val="22"/>
        </w:rPr>
        <w:t>ной группировкой и иерархией представления данных;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Формирование регламентир</w:t>
      </w:r>
      <w:r>
        <w:rPr>
          <w:rFonts w:ascii="Times New Roman" w:hAnsi="Times New Roman"/>
          <w:sz w:val="22"/>
          <w:szCs w:val="22"/>
        </w:rPr>
        <w:t>ованной бухгалтерской, налоговой и статистической отче</w:t>
      </w:r>
      <w:r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>ности.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Должен поддерживать единый методически выверенный взаимосвязанный технолог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ческий процесс ведения учета, который предусматривает получение всех необходимых первичных документов и регистров учета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проверка информационной базы для ведения бухгалтерского учета с дополнительным функционалом расчета заработной платы всех категорий сотрудников, а также со сп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циализированными доработками для учреждений ФСИН  на наличие ошибок и рек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мендации по их испра</w:t>
      </w:r>
      <w:r>
        <w:rPr>
          <w:rFonts w:ascii="Times New Roman" w:hAnsi="Times New Roman"/>
          <w:sz w:val="22"/>
          <w:szCs w:val="22"/>
        </w:rPr>
        <w:t>влению;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настройка программного продукта для ведения бухгалтерского учета с дополнительным функционалом расчета заработной платы всех категорий сотрудников, а также со сп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циализированными доработками для учреждений ФСИН без потери доработок;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D0D0D"/>
          <w:sz w:val="22"/>
          <w:szCs w:val="22"/>
        </w:rPr>
        <w:t>консультировани</w:t>
      </w:r>
      <w:r>
        <w:rPr>
          <w:rFonts w:ascii="Times New Roman" w:eastAsia="Calibri" w:hAnsi="Times New Roman"/>
          <w:color w:val="0D0D0D"/>
          <w:sz w:val="22"/>
          <w:szCs w:val="22"/>
        </w:rPr>
        <w:t>е  по вопросам ведения учета в  программном продукте для ведения бухгалтерского учета с дополнительным функционалом расчета заработной платы всех категорий сотрудников, а также со специализированными доработками для учреждений ФСИН;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D0D0D"/>
          <w:sz w:val="22"/>
          <w:szCs w:val="22"/>
        </w:rPr>
        <w:t>предоставление методиче</w:t>
      </w:r>
      <w:r>
        <w:rPr>
          <w:rFonts w:ascii="Times New Roman" w:eastAsia="Calibri" w:hAnsi="Times New Roman"/>
          <w:color w:val="0D0D0D"/>
          <w:sz w:val="22"/>
          <w:szCs w:val="22"/>
        </w:rPr>
        <w:t>ских материалов в электронном виде по участкам програм</w:t>
      </w:r>
      <w:r>
        <w:rPr>
          <w:rFonts w:ascii="Times New Roman" w:eastAsia="Calibri" w:hAnsi="Times New Roman"/>
          <w:color w:val="0D0D0D"/>
          <w:sz w:val="22"/>
          <w:szCs w:val="22"/>
        </w:rPr>
        <w:t>м</w:t>
      </w:r>
      <w:r>
        <w:rPr>
          <w:rFonts w:ascii="Times New Roman" w:eastAsia="Calibri" w:hAnsi="Times New Roman"/>
          <w:color w:val="0D0D0D"/>
          <w:sz w:val="22"/>
          <w:szCs w:val="22"/>
        </w:rPr>
        <w:t>ного продукта;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D0D0D"/>
          <w:sz w:val="22"/>
          <w:szCs w:val="22"/>
        </w:rPr>
        <w:t>предоставление обучающих видео-роликов по участкам  программного продукта;</w:t>
      </w:r>
    </w:p>
    <w:p w:rsidR="005804A1" w:rsidRDefault="00701C53">
      <w:pPr>
        <w:pStyle w:val="aff3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D0D0D"/>
          <w:sz w:val="22"/>
          <w:szCs w:val="22"/>
        </w:rPr>
        <w:t>предоставление информации при выходе нового релиза о том, что нового появилось в программном продукте, что изме</w:t>
      </w:r>
      <w:r>
        <w:rPr>
          <w:rFonts w:ascii="Times New Roman" w:eastAsia="Calibri" w:hAnsi="Times New Roman"/>
          <w:color w:val="0D0D0D"/>
          <w:sz w:val="22"/>
          <w:szCs w:val="22"/>
        </w:rPr>
        <w:t>нилось  в виде электронного письма , а также отраж</w:t>
      </w:r>
      <w:r>
        <w:rPr>
          <w:rFonts w:ascii="Times New Roman" w:eastAsia="Calibri" w:hAnsi="Times New Roman"/>
          <w:color w:val="0D0D0D"/>
          <w:sz w:val="22"/>
          <w:szCs w:val="22"/>
        </w:rPr>
        <w:t>е</w:t>
      </w:r>
      <w:r>
        <w:rPr>
          <w:rFonts w:ascii="Times New Roman" w:eastAsia="Calibri" w:hAnsi="Times New Roman"/>
          <w:color w:val="0D0D0D"/>
          <w:sz w:val="22"/>
          <w:szCs w:val="22"/>
        </w:rPr>
        <w:t>нием данной информации в самом программном продукте.</w:t>
      </w:r>
    </w:p>
    <w:p w:rsidR="005804A1" w:rsidRDefault="005804A1">
      <w:pPr>
        <w:jc w:val="both"/>
        <w:rPr>
          <w:rFonts w:ascii="Times New Roman" w:eastAsia="Calibri" w:hAnsi="Times New Roman"/>
          <w:color w:val="0D0D0D"/>
          <w:sz w:val="22"/>
          <w:szCs w:val="22"/>
        </w:rPr>
      </w:pPr>
    </w:p>
    <w:p w:rsidR="005804A1" w:rsidRDefault="00701C53">
      <w:pPr>
        <w:tabs>
          <w:tab w:val="left" w:pos="993"/>
        </w:tabs>
        <w:ind w:firstLine="567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/>
          <w:sz w:val="22"/>
          <w:szCs w:val="22"/>
        </w:rPr>
        <w:t>Учет рабочего времени и выполненных работ</w:t>
      </w:r>
      <w:r>
        <w:rPr>
          <w:rFonts w:ascii="Times New Roman" w:eastAsia="Calibri" w:hAnsi="Times New Roman"/>
          <w:color w:val="000000"/>
          <w:sz w:val="22"/>
          <w:szCs w:val="22"/>
        </w:rPr>
        <w:t xml:space="preserve"> должен вестись путем составления Листа учета рабочего времени (далее – ЛУРВ) – включенный в Программный проду</w:t>
      </w:r>
      <w:r>
        <w:rPr>
          <w:rFonts w:ascii="Times New Roman" w:eastAsia="Calibri" w:hAnsi="Times New Roman"/>
          <w:color w:val="000000"/>
          <w:sz w:val="22"/>
          <w:szCs w:val="22"/>
        </w:rPr>
        <w:t>кт отчет, доступный для редактирования специалистам Исполнителя, доступный для просмотра специалистам Гос</w:t>
      </w:r>
      <w:r>
        <w:rPr>
          <w:rFonts w:ascii="Times New Roman" w:eastAsia="Calibri" w:hAnsi="Times New Roman"/>
          <w:color w:val="000000"/>
          <w:sz w:val="22"/>
          <w:szCs w:val="22"/>
        </w:rPr>
        <w:t>у</w:t>
      </w:r>
      <w:r>
        <w:rPr>
          <w:rFonts w:ascii="Times New Roman" w:eastAsia="Calibri" w:hAnsi="Times New Roman"/>
          <w:color w:val="000000"/>
          <w:sz w:val="22"/>
          <w:szCs w:val="22"/>
        </w:rPr>
        <w:t>дарственного заказчика, в котором указывается дата оказания услуг, Ф.И.О. специалиста Испо</w:t>
      </w:r>
      <w:r>
        <w:rPr>
          <w:rFonts w:ascii="Times New Roman" w:eastAsia="Calibri" w:hAnsi="Times New Roman"/>
          <w:color w:val="000000"/>
          <w:sz w:val="22"/>
          <w:szCs w:val="22"/>
        </w:rPr>
        <w:t>л</w:t>
      </w:r>
      <w:r>
        <w:rPr>
          <w:rFonts w:ascii="Times New Roman" w:eastAsia="Calibri" w:hAnsi="Times New Roman"/>
          <w:color w:val="000000"/>
          <w:sz w:val="22"/>
          <w:szCs w:val="22"/>
        </w:rPr>
        <w:t>нителя, оказывающего услуги по удаленному обслуживанию Госу</w:t>
      </w:r>
      <w:r>
        <w:rPr>
          <w:rFonts w:ascii="Times New Roman" w:eastAsia="Calibri" w:hAnsi="Times New Roman"/>
          <w:color w:val="000000"/>
          <w:sz w:val="22"/>
          <w:szCs w:val="22"/>
        </w:rPr>
        <w:t>дарственному заказчику, сто</w:t>
      </w:r>
      <w:r>
        <w:rPr>
          <w:rFonts w:ascii="Times New Roman" w:eastAsia="Calibri" w:hAnsi="Times New Roman"/>
          <w:color w:val="000000"/>
          <w:sz w:val="22"/>
          <w:szCs w:val="22"/>
        </w:rPr>
        <w:t>и</w:t>
      </w:r>
      <w:r>
        <w:rPr>
          <w:rFonts w:ascii="Times New Roman" w:eastAsia="Calibri" w:hAnsi="Times New Roman"/>
          <w:color w:val="000000"/>
          <w:sz w:val="22"/>
          <w:szCs w:val="22"/>
        </w:rPr>
        <w:t xml:space="preserve">мость услуг </w:t>
      </w:r>
      <w:r>
        <w:rPr>
          <w:rFonts w:ascii="Times New Roman" w:eastAsia="Calibri" w:hAnsi="Times New Roman"/>
          <w:b/>
          <w:color w:val="000000"/>
          <w:sz w:val="22"/>
          <w:szCs w:val="22"/>
        </w:rPr>
        <w:t>(поминутная тарификация)</w:t>
      </w:r>
      <w:r>
        <w:rPr>
          <w:rFonts w:ascii="Times New Roman" w:eastAsia="Calibri" w:hAnsi="Times New Roman"/>
          <w:color w:val="000000"/>
          <w:sz w:val="22"/>
          <w:szCs w:val="22"/>
        </w:rPr>
        <w:t>, оказанных данным специалистом Исполнителя за ук</w:t>
      </w:r>
      <w:r>
        <w:rPr>
          <w:rFonts w:ascii="Times New Roman" w:eastAsia="Calibri" w:hAnsi="Times New Roman"/>
          <w:color w:val="000000"/>
          <w:sz w:val="22"/>
          <w:szCs w:val="22"/>
        </w:rPr>
        <w:t>а</w:t>
      </w:r>
      <w:r>
        <w:rPr>
          <w:rFonts w:ascii="Times New Roman" w:eastAsia="Calibri" w:hAnsi="Times New Roman"/>
          <w:color w:val="000000"/>
          <w:sz w:val="22"/>
          <w:szCs w:val="22"/>
        </w:rPr>
        <w:t>занное в ЛУРВ время. В ЛУРВ также указываются задания, поставленные специалистом Исполн</w:t>
      </w:r>
      <w:r>
        <w:rPr>
          <w:rFonts w:ascii="Times New Roman" w:eastAsia="Calibri" w:hAnsi="Times New Roman"/>
          <w:color w:val="000000"/>
          <w:sz w:val="22"/>
          <w:szCs w:val="22"/>
        </w:rPr>
        <w:t>и</w:t>
      </w:r>
      <w:r>
        <w:rPr>
          <w:rFonts w:ascii="Times New Roman" w:eastAsia="Calibri" w:hAnsi="Times New Roman"/>
          <w:color w:val="000000"/>
          <w:sz w:val="22"/>
          <w:szCs w:val="22"/>
        </w:rPr>
        <w:t xml:space="preserve">теля специалистам Государственного заказчика, и сроки </w:t>
      </w:r>
      <w:r>
        <w:rPr>
          <w:rFonts w:ascii="Times New Roman" w:eastAsia="Calibri" w:hAnsi="Times New Roman"/>
          <w:color w:val="000000"/>
          <w:sz w:val="22"/>
          <w:szCs w:val="22"/>
        </w:rPr>
        <w:t>исполнения заданий специалистами Г</w:t>
      </w:r>
      <w:r>
        <w:rPr>
          <w:rFonts w:ascii="Times New Roman" w:eastAsia="Calibri" w:hAnsi="Times New Roman"/>
          <w:color w:val="000000"/>
          <w:sz w:val="22"/>
          <w:szCs w:val="22"/>
        </w:rPr>
        <w:t>о</w:t>
      </w:r>
      <w:r>
        <w:rPr>
          <w:rFonts w:ascii="Times New Roman" w:eastAsia="Calibri" w:hAnsi="Times New Roman"/>
          <w:color w:val="000000"/>
          <w:sz w:val="22"/>
          <w:szCs w:val="22"/>
        </w:rPr>
        <w:t xml:space="preserve">сударственного заказчика.  Сотрудник Исполнителя заполняет ЛУРВ после каждого этапа работ. </w:t>
      </w:r>
    </w:p>
    <w:p w:rsidR="005804A1" w:rsidRDefault="005804A1">
      <w:pPr>
        <w:jc w:val="both"/>
        <w:rPr>
          <w:rFonts w:ascii="Times New Roman" w:hAnsi="Times New Roman"/>
          <w:sz w:val="22"/>
          <w:szCs w:val="22"/>
        </w:rPr>
      </w:pPr>
    </w:p>
    <w:p w:rsidR="005804A1" w:rsidRDefault="00701C53">
      <w:pPr>
        <w:ind w:firstLine="567"/>
        <w:jc w:val="both"/>
        <w:rPr>
          <w:rFonts w:ascii="Times New Roman" w:eastAsia="Calibri" w:hAnsi="Times New Roman"/>
          <w:color w:val="0D0D0D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Информационно-консультационное обслуживание программного продукта «Конфигурация для учреждений ФСИН для 1С:Предприятие 8» должно</w:t>
      </w:r>
      <w:r>
        <w:rPr>
          <w:rFonts w:ascii="Times New Roman" w:hAnsi="Times New Roman"/>
          <w:sz w:val="22"/>
          <w:szCs w:val="22"/>
        </w:rPr>
        <w:t xml:space="preserve"> проводиться по следующим участкам, входящих в состав программного продукта, ранее установленного на компьютере Заказчика:</w:t>
      </w:r>
    </w:p>
    <w:p w:rsidR="005804A1" w:rsidRDefault="005804A1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ff4"/>
        <w:tblW w:w="0" w:type="auto"/>
        <w:tblLook w:val="04A0"/>
      </w:tblPr>
      <w:tblGrid>
        <w:gridCol w:w="560"/>
        <w:gridCol w:w="2410"/>
        <w:gridCol w:w="6375"/>
      </w:tblGrid>
      <w:tr w:rsidR="005804A1">
        <w:tc>
          <w:tcPr>
            <w:tcW w:w="560" w:type="dxa"/>
            <w:shd w:val="clear" w:color="auto" w:fill="F2F2F2" w:themeFill="background1" w:themeFillShade="F2"/>
            <w:noWrap/>
            <w:vAlign w:val="center"/>
          </w:tcPr>
          <w:p w:rsidR="005804A1" w:rsidRDefault="00701C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:rsidR="005804A1" w:rsidRDefault="00701C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Участок бухгалте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ского учета</w:t>
            </w:r>
          </w:p>
        </w:tc>
        <w:tc>
          <w:tcPr>
            <w:tcW w:w="6375" w:type="dxa"/>
            <w:shd w:val="clear" w:color="auto" w:fill="F2F2F2" w:themeFill="background1" w:themeFillShade="F2"/>
            <w:noWrap/>
            <w:vAlign w:val="center"/>
          </w:tcPr>
          <w:p w:rsidR="005804A1" w:rsidRDefault="00701C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Описание автоматизированных функций участка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лиц, отбыва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щих наказание в ИУ (осужденных) и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держащихся в СИЗО (в том числе количес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венный) и их личных денег.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перации </w:t>
            </w:r>
            <w:r>
              <w:rPr>
                <w:rFonts w:ascii="Times New Roman" w:hAnsi="Times New Roman"/>
                <w:sz w:val="22"/>
                <w:szCs w:val="22"/>
              </w:rPr>
              <w:t>регистрации поступления, перемещения и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бытия осужденных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кументами,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которые имеют печатные формы «Попутных ведомостей», «Финансовых справок», и при 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),</w:t>
            </w:r>
          </w:p>
          <w:p w:rsidR="005804A1" w:rsidRDefault="00701C53">
            <w:pPr>
              <w:pStyle w:val="aff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операции регистрации исполнительных листов, их пог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шения и отзыва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ы оформляться док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ментами, которые имеют печатные формы «Бланков 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товых переводов», «Реестр почтовых переводов», «Сп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ски на выплаты через кассу, на перевод по почте и на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речисление в банк», и при проведении документов дол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ны формироваться соответствующ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ие проводки по бу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галтерскому учету),</w:t>
            </w:r>
          </w:p>
          <w:p w:rsidR="005804A1" w:rsidRDefault="00701C53">
            <w:pPr>
              <w:pStyle w:val="aff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операции по учету личных денег, а именно их поступл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ние, удержания и ограничения лимитов расходования, которые можно оформить документами,</w:t>
            </w:r>
          </w:p>
          <w:p w:rsidR="005804A1" w:rsidRDefault="00701C53">
            <w:pPr>
              <w:pStyle w:val="aff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отчеты </w:t>
            </w:r>
            <w:r>
              <w:rPr>
                <w:rFonts w:ascii="Times New Roman" w:hAnsi="Times New Roman"/>
                <w:sz w:val="22"/>
                <w:szCs w:val="22"/>
              </w:rPr>
              <w:t>по личным деньгам, исполнительным листам и численности осужденных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(в том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числе среднесписочной численности).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Учет молодняка и ж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вотных на выращив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нии и откорме.</w:t>
            </w:r>
          </w:p>
          <w:p w:rsidR="005804A1" w:rsidRDefault="005804A1">
            <w:pPr>
              <w:rPr>
                <w:rFonts w:ascii="Times New Roman" w:hAnsi="Times New Roman"/>
              </w:rPr>
            </w:pP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молодняка и животных – </w:t>
            </w:r>
            <w:r>
              <w:rPr>
                <w:rFonts w:ascii="Times New Roman" w:hAnsi="Times New Roman"/>
                <w:sz w:val="22"/>
                <w:szCs w:val="22"/>
              </w:rPr>
              <w:t>привес, 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плод, забой, падеж, перевод животных в другую возра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тную группу, перевод животных в или из основного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да, поступление излишков в результате инвентаризации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(операции должны оформляться документами, которые имеют печатные формы «СП-39», «СП-47»,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«СП-54», «Акт на выбраковку животных из основного стада» и при проведении документов должны формироваться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ствующие проводки по бухгалтерскому учету),</w:t>
            </w:r>
          </w:p>
          <w:p w:rsidR="005804A1" w:rsidRDefault="00701C53">
            <w:pPr>
              <w:pStyle w:val="aff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справочник возрастных групп,</w:t>
            </w:r>
          </w:p>
          <w:p w:rsidR="005804A1" w:rsidRDefault="00701C53">
            <w:pPr>
              <w:pStyle w:val="aff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 по </w:t>
            </w:r>
            <w:r>
              <w:rPr>
                <w:rFonts w:ascii="Times New Roman" w:hAnsi="Times New Roman"/>
                <w:sz w:val="22"/>
                <w:szCs w:val="22"/>
              </w:rPr>
              <w:t>форме СП-51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Учет </w:t>
            </w:r>
            <w:r>
              <w:rPr>
                <w:rFonts w:ascii="Times New Roman" w:hAnsi="Times New Roman"/>
                <w:sz w:val="22"/>
                <w:szCs w:val="22"/>
              </w:rPr>
              <w:t>давальческого сырья у переработчика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давальческого сырья, а именно </w:t>
            </w:r>
            <w:r>
              <w:rPr>
                <w:rFonts w:ascii="Times New Roman" w:hAnsi="Times New Roman"/>
                <w:sz w:val="22"/>
                <w:szCs w:val="22"/>
              </w:rPr>
              <w:t>по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ступлению, возврату, внутреннему перемещению, отпу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ку сырья в переработку и выдачи продукции заказчику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документами, которые имеют печатные формы «Ак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 списания сырья», «Акт приема-передачи», «Акт об оказании услуг», «Акт 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полненных работ», и при проведении документов дол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ны формироваться соответствующие проводки по бу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5804A1" w:rsidRDefault="00701C53">
            <w:pPr>
              <w:pStyle w:val="aff3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«Отчет переработчика», «Сверка с поставщ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ком»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ценностей осу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денных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Участок должен быть предназначен для автоматизированного оперативного и бухгалтерского учета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ценностей, которые пост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пают в учреждения на время заключения осужденного.</w:t>
            </w:r>
          </w:p>
          <w:p w:rsidR="005804A1" w:rsidRDefault="00701C53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ценностей осужденных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, а именно по оформлению поступления, переоценки, перемещения и возврата ценностей осужденных, Отчет кассира по це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ностям осужденных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кументами, которые имеют печатные формы «Акт при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ма це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нностей», «Сопроводительная ведомость», «Опись вложения», и при проведении документов должны фо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мироваться соответствующие проводки по бухгалте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скому учету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5804A1" w:rsidRDefault="00701C53">
            <w:pPr>
              <w:pStyle w:val="aff3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ценностей осужденного в пакете, с возможностью поиска пакета по штрих коду и печ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атью «Этикетки для пакета ценностей с формированием штрих кода»,</w:t>
            </w:r>
          </w:p>
          <w:p w:rsidR="005804A1" w:rsidRDefault="00701C53">
            <w:pPr>
              <w:pStyle w:val="aff3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«Книга учета ценностей осужденных», «Кассовая книга по учету ценностей осужденных», «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Журнал рег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страции кассовых ордеров по ценностям осужденных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расхода ГСМ и путевых листов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справочник, который предназначен для отражения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формации по автотранспорту, в том числе по типу авт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транспортных средств (легковые, грузовые, мотолодки), по применяемому для данного автотранспорта типу 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нормам расхода топлива</w:t>
            </w:r>
            <w:r>
              <w:rPr>
                <w:rFonts w:ascii="Times New Roman" w:hAnsi="Times New Roman"/>
                <w:sz w:val="22"/>
                <w:szCs w:val="22"/>
              </w:rPr>
              <w:t>, масла, видам коэффициентов расхода топлива, показаний спидометра, пробегу авт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мобиля,</w:t>
            </w:r>
          </w:p>
          <w:p w:rsidR="005804A1" w:rsidRDefault="00701C53">
            <w:pPr>
              <w:pStyle w:val="aff3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справочник, который предназначен для отражения мест отправления/назначения, в том числе расстояний между местом отправления и местом назначения, времени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езда, дорожн</w:t>
            </w:r>
            <w:r>
              <w:rPr>
                <w:rFonts w:ascii="Times New Roman" w:hAnsi="Times New Roman"/>
                <w:sz w:val="22"/>
                <w:szCs w:val="22"/>
              </w:rPr>
              <w:t>ого коэффициента,</w:t>
            </w:r>
          </w:p>
          <w:p w:rsidR="005804A1" w:rsidRDefault="00701C53">
            <w:pPr>
              <w:pStyle w:val="aff3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документ, являющийся первичным документом для 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та пробега, маршрута автомобиля, расхода ГСМ, а также основанием для списания ГСМ. Документ должен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мировать и отражать в учете проводки по списанию ГСМ, производить расчет расхода ГСМ 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определенном маршруте по типам автотранспортных средств с учетом различных коэффициентов расхода. Данный документ должен быть основанием для автоматического заполн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документа по покупке материальных запасов», а также должен иметь печатную форму «Путево</w:t>
            </w:r>
            <w:r>
              <w:rPr>
                <w:rFonts w:ascii="Times New Roman" w:hAnsi="Times New Roman"/>
                <w:sz w:val="22"/>
                <w:szCs w:val="22"/>
              </w:rPr>
              <w:t>й лист а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тотранспортного средства»,</w:t>
            </w:r>
          </w:p>
          <w:p w:rsidR="005804A1" w:rsidRDefault="00701C53">
            <w:pPr>
              <w:pStyle w:val="aff3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отчет, который предназначен для формирования печа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ной формы акта на списание горюче-смазочных мат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риалов. Отчет должен отражать следующую информ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цию: тип автомобиля, вид ГСМ, пробег, остаток топлива на определенную дату,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приход топлива, расход топлива по норме, фактический расход топлива, остаток топлива на определенное число, показания спидометра.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вещевого обе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печения осужденных и сотрудников ФСИН.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вещевого обеспечения – установка норм, регистрация, получение у контрагента, выдача, приостановление и возобновление срока носки, возврат, внутреннее перемещение, списание (операции должны оформляться документами, которые имеют печатные ф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ормы «Раздаточная (сдаточная) ведомость», «Прилож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ние к акту списания», «Акт об утилизации мягкого и 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зяйственного инвентаря» и при проведении документов должны формироваться соответствующие проводки по бухгалтерскому учету).</w:t>
            </w:r>
          </w:p>
          <w:p w:rsidR="005804A1" w:rsidRDefault="00701C53">
            <w:pPr>
              <w:pStyle w:val="aff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справочники для ведения «Типо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вещевого обеспечения» и «Норм вещевого обеспечения» с указанием размера д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нежных компенсаций, способа учета на счетах бухга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л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терского учета, порядка взаиморасчетов за выданное в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щевое обеспечение и возможностью указания списка з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мен для отсутствующего в 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аличии типа вещевого обе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печения,</w:t>
            </w:r>
          </w:p>
          <w:p w:rsidR="005804A1" w:rsidRDefault="00701C53">
            <w:pPr>
              <w:pStyle w:val="aff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«Б/у вещевое обеспечение на складе», «Вещевое обеспечение, выданное сотрудникам», «Расчеты с 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трудниками», «Арматурная карточка», «Карточка (книга) учета выдачи имущества в пользование», «Взаиморасч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ты за вещевое о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беспечение», «Лицевой счет по обесп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чению предметами вещевого имущества».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питания осу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денных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операции по регистрации категорий довольствующихся и их количества по учреждению, перемещения и списания продуктов питания в с</w:t>
            </w:r>
            <w:r>
              <w:rPr>
                <w:rFonts w:ascii="Times New Roman" w:hAnsi="Times New Roman"/>
                <w:sz w:val="22"/>
                <w:szCs w:val="22"/>
              </w:rPr>
              <w:t>оответствии с нормами в разрезе категорий довольствующихся с возможность замены продуктов по коэффициентам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ляться документами, которые имеют печатные формы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Меню-требование с возможностью вывода в разрезе приемов пищи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», «</w:t>
            </w:r>
            <w:r>
              <w:rPr>
                <w:rFonts w:ascii="Times New Roman" w:hAnsi="Times New Roman"/>
                <w:sz w:val="22"/>
                <w:szCs w:val="22"/>
              </w:rPr>
              <w:t>Котловой орде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», «Таблица замен 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дуктов питания» и при проведении документов должны формироваться соответствующие проводки по бухга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),</w:t>
            </w:r>
          </w:p>
          <w:p w:rsidR="005804A1" w:rsidRDefault="00701C53">
            <w:pPr>
              <w:pStyle w:val="aff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составления раскладок вариантов меню как списку продуктов питания, так и по списку готовых блюд.</w:t>
            </w:r>
          </w:p>
          <w:p w:rsidR="005804A1" w:rsidRDefault="00701C53">
            <w:pPr>
              <w:pStyle w:val="aff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справочники «Приемы пищи», «Варианты меню», «Кат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гории довольствующихся» с указанием нормы потребл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(как еженедельной, так и ежедневной).</w:t>
            </w:r>
          </w:p>
          <w:p w:rsidR="005804A1" w:rsidRDefault="00701C53">
            <w:pPr>
              <w:pStyle w:val="aff3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отчеты «Отчет по замене продуктов», «Накопительная ведомость по приходу продуктов питания (ф. 0504037)», «Накопител</w:t>
            </w:r>
            <w:r>
              <w:rPr>
                <w:rFonts w:ascii="Times New Roman" w:hAnsi="Times New Roman"/>
                <w:sz w:val="22"/>
                <w:szCs w:val="22"/>
              </w:rPr>
              <w:t>ьная ведомость по расходу продуктов пит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(ф.0504038)», «Поступление продуктов питания по поставщикам», «Расход продуктов по категориям 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вольствующихся».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комиссионных товаров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комиссионных товаров, а именно 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ступление комиссионных товаров, внутреннее перем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щение, возврат и реализация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ляться документами, которые имеют печатные формы «Акт об оказании услуг комитенту», «КОМИС-4» и при провед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ении документов должны формироваться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5804A1" w:rsidRDefault="00701C53">
            <w:pPr>
              <w:pStyle w:val="aff3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на основании реализации комиссионных товаров формировать проводки как по списанию коми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сионных товаров, так и по расчетам с комитентом.</w:t>
            </w:r>
          </w:p>
          <w:p w:rsidR="005804A1" w:rsidRDefault="00701C53">
            <w:pPr>
              <w:pStyle w:val="aff3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на основ</w:t>
            </w:r>
            <w:r>
              <w:rPr>
                <w:rFonts w:ascii="Times New Roman" w:hAnsi="Times New Roman"/>
                <w:sz w:val="22"/>
                <w:szCs w:val="22"/>
              </w:rPr>
              <w:t>ании документов по учету коми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сионных товаров формировать отчет комиссионера за определенный период, а также «Карточка учета товаров и расчетов по договору комиссии» по форме КОМИС-6.</w:t>
            </w:r>
          </w:p>
          <w:p w:rsidR="005804A1" w:rsidRDefault="005804A1">
            <w:pPr>
              <w:rPr>
                <w:rFonts w:ascii="Times New Roman" w:hAnsi="Times New Roman"/>
              </w:rPr>
            </w:pP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производстве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у</w:t>
            </w:r>
            <w:r>
              <w:rPr>
                <w:rFonts w:ascii="Times New Roman" w:hAnsi="Times New Roman"/>
                <w:sz w:val="22"/>
                <w:szCs w:val="22"/>
              </w:rPr>
              <w:t>чету производства, а именно выпуск продукции,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несение затрат на ее изготовление, учет услуг, закрытие производственных счетов с корректировкой плановой стоимости продукции до фактической, чтобы эти опер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ции можно было оформить документами, которые имеют </w:t>
            </w:r>
            <w:r>
              <w:rPr>
                <w:rFonts w:ascii="Times New Roman" w:hAnsi="Times New Roman"/>
                <w:sz w:val="22"/>
                <w:szCs w:val="22"/>
              </w:rPr>
              <w:t>печатные формы, и при их проведении были сформир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ваны соответствующие проводки.</w:t>
            </w:r>
          </w:p>
          <w:p w:rsidR="005804A1" w:rsidRDefault="00701C53">
            <w:pPr>
              <w:pStyle w:val="aff3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автоматизированная цепочка производственных опер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ций по учету готовых блюд, продукции и списания сырья на их изготовление,</w:t>
            </w:r>
          </w:p>
          <w:p w:rsidR="005804A1" w:rsidRDefault="00701C53">
            <w:pPr>
              <w:pStyle w:val="aff3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закрытия производственных счетов по ко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кр</w:t>
            </w:r>
            <w:r>
              <w:rPr>
                <w:rFonts w:ascii="Times New Roman" w:hAnsi="Times New Roman"/>
                <w:sz w:val="22"/>
                <w:szCs w:val="22"/>
              </w:rPr>
              <w:t>етному источнику финансового обеспечения (далее - ИФО), по-пустому ИФО, по всем ИФО.</w:t>
            </w:r>
          </w:p>
          <w:p w:rsidR="005804A1" w:rsidRDefault="00701C53">
            <w:pPr>
              <w:pStyle w:val="aff3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одним документом списывать сырье на 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сколько видов продукции,</w:t>
            </w:r>
          </w:p>
          <w:p w:rsidR="005804A1" w:rsidRDefault="00701C53">
            <w:pPr>
              <w:pStyle w:val="aff3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реализации продукции по нескольким 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правлениям деятельности (аналитике счета доходов) о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ним документом,</w:t>
            </w:r>
          </w:p>
          <w:p w:rsidR="005804A1" w:rsidRDefault="00701C53">
            <w:pPr>
              <w:pStyle w:val="aff3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ведение калькуляции себестоимости реализованной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дукции с возможность ввода начальных остатков для учета себестоимости реализованной проду</w:t>
            </w:r>
            <w:r>
              <w:rPr>
                <w:rFonts w:ascii="Times New Roman" w:hAnsi="Times New Roman"/>
                <w:sz w:val="22"/>
                <w:szCs w:val="22"/>
              </w:rPr>
              <w:t>кции отдел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ным документом,</w:t>
            </w:r>
          </w:p>
          <w:p w:rsidR="005804A1" w:rsidRDefault="00701C53">
            <w:pPr>
              <w:pStyle w:val="aff3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распределения косвенных затрат на нез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вершенное производство разными способами (пропо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ционально выпускам продукции и услугам, пропорци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нально затратам) и формирования Ведомости остатков незавершенного производства,</w:t>
            </w:r>
          </w:p>
          <w:p w:rsidR="005804A1" w:rsidRDefault="00701C53">
            <w:pPr>
              <w:pStyle w:val="aff3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/>
                <w:sz w:val="22"/>
                <w:szCs w:val="22"/>
              </w:rPr>
              <w:t>ет материалов в производстве (с возможностью ввода остатков материалов в производстве отдельным док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ментом и дальнейшим автоматическим заполнением данных при инвентаризация незавершенного произво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ства).</w:t>
            </w:r>
          </w:p>
          <w:p w:rsidR="005804A1" w:rsidRDefault="00701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Также в состав участка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отчеты (по кал</w:t>
            </w:r>
            <w:r>
              <w:rPr>
                <w:rFonts w:ascii="Times New Roman" w:hAnsi="Times New Roman"/>
                <w:sz w:val="22"/>
                <w:szCs w:val="22"/>
              </w:rPr>
              <w:t>ькуляции произведенной и реализованной продукции),</w:t>
            </w:r>
          </w:p>
          <w:p w:rsidR="005804A1" w:rsidRDefault="00701C53">
            <w:pPr>
              <w:pStyle w:val="aff3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 «Калькуляция блюд», формирующий печатную форму «Калькуляционная карточка» и документы спис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 внутреннего перемещения материалов,</w:t>
            </w:r>
          </w:p>
          <w:p w:rsidR="005804A1" w:rsidRDefault="00701C53">
            <w:pPr>
              <w:pStyle w:val="aff3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справочник «Технологических карт» (с указанием сбо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ника рецепту</w:t>
            </w:r>
            <w:r>
              <w:rPr>
                <w:rFonts w:ascii="Times New Roman" w:hAnsi="Times New Roman"/>
                <w:sz w:val="22"/>
                <w:szCs w:val="22"/>
              </w:rPr>
              <w:t>р, номера рецептуры и технологии приг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товления) с возможность вывода печатной формы «Те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sz w:val="22"/>
                <w:szCs w:val="22"/>
              </w:rPr>
              <w:t>нологической карты».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Учетная политика у</w:t>
            </w: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/>
                <w:sz w:val="22"/>
                <w:szCs w:val="22"/>
              </w:rPr>
              <w:t>реждения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основании настроек и данных, имеющихся в информацио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ной базе программного продукта (а также путем ответов на 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олнительные вопросы) должна иметься возможность 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вания приказа об учетной политике учреждения для дальнейш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го вывода на печать и заверения ответственными лицами.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Инструменты контр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ля за соответствием кассовых и фактич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ских расходов и от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бражением ошибок по бухгалтерскому учету в разрезе участков учета и пользователей информационной базы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ahoma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тчет по контролю соответствия кассовых и фактичес</w:t>
            </w:r>
            <w:r>
              <w:rPr>
                <w:rFonts w:ascii="Times New Roman" w:hAnsi="Times New Roman"/>
                <w:sz w:val="22"/>
                <w:szCs w:val="22"/>
              </w:rPr>
              <w:t>ких расходов», предназначенный для проверки целевого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пользования средств в учреждениях ФСИН, выявления возможных ошибок в цепочке операций от кассовых до фактических расходов, связанных с неверными прово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ками, пересортицей по КПС и КЭК. Отчет должен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ироваться за определенный период по кодам финанс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вого обеспечения, по организациям, по КПС, по КЭК, по источникам финансового обеспечения. Отчет должен выводить данные по остаткам на начало периода, обор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там за период, на конец периода должен анализировать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данные по кассовым расходам, фактическим расходам, выявлять суммы предполагаемой ошибки и причины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клонений, а также давать комментарии, за счет чего во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никли отклонения.  Каждая ячейка в данном отчете должна расшифровывать значение суммы;</w:t>
            </w:r>
          </w:p>
          <w:p w:rsidR="005804A1" w:rsidRDefault="00701C53">
            <w:pPr>
              <w:pStyle w:val="aff3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отчет с выводо</w:t>
            </w:r>
            <w:r>
              <w:rPr>
                <w:rFonts w:ascii="Times New Roman" w:hAnsi="Times New Roman"/>
                <w:sz w:val="22"/>
                <w:szCs w:val="22"/>
              </w:rPr>
              <w:t>м ошибок по бухгалтерскому учету в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резе участков и исполнителей, предназначенный для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явления ошибок в разрезе ИФО учреждения, соверша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мых при ведении учета в учреждениях ФСИН, с указан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ем бухгалтера, совершившего ошибку, по:</w:t>
            </w:r>
          </w:p>
          <w:p w:rsidR="005804A1" w:rsidRDefault="00701C53">
            <w:pPr>
              <w:pStyle w:val="aff3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неправильному использовани</w:t>
            </w:r>
            <w:r>
              <w:rPr>
                <w:rFonts w:ascii="Times New Roman" w:hAnsi="Times New Roman"/>
                <w:sz w:val="22"/>
                <w:szCs w:val="22"/>
              </w:rPr>
              <w:t>ю расходного и дохо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ного КПС;</w:t>
            </w:r>
          </w:p>
          <w:p w:rsidR="005804A1" w:rsidRDefault="00701C53">
            <w:pPr>
              <w:pStyle w:val="aff3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проводкам с использованием счета 106;</w:t>
            </w:r>
          </w:p>
          <w:p w:rsidR="005804A1" w:rsidRDefault="00701C53">
            <w:pPr>
              <w:pStyle w:val="aff3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проводкам начисления по счетам 303, 304.02, 304.03, в которых неверно применяется КЭК по корсчету;</w:t>
            </w:r>
          </w:p>
          <w:p w:rsidR="005804A1" w:rsidRDefault="00701C53">
            <w:pPr>
              <w:pStyle w:val="aff3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проводкам, в которых КПС и КЭК по счету 401.10 и 401.20, 17.1 неверные;</w:t>
            </w:r>
          </w:p>
          <w:p w:rsidR="005804A1" w:rsidRDefault="00701C53">
            <w:pPr>
              <w:pStyle w:val="aff3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ОС отражаются ошибки, а именно:</w:t>
            </w:r>
          </w:p>
          <w:p w:rsidR="005804A1" w:rsidRDefault="00701C53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по которым ведется учет не по одному КПС;</w:t>
            </w:r>
          </w:p>
          <w:p w:rsidR="005804A1" w:rsidRDefault="00701C53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учета амортизации и балансовой стоимости в карточке ОС на счетах бухгалтерского учет</w:t>
            </w:r>
          </w:p>
          <w:p w:rsidR="005804A1" w:rsidRDefault="00701C53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расчета начисленной амортизации.</w:t>
            </w:r>
          </w:p>
          <w:p w:rsidR="005804A1" w:rsidRDefault="00701C53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операциям учета НДС;</w:t>
            </w:r>
          </w:p>
          <w:p w:rsidR="005804A1" w:rsidRDefault="00701C53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операциям учета МЗ по фактической </w:t>
            </w:r>
            <w:r>
              <w:rPr>
                <w:sz w:val="22"/>
                <w:szCs w:val="22"/>
              </w:rPr>
              <w:t>стоимости;</w:t>
            </w:r>
          </w:p>
          <w:p w:rsidR="005804A1" w:rsidRDefault="00701C53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операциям, в которых отражается списание проср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ченной задолженности.</w:t>
            </w:r>
          </w:p>
          <w:p w:rsidR="005804A1" w:rsidRDefault="00701C53">
            <w:pPr>
              <w:pStyle w:val="DefaultText"/>
              <w:ind w:left="11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должен формироваться за необходимый пер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од. Каждая строка в данном отчете должна раскр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ваться на документ, где была допущена ошибка.</w:t>
            </w:r>
          </w:p>
          <w:p w:rsidR="005804A1" w:rsidRDefault="00701C53">
            <w:pPr>
              <w:pStyle w:val="DefaultTex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отчет «Анализ исполнения договоров с поставщиками», в котором д</w:t>
            </w:r>
            <w:r>
              <w:rPr>
                <w:sz w:val="22"/>
                <w:szCs w:val="22"/>
              </w:rPr>
              <w:t>анные выводятся в разрезе по контрагентам, договорам, КФО, КПС, КЭК. В этом отчете должна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ражаться информация о принятых бюджетных обяз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тельствах, принятых денежных обязательствах,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ных </w:t>
            </w:r>
            <w:r>
              <w:rPr>
                <w:sz w:val="22"/>
                <w:szCs w:val="22"/>
              </w:rPr>
              <w:t>и конечных остатках выданных авансов; должны видны быть полученные суммы, суммы, оплаченные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ставщику, начальное и конечное сальдо расчетов.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администриров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доходов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формат обмена с ОФК (УФК) АДБ для загрузки «Выпи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к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и из лицевого счета администратора доходов бюджета». В выписке из лицевого счета должны отражаться док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у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менты поступления денежных средств (документы ка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совых поступлений), суммы поступлений, возвратов и зачетов, неисполненные операции, служебные отметки. П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ри проведении документа кассового поступления должны формироваться проводки в дебет выбранного счета и кредит 205,</w:t>
            </w:r>
          </w:p>
          <w:p w:rsidR="005804A1" w:rsidRDefault="00701C53">
            <w:pPr>
              <w:pStyle w:val="aff3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загрузка начисленных платежей должна осуществляться специальной обработкой в документ реализация услуг. Для этого в документе должен быть доб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авлен вид опер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ции «Начисление АДБ» для формирования проводок в дебет счета 205,</w:t>
            </w:r>
          </w:p>
          <w:p w:rsidR="005804A1" w:rsidRDefault="00701C53">
            <w:pPr>
              <w:pStyle w:val="aff3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расширенная загрузка документов из органа Федерал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ь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ного казначейства, а именно – информация о плательщ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и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ках, ОКАТО платежа,</w:t>
            </w:r>
          </w:p>
          <w:p w:rsidR="005804A1" w:rsidRDefault="00701C53">
            <w:pPr>
              <w:pStyle w:val="aff3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в документе «Извещение» должна быть добавлена оп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раци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я «Передача АДБ» для использования в случае п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редачи платежей подведомственными учреждениям для автоматического заполнения документа «Извещение» по ОКАТМО подведомственного/иного учреждения (пр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водка Дт 205 Кт 304.04),</w:t>
            </w:r>
          </w:p>
          <w:p w:rsidR="005804A1" w:rsidRDefault="00701C53">
            <w:pPr>
              <w:pStyle w:val="aff3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отчеты по сопоставлению начисленных с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умм и сумм п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ступившей оплаты (по наименованию Контрагента).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бухга</w:t>
            </w:r>
            <w:r>
              <w:rPr>
                <w:rFonts w:ascii="Times New Roman" w:hAnsi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/>
                <w:sz w:val="22"/>
                <w:szCs w:val="22"/>
              </w:rPr>
              <w:t>терской отчетности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pStyle w:val="Default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программном продукте</w:t>
            </w:r>
            <w:r>
              <w:rPr>
                <w:rFonts w:eastAsia="Tahoma"/>
                <w:sz w:val="22"/>
                <w:szCs w:val="22"/>
              </w:rPr>
              <w:t>должен быть</w:t>
            </w:r>
            <w:r>
              <w:rPr>
                <w:sz w:val="22"/>
                <w:szCs w:val="22"/>
              </w:rPr>
              <w:t xml:space="preserve"> реализован «Помощник формирования бухгалтерской отчетности», который должен быть предназначен для автоматического заполнения регламе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тированной бухгалтерской отчетности.</w:t>
            </w:r>
          </w:p>
          <w:p w:rsidR="005804A1" w:rsidRDefault="00701C53">
            <w:pPr>
              <w:tabs>
                <w:tab w:val="left" w:pos="690"/>
              </w:tabs>
              <w:ind w:hanging="255"/>
              <w:jc w:val="both"/>
              <w:rPr>
                <w:rFonts w:ascii="Times New Roman" w:eastAsia="Tahoma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ab/>
              <w:t>Благодаря помощнику (максимум за 5 шагов) должен выгр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у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жаться необходимый комплект го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товых отчетов, а именно:</w:t>
            </w:r>
          </w:p>
          <w:p w:rsidR="005804A1" w:rsidRDefault="00701C53">
            <w:pPr>
              <w:pStyle w:val="aff3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выбор отчетов, которые входят в состав комплекта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четности;</w:t>
            </w:r>
          </w:p>
          <w:p w:rsidR="005804A1" w:rsidRDefault="00701C53">
            <w:pPr>
              <w:pStyle w:val="aff3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готовности данных в базе к формированию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четов с выводом ошибок;</w:t>
            </w:r>
          </w:p>
          <w:p w:rsidR="005804A1" w:rsidRDefault="00701C53">
            <w:pPr>
              <w:pStyle w:val="aff3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отчетов согласно заданному комплекту отчетности;</w:t>
            </w:r>
          </w:p>
          <w:p w:rsidR="005804A1" w:rsidRDefault="00701C53">
            <w:pPr>
              <w:pStyle w:val="aff3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контрольных соотношений;</w:t>
            </w:r>
          </w:p>
          <w:p w:rsidR="005804A1" w:rsidRDefault="00701C53">
            <w:pPr>
              <w:pStyle w:val="aff3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печать и выгрузка отчетов.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бланков строгой отчетности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бланков строгой отчетности, а именно </w:t>
            </w:r>
            <w:r>
              <w:rPr>
                <w:rFonts w:ascii="Times New Roman" w:hAnsi="Times New Roman"/>
                <w:sz w:val="22"/>
                <w:szCs w:val="22"/>
              </w:rPr>
              <w:t>поступление, внутреннее перемещение, списание и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вентаризация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тами, которые имеют печатные формы «Акт приема БСО», «Акт списания БСО» и при проведении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804A1" w:rsidRDefault="00701C53">
            <w:pPr>
              <w:pStyle w:val="aff3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ahoma" w:hAnsi="Times New Roman"/>
                <w:sz w:val="22"/>
                <w:szCs w:val="22"/>
              </w:rPr>
              <w:t>возможность вести учет бланков строгой отчетности,</w:t>
            </w:r>
            <w:r>
              <w:rPr>
                <w:rFonts w:ascii="Times New Roman" w:eastAsia="Tahoma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бо по условной оценке – один бланк, один рубль, либо, в случаях установленной учреждением в рамках 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вания учетной политики, по стоимости приобретения бланков.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Учет расчета и начи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ления заработной пл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ты сотрудникам и осужденным, а также ведение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кадрового учета и получения регламентированной отчетности в налог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вые органы и Пенс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онный фонд.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 возможности: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многофирменный учет: расчет и учет зарплаты 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трудников, работающих в нескольких учреждениях;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кадровый уче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т: оформление документов приема, перемещения и увольнения сотрудников в соответствии со штатным расписанием учреждения, составление гр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фика отпусков, приказов о поощрении, взыскании;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кадровый учет государственных служащих по группам и категориям;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считывать любой вид трудового стажа каждого 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трудника, в том числе стаж государственной (муниц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пальной) службы;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начислять государственным служащим оклад в соотве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ствии с присвоенным классным чином, а также все нео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ходимые ежемесячные и иные дополнительные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выплаты;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зарплату с учетом новых систем оплаты труда работников федеральных бюджетных учреждений;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табель учета рабочего времени в часах и минутах, в табеле можно учитывать сверхурочное, вечернее, ночное время работы;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все нео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бходимые бюджетные формы док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ментов (0504403, 0504401, 0504417, 0504425, 0504421);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и начислять зарплату по каждому сотру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нику с учетом КБК, источников финансирования, статей затрат;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проводить расчет всех видов налогов, отчислений во внебюджетные фонды и сборов, предусмотренных зак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нодательством, как по каждому сотруднику, так и в ц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лом по учреждению;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контролировать изменения начислений в предыдущих периодах, с возможностью автоматичес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кого перерасчета налогов;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производить перерасчет ранее сформированных док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ментов - табеля, больничного, отпуска;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различные виды выходных документов: расчетные листки, своды, ведомости, карточки, справки о доходах, налоговые карточки, отчеты в 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алоговые 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ганы и в пенсионный фонд как в бумажном, так и в эле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тронном виде;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формировать проводки по бухгалтерскому учету на 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новании документов по расчету заработной платы, кот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рые должны отражаться в 6 журнале, в главной книге и в балансе;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формировать </w:t>
            </w:r>
            <w:r>
              <w:rPr>
                <w:rFonts w:ascii="Times New Roman" w:hAnsi="Times New Roman"/>
                <w:sz w:val="22"/>
                <w:szCs w:val="22"/>
              </w:rPr>
              <w:t>денежный аттестат при увольнении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трудников;</w:t>
            </w:r>
          </w:p>
          <w:p w:rsidR="005804A1" w:rsidRDefault="00701C53">
            <w:pPr>
              <w:pStyle w:val="aff3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производить выгрузку данных в ЕГИСЗ;</w:t>
            </w:r>
          </w:p>
          <w:p w:rsidR="005804A1" w:rsidRDefault="00701C53">
            <w:pPr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своды, ведомости, карточки, справки, ра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четные листки;</w:t>
            </w:r>
          </w:p>
          <w:p w:rsidR="005804A1" w:rsidRDefault="00701C53">
            <w:pPr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справки о доходах физического лица по форме № 2-НДФЛ; 6-НДФЛ</w:t>
            </w:r>
          </w:p>
          <w:p w:rsidR="005804A1" w:rsidRDefault="00701C53">
            <w:pPr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получать отчеты о сведениях в Пен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сионный фонд РФ по формам: АДВ-1,2,3, АДВ-6-2, СЗВ-6-1,2, ДСВ-1,3);</w:t>
            </w:r>
          </w:p>
          <w:p w:rsidR="005804A1" w:rsidRDefault="00701C53">
            <w:pPr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отчет-расчет по начисленным и уплаче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ным страховым взносам РСВ-1 ПФР;</w:t>
            </w:r>
          </w:p>
          <w:p w:rsidR="005804A1" w:rsidRDefault="00701C53">
            <w:pPr>
              <w:numPr>
                <w:ilvl w:val="0"/>
                <w:numId w:val="17"/>
              </w:numPr>
              <w:spacing w:afterAutospacing="1"/>
              <w:rPr>
                <w:rFonts w:ascii="Tahoma" w:eastAsia="Times New Roman" w:hAnsi="Tahoma" w:cs="Tahoma"/>
                <w:color w:val="333333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выводить расчетную ведомость по средствам социальн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 страхования РФ (4-ФСС).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003399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санкциониров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ния расходов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spacing w:beforeAutospacing="1" w:after="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Автоматизация должна обеспечивать: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полученных лимитов бюджетных обязательств, ассигнований, предельных объемов фина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сирования, далее – бюджетных данных,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Расходных расписаний ф. 0531722 (Пр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ложе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ние № 2 к Приказу Минфина РФ от 30.09.2008 № 104н) бюджетополучателем для представления в Фед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ральное казначейство,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отражение в учете сумм бюджетных данных, доведенных до распорядителя бюджетных средств (ГРБС), подлеж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щих дальнейшему распределению по подве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домственным учреждениям,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Расходных расписаний ф. 0531722 для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редачи в органы казначейства и формирования бухга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терских записей по распределению бюджетных данных подведомственным получателям бюджетных средств, в том числе себе как получателю,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сметных (плановых) назначений,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отчета "План финансово-хозяйственной деятельности" по форме, приведенной в Приложении к Порядку составления и утверждения плана финансово-хозяйственной деятельности государственных бюдже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ных 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чреждений, находящихся в ведении Министерства финансов Российской Федерации (утв. Приказом Ми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фина РФ от 30.08.2010 № 422),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и экспорт Сведений об операциях с цел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выми субсидиями, предоставленными государственному (муниципальному) учреждению (ф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0501016) в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ствии с Требованиями к плану финансово-хозяйственной деятельности государственного (муниципального) учр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ждения, утвержденными Приказом Минфина России от 28.07.2010 № 81н,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принятых обязательств, в том числе автоматичес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кий ввод денежных обязательств в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ствии с заданными настройками автоматического ввода денежных обязательств из документов приобретения НФА и услуг,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принятия обязательств в пределах лимитов бюджетных обязательств, сметных (плановых) назнач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й, доведенных (утвержденных) по кодам классифик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ции расходов соответствующего бюджета (ведомстве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ной классификации), и с учетом принятых и неисполне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ных обязательств,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непревышения кассовых расходов над дов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денными лимитами бюджетных обязательств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ассигнов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ниями) и при необходимости предельными объемами финансирования расходов,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непревышения кассовых выплат по источникам финансирования дефицита бюджета над доведенными бюджетными ассигнованиями,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непревышения кассовых расходов над утв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жденными сметными (плановыми) назначениями,</w:t>
            </w:r>
          </w:p>
          <w:p w:rsidR="005804A1" w:rsidRDefault="00701C53">
            <w:pPr>
              <w:pStyle w:val="aff3"/>
              <w:numPr>
                <w:ilvl w:val="0"/>
                <w:numId w:val="18"/>
              </w:numPr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перенос показателей по соответствующим аналитич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ским счетам санкционирования расходов, сформирова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ных в отчетном финансовом году за первый, второй г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ды, следующие за текущим (очередным) финансовым г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дом (далее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– показатели по санкционированию) на ан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литические счета санкционирования расходов бюджета следующего года.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операций дов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дения бюджетных данных и кассового исполнения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программном продукте должны быть предусмотрены офор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ление, печать, выгрузка в электронном виде в актуальных фо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матах Федерального казначейства, следующих документов: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кассовый расход (ф. 0531801);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кассовый расход (сокращенная) (ф. 0531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851);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Сводная заявка на кассовый расход (ф. 0531860);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получение наличных денег (ф. 0531802);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получение наличных (банковская карта) (ф. 0531844);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возврат (ф. 0531803);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Запрос на аннулирование заявки (ф. 0531807);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Уведомление об уточнении вида и принадлежности пл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тежа (ф. 0531809);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Платежное поручение (ф. 0401060);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 на открытие лицевого счета (ф. 0510021);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Заявления на переоформление лицевого счета (ф. 0510025);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Заявления на закрытие лицевого счета (ф. 0510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026);</w:t>
            </w:r>
          </w:p>
          <w:p w:rsidR="005804A1" w:rsidRDefault="00701C53">
            <w:pPr>
              <w:pStyle w:val="aff3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 на получение денежных чековых книжек (ф. 0531242) и др.</w:t>
            </w:r>
          </w:p>
          <w:p w:rsidR="005804A1" w:rsidRDefault="00701C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Должно быть предусмотрено проведение расчетно-платежных документов и формирование бухгалтерских записей, которые отражаются в Журнале операций с безналичными денежными средствами № 2 (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ф. 0504071).</w:t>
            </w:r>
          </w:p>
          <w:p w:rsidR="005804A1" w:rsidRDefault="00701C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Также необходима загрузка в электронном виде в форматах Ф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дерального казначейства, формирование и печать следующих документов:</w:t>
            </w:r>
          </w:p>
          <w:p w:rsidR="005804A1" w:rsidRDefault="00701C53">
            <w:pPr>
              <w:pStyle w:val="aff3"/>
              <w:numPr>
                <w:ilvl w:val="0"/>
                <w:numId w:val="2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Протокол органа казначейства (ф. 0531805);</w:t>
            </w:r>
          </w:p>
          <w:p w:rsidR="005804A1" w:rsidRDefault="00701C53">
            <w:pPr>
              <w:pStyle w:val="aff3"/>
              <w:numPr>
                <w:ilvl w:val="0"/>
                <w:numId w:val="2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Расходное расписание (ф. 0531722);</w:t>
            </w:r>
          </w:p>
          <w:p w:rsidR="005804A1" w:rsidRDefault="00701C53">
            <w:pPr>
              <w:pStyle w:val="aff3"/>
              <w:numPr>
                <w:ilvl w:val="0"/>
                <w:numId w:val="2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Запрос на выяснение принадлежности пла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тежа (ф. 0531808);</w:t>
            </w:r>
          </w:p>
          <w:p w:rsidR="005804A1" w:rsidRDefault="00701C53">
            <w:pPr>
              <w:pStyle w:val="aff3"/>
              <w:numPr>
                <w:ilvl w:val="0"/>
                <w:numId w:val="2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Выписка из лицевого счета (различных видов). При з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грузке Выписок формируются документы для отражения кассового поступления, кассового выбытия и проводятся соответствующие расчетно-платежные 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окументы для отражения кассовой выплаты. В документы, отража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щие кассовые выплаты (поступления), загружаются да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ные документов-оснований отражения операций на л/с учреждения (платежные поручения и др. документы, сформированные органом ФК или плательщиком).</w:t>
            </w:r>
          </w:p>
          <w:p w:rsidR="005804A1" w:rsidRDefault="00701C53">
            <w:pPr>
              <w:pStyle w:val="aff3"/>
              <w:numPr>
                <w:ilvl w:val="0"/>
                <w:numId w:val="2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Отчет о состоянии лицевого счета (различных видов).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наличных дене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 средств и дене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 документов</w:t>
            </w:r>
          </w:p>
          <w:p w:rsidR="005804A1" w:rsidRDefault="005804A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составу автоматизированных функций участка:</w:t>
            </w:r>
          </w:p>
          <w:p w:rsidR="005804A1" w:rsidRDefault="00701C53">
            <w:pPr>
              <w:pStyle w:val="aff3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приходные и расходные кассовые ордера (ф. № КО-1 и № КО-2), объявления на взнос наличным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 (ф. 0402001) оформляются по типовым унифицированным формам. Кассовые ордера можно оформлять как в рублях, так и в любой иностранной валюте. При проведении документов формируются бухгалтерские записи, которые отражаю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ся в Журнале операций по счету "Касса"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№ 1 (ф. 0504071),</w:t>
            </w:r>
          </w:p>
          <w:p w:rsidR="005804A1" w:rsidRDefault="00701C53">
            <w:pPr>
              <w:pStyle w:val="aff3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кассовые ордера также можно оформлять по денежным документам. При формировании кассовых ордеров по денежным документам на них делается надпечатка "Фондовый". Движения денежных документов регистр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руются на счетах бухгалтерского учета,</w:t>
            </w:r>
          </w:p>
          <w:p w:rsidR="005804A1" w:rsidRDefault="00701C53">
            <w:pPr>
              <w:pStyle w:val="aff3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ение Журнала регистрации приходных и расходных ордеров" (ф. № КО-3) и Кассовой книги по форме № 0504514.</w:t>
            </w:r>
          </w:p>
          <w:p w:rsidR="005804A1" w:rsidRDefault="00701C53">
            <w:pPr>
              <w:pStyle w:val="aff3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кассовой книги должно быть реализовано по наличным денежным средствам и денежным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там. При этом необходимо предусмотреть два способа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ведения кассовой книги:</w:t>
            </w:r>
          </w:p>
          <w:p w:rsidR="005804A1" w:rsidRDefault="00701C53">
            <w:pPr>
              <w:pStyle w:val="aff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единой кассовой книги (ф. 0504514) по наличным денежным средствам и денежным документам с единой последовател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ной нумерацией обычных листов кассовой книги и листов с отметкой (штампом) "Фондовый";</w:t>
            </w:r>
          </w:p>
          <w:p w:rsidR="005804A1" w:rsidRDefault="00701C53">
            <w:pPr>
              <w:pStyle w:val="aff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отдельно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й кассовой книги по форме 0504510 "Кассовая книга Фондовая" по операциям с денежными документами.</w:t>
            </w:r>
          </w:p>
          <w:p w:rsidR="005804A1" w:rsidRDefault="00701C53">
            <w:pPr>
              <w:pStyle w:val="aff3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должны быть учтены особенности наличного обращения при расчетах через органы Федерального казначейства, в том числе особенности осуществления операций по обеспечению наличными деньгами получателей средств бюджетов, неучастников бюджетного процесса и упо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моченных подразделений с использованием карт,</w:t>
            </w:r>
          </w:p>
          <w:p w:rsidR="005804A1" w:rsidRDefault="00701C53">
            <w:pPr>
              <w:pStyle w:val="aff3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оформление Заявления на получение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нежных чековых книжек в органах Федерального казн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чейства (ф. 0531242), За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явки на получение наличных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нежных средств, перечисляемых на карту (ф. 0531243) (Приложения № 2, 3 к Правилам обеспечения наличными денежными средствами организаций, лицевые счета 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торым открыты в территориальных органах Федеральн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го казначейства, финанс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овых органах субъектов Росси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ской Федерации (муниципальных образований), утве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жденных Приказом Казначейства России от 30.06.2014 № 10н, и отражение на счетах учета операций при 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пользовании счета № 40116 "Средства для выплаты 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личных денег организациям",</w:t>
            </w:r>
          </w:p>
          <w:p w:rsidR="005804A1" w:rsidRDefault="00701C53">
            <w:pPr>
              <w:pStyle w:val="aff3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получение информации по движению 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личных денежных средств за любой период в разрезе 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реждений, источников и видов финансового обеспечения деятельности учреждения, классификационных призн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ков счетов, кодов экономической классификации,</w:t>
            </w:r>
          </w:p>
          <w:p w:rsidR="005804A1" w:rsidRDefault="00701C53">
            <w:pPr>
              <w:pStyle w:val="aff3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смотрено формирование Инвентаризационных описей (сличительных ведомостей) ф. 0504086 и Акта инвентаризации наличных денежных средств по форме № ИНВ-15 и документирование результатов инвентар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зации наличных денежных средств и денежных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тов. На основан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ии документов, в которых зафиксировано расхождение фактических данных с учетными, можно ввести приходные документы – для оприходования 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лишков и расходные документы – для регистрации 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достач,</w:t>
            </w:r>
          </w:p>
          <w:p w:rsidR="005804A1" w:rsidRDefault="00701C53">
            <w:pPr>
              <w:pStyle w:val="aff3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поддержка использования контрольно-кассовой техники при выполн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ении кассовых операций.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003399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нефинансовых активов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 возможности: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нефинансовых активов по номенклатуре, инве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тарным объектам, материально ответственным лицам и местам хранения,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предварительной калькуляции фактической стои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мости на счете 010600000 "Вложения в нефинансовые активы", начисление амортизации в зависимости от стоимости 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новного средства, его назначения и срока использования,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группового учета инвентарных объектов с формирован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ем инвентарных карточек группового уче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 основных средств (ф. 0504032), актов о приеме-передаче объектов нефинансовых активов (ф. 0504101), списании объектов нефинансовых активов (кроме транспортных средств) (ф. 0504104).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хранение информации, необходимой для внесения свед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ний в реестр федераль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ного имущества (постановление Правительства от 16.07.2007 № 447).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драгоценных металлов, входящих в состав осно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средств, материалов, оборудования.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списания на расходы основные средства стоимостью до 3 000 руб. включительно (кроме основных средств,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не списываемых при вводе в эксплуатацию, например, би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лиотечного фонда) или начислить 100 % амортизацию для основных средств стоимостью от 3 000 руб. до 40 000 руб. включительно.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основным средствам и нематериальным активам стоимостью более 40 000 руб. ежемесячно начислять амортизацию, как в бухгалтерском, так и в налоговом учете с помощью регламентных документов.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централизованное снабжение, внутриведомственное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ремещение, получ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ение от учредителя, изготовление со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ственными силами, реконструкция (модернизация), ре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лизация излишних нефинансовых активов.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автоматизированного оформления возврата материалов поставщику и от покупателя, формирование Акт прие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ки материалов (материальных ц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енностей) по форме 0504220 для документального оформления претензий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ставщикам в случае недостач нефинансовых активов при их приемке,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ведения списков постоянно действующих комиссий – по инвентаризации, по поступлению и выбытию НФА и т. п. – для отражения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актах на прием, передачу, списание НФА, в инвентаризационных описях и т.п.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договоров об индивидуальной и бригадной материальной ответственности,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ввода на основании документов по поступлению НФА вводятся документы вида "Счет-фактура полученный"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для регистрации счета-фактуры поставщика с целью формирования Книги покупок.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отражения движения нефинансовых активов в Журнале операций по выбытию и перемещению нефинансовых активов № 7 (ф. 0504071), Оборотной ведомости по 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финансовым активам (ф. 0504035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), Карточках количес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венно-суммового учета материальных ценностей (0504041) и других регистрах учета.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формирования инвентаризационных описей (сличител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ведомостей) и регистрация результатов инвентар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зации с помощью специализированных документов. Это поз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воляет хранить в программе всю информацию о пр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веденных инвентаризациях. На основании документов, в которых зафиксировано расхождение фактических да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с учетными, можно ввести приходные документы – для оприходования излишков и расходные документы – для 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егистрации недостач.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использовать терминалы сбора данных при проведении и оформлении результатов инвентаризации основных средств.</w:t>
            </w:r>
          </w:p>
          <w:p w:rsidR="005804A1" w:rsidRDefault="00701C53">
            <w:pPr>
              <w:pStyle w:val="aff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операции по движению нефинансовых акт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вов, учитываемых на забалансовых счетах. Оформляется поступление, внутреннее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перемещение и списание таких объектов по унифицированным формам, проводится 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вентаризация, формируются регистры учета.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расчетов с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ставщиками и подря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чиками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 расчетов с поставщиками и подрядчиками в разрезе договоров (оснований расчетов).</w:t>
            </w:r>
          </w:p>
          <w:p w:rsidR="005804A1" w:rsidRDefault="00701C53">
            <w:pPr>
              <w:pStyle w:val="aff3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особенности учета расчетов с поставщиками и подрядч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ками в зависимости от очередности расчетов –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предвар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тельная оплата или предварительная поставка товаров, работ, услуг. Должен быть предусмотрен автоматич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ский зачет авансов, регистрация счета-фактуры поста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щика и ведение Книги покупок.</w:t>
            </w:r>
          </w:p>
          <w:p w:rsidR="005804A1" w:rsidRDefault="00701C53">
            <w:pPr>
              <w:pStyle w:val="aff3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формирование журнала операций расчетов с поставщ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ками и подрядчи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ками № 4 (ф. 0504071) и другие отчеты. Также необходимо формирование актов сверки расчетов с контрагентами и проведение инвентаризации расчетов.</w:t>
            </w:r>
          </w:p>
          <w:p w:rsidR="005804A1" w:rsidRDefault="00701C53">
            <w:pPr>
              <w:pStyle w:val="aff3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возможность непосредственно из программы можно пр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верить ИНН и КПП контрагентов через веб-сервис ФНС, а также 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втоматически заполнить реквизиты контраге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тов по их ИНН.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расчетов с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отчетными лицами</w:t>
            </w:r>
          </w:p>
          <w:p w:rsidR="005804A1" w:rsidRDefault="005804A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26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аналитический учет расчетов с подотчетными лицами ведется по каждому подотчетному лицу в разрезе выда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им авансов и видов расч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етов (расчеты по выданным денежным средствам, расчеты по полученным денежным документам). При этом один аванс, выданный подотче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ному лицу, можно закрыть несколькими авансовыми 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четами,</w:t>
            </w:r>
          </w:p>
          <w:p w:rsidR="005804A1" w:rsidRDefault="00701C53">
            <w:pPr>
              <w:pStyle w:val="aff3"/>
              <w:numPr>
                <w:ilvl w:val="0"/>
                <w:numId w:val="26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расчеты с подотчетными лицами документируются с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мощью соответствующи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 документов. Предусмотрено оформление заявления на выдачу подотчетной суммы, отражение в учете представленного в бухгалтерию ава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сового отчета, оформление Авансового отчета (ф. 0504505) на основании представленных оправдательных документов,</w:t>
            </w:r>
          </w:p>
          <w:p w:rsidR="005804A1" w:rsidRDefault="00701C53">
            <w:pPr>
              <w:pStyle w:val="aff3"/>
              <w:numPr>
                <w:ilvl w:val="0"/>
                <w:numId w:val="26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оформление дан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инвентаризации расчетов с подо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четными лицами, формирование Инвентаризационной описи расчетов с покупателями, поставщиками и проч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ми дебиторами, и кредиторами (ф. 0504089),</w:t>
            </w:r>
          </w:p>
          <w:p w:rsidR="005804A1" w:rsidRDefault="00701C53">
            <w:pPr>
              <w:pStyle w:val="aff3"/>
              <w:numPr>
                <w:ilvl w:val="0"/>
                <w:numId w:val="26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выписка доверенности на получение товарно-материальных ценностей по унифицирова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нной форме № М-2,</w:t>
            </w:r>
          </w:p>
          <w:p w:rsidR="005804A1" w:rsidRDefault="00701C53">
            <w:pPr>
              <w:pStyle w:val="aff3"/>
              <w:numPr>
                <w:ilvl w:val="0"/>
                <w:numId w:val="26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Регистры учета по расчетам с подотчетными лицами – Журнал операций расчетов с подотчетными лицами № 3 (ф. 0504071), Карточка учета средств и расчетов (ф. 0504051) и их формирование как выходных форм с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мощью одноименных отчетов.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расчетов с пок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пателями и заказчик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</w:t>
            </w:r>
          </w:p>
          <w:p w:rsidR="005804A1" w:rsidRDefault="005804A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5804A1" w:rsidRDefault="00701C53">
            <w:pPr>
              <w:pStyle w:val="aff3"/>
              <w:numPr>
                <w:ilvl w:val="0"/>
                <w:numId w:val="27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операции начисления дебиторской задолженности по оказанным учреждением услугам по основной и пре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принимательской деятельности, в том числе по предо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тавлению в аренду имущества, по рас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четам с родителями за содержание детей в детском учреждении, по дополн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тельному образованию,</w:t>
            </w:r>
          </w:p>
          <w:p w:rsidR="005804A1" w:rsidRDefault="00701C53">
            <w:pPr>
              <w:pStyle w:val="aff3"/>
              <w:numPr>
                <w:ilvl w:val="0"/>
                <w:numId w:val="27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учет выполненных учреждением работ (НИР, ОКР). 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боты могут быть многоэтапными. Предусмотрено оформление Актов сдачи-приемки работ, как по каждому этапу, так и по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завершении работы в целом.</w:t>
            </w:r>
          </w:p>
          <w:p w:rsidR="005804A1" w:rsidRDefault="00701C53">
            <w:pPr>
              <w:pStyle w:val="aff3"/>
              <w:numPr>
                <w:ilvl w:val="0"/>
                <w:numId w:val="27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оформление счетов-фактур и автоматическое формир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вание Книги продаж согласно НК РФ и Правилам запо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нения (ведения) документов, применяемых при расчетах по налогу на добавленную стоимость (утв. Постановл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нием Правительства РФ от 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6.12.2011 № 1137),</w:t>
            </w:r>
          </w:p>
          <w:p w:rsidR="005804A1" w:rsidRDefault="00701C53">
            <w:pPr>
              <w:pStyle w:val="aff3"/>
              <w:numPr>
                <w:ilvl w:val="0"/>
                <w:numId w:val="27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выставление счетов на оплату, автоматическое списание прямых и накладных затрат по услугам (работам) на 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кущий финансовый результат,</w:t>
            </w:r>
          </w:p>
          <w:p w:rsidR="005804A1" w:rsidRDefault="00701C53">
            <w:pPr>
              <w:pStyle w:val="aff3"/>
              <w:numPr>
                <w:ilvl w:val="0"/>
                <w:numId w:val="27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операции по зачету полученных авансов,</w:t>
            </w:r>
          </w:p>
          <w:p w:rsidR="005804A1" w:rsidRDefault="00701C53">
            <w:pPr>
              <w:pStyle w:val="aff3"/>
              <w:numPr>
                <w:ilvl w:val="0"/>
                <w:numId w:val="27"/>
              </w:numPr>
              <w:rPr>
                <w:rFonts w:ascii="Verdana" w:eastAsia="Times New Roman" w:hAnsi="Verdana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регистры учета по расчетам с дебиторами – Журнал оп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раций расчетов с дебиторами по доходам № 5, Карточка учета средств и расчетов (ф. 0504051).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НДС</w:t>
            </w: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 возможности:</w:t>
            </w:r>
          </w:p>
          <w:p w:rsidR="005804A1" w:rsidRDefault="00701C53">
            <w:pPr>
              <w:pStyle w:val="aff3"/>
              <w:numPr>
                <w:ilvl w:val="0"/>
                <w:numId w:val="2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учета НДС как налогоплательщика, так и налогового агента.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Поддерживаться операции по ставке 0 %, учет НДС со строительно-монтажных работ, выполненных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для собственного потребления хозяйственным способом, согласно НК РФ,</w:t>
            </w:r>
          </w:p>
          <w:p w:rsidR="005804A1" w:rsidRDefault="00701C53">
            <w:pPr>
              <w:pStyle w:val="aff3"/>
              <w:numPr>
                <w:ilvl w:val="0"/>
                <w:numId w:val="2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раздельного учета сумм НДС, предъявленных налог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плательщику по товарам (работам, услугам), в то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 числе основным средствам и нематериальным активам, имущ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ственным правам, используемым для осуществления операций, не облагаемых налогом на добавленную сто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мость согласно п. 4 ст. 170 гл. 21 НК РФ,</w:t>
            </w:r>
          </w:p>
          <w:p w:rsidR="005804A1" w:rsidRDefault="00701C53">
            <w:pPr>
              <w:pStyle w:val="aff3"/>
              <w:numPr>
                <w:ilvl w:val="0"/>
                <w:numId w:val="2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счет-фактуры как на один документ посту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ления, так и на несколько документов поступления при многократных поставках от одного поставщика в течение дня, месяца,</w:t>
            </w:r>
          </w:p>
          <w:p w:rsidR="005804A1" w:rsidRDefault="00701C53">
            <w:pPr>
              <w:pStyle w:val="aff3"/>
              <w:numPr>
                <w:ilvl w:val="0"/>
                <w:numId w:val="2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автоматической регистрации счетов-фактур по получе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ным авансам за заданный период,</w:t>
            </w:r>
          </w:p>
          <w:p w:rsidR="005804A1" w:rsidRDefault="00701C53">
            <w:pPr>
              <w:pStyle w:val="aff3"/>
              <w:numPr>
                <w:ilvl w:val="0"/>
                <w:numId w:val="2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томатического формирования Книги продаж, Книги покупок и Журнала учета полученных, выставленных счетов-фактур в соответствии с НК РФ и Правилам з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полнения (ведения) документов, применяемых при ра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четах по налогу на добавленную стоимость (утв. Пост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новление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 Правительства РФ от 26.12.2011 N 1137). Должно быть реализовано формирование дополнител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листов Книги покупок и Книги продаж, учтены ос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бенности отражения корректировочных и исправител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счетов-фактур.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Налоговый учет налога на прибыль по прин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щей доход деятел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ности в соответствии с гл. 25 НК РФ</w:t>
            </w:r>
          </w:p>
          <w:p w:rsidR="005804A1" w:rsidRDefault="005804A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:</w:t>
            </w:r>
          </w:p>
          <w:p w:rsidR="005804A1" w:rsidRDefault="00701C53">
            <w:pPr>
              <w:pStyle w:val="aff3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соответствие счетов налогового учета счетам Единого плана счетов бухгалтерского учета. Это позволяет для ведения налогового учета доходов и расходов применять те же документ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ы, что и для бухгалтерского учета,</w:t>
            </w:r>
          </w:p>
          <w:p w:rsidR="005804A1" w:rsidRDefault="00701C53">
            <w:pPr>
              <w:pStyle w:val="aff3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ведение налогового учета параллельно с бухгалтерским. Хозяйственные операции по приносящей доход деятел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ности (КФО=2) должны отражаться одновременно и в бухгалтерском, и в налоговом учете,</w:t>
            </w:r>
          </w:p>
          <w:p w:rsidR="005804A1" w:rsidRDefault="00701C53">
            <w:pPr>
              <w:pStyle w:val="aff3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отражение также внереализационны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х доходов и расх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дов,</w:t>
            </w:r>
          </w:p>
          <w:p w:rsidR="005804A1" w:rsidRDefault="00701C53">
            <w:pPr>
              <w:pStyle w:val="aff3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регламентные операции налогового учета, такие как сп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сание убытков прошлых лет, расчет базы по налогу на прибыль и суммы налога на прибыль, закрытие в конце года счетов налогового учета,</w:t>
            </w:r>
          </w:p>
          <w:p w:rsidR="005804A1" w:rsidRDefault="00701C53">
            <w:pPr>
              <w:pStyle w:val="aff3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помощник "Ввод начальных данных налогового учет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а", для того, чтобы можно было:</w:t>
            </w:r>
          </w:p>
          <w:p w:rsidR="005804A1" w:rsidRDefault="00701C53">
            <w:pPr>
              <w:pStyle w:val="aff3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установить дату начала ведения налогового учета в программе;</w:t>
            </w:r>
          </w:p>
          <w:p w:rsidR="005804A1" w:rsidRDefault="00701C53">
            <w:pPr>
              <w:pStyle w:val="aff3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выполнить необходимые настройки налогового учета:</w:t>
            </w:r>
          </w:p>
          <w:p w:rsidR="005804A1" w:rsidRDefault="00701C53">
            <w:pPr>
              <w:pStyle w:val="aff3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установить порядок распределения общепрои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водственных и общехозяйственных затрат, пор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док отнесения расходов в налоговом учете к 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мым;</w:t>
            </w:r>
          </w:p>
          <w:p w:rsidR="005804A1" w:rsidRDefault="00701C53">
            <w:pPr>
              <w:pStyle w:val="aff3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выполнить настройку раздельного учета доходов и расходов по операциям с различным порядком налогообложения;</w:t>
            </w:r>
          </w:p>
          <w:p w:rsidR="005804A1" w:rsidRDefault="00701C53">
            <w:pPr>
              <w:pStyle w:val="aff3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ввести вход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ящие остатки на счета налогового учета.</w:t>
            </w:r>
          </w:p>
          <w:p w:rsidR="005804A1" w:rsidRDefault="00701C53">
            <w:pPr>
              <w:pStyle w:val="aff3"/>
              <w:numPr>
                <w:ilvl w:val="0"/>
                <w:numId w:val="31"/>
              </w:numPr>
              <w:rPr>
                <w:rFonts w:ascii="Verdana" w:eastAsia="Times New Roman" w:hAnsi="Verdana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автоматическое заполнение налоговой декларации по 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логу на прибыль организаций по данным налогового учета. Возможность выгрузки подготовленной деклар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ции для отправки по телекоммуникационным каналам связи или распеч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атать на машиночитаемом бланке.</w:t>
            </w:r>
          </w:p>
        </w:tc>
      </w:tr>
      <w:tr w:rsidR="005804A1">
        <w:tc>
          <w:tcPr>
            <w:tcW w:w="560" w:type="dxa"/>
            <w:noWrap/>
          </w:tcPr>
          <w:p w:rsidR="005804A1" w:rsidRDefault="00701C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410" w:type="dxa"/>
            <w:noWrap/>
          </w:tcPr>
          <w:p w:rsidR="005804A1" w:rsidRDefault="00701C53">
            <w:pPr>
              <w:pStyle w:val="Heading3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Интеграция с ГИС ГМП и региональными системами</w:t>
            </w:r>
          </w:p>
          <w:p w:rsidR="005804A1" w:rsidRDefault="005804A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6375" w:type="dxa"/>
            <w:noWrap/>
          </w:tcPr>
          <w:p w:rsidR="005804A1" w:rsidRDefault="00701C5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 программе должно быть предусмотрено взаимодействие с г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сударственной информационной системой о Государственных и муниципальных платежах (ГИС ГМП) и региональными сист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 согласно пункту 2.18 Порядка информационного взаим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действия Участников с оператором ГИС ГМП (приказ Казначе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ства России от 30.11.2012 № 19н), и пункту 2.26 Порядка № 19н.</w:t>
            </w:r>
          </w:p>
          <w:p w:rsidR="005804A1" w:rsidRDefault="00701C5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Взаимодействия с ГИС ГМП должно предусматривать:</w:t>
            </w:r>
          </w:p>
          <w:p w:rsidR="005804A1" w:rsidRDefault="00701C53">
            <w:pPr>
              <w:pStyle w:val="aff3"/>
              <w:numPr>
                <w:ilvl w:val="0"/>
                <w:numId w:val="31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информации о начислениях 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 предоставляемые гос. услуги (как собственных, так и начислений подв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домственных);</w:t>
            </w:r>
          </w:p>
          <w:p w:rsidR="005804A1" w:rsidRDefault="00701C53">
            <w:pPr>
              <w:pStyle w:val="aff3"/>
              <w:numPr>
                <w:ilvl w:val="0"/>
                <w:numId w:val="31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импорт информации о произведенном плательщиком платеже (как для себя, так и для подведомственных);</w:t>
            </w:r>
          </w:p>
          <w:p w:rsidR="005804A1" w:rsidRDefault="00701C53">
            <w:pPr>
              <w:pStyle w:val="aff3"/>
              <w:numPr>
                <w:ilvl w:val="0"/>
                <w:numId w:val="31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запроса к системе на получение информ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ции о платежах (как 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начислениям, так и авансовых);</w:t>
            </w:r>
          </w:p>
          <w:p w:rsidR="005804A1" w:rsidRDefault="00701C53">
            <w:pPr>
              <w:pStyle w:val="aff3"/>
              <w:numPr>
                <w:ilvl w:val="0"/>
                <w:numId w:val="31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использование электронной подписи при обмене док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ментами с ГИС ГМП;</w:t>
            </w:r>
          </w:p>
          <w:p w:rsidR="005804A1" w:rsidRDefault="00701C53">
            <w:pPr>
              <w:pStyle w:val="aff3"/>
              <w:numPr>
                <w:ilvl w:val="0"/>
                <w:numId w:val="31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квитирование распределенных платежей с начислением в ГИС ГМП по инициативе АН.</w:t>
            </w:r>
          </w:p>
          <w:p w:rsidR="005804A1" w:rsidRDefault="00701C53">
            <w:pPr>
              <w:pStyle w:val="aff3"/>
              <w:numPr>
                <w:ilvl w:val="0"/>
                <w:numId w:val="31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 части взаимодействия с региональными системами:</w:t>
            </w:r>
          </w:p>
          <w:p w:rsidR="005804A1" w:rsidRDefault="00701C53">
            <w:pPr>
              <w:pStyle w:val="aff3"/>
              <w:numPr>
                <w:ilvl w:val="0"/>
                <w:numId w:val="32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каталога предоставляемых услуг;</w:t>
            </w:r>
          </w:p>
          <w:p w:rsidR="005804A1" w:rsidRDefault="00701C53">
            <w:pPr>
              <w:pStyle w:val="aff3"/>
              <w:numPr>
                <w:ilvl w:val="0"/>
                <w:numId w:val="32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информации о начислениях за предо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тавляемые гос. услуги;</w:t>
            </w:r>
          </w:p>
          <w:p w:rsidR="005804A1" w:rsidRDefault="00701C53">
            <w:pPr>
              <w:pStyle w:val="aff3"/>
              <w:numPr>
                <w:ilvl w:val="0"/>
                <w:numId w:val="32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импорт информации о произведенном плател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щиком платежах (как по начислениям, так и авансовых);</w:t>
            </w:r>
          </w:p>
          <w:p w:rsidR="005804A1" w:rsidRDefault="00701C53">
            <w:pPr>
              <w:pStyle w:val="aff3"/>
              <w:numPr>
                <w:ilvl w:val="0"/>
                <w:numId w:val="32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использование электронной подписи (ЭП) при обмене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нтами с региональными систем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ми;</w:t>
            </w:r>
          </w:p>
          <w:p w:rsidR="005804A1" w:rsidRDefault="00701C53">
            <w:pPr>
              <w:pStyle w:val="aff3"/>
              <w:numPr>
                <w:ilvl w:val="0"/>
                <w:numId w:val="32"/>
              </w:num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квитирование распределенных платежей с начи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лением в региональные системы по инициативе поставщика услуг.</w:t>
            </w:r>
          </w:p>
        </w:tc>
      </w:tr>
    </w:tbl>
    <w:p w:rsidR="005804A1" w:rsidRDefault="005804A1">
      <w:pPr>
        <w:spacing w:after="113"/>
        <w:jc w:val="both"/>
        <w:rPr>
          <w:rFonts w:ascii="Times New Roman" w:hAnsi="Times New Roman"/>
          <w:sz w:val="22"/>
          <w:szCs w:val="22"/>
        </w:rPr>
      </w:pPr>
    </w:p>
    <w:p w:rsidR="005804A1" w:rsidRDefault="00701C53">
      <w:pPr>
        <w:pStyle w:val="aff3"/>
        <w:numPr>
          <w:ilvl w:val="0"/>
          <w:numId w:val="33"/>
        </w:numPr>
        <w:spacing w:after="11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/>
          <w:sz w:val="22"/>
          <w:szCs w:val="22"/>
        </w:rPr>
        <w:t>Требования к оказываемым услугам.</w:t>
      </w:r>
    </w:p>
    <w:p w:rsidR="005804A1" w:rsidRDefault="005804A1">
      <w:pPr>
        <w:pStyle w:val="aff3"/>
        <w:spacing w:after="113"/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5804A1" w:rsidRDefault="00701C53">
      <w:pPr>
        <w:pStyle w:val="aff3"/>
        <w:spacing w:after="113"/>
        <w:ind w:left="36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В рамках исполнения условий настоящего технического задания Исполнитель обязуется в</w:t>
      </w:r>
      <w:r>
        <w:rPr>
          <w:rFonts w:ascii="Times New Roman" w:eastAsia="Calibri" w:hAnsi="Times New Roman"/>
          <w:color w:val="000000"/>
          <w:sz w:val="22"/>
          <w:szCs w:val="22"/>
        </w:rPr>
        <w:t>ы</w:t>
      </w:r>
      <w:r>
        <w:rPr>
          <w:rFonts w:ascii="Times New Roman" w:eastAsia="Calibri" w:hAnsi="Times New Roman"/>
          <w:color w:val="000000"/>
          <w:sz w:val="22"/>
          <w:szCs w:val="22"/>
        </w:rPr>
        <w:t>полнять следующие требования:</w:t>
      </w:r>
    </w:p>
    <w:p w:rsidR="005804A1" w:rsidRDefault="00701C53">
      <w:pPr>
        <w:pStyle w:val="aff3"/>
        <w:numPr>
          <w:ilvl w:val="1"/>
          <w:numId w:val="33"/>
        </w:numPr>
        <w:spacing w:after="113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В числе специалистов исполнителя, силами которых будет осуществляться информацио</w:t>
      </w:r>
      <w:r>
        <w:rPr>
          <w:rFonts w:ascii="Times New Roman" w:eastAsia="Calibri" w:hAnsi="Times New Roman"/>
          <w:color w:val="000000"/>
          <w:sz w:val="22"/>
          <w:szCs w:val="22"/>
        </w:rPr>
        <w:t>н</w:t>
      </w:r>
      <w:r>
        <w:rPr>
          <w:rFonts w:ascii="Times New Roman" w:eastAsia="Calibri" w:hAnsi="Times New Roman"/>
          <w:color w:val="000000"/>
          <w:sz w:val="22"/>
          <w:szCs w:val="22"/>
        </w:rPr>
        <w:t>но-консультационное обслуживание должны быть специалисты след</w:t>
      </w:r>
      <w:r>
        <w:rPr>
          <w:rFonts w:ascii="Times New Roman" w:eastAsia="Calibri" w:hAnsi="Times New Roman"/>
          <w:color w:val="000000"/>
          <w:sz w:val="22"/>
          <w:szCs w:val="22"/>
        </w:rPr>
        <w:t>ующего уровня:</w:t>
      </w:r>
    </w:p>
    <w:p w:rsidR="005804A1" w:rsidRDefault="00701C53">
      <w:pPr>
        <w:pStyle w:val="aff3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1С: Специалист. Платформа 1С: Предприятие 8.</w:t>
      </w:r>
    </w:p>
    <w:p w:rsidR="005804A1" w:rsidRDefault="00701C53">
      <w:pPr>
        <w:pStyle w:val="aff3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1С: Профессионал. Платформа 1С: Предприятие 8.2.</w:t>
      </w:r>
    </w:p>
    <w:p w:rsidR="005804A1" w:rsidRDefault="00701C53">
      <w:pPr>
        <w:pStyle w:val="aff3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1С: Профессионал по программе «1С: Бухгалтерия государственного учреждения 8».</w:t>
      </w:r>
    </w:p>
    <w:p w:rsidR="005804A1" w:rsidRDefault="00701C53">
      <w:pPr>
        <w:pStyle w:val="aff3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КАМИН: Профессионал «Расчет заработной платы для бюджетных учреждений. Версия 3.5».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Обязателен опыт работы с государственными казенными и бюджетными учреждениями.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Исполнитель должен иметь статус официального партнера фирмы «1С»;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Исполнитель должен иметь ли</w:t>
      </w:r>
      <w:r>
        <w:rPr>
          <w:rFonts w:ascii="Times New Roman" w:eastAsia="Calibri" w:hAnsi="Times New Roman"/>
          <w:color w:val="000000"/>
          <w:sz w:val="22"/>
          <w:szCs w:val="22"/>
        </w:rPr>
        <w:t>цензионный договор (договор субподряда) с фирмой разр</w:t>
      </w:r>
      <w:r>
        <w:rPr>
          <w:rFonts w:ascii="Times New Roman" w:eastAsia="Calibri" w:hAnsi="Times New Roman"/>
          <w:color w:val="000000"/>
          <w:sz w:val="22"/>
          <w:szCs w:val="22"/>
        </w:rPr>
        <w:t>а</w:t>
      </w:r>
      <w:r>
        <w:rPr>
          <w:rFonts w:ascii="Times New Roman" w:eastAsia="Calibri" w:hAnsi="Times New Roman"/>
          <w:color w:val="000000"/>
          <w:sz w:val="22"/>
          <w:szCs w:val="22"/>
        </w:rPr>
        <w:t>ботчиком данной программы.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Услуги оказываются собственными силами Исполнителя без привлечения 3-х лиц.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Место оказываемых услуг: лично Исполнителем по адресу получателя услуг либо диста</w:t>
      </w:r>
      <w:r>
        <w:rPr>
          <w:rFonts w:ascii="Times New Roman" w:hAnsi="Times New Roman"/>
          <w:sz w:val="22"/>
          <w:szCs w:val="22"/>
        </w:rPr>
        <w:t>н</w:t>
      </w:r>
      <w:r>
        <w:rPr>
          <w:rFonts w:ascii="Times New Roman" w:hAnsi="Times New Roman"/>
          <w:sz w:val="22"/>
          <w:szCs w:val="22"/>
        </w:rPr>
        <w:t>ционно. Дистанцио</w:t>
      </w:r>
      <w:r>
        <w:rPr>
          <w:rFonts w:ascii="Times New Roman" w:hAnsi="Times New Roman"/>
          <w:sz w:val="22"/>
          <w:szCs w:val="22"/>
        </w:rPr>
        <w:t>нное подключение должно:</w:t>
      </w:r>
    </w:p>
    <w:p w:rsidR="005804A1" w:rsidRDefault="00701C53">
      <w:pPr>
        <w:pStyle w:val="aff3"/>
        <w:ind w:left="1436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- соответствовать требованиям законодательства РФ в области защиты информации ограниченного доступа, не содержащей сведения, составляющие государственную тайну;</w:t>
      </w:r>
    </w:p>
    <w:p w:rsidR="005804A1" w:rsidRDefault="00701C53">
      <w:pPr>
        <w:pStyle w:val="aff3"/>
        <w:ind w:left="1436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быть реализованным с помощью защищенного удаленного доступа через вн</w:t>
      </w:r>
      <w:r>
        <w:rPr>
          <w:rFonts w:ascii="Times New Roman" w:hAnsi="Times New Roman"/>
          <w:sz w:val="22"/>
          <w:szCs w:val="22"/>
        </w:rPr>
        <w:t>ешние информационно-телекоммуникационные сети с использованием сертифицирова</w:t>
      </w:r>
      <w:r>
        <w:rPr>
          <w:rFonts w:ascii="Times New Roman" w:hAnsi="Times New Roman"/>
          <w:sz w:val="22"/>
          <w:szCs w:val="22"/>
        </w:rPr>
        <w:t>н</w:t>
      </w:r>
      <w:r>
        <w:rPr>
          <w:rFonts w:ascii="Times New Roman" w:hAnsi="Times New Roman"/>
          <w:sz w:val="22"/>
          <w:szCs w:val="22"/>
        </w:rPr>
        <w:t>ных средств удаленного доступа, гарантирующих исключение утечки информации по техническим каналам, несанкционированного доступа, распространения, уни</w:t>
      </w:r>
      <w:r>
        <w:rPr>
          <w:rFonts w:ascii="Times New Roman" w:hAnsi="Times New Roman"/>
          <w:sz w:val="22"/>
          <w:szCs w:val="22"/>
        </w:rPr>
        <w:t>ч</w:t>
      </w:r>
      <w:r>
        <w:rPr>
          <w:rFonts w:ascii="Times New Roman" w:hAnsi="Times New Roman"/>
          <w:sz w:val="22"/>
          <w:szCs w:val="22"/>
        </w:rPr>
        <w:t>тожения, искажения или блокир</w:t>
      </w:r>
      <w:r>
        <w:rPr>
          <w:rFonts w:ascii="Times New Roman" w:hAnsi="Times New Roman"/>
          <w:sz w:val="22"/>
          <w:szCs w:val="22"/>
        </w:rPr>
        <w:t>ования доступа к ней.</w:t>
      </w:r>
    </w:p>
    <w:p w:rsidR="005804A1" w:rsidRDefault="00701C53">
      <w:pPr>
        <w:pStyle w:val="aff3"/>
        <w:ind w:left="1436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организации удалённого доступа Заказчик и Исполнитель совместно обесп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чивают выполнение требований законодательства РФ в области защиты информ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ции путём организации и функционирования защищённого канала связи (далее — ЗКС) следующ</w:t>
      </w:r>
      <w:r>
        <w:rPr>
          <w:rFonts w:ascii="Times New Roman" w:hAnsi="Times New Roman"/>
          <w:sz w:val="22"/>
          <w:szCs w:val="22"/>
        </w:rPr>
        <w:t>им образом:</w:t>
      </w:r>
    </w:p>
    <w:p w:rsidR="005804A1" w:rsidRDefault="00701C53">
      <w:pPr>
        <w:pStyle w:val="aff3"/>
        <w:ind w:left="1436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Исполнитель со своей стороны обеспечивает наличие и надлежащее функцион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рование сертифицированного средства криптографической защиты информации (криптографического шлюза); возможность установления и функционирования ЗКС через него;</w:t>
      </w:r>
    </w:p>
    <w:p w:rsidR="005804A1" w:rsidRDefault="00701C53">
      <w:pPr>
        <w:pStyle w:val="aff3"/>
        <w:ind w:left="1436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Заказчик</w:t>
      </w:r>
      <w:r>
        <w:rPr>
          <w:rFonts w:ascii="Times New Roman" w:hAnsi="Times New Roman"/>
          <w:sz w:val="22"/>
          <w:szCs w:val="22"/>
        </w:rPr>
        <w:t xml:space="preserve"> гарантирует, что со своей стороны использует сертифицированное сре</w:t>
      </w:r>
      <w:r>
        <w:rPr>
          <w:rFonts w:ascii="Times New Roman" w:hAnsi="Times New Roman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>ство удаленного доступа (ПО для удалённого доступа), необходимое для подкл</w:t>
      </w:r>
      <w:r>
        <w:rPr>
          <w:rFonts w:ascii="Times New Roman" w:hAnsi="Times New Roman"/>
          <w:sz w:val="22"/>
          <w:szCs w:val="22"/>
        </w:rPr>
        <w:t>ю</w:t>
      </w:r>
      <w:r>
        <w:rPr>
          <w:rFonts w:ascii="Times New Roman" w:hAnsi="Times New Roman"/>
          <w:sz w:val="22"/>
          <w:szCs w:val="22"/>
        </w:rPr>
        <w:t>чения к ЗКС между Заказчиком и Исполнителем.</w:t>
      </w:r>
    </w:p>
    <w:p w:rsidR="005804A1" w:rsidRDefault="00701C53">
      <w:pPr>
        <w:pStyle w:val="aff3"/>
        <w:ind w:left="1436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отсутствия у Заказчика сертифицированного средства удаленно</w:t>
      </w:r>
      <w:r>
        <w:rPr>
          <w:rFonts w:ascii="Times New Roman" w:hAnsi="Times New Roman"/>
          <w:sz w:val="22"/>
          <w:szCs w:val="22"/>
        </w:rPr>
        <w:t>го доступа (ПО для удалённого доступа), с помощью которого Заказчик подключается к ЗКС, Исполнитель ответственность не несет.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Отсутствие в реестре недобросовестных поставщиков.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Объем оказываемых услуг: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Стоимость 1 часа оказываемых услуг: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2 520 (две тысячи п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ятьсот двадцать) рублей 00 к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о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пеек, в т.ч. 5% НДС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 xml:space="preserve"> (п. 8 ст. 164 НК РФ).</w:t>
      </w:r>
    </w:p>
    <w:p w:rsidR="005804A1" w:rsidRDefault="00701C53">
      <w:pPr>
        <w:pStyle w:val="aff3"/>
        <w:numPr>
          <w:ilvl w:val="1"/>
          <w:numId w:val="33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 оказания услуг: После заключения государственного контракта и до выполн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ния всех обязательств по настоящему контракту.</w:t>
      </w:r>
    </w:p>
    <w:p w:rsidR="005804A1" w:rsidRDefault="005804A1">
      <w:pPr>
        <w:jc w:val="both"/>
        <w:rPr>
          <w:rFonts w:ascii="Times New Roman" w:eastAsia="Calibri" w:hAnsi="Times New Roman"/>
          <w:color w:val="000000"/>
          <w:sz w:val="22"/>
          <w:szCs w:val="22"/>
        </w:rPr>
      </w:pPr>
    </w:p>
    <w:p w:rsidR="005804A1" w:rsidRDefault="005804A1">
      <w:pPr>
        <w:jc w:val="both"/>
        <w:rPr>
          <w:rFonts w:ascii="Times New Roman" w:eastAsia="Calibri" w:hAnsi="Times New Roman"/>
          <w:color w:val="000000"/>
          <w:sz w:val="22"/>
          <w:szCs w:val="22"/>
        </w:rPr>
      </w:pPr>
    </w:p>
    <w:p w:rsidR="005804A1" w:rsidRDefault="005804A1">
      <w:pPr>
        <w:jc w:val="both"/>
        <w:rPr>
          <w:rFonts w:ascii="Times New Roman" w:eastAsia="Calibri" w:hAnsi="Times New Roman"/>
          <w:color w:val="000000"/>
          <w:sz w:val="22"/>
          <w:szCs w:val="22"/>
        </w:rPr>
      </w:pPr>
    </w:p>
    <w:tbl>
      <w:tblPr>
        <w:tblStyle w:val="aff4"/>
        <w:tblW w:w="0" w:type="auto"/>
        <w:tblLook w:val="04A0"/>
      </w:tblPr>
      <w:tblGrid>
        <w:gridCol w:w="986"/>
        <w:gridCol w:w="2128"/>
        <w:gridCol w:w="1558"/>
        <w:gridCol w:w="992"/>
        <w:gridCol w:w="2124"/>
        <w:gridCol w:w="1557"/>
      </w:tblGrid>
      <w:tr w:rsidR="005804A1" w:rsidTr="00261AF3">
        <w:tc>
          <w:tcPr>
            <w:tcW w:w="467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04A1" w:rsidRDefault="00701C53">
            <w:pPr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«Государственный заказчик»</w:t>
            </w:r>
          </w:p>
        </w:tc>
        <w:tc>
          <w:tcPr>
            <w:tcW w:w="46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04A1" w:rsidRDefault="00701C5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«Исполнитель»</w:t>
            </w:r>
          </w:p>
          <w:p w:rsidR="00261AF3" w:rsidRDefault="00261AF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1AF3" w:rsidRDefault="00261AF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1AF3" w:rsidRDefault="00261AF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1AF3" w:rsidRDefault="00261AF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1AF3" w:rsidRDefault="00261AF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1AF3" w:rsidRDefault="00261AF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1AF3" w:rsidRDefault="00261AF3">
            <w:pPr>
              <w:jc w:val="both"/>
              <w:rPr>
                <w:rFonts w:ascii="Times New Roman" w:eastAsia="Calibri" w:hAnsi="Times New Roman"/>
                <w:b/>
                <w:color w:val="000000"/>
              </w:rPr>
            </w:pPr>
          </w:p>
        </w:tc>
      </w:tr>
      <w:tr w:rsidR="005804A1" w:rsidTr="00261AF3"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04A1" w:rsidRDefault="00701C53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«       »</w:t>
            </w:r>
          </w:p>
        </w:tc>
        <w:tc>
          <w:tcPr>
            <w:tcW w:w="212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5804A1" w:rsidRDefault="005804A1">
            <w:pPr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04A1" w:rsidRDefault="00701C53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20___г.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04A1" w:rsidRDefault="00701C53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«       »</w:t>
            </w:r>
          </w:p>
        </w:tc>
        <w:tc>
          <w:tcPr>
            <w:tcW w:w="212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5804A1" w:rsidRDefault="005804A1">
            <w:pPr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804A1" w:rsidRDefault="00701C53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20___г.</w:t>
            </w:r>
          </w:p>
        </w:tc>
      </w:tr>
    </w:tbl>
    <w:p w:rsidR="005804A1" w:rsidRDefault="005804A1">
      <w:pPr>
        <w:jc w:val="both"/>
        <w:rPr>
          <w:rFonts w:ascii="Times New Roman" w:eastAsia="Calibri" w:hAnsi="Times New Roman"/>
          <w:color w:val="000000"/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5804A1" w:rsidRDefault="005804A1">
      <w:pPr>
        <w:pStyle w:val="DefaultText"/>
        <w:jc w:val="both"/>
        <w:rPr>
          <w:sz w:val="22"/>
          <w:szCs w:val="22"/>
        </w:rPr>
      </w:pPr>
    </w:p>
    <w:p w:rsidR="00261AF3" w:rsidRDefault="00261AF3">
      <w:pPr>
        <w:pStyle w:val="aff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261AF3" w:rsidRDefault="00261AF3">
      <w:pPr>
        <w:pStyle w:val="aff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261AF3" w:rsidRDefault="00261AF3">
      <w:pPr>
        <w:pStyle w:val="aff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261AF3" w:rsidRDefault="00261AF3">
      <w:pPr>
        <w:pStyle w:val="aff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261AF3" w:rsidRDefault="00261AF3">
      <w:pPr>
        <w:pStyle w:val="aff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261AF3" w:rsidRDefault="00261AF3">
      <w:pPr>
        <w:pStyle w:val="aff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261AF3" w:rsidRDefault="00261AF3">
      <w:pPr>
        <w:pStyle w:val="aff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261AF3" w:rsidRDefault="00261AF3">
      <w:pPr>
        <w:pStyle w:val="aff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261AF3" w:rsidRDefault="00261AF3">
      <w:pPr>
        <w:pStyle w:val="aff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5804A1" w:rsidRDefault="00701C53">
      <w:pPr>
        <w:pStyle w:val="aff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№2</w:t>
      </w:r>
    </w:p>
    <w:p w:rsidR="005804A1" w:rsidRDefault="00701C53">
      <w:pPr>
        <w:pStyle w:val="aff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к ГК №__________от ____________________</w:t>
      </w:r>
    </w:p>
    <w:p w:rsidR="005804A1" w:rsidRDefault="005804A1">
      <w:pPr>
        <w:pStyle w:val="DefaultText"/>
        <w:tabs>
          <w:tab w:val="left" w:pos="6956"/>
        </w:tabs>
        <w:rPr>
          <w:sz w:val="22"/>
          <w:szCs w:val="22"/>
        </w:rPr>
      </w:pPr>
    </w:p>
    <w:p w:rsidR="005804A1" w:rsidRDefault="005804A1">
      <w:pPr>
        <w:pStyle w:val="DefaultText"/>
        <w:tabs>
          <w:tab w:val="left" w:pos="6956"/>
        </w:tabs>
        <w:rPr>
          <w:sz w:val="22"/>
          <w:szCs w:val="22"/>
        </w:rPr>
      </w:pPr>
    </w:p>
    <w:p w:rsidR="005804A1" w:rsidRDefault="00701C53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Спецификация</w:t>
      </w:r>
    </w:p>
    <w:p w:rsidR="005804A1" w:rsidRDefault="005804A1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</w:p>
    <w:p w:rsidR="005804A1" w:rsidRDefault="005804A1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</w:p>
    <w:tbl>
      <w:tblPr>
        <w:tblStyle w:val="aff4"/>
        <w:tblW w:w="0" w:type="auto"/>
        <w:tblLook w:val="04A0"/>
      </w:tblPr>
      <w:tblGrid>
        <w:gridCol w:w="567"/>
        <w:gridCol w:w="2267"/>
        <w:gridCol w:w="1202"/>
        <w:gridCol w:w="1984"/>
        <w:gridCol w:w="2126"/>
        <w:gridCol w:w="1276"/>
      </w:tblGrid>
      <w:tr w:rsidR="005804A1">
        <w:tc>
          <w:tcPr>
            <w:tcW w:w="567" w:type="dxa"/>
            <w:noWrap/>
          </w:tcPr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267" w:type="dxa"/>
            <w:noWrap/>
          </w:tcPr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noWrap/>
          </w:tcPr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noWrap/>
          </w:tcPr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Количество</w:t>
            </w:r>
          </w:p>
        </w:tc>
        <w:tc>
          <w:tcPr>
            <w:tcW w:w="2126" w:type="dxa"/>
            <w:noWrap/>
          </w:tcPr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Стоимость за ед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>
              <w:rPr>
                <w:rFonts w:eastAsia="Times New Roman"/>
                <w:sz w:val="22"/>
                <w:szCs w:val="22"/>
              </w:rPr>
              <w:t xml:space="preserve">ницу, руб </w:t>
            </w:r>
          </w:p>
        </w:tc>
        <w:tc>
          <w:tcPr>
            <w:tcW w:w="1276" w:type="dxa"/>
            <w:noWrap/>
          </w:tcPr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стоимость, руб</w:t>
            </w:r>
          </w:p>
        </w:tc>
      </w:tr>
      <w:tr w:rsidR="005804A1">
        <w:trPr>
          <w:trHeight w:val="2024"/>
        </w:trPr>
        <w:tc>
          <w:tcPr>
            <w:tcW w:w="567" w:type="dxa"/>
            <w:vMerge w:val="restart"/>
            <w:noWrap/>
          </w:tcPr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vMerge w:val="restart"/>
            <w:noWrap/>
          </w:tcPr>
          <w:p w:rsidR="005804A1" w:rsidRDefault="00701C53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Информационно-консультационное обслуживание пр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граммного продукта «Конфигурация для учреждений ФСИН» </w:t>
            </w:r>
          </w:p>
          <w:p w:rsidR="005804A1" w:rsidRDefault="005804A1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noWrap/>
          </w:tcPr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час</w:t>
            </w:r>
          </w:p>
        </w:tc>
        <w:tc>
          <w:tcPr>
            <w:tcW w:w="1984" w:type="dxa"/>
            <w:vMerge w:val="restart"/>
            <w:noWrap/>
          </w:tcPr>
          <w:p w:rsidR="005804A1" w:rsidRDefault="005804A1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noWrap/>
          </w:tcPr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2 520 </w:t>
            </w:r>
          </w:p>
          <w:p w:rsidR="005804A1" w:rsidRDefault="00701C53">
            <w:pPr>
              <w:pStyle w:val="DefaultText"/>
              <w:tabs>
                <w:tab w:val="left" w:pos="6956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rFonts w:eastAsia="Times New Roman"/>
                <w:bCs/>
                <w:sz w:val="22"/>
                <w:szCs w:val="22"/>
                <w:highlight w:val="yellow"/>
              </w:rPr>
              <w:t>в т.ч. 5% НДС</w:t>
            </w:r>
            <w:r>
              <w:rPr>
                <w:rFonts w:eastAsia="Times New Roman"/>
                <w:sz w:val="22"/>
                <w:szCs w:val="22"/>
                <w:highlight w:val="yellow"/>
              </w:rPr>
              <w:t>, п. 8 ст. 164 НК РФ)</w:t>
            </w:r>
          </w:p>
        </w:tc>
        <w:tc>
          <w:tcPr>
            <w:tcW w:w="1276" w:type="dxa"/>
            <w:vMerge w:val="restart"/>
            <w:noWrap/>
          </w:tcPr>
          <w:p w:rsidR="005804A1" w:rsidRDefault="005804A1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5804A1" w:rsidRDefault="005804A1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</w:p>
    <w:p w:rsidR="005804A1" w:rsidRDefault="005804A1">
      <w:pPr>
        <w:pStyle w:val="DefaultText"/>
        <w:rPr>
          <w:sz w:val="22"/>
          <w:szCs w:val="22"/>
        </w:rPr>
      </w:pPr>
    </w:p>
    <w:p w:rsidR="005804A1" w:rsidRDefault="005804A1">
      <w:pPr>
        <w:pStyle w:val="DefaultText"/>
        <w:rPr>
          <w:sz w:val="22"/>
          <w:szCs w:val="22"/>
        </w:rPr>
      </w:pPr>
    </w:p>
    <w:p w:rsidR="005804A1" w:rsidRDefault="005804A1">
      <w:pPr>
        <w:pStyle w:val="DefaultText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802"/>
        <w:gridCol w:w="4661"/>
      </w:tblGrid>
      <w:tr w:rsidR="005804A1">
        <w:trPr>
          <w:trHeight w:val="1983"/>
        </w:trPr>
        <w:tc>
          <w:tcPr>
            <w:tcW w:w="4928" w:type="dxa"/>
            <w:noWrap/>
          </w:tcPr>
          <w:p w:rsidR="005804A1" w:rsidRDefault="00701C53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ru-RU" w:eastAsia="ru-RU"/>
              </w:rPr>
              <w:t>Государственный заказчик:</w:t>
            </w:r>
          </w:p>
          <w:p w:rsidR="005804A1" w:rsidRDefault="005804A1">
            <w:pPr>
              <w:pStyle w:val="23"/>
              <w:shd w:val="clear" w:color="auto" w:fill="auto"/>
              <w:spacing w:line="240" w:lineRule="auto"/>
            </w:pPr>
          </w:p>
          <w:p w:rsidR="005804A1" w:rsidRDefault="005804A1">
            <w:pPr>
              <w:pStyle w:val="23"/>
              <w:shd w:val="clear" w:color="auto" w:fill="auto"/>
              <w:spacing w:line="240" w:lineRule="auto"/>
            </w:pPr>
          </w:p>
          <w:p w:rsidR="005804A1" w:rsidRDefault="005804A1">
            <w:pPr>
              <w:pStyle w:val="23"/>
              <w:shd w:val="clear" w:color="auto" w:fill="auto"/>
              <w:spacing w:line="240" w:lineRule="auto"/>
            </w:pPr>
          </w:p>
          <w:p w:rsidR="005804A1" w:rsidRDefault="00701C53">
            <w:pPr>
              <w:pStyle w:val="23"/>
              <w:shd w:val="clear" w:color="auto" w:fill="auto"/>
              <w:spacing w:line="240" w:lineRule="auto"/>
            </w:pPr>
            <w:r>
              <w:rPr>
                <w:lang w:val="ru-RU" w:eastAsia="ru-RU"/>
              </w:rPr>
              <w:t>___________________ /_________________</w:t>
            </w:r>
          </w:p>
          <w:p w:rsidR="005804A1" w:rsidRDefault="00701C53">
            <w:pPr>
              <w:pStyle w:val="23"/>
              <w:shd w:val="clear" w:color="auto" w:fill="auto"/>
              <w:spacing w:line="240" w:lineRule="auto"/>
              <w:rPr>
                <w:vertAlign w:val="superscript"/>
              </w:rPr>
            </w:pPr>
            <w:r>
              <w:rPr>
                <w:vertAlign w:val="superscript"/>
                <w:lang w:val="ru-RU" w:eastAsia="ru-RU"/>
              </w:rPr>
              <w:t>МП</w:t>
            </w:r>
          </w:p>
        </w:tc>
        <w:tc>
          <w:tcPr>
            <w:tcW w:w="4783" w:type="dxa"/>
            <w:noWrap/>
          </w:tcPr>
          <w:p w:rsidR="005804A1" w:rsidRPr="00261AF3" w:rsidRDefault="00701C53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 w:eastAsia="ru-RU"/>
              </w:rPr>
              <w:t>«Исполнитель»</w:t>
            </w:r>
          </w:p>
          <w:p w:rsidR="005804A1" w:rsidRPr="00261AF3" w:rsidRDefault="005804A1">
            <w:pPr>
              <w:pStyle w:val="23"/>
              <w:shd w:val="clear" w:color="auto" w:fill="auto"/>
              <w:spacing w:line="240" w:lineRule="auto"/>
              <w:rPr>
                <w:lang w:val="ru-RU"/>
              </w:rPr>
            </w:pPr>
          </w:p>
          <w:p w:rsidR="005804A1" w:rsidRPr="00261AF3" w:rsidRDefault="005804A1">
            <w:pPr>
              <w:pStyle w:val="23"/>
              <w:shd w:val="clear" w:color="auto" w:fill="auto"/>
              <w:spacing w:line="240" w:lineRule="auto"/>
              <w:jc w:val="left"/>
              <w:rPr>
                <w:lang w:val="ru-RU"/>
              </w:rPr>
            </w:pPr>
          </w:p>
          <w:p w:rsidR="005804A1" w:rsidRPr="00261AF3" w:rsidRDefault="005804A1">
            <w:pPr>
              <w:pStyle w:val="23"/>
              <w:shd w:val="clear" w:color="auto" w:fill="auto"/>
              <w:spacing w:line="240" w:lineRule="auto"/>
              <w:jc w:val="left"/>
              <w:rPr>
                <w:lang w:val="ru-RU"/>
              </w:rPr>
            </w:pPr>
          </w:p>
          <w:p w:rsidR="005804A1" w:rsidRPr="00261AF3" w:rsidRDefault="00701C53">
            <w:pPr>
              <w:pStyle w:val="23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 w:eastAsia="ru-RU"/>
              </w:rPr>
              <w:t xml:space="preserve">__________________/ </w:t>
            </w:r>
          </w:p>
          <w:p w:rsidR="005804A1" w:rsidRPr="00261AF3" w:rsidRDefault="00701C53">
            <w:pPr>
              <w:pStyle w:val="23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vertAlign w:val="superscript"/>
                <w:lang w:val="ru-RU" w:eastAsia="ru-RU"/>
              </w:rPr>
              <w:t>МП</w:t>
            </w:r>
          </w:p>
        </w:tc>
      </w:tr>
    </w:tbl>
    <w:p w:rsidR="005804A1" w:rsidRDefault="005804A1">
      <w:pPr>
        <w:pStyle w:val="DefaultText"/>
        <w:jc w:val="both"/>
        <w:rPr>
          <w:sz w:val="22"/>
          <w:szCs w:val="22"/>
        </w:rPr>
      </w:pPr>
    </w:p>
    <w:sectPr w:rsidR="005804A1" w:rsidSect="005804A1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C53" w:rsidRDefault="00701C53">
      <w:r>
        <w:separator/>
      </w:r>
    </w:p>
  </w:endnote>
  <w:endnote w:type="continuationSeparator" w:id="1">
    <w:p w:rsidR="00701C53" w:rsidRDefault="0070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C53" w:rsidRDefault="00701C53">
      <w:r>
        <w:separator/>
      </w:r>
    </w:p>
  </w:footnote>
  <w:footnote w:type="continuationSeparator" w:id="1">
    <w:p w:rsidR="00701C53" w:rsidRDefault="00701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30D"/>
    <w:multiLevelType w:val="multilevel"/>
    <w:tmpl w:val="C032CB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391842"/>
    <w:multiLevelType w:val="multilevel"/>
    <w:tmpl w:val="9202E7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637DA"/>
    <w:multiLevelType w:val="multilevel"/>
    <w:tmpl w:val="E73C82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43B8C"/>
    <w:multiLevelType w:val="multilevel"/>
    <w:tmpl w:val="3E7EBB4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495524D"/>
    <w:multiLevelType w:val="multilevel"/>
    <w:tmpl w:val="361090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F31B85"/>
    <w:multiLevelType w:val="multilevel"/>
    <w:tmpl w:val="D102F39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1A8C1FC1"/>
    <w:multiLevelType w:val="multilevel"/>
    <w:tmpl w:val="DFC666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839AF"/>
    <w:multiLevelType w:val="multilevel"/>
    <w:tmpl w:val="765897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A236B"/>
    <w:multiLevelType w:val="multilevel"/>
    <w:tmpl w:val="F44207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5AE42AB"/>
    <w:multiLevelType w:val="multilevel"/>
    <w:tmpl w:val="DDF8FC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DB5306"/>
    <w:multiLevelType w:val="multilevel"/>
    <w:tmpl w:val="A3D836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D5438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2DCC395A"/>
    <w:multiLevelType w:val="multilevel"/>
    <w:tmpl w:val="C91257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65034A"/>
    <w:multiLevelType w:val="multilevel"/>
    <w:tmpl w:val="B61492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773096"/>
    <w:multiLevelType w:val="multilevel"/>
    <w:tmpl w:val="3624658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AB0A98"/>
    <w:multiLevelType w:val="multilevel"/>
    <w:tmpl w:val="27BE02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641752"/>
    <w:multiLevelType w:val="multilevel"/>
    <w:tmpl w:val="C4DA8144"/>
    <w:lvl w:ilvl="0">
      <w:start w:val="1"/>
      <w:numFmt w:val="none"/>
      <w:suff w:val="nothing"/>
      <w:lvlText w:val="R馧挓,䍠ˤ읈R䍠ˤٕ웄Rᦄ援읈R䍁潢웤Rﮱ揳䍠ˤ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R馧挓,䍠ˤ읈R䍠ˤٕ웄Rᦄ援읈R䍁潢웤Rﮱ揳䍠ˤ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R馧挓,䍠ˤ읈R䍠ˤٕ웄Rᦄ援읈R䍁潢웤Rﮱ揳䍠ˤ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R馧挓,䍠ˤ읈R䍠ˤٕ웄Rᦄ援읈R䍁潢웤Rﮱ揳䍠ˤ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R馧挓,䍠ˤ읈R䍠ˤٕ웄Rᦄ援읈R䍁潢웤Rﮱ揳䍠ˤ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R馧挓,䍠ˤ읈R䍠ˤٕ웄Rᦄ援읈R䍁潢웤Rﮱ揳䍠ˤ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R馧挓,䍠ˤ읈R䍠ˤٕ웄Rᦄ援읈R䍁潢웤Rﮱ揳䍠ˤ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R馧挓,䍠ˤ읈R䍠ˤٕ웄Rᦄ援읈R䍁潢웤Rﮱ揳䍠ˤ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R馧挓,䍠ˤ읈R䍠ˤٕ웄Rᦄ援읈R䍁潢웤Rﮱ揳䍠ˤ"/>
      <w:lvlJc w:val="left"/>
      <w:pPr>
        <w:tabs>
          <w:tab w:val="num" w:pos="0"/>
        </w:tabs>
        <w:ind w:left="0" w:firstLine="0"/>
      </w:pPr>
    </w:lvl>
  </w:abstractNum>
  <w:abstractNum w:abstractNumId="17">
    <w:nsid w:val="40414B3B"/>
    <w:multiLevelType w:val="multilevel"/>
    <w:tmpl w:val="AE42CF66"/>
    <w:lvl w:ilvl="0">
      <w:start w:val="1"/>
      <w:numFmt w:val="bullet"/>
      <w:lvlText w:val=""/>
      <w:lvlJc w:val="left"/>
      <w:pPr>
        <w:tabs>
          <w:tab w:val="num" w:pos="0"/>
        </w:tabs>
        <w:ind w:left="4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5" w:hanging="360"/>
      </w:pPr>
      <w:rPr>
        <w:rFonts w:ascii="Wingdings" w:hAnsi="Wingdings" w:cs="Wingdings" w:hint="default"/>
      </w:rPr>
    </w:lvl>
  </w:abstractNum>
  <w:abstractNum w:abstractNumId="18">
    <w:nsid w:val="4BF54944"/>
    <w:multiLevelType w:val="multilevel"/>
    <w:tmpl w:val="D2DA85D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98303B"/>
    <w:multiLevelType w:val="multilevel"/>
    <w:tmpl w:val="27265D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D74362"/>
    <w:multiLevelType w:val="multilevel"/>
    <w:tmpl w:val="81F875C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696230"/>
    <w:multiLevelType w:val="multilevel"/>
    <w:tmpl w:val="44A4C8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136BFB"/>
    <w:multiLevelType w:val="multilevel"/>
    <w:tmpl w:val="B65C6BC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285BDD"/>
    <w:multiLevelType w:val="multilevel"/>
    <w:tmpl w:val="60921E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1470DF"/>
    <w:multiLevelType w:val="multilevel"/>
    <w:tmpl w:val="C02622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7951BC"/>
    <w:multiLevelType w:val="multilevel"/>
    <w:tmpl w:val="B17EA6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443109"/>
    <w:multiLevelType w:val="multilevel"/>
    <w:tmpl w:val="B30444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8C3303"/>
    <w:multiLevelType w:val="multilevel"/>
    <w:tmpl w:val="7004D05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0F134A"/>
    <w:multiLevelType w:val="multilevel"/>
    <w:tmpl w:val="602CE874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29">
    <w:nsid w:val="6D7D208A"/>
    <w:multiLevelType w:val="multilevel"/>
    <w:tmpl w:val="2078E1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>
    <w:nsid w:val="6EBD0F76"/>
    <w:multiLevelType w:val="multilevel"/>
    <w:tmpl w:val="8C703E4C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31">
    <w:nsid w:val="6F624341"/>
    <w:multiLevelType w:val="multilevel"/>
    <w:tmpl w:val="9A38D7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3E33E4"/>
    <w:multiLevelType w:val="multilevel"/>
    <w:tmpl w:val="EF7E3F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962AFE"/>
    <w:multiLevelType w:val="multilevel"/>
    <w:tmpl w:val="F896538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D64443"/>
    <w:multiLevelType w:val="multilevel"/>
    <w:tmpl w:val="F640AA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ED0207"/>
    <w:multiLevelType w:val="multilevel"/>
    <w:tmpl w:val="D11A8CC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FEF4A0D"/>
    <w:multiLevelType w:val="multilevel"/>
    <w:tmpl w:val="3A1002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22"/>
  </w:num>
  <w:num w:numId="4">
    <w:abstractNumId w:val="21"/>
  </w:num>
  <w:num w:numId="5">
    <w:abstractNumId w:val="20"/>
  </w:num>
  <w:num w:numId="6">
    <w:abstractNumId w:val="27"/>
  </w:num>
  <w:num w:numId="7">
    <w:abstractNumId w:val="2"/>
  </w:num>
  <w:num w:numId="8">
    <w:abstractNumId w:val="1"/>
  </w:num>
  <w:num w:numId="9">
    <w:abstractNumId w:val="26"/>
  </w:num>
  <w:num w:numId="10">
    <w:abstractNumId w:val="15"/>
  </w:num>
  <w:num w:numId="11">
    <w:abstractNumId w:val="28"/>
  </w:num>
  <w:num w:numId="12">
    <w:abstractNumId w:val="25"/>
  </w:num>
  <w:num w:numId="13">
    <w:abstractNumId w:val="24"/>
  </w:num>
  <w:num w:numId="14">
    <w:abstractNumId w:val="31"/>
  </w:num>
  <w:num w:numId="15">
    <w:abstractNumId w:val="17"/>
  </w:num>
  <w:num w:numId="16">
    <w:abstractNumId w:val="34"/>
  </w:num>
  <w:num w:numId="17">
    <w:abstractNumId w:val="19"/>
  </w:num>
  <w:num w:numId="18">
    <w:abstractNumId w:val="18"/>
  </w:num>
  <w:num w:numId="19">
    <w:abstractNumId w:val="33"/>
  </w:num>
  <w:num w:numId="20">
    <w:abstractNumId w:val="23"/>
  </w:num>
  <w:num w:numId="21">
    <w:abstractNumId w:val="13"/>
  </w:num>
  <w:num w:numId="22">
    <w:abstractNumId w:val="5"/>
  </w:num>
  <w:num w:numId="23">
    <w:abstractNumId w:val="0"/>
  </w:num>
  <w:num w:numId="24">
    <w:abstractNumId w:val="12"/>
  </w:num>
  <w:num w:numId="25">
    <w:abstractNumId w:val="36"/>
  </w:num>
  <w:num w:numId="26">
    <w:abstractNumId w:val="14"/>
  </w:num>
  <w:num w:numId="27">
    <w:abstractNumId w:val="6"/>
  </w:num>
  <w:num w:numId="28">
    <w:abstractNumId w:val="9"/>
  </w:num>
  <w:num w:numId="29">
    <w:abstractNumId w:val="35"/>
  </w:num>
  <w:num w:numId="30">
    <w:abstractNumId w:val="3"/>
  </w:num>
  <w:num w:numId="31">
    <w:abstractNumId w:val="32"/>
  </w:num>
  <w:num w:numId="32">
    <w:abstractNumId w:val="8"/>
  </w:num>
  <w:num w:numId="33">
    <w:abstractNumId w:val="29"/>
  </w:num>
  <w:num w:numId="34">
    <w:abstractNumId w:val="30"/>
  </w:num>
  <w:num w:numId="35">
    <w:abstractNumId w:val="10"/>
  </w:num>
  <w:num w:numId="36">
    <w:abstractNumId w:val="16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4A1"/>
    <w:rsid w:val="00261AF3"/>
    <w:rsid w:val="005804A1"/>
    <w:rsid w:val="0070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A1"/>
    <w:pPr>
      <w:widowControl w:val="0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5804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804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804A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804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804A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804A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804A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804A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804A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804A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04A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804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804A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04A1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04A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04A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04A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04A1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04A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804A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804A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5804A1"/>
    <w:pPr>
      <w:keepNext/>
      <w:keepLines/>
      <w:spacing w:before="360" w:after="80"/>
      <w:outlineLvl w:val="0"/>
    </w:pPr>
    <w:rPr>
      <w:rFonts w:eastAsia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804A1"/>
    <w:pPr>
      <w:keepNext/>
      <w:keepLines/>
      <w:spacing w:before="160" w:after="80"/>
      <w:outlineLvl w:val="1"/>
    </w:pPr>
    <w:rPr>
      <w:rFonts w:eastAsia="Arial" w:cs="Arial"/>
      <w:color w:val="2E74B5" w:themeColor="accent1" w:themeShade="BF"/>
      <w:sz w:val="32"/>
      <w:szCs w:val="32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804A1"/>
    <w:pPr>
      <w:keepNext/>
      <w:keepLines/>
      <w:spacing w:before="80" w:after="40"/>
      <w:outlineLvl w:val="4"/>
    </w:pPr>
    <w:rPr>
      <w:rFonts w:eastAsia="Arial" w:cs="Arial"/>
      <w:color w:val="2E74B5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804A1"/>
    <w:pPr>
      <w:keepNext/>
      <w:keepLines/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804A1"/>
    <w:pPr>
      <w:keepNext/>
      <w:keepLines/>
      <w:spacing w:before="40"/>
      <w:outlineLvl w:val="6"/>
    </w:pPr>
    <w:rPr>
      <w:rFonts w:eastAsia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804A1"/>
    <w:pPr>
      <w:keepNext/>
      <w:keepLines/>
      <w:outlineLvl w:val="7"/>
    </w:pPr>
    <w:rPr>
      <w:rFonts w:eastAsia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804A1"/>
    <w:pPr>
      <w:keepNext/>
      <w:keepLines/>
      <w:outlineLvl w:val="8"/>
    </w:pPr>
    <w:rPr>
      <w:rFonts w:eastAsia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5804A1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804A1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5804A1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5804A1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5804A1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5804A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5804A1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5804A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5804A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sid w:val="005804A1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4A1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4A1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580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5804A1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804A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580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5804A1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sid w:val="005804A1"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rsid w:val="005804A1"/>
  </w:style>
  <w:style w:type="character" w:styleId="ac">
    <w:name w:val="Subtle Emphasis"/>
    <w:basedOn w:val="a0"/>
    <w:uiPriority w:val="19"/>
    <w:qFormat/>
    <w:rsid w:val="005804A1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5804A1"/>
    <w:rPr>
      <w:i/>
      <w:iCs/>
    </w:rPr>
  </w:style>
  <w:style w:type="character" w:styleId="ae">
    <w:name w:val="Strong"/>
    <w:basedOn w:val="a0"/>
    <w:uiPriority w:val="22"/>
    <w:qFormat/>
    <w:rsid w:val="005804A1"/>
    <w:rPr>
      <w:b/>
      <w:bCs/>
    </w:rPr>
  </w:style>
  <w:style w:type="character" w:styleId="af">
    <w:name w:val="Subtle Reference"/>
    <w:basedOn w:val="a0"/>
    <w:uiPriority w:val="31"/>
    <w:qFormat/>
    <w:rsid w:val="005804A1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5804A1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5804A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Header"/>
    <w:uiPriority w:val="99"/>
    <w:rsid w:val="005804A1"/>
  </w:style>
  <w:style w:type="paragraph" w:customStyle="1" w:styleId="Footer">
    <w:name w:val="Footer"/>
    <w:basedOn w:val="a"/>
    <w:link w:val="FooterChar"/>
    <w:uiPriority w:val="99"/>
    <w:unhideWhenUsed/>
    <w:rsid w:val="005804A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Footer"/>
    <w:uiPriority w:val="99"/>
    <w:rsid w:val="005804A1"/>
  </w:style>
  <w:style w:type="paragraph" w:styleId="af1">
    <w:name w:val="footnote text"/>
    <w:basedOn w:val="a"/>
    <w:link w:val="af2"/>
    <w:uiPriority w:val="99"/>
    <w:semiHidden/>
    <w:unhideWhenUsed/>
    <w:rsid w:val="005804A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804A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804A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804A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804A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804A1"/>
    <w:rPr>
      <w:vertAlign w:val="superscript"/>
    </w:rPr>
  </w:style>
  <w:style w:type="character" w:styleId="af7">
    <w:name w:val="Hyperlink"/>
    <w:basedOn w:val="a0"/>
    <w:uiPriority w:val="99"/>
    <w:unhideWhenUsed/>
    <w:rsid w:val="005804A1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5804A1"/>
    <w:rPr>
      <w:color w:val="954F72" w:themeColor="followedHyperlink"/>
      <w:u w:val="single"/>
    </w:rPr>
  </w:style>
  <w:style w:type="paragraph" w:styleId="1">
    <w:name w:val="toc 1"/>
    <w:basedOn w:val="a"/>
    <w:next w:val="a"/>
    <w:uiPriority w:val="39"/>
    <w:unhideWhenUsed/>
    <w:rsid w:val="005804A1"/>
    <w:pPr>
      <w:spacing w:after="100"/>
    </w:pPr>
  </w:style>
  <w:style w:type="paragraph" w:styleId="21">
    <w:name w:val="toc 2"/>
    <w:basedOn w:val="a"/>
    <w:next w:val="a"/>
    <w:uiPriority w:val="39"/>
    <w:unhideWhenUsed/>
    <w:rsid w:val="005804A1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5804A1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5804A1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5804A1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5804A1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5804A1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5804A1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5804A1"/>
    <w:pPr>
      <w:spacing w:after="100"/>
      <w:ind w:left="1760"/>
    </w:pPr>
  </w:style>
  <w:style w:type="character" w:styleId="af9">
    <w:name w:val="Placeholder Text"/>
    <w:basedOn w:val="a0"/>
    <w:uiPriority w:val="99"/>
    <w:semiHidden/>
    <w:rsid w:val="005804A1"/>
    <w:rPr>
      <w:color w:val="666666"/>
    </w:rPr>
  </w:style>
  <w:style w:type="paragraph" w:styleId="afa">
    <w:name w:val="TOC Heading"/>
    <w:uiPriority w:val="39"/>
    <w:unhideWhenUsed/>
    <w:rsid w:val="005804A1"/>
  </w:style>
  <w:style w:type="paragraph" w:styleId="afb">
    <w:name w:val="table of figures"/>
    <w:basedOn w:val="a"/>
    <w:next w:val="a"/>
    <w:uiPriority w:val="99"/>
    <w:unhideWhenUsed/>
    <w:rsid w:val="005804A1"/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580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4">
    <w:name w:val="Heading 4"/>
    <w:basedOn w:val="a"/>
    <w:next w:val="a"/>
    <w:link w:val="40"/>
    <w:semiHidden/>
    <w:unhideWhenUsed/>
    <w:qFormat/>
    <w:rsid w:val="005804A1"/>
    <w:pPr>
      <w:keepNext/>
      <w:tabs>
        <w:tab w:val="left" w:pos="360"/>
      </w:tabs>
      <w:spacing w:before="240" w:after="60"/>
      <w:outlineLvl w:val="3"/>
    </w:pPr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Heading4"/>
    <w:semiHidden/>
    <w:qFormat/>
    <w:rsid w:val="005804A1"/>
    <w:rPr>
      <w:rFonts w:ascii="Arial" w:eastAsia="Lucida Sans Unicode" w:hAnsi="Arial" w:cs="Times New Roman"/>
      <w:b/>
      <w:bCs/>
      <w:sz w:val="28"/>
      <w:szCs w:val="28"/>
      <w:lang w:eastAsia="ar-SA"/>
    </w:rPr>
  </w:style>
  <w:style w:type="character" w:customStyle="1" w:styleId="afc">
    <w:name w:val="Основной текст с отступом Знак"/>
    <w:basedOn w:val="a0"/>
    <w:semiHidden/>
    <w:qFormat/>
    <w:rsid w:val="005804A1"/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Heading3"/>
    <w:uiPriority w:val="9"/>
    <w:qFormat/>
    <w:rsid w:val="005804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5804A1"/>
    <w:rPr>
      <w:color w:val="0000FF"/>
      <w:u w:val="single"/>
    </w:rPr>
  </w:style>
  <w:style w:type="paragraph" w:styleId="a4">
    <w:name w:val="Title"/>
    <w:basedOn w:val="a"/>
    <w:next w:val="afd"/>
    <w:link w:val="a3"/>
    <w:qFormat/>
    <w:rsid w:val="005804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a"/>
    <w:rsid w:val="005804A1"/>
    <w:pPr>
      <w:spacing w:after="140" w:line="276" w:lineRule="auto"/>
    </w:pPr>
  </w:style>
  <w:style w:type="paragraph" w:styleId="afe">
    <w:name w:val="List"/>
    <w:basedOn w:val="afd"/>
    <w:rsid w:val="005804A1"/>
    <w:rPr>
      <w:rFonts w:cs="Arial"/>
    </w:rPr>
  </w:style>
  <w:style w:type="paragraph" w:customStyle="1" w:styleId="Caption">
    <w:name w:val="Caption"/>
    <w:basedOn w:val="a"/>
    <w:qFormat/>
    <w:rsid w:val="005804A1"/>
    <w:pPr>
      <w:suppressLineNumbers/>
      <w:spacing w:before="120" w:after="120"/>
    </w:pPr>
    <w:rPr>
      <w:rFonts w:cs="Arial"/>
      <w:i/>
      <w:iCs/>
    </w:rPr>
  </w:style>
  <w:style w:type="paragraph" w:styleId="aff">
    <w:name w:val="index heading"/>
    <w:basedOn w:val="a"/>
    <w:qFormat/>
    <w:rsid w:val="005804A1"/>
    <w:pPr>
      <w:suppressLineNumbers/>
    </w:pPr>
    <w:rPr>
      <w:rFonts w:cs="Arial"/>
    </w:rPr>
  </w:style>
  <w:style w:type="paragraph" w:styleId="aff0">
    <w:name w:val="Normal (Web)"/>
    <w:basedOn w:val="a"/>
    <w:uiPriority w:val="99"/>
    <w:semiHidden/>
    <w:unhideWhenUsed/>
    <w:qFormat/>
    <w:rsid w:val="005804A1"/>
    <w:pPr>
      <w:spacing w:before="280" w:after="280"/>
    </w:pPr>
  </w:style>
  <w:style w:type="paragraph" w:styleId="aff1">
    <w:name w:val="Body Text Indent"/>
    <w:basedOn w:val="a"/>
    <w:semiHidden/>
    <w:unhideWhenUsed/>
    <w:rsid w:val="005804A1"/>
    <w:pPr>
      <w:spacing w:after="120"/>
      <w:ind w:left="283"/>
    </w:pPr>
  </w:style>
  <w:style w:type="paragraph" w:customStyle="1" w:styleId="aff2">
    <w:name w:val="Текст в заданном формате"/>
    <w:basedOn w:val="a"/>
    <w:qFormat/>
    <w:rsid w:val="005804A1"/>
    <w:rPr>
      <w:rFonts w:ascii="Courier New" w:eastAsia="Courier New" w:hAnsi="Courier New" w:cs="Courier New"/>
      <w:sz w:val="20"/>
      <w:szCs w:val="20"/>
    </w:rPr>
  </w:style>
  <w:style w:type="paragraph" w:customStyle="1" w:styleId="DefaultText">
    <w:name w:val="Default Text"/>
    <w:qFormat/>
    <w:rsid w:val="005804A1"/>
    <w:pPr>
      <w:widowControl w:val="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f3">
    <w:name w:val="List Paragraph"/>
    <w:basedOn w:val="a"/>
    <w:uiPriority w:val="34"/>
    <w:qFormat/>
    <w:rsid w:val="005804A1"/>
    <w:pPr>
      <w:ind w:left="720"/>
      <w:contextualSpacing/>
    </w:pPr>
  </w:style>
  <w:style w:type="numbering" w:customStyle="1" w:styleId="22">
    <w:name w:val="Стиль2"/>
    <w:uiPriority w:val="99"/>
    <w:qFormat/>
    <w:rsid w:val="005804A1"/>
  </w:style>
  <w:style w:type="table" w:styleId="aff4">
    <w:name w:val="Table Grid"/>
    <w:basedOn w:val="a1"/>
    <w:uiPriority w:val="39"/>
    <w:rsid w:val="005804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одержимое таблицы"/>
    <w:qFormat/>
    <w:rsid w:val="005804A1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Arial" w:eastAsia="Arial Unicode MS" w:hAnsi="Arial" w:cs="Arial"/>
      <w:sz w:val="24"/>
      <w:szCs w:val="24"/>
      <w:lang w:eastAsia="zh-CN"/>
    </w:rPr>
  </w:style>
  <w:style w:type="paragraph" w:customStyle="1" w:styleId="23">
    <w:name w:val="Основной текст (2)"/>
    <w:rsid w:val="005804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2D73-4AC7-4A6C-BCA5-3C028EB4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6684</Words>
  <Characters>38103</Characters>
  <Application>Microsoft Office Word</Application>
  <DocSecurity>0</DocSecurity>
  <Lines>317</Lines>
  <Paragraphs>89</Paragraphs>
  <ScaleCrop>false</ScaleCrop>
  <Company/>
  <LinksUpToDate>false</LinksUpToDate>
  <CharactersWithSpaces>44698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dima_p</dc:creator>
  <dc:description/>
  <cp:lastModifiedBy>Пользователь</cp:lastModifiedBy>
  <cp:revision>6</cp:revision>
  <dcterms:created xsi:type="dcterms:W3CDTF">2022-05-11T07:51:00Z</dcterms:created>
  <dcterms:modified xsi:type="dcterms:W3CDTF">2026-06-26T03:57:00Z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