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274" w:rsidRPr="00FD7274" w:rsidRDefault="00FD7274" w:rsidP="001544B7">
      <w:pPr>
        <w:pStyle w:val="a3"/>
        <w:jc w:val="center"/>
        <w:rPr>
          <w:i/>
        </w:rPr>
      </w:pPr>
      <w:r w:rsidRPr="001544B7">
        <w:rPr>
          <w:b/>
        </w:rPr>
        <w:t xml:space="preserve">ТЕХНИЧЕСКОЕ ЗАДАНИЕ </w:t>
      </w:r>
      <w:r w:rsidR="001544B7">
        <w:rPr>
          <w:b/>
        </w:rPr>
        <w:t xml:space="preserve"> </w:t>
      </w:r>
    </w:p>
    <w:p w:rsidR="00FD7274" w:rsidRPr="008E3DEF" w:rsidRDefault="00FD7274" w:rsidP="00FD7274">
      <w:pPr>
        <w:pStyle w:val="a3"/>
        <w:jc w:val="center"/>
        <w:rPr>
          <w:b/>
        </w:rPr>
      </w:pPr>
      <w:r w:rsidRPr="008E3DEF">
        <w:rPr>
          <w:b/>
        </w:rPr>
        <w:t xml:space="preserve">на оказание услуг по сбору, транспортированию, обработке, утилизации, обезвреживанию оборудования, утратившего потребительские свойства </w:t>
      </w:r>
      <w:r w:rsidR="0059600C">
        <w:rPr>
          <w:b/>
        </w:rPr>
        <w:t xml:space="preserve"> </w:t>
      </w:r>
    </w:p>
    <w:p w:rsidR="00FD7274" w:rsidRPr="008E3DEF" w:rsidRDefault="00FD7274" w:rsidP="00FD7274">
      <w:pPr>
        <w:pStyle w:val="a3"/>
      </w:pPr>
    </w:p>
    <w:p w:rsidR="002D28BC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bCs/>
          <w:sz w:val="20"/>
          <w:szCs w:val="20"/>
        </w:rPr>
      </w:pPr>
      <w:r w:rsidRPr="008E3DEF">
        <w:rPr>
          <w:b/>
          <w:bCs/>
          <w:sz w:val="20"/>
          <w:szCs w:val="20"/>
        </w:rPr>
        <w:t>Наименование заказчика</w:t>
      </w:r>
      <w:r w:rsidRPr="008E3DEF">
        <w:rPr>
          <w:bCs/>
          <w:sz w:val="20"/>
          <w:szCs w:val="20"/>
        </w:rPr>
        <w:t xml:space="preserve"> –</w:t>
      </w:r>
      <w:r w:rsidR="002D28BC">
        <w:rPr>
          <w:bCs/>
          <w:sz w:val="20"/>
          <w:szCs w:val="20"/>
        </w:rPr>
        <w:t xml:space="preserve"> </w:t>
      </w:r>
      <w:r w:rsidR="00D5216E" w:rsidRPr="00D5216E">
        <w:rPr>
          <w:b/>
          <w:sz w:val="20"/>
          <w:szCs w:val="20"/>
        </w:rPr>
        <w:t>Управление ФНС России по Чеченской Республике</w:t>
      </w:r>
    </w:p>
    <w:p w:rsidR="00FD7274" w:rsidRPr="008E3DEF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sz w:val="20"/>
          <w:szCs w:val="20"/>
        </w:rPr>
      </w:pPr>
      <w:r w:rsidRPr="008E3DEF">
        <w:rPr>
          <w:sz w:val="20"/>
          <w:szCs w:val="20"/>
        </w:rPr>
        <w:t xml:space="preserve">Юридический / почтовый адрес: </w:t>
      </w:r>
      <w:r w:rsidR="00D5216E">
        <w:rPr>
          <w:sz w:val="20"/>
          <w:szCs w:val="20"/>
        </w:rPr>
        <w:t xml:space="preserve">364029, Чеченская Республика, </w:t>
      </w:r>
      <w:proofErr w:type="spellStart"/>
      <w:r w:rsidR="00D5216E">
        <w:rPr>
          <w:sz w:val="20"/>
          <w:szCs w:val="20"/>
        </w:rPr>
        <w:t>г.Грозный</w:t>
      </w:r>
      <w:proofErr w:type="spellEnd"/>
      <w:r w:rsidR="00D5216E">
        <w:rPr>
          <w:sz w:val="20"/>
          <w:szCs w:val="20"/>
        </w:rPr>
        <w:t xml:space="preserve">, </w:t>
      </w:r>
      <w:proofErr w:type="spellStart"/>
      <w:r w:rsidR="00D5216E">
        <w:rPr>
          <w:sz w:val="20"/>
          <w:szCs w:val="20"/>
        </w:rPr>
        <w:t>ул.Сайханова</w:t>
      </w:r>
      <w:proofErr w:type="spellEnd"/>
      <w:r w:rsidR="00D5216E">
        <w:rPr>
          <w:sz w:val="20"/>
          <w:szCs w:val="20"/>
        </w:rPr>
        <w:t>, 1</w:t>
      </w:r>
    </w:p>
    <w:p w:rsidR="002D28BC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bCs/>
          <w:sz w:val="20"/>
          <w:szCs w:val="20"/>
        </w:rPr>
        <w:t xml:space="preserve">2. </w:t>
      </w:r>
      <w:r w:rsidR="00D5216E">
        <w:rPr>
          <w:b/>
          <w:bCs/>
          <w:sz w:val="20"/>
          <w:szCs w:val="20"/>
        </w:rPr>
        <w:t xml:space="preserve"> </w:t>
      </w:r>
      <w:r w:rsidRPr="008E3DEF">
        <w:rPr>
          <w:b/>
          <w:bCs/>
          <w:sz w:val="20"/>
          <w:szCs w:val="20"/>
        </w:rPr>
        <w:t xml:space="preserve">Наименование объекта закупки </w:t>
      </w:r>
      <w:r w:rsidRPr="008E3DEF">
        <w:rPr>
          <w:bCs/>
          <w:sz w:val="20"/>
          <w:szCs w:val="20"/>
        </w:rPr>
        <w:t xml:space="preserve">– оказание услуг по </w:t>
      </w:r>
      <w:r w:rsidRPr="008E3DEF">
        <w:rPr>
          <w:kern w:val="0"/>
          <w:sz w:val="20"/>
          <w:szCs w:val="20"/>
          <w:lang w:eastAsia="ru-RU"/>
        </w:rPr>
        <w:t>сбору, транспортированию, обработке, утилизации, обезвреживанию оборудования, утратившего потребительские свойства</w:t>
      </w:r>
      <w:r w:rsidRPr="008E3DEF">
        <w:rPr>
          <w:bCs/>
          <w:sz w:val="20"/>
          <w:szCs w:val="20"/>
        </w:rPr>
        <w:t xml:space="preserve"> </w:t>
      </w:r>
      <w:r w:rsidR="0059600C">
        <w:rPr>
          <w:sz w:val="20"/>
          <w:szCs w:val="20"/>
        </w:rPr>
        <w:t xml:space="preserve"> </w:t>
      </w:r>
    </w:p>
    <w:p w:rsidR="00FD7274" w:rsidRPr="008E3DEF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>3. Объем закупки</w:t>
      </w:r>
      <w:r w:rsidRPr="008E3DEF">
        <w:rPr>
          <w:sz w:val="20"/>
          <w:szCs w:val="20"/>
        </w:rPr>
        <w:t>:</w:t>
      </w:r>
    </w:p>
    <w:p w:rsidR="001544B7" w:rsidRDefault="001544B7" w:rsidP="00FD7274">
      <w:pPr>
        <w:pStyle w:val="Standard"/>
        <w:ind w:firstLine="567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tbl>
      <w:tblPr>
        <w:tblW w:w="7199" w:type="dxa"/>
        <w:tblLook w:val="04A0" w:firstRow="1" w:lastRow="0" w:firstColumn="1" w:lastColumn="0" w:noHBand="0" w:noVBand="1"/>
      </w:tblPr>
      <w:tblGrid>
        <w:gridCol w:w="666"/>
        <w:gridCol w:w="5561"/>
        <w:gridCol w:w="972"/>
      </w:tblGrid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Калькулятор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Калькулятор "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Citizen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</w:rPr>
              <w:t xml:space="preserve"> SDC-640"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Калькулятор 395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Калькулятор 888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UPS 425 Model Plus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 600 (Без АКБ)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Ippon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Back Pro 500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Ippon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Back Pro 500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Powercom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KIN 525 A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UPS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Ippon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 500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UPS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Ippon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 500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UPS </w:t>
            </w: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Ippon</w:t>
            </w:r>
            <w:proofErr w:type="spellEnd"/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 500 (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АКБ</w:t>
            </w:r>
            <w:r w:rsidRPr="00C127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Калькулятор 400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Сетевой фильтр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Сетевой фильтр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Сетевой фильтр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Сетевой фильтр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Сетевой фильтр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Сетевой фильтр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Сетевой фильтр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Степлер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Удлинитель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Электроудлинитель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Электроудлинитель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Блок сигнальных розеток 220 Вт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Блок сигнальных розеток 220 Вт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Тачка для уборки /00000190/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1276C" w:rsidRPr="001544B7" w:rsidTr="00C1276C">
        <w:trPr>
          <w:trHeight w:val="199"/>
        </w:trPr>
        <w:tc>
          <w:tcPr>
            <w:tcW w:w="6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76C" w:rsidRPr="00C1276C" w:rsidRDefault="00C1276C" w:rsidP="00C127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Сейф ASM.30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76C" w:rsidRPr="00C1276C" w:rsidRDefault="00C1276C" w:rsidP="00C127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7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D7274" w:rsidRPr="00431148" w:rsidRDefault="00FD7274" w:rsidP="00FD7274">
      <w:pPr>
        <w:pStyle w:val="Standard"/>
        <w:ind w:firstLine="567"/>
        <w:rPr>
          <w:b/>
          <w:sz w:val="18"/>
          <w:szCs w:val="18"/>
        </w:rPr>
      </w:pPr>
      <w:bookmarkStart w:id="0" w:name="_GoBack"/>
      <w:bookmarkEnd w:id="0"/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5. Срок оказания услуг: </w:t>
      </w:r>
      <w:r w:rsidRPr="001544B7">
        <w:rPr>
          <w:sz w:val="20"/>
          <w:szCs w:val="20"/>
        </w:rPr>
        <w:t xml:space="preserve">в течение </w:t>
      </w:r>
      <w:r w:rsidR="001A29DA">
        <w:rPr>
          <w:sz w:val="20"/>
          <w:szCs w:val="20"/>
        </w:rPr>
        <w:t>1</w:t>
      </w:r>
      <w:r w:rsidR="001544B7" w:rsidRPr="001544B7">
        <w:rPr>
          <w:sz w:val="20"/>
          <w:szCs w:val="20"/>
        </w:rPr>
        <w:t>0</w:t>
      </w:r>
      <w:r w:rsidRPr="001544B7">
        <w:rPr>
          <w:sz w:val="20"/>
          <w:szCs w:val="20"/>
        </w:rPr>
        <w:t xml:space="preserve"> </w:t>
      </w:r>
      <w:r w:rsidR="007A3E68">
        <w:rPr>
          <w:sz w:val="20"/>
          <w:szCs w:val="20"/>
        </w:rPr>
        <w:t>рабочих</w:t>
      </w:r>
      <w:r w:rsidRPr="001544B7">
        <w:rPr>
          <w:sz w:val="20"/>
          <w:szCs w:val="20"/>
        </w:rPr>
        <w:t xml:space="preserve"> дней с момента заключения Контракта.</w:t>
      </w:r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6. Описание и характеристика услуг: </w:t>
      </w:r>
      <w:r w:rsidRPr="008E3DEF">
        <w:rPr>
          <w:sz w:val="20"/>
          <w:szCs w:val="20"/>
        </w:rPr>
        <w:t>Исполнитель обеспечивает сбор, вывоз и утилизацию</w:t>
      </w:r>
      <w:r w:rsidR="00211FEA">
        <w:rPr>
          <w:sz w:val="20"/>
          <w:szCs w:val="20"/>
        </w:rPr>
        <w:t xml:space="preserve">, </w:t>
      </w:r>
      <w:r w:rsidRPr="008E3DEF">
        <w:rPr>
          <w:sz w:val="20"/>
          <w:szCs w:val="20"/>
        </w:rPr>
        <w:t>вычислительной и оргтехники, аффинаж электронных компонентов, предоставляет Заказчику полный пакет документов, включающий акты приема-передачи отходов, акты сдачи-приемки-оказанных услуг, платежные документы.</w:t>
      </w:r>
    </w:p>
    <w:p w:rsidR="00FD7274" w:rsidRPr="008E3DEF" w:rsidRDefault="00FD7274" w:rsidP="00FD7274">
      <w:pPr>
        <w:pStyle w:val="Standard"/>
        <w:tabs>
          <w:tab w:val="left" w:pos="284"/>
          <w:tab w:val="left" w:pos="426"/>
        </w:tabs>
        <w:ind w:firstLine="567"/>
        <w:rPr>
          <w:sz w:val="20"/>
          <w:szCs w:val="20"/>
        </w:rPr>
      </w:pPr>
      <w:r w:rsidRPr="008E3DEF">
        <w:rPr>
          <w:sz w:val="20"/>
          <w:szCs w:val="20"/>
        </w:rPr>
        <w:t>Исполнитель обеспечивает соблюдение норм техники безопасности и охраны труда при работе с отходами Заказчика во время их сбора и вывоза.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Оказываемые услуги должны соответствовать требованиям, установленным: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24.06.1998 № 89-ФЗ «Об отходах производства и потребления»;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10.01.2002 № 7-ФЗ «Об охране окружающей среды»;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 xml:space="preserve">- Федеральным законом от 04.05.2011 № 99-ФЗ «О лицензировании отдельных видов деятельности»; 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 xml:space="preserve">- «ГОСТ Р 55102-2012. 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</w:t>
      </w:r>
      <w:r w:rsidRPr="008E3DEF">
        <w:rPr>
          <w:rFonts w:ascii="Times New Roman" w:hAnsi="Times New Roman" w:cs="Times New Roman"/>
          <w:sz w:val="20"/>
          <w:szCs w:val="20"/>
        </w:rPr>
        <w:lastRenderedPageBreak/>
        <w:t>отработавшего электротехнического и электронного оборудования, за исключением ртутьсодержащих устройств и приборов»;</w:t>
      </w:r>
    </w:p>
    <w:p w:rsidR="00FD7274" w:rsidRPr="008E3DEF" w:rsidRDefault="00FD7274" w:rsidP="00FD7274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«ГОСТ Р 52108-2003. Национальный стандарт Российской Федерации. Ресурсосбережение. Обращение с отходами. Основные положения».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Постановлением Правительства РФ от 26.12.2020 № 2290 (ред. от 13.04.2022) «О лицензировании деятельности по сбору, транспортированию, обработке, утилизации, обезвреживанию, размещению отходов I - IV классов опасности» (вместе с «Положением о лицензировании деятельности по сбору, транспортированию, обработке, утилизации, обезвреживанию, размещению отходов I - IV классов опасности») (с изм. и доп., вступ. в силу с 01.01.2023).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- Исполнитель должен иметь собственную лицензию на право осуществления деятельности по сбору, транспортированию, обработке, утилизации, обезвреживанию, размещению отходов I-IV классов опасности, выданной в соответствии с Федеральным законом № 99-ФЗ от 04.05.2011 г. «О лицензировании отдельных видов деятельности», Постановлением Правительства РФ от 26 декабря 2020 г. № 2290 "О лицензировании деятельности по сбору, транспортированию, обработке, утилизации, обезвреживанию, размещению отходов I - IV классов опасности".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  Лицензия Исполнителя должна содержать виды работ: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транспортирование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транспортирование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обработка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обработка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утилизация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утилизация отходов IV класса опасности.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Срок лицензии не должен истекать ранее окончания срока исполнения Контракта.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заготовке, хранению, переработке и реализации лома черных и цветных металлов.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производителю), выданную Российской государственной пробирной палатой при Министерстве финансов Российской Федерации (в соответствии со ст. 14 ФЗ от 04.05.2011г. №99-ФЗ «О лицензировании отдельных видов деятельности» и постановлением Правительства РФ от 20.03.2020г. №307 «О Федеральной пробирной палате», позволяющая предоставлять после утилизации паспорт о содержании драгоценных металлов в утилизированном оборудовании.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Документ (Уведомление, свидетельство) о постановке на специальный учет в Российской государственной пробирной палате, в соответствии с требованиями, установленными постановлением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Санитарно-эпидемиологическое заключение о соответствии санитарным правилам зданий, строений, сооружений, помещений, оборудования и иного имущества, которые Исполнитель предполагает использовать для осуществления деятельности по сбору, использованию, обезвреживанию, транспортированию и размещению отходов I – IV класса опасности (в соответствии с ФЗ № 52 – ФЗ от 30.03.1999 «О санитарно-эпидемиологическом благополучии населения»).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не имеет права привлекать к выполнению своих обязательств по настоящему Контракту Третьих лиц.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left="-54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89" w:type="dxa"/>
        <w:tblInd w:w="534" w:type="dxa"/>
        <w:tblLook w:val="04A0" w:firstRow="1" w:lastRow="0" w:firstColumn="1" w:lastColumn="0" w:noHBand="0" w:noVBand="1"/>
      </w:tblPr>
      <w:tblGrid>
        <w:gridCol w:w="4569"/>
        <w:gridCol w:w="5420"/>
      </w:tblGrid>
      <w:tr w:rsidR="00FD7274" w:rsidRPr="008E3DEF" w:rsidTr="00FD7274">
        <w:trPr>
          <w:trHeight w:val="409"/>
        </w:trPr>
        <w:tc>
          <w:tcPr>
            <w:tcW w:w="4569" w:type="dxa"/>
          </w:tcPr>
          <w:p w:rsidR="00FD7274" w:rsidRPr="008E3DEF" w:rsidRDefault="001544B7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  <w:r>
              <w:rPr>
                <w:b/>
                <w:sz w:val="20"/>
                <w:lang w:eastAsia="hi-IN" w:bidi="hi-IN"/>
              </w:rPr>
              <w:t xml:space="preserve"> </w:t>
            </w:r>
          </w:p>
        </w:tc>
        <w:tc>
          <w:tcPr>
            <w:tcW w:w="5420" w:type="dxa"/>
          </w:tcPr>
          <w:p w:rsidR="00FD7274" w:rsidRPr="008E3DEF" w:rsidRDefault="00FD7274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</w:p>
        </w:tc>
      </w:tr>
    </w:tbl>
    <w:p w:rsidR="00422691" w:rsidRDefault="00422691"/>
    <w:sectPr w:rsidR="0042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E16FC"/>
    <w:multiLevelType w:val="hybridMultilevel"/>
    <w:tmpl w:val="EB6E5A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4F1156"/>
    <w:multiLevelType w:val="hybridMultilevel"/>
    <w:tmpl w:val="3642DA78"/>
    <w:lvl w:ilvl="0" w:tplc="36968BB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74"/>
    <w:rsid w:val="001544B7"/>
    <w:rsid w:val="001A29DA"/>
    <w:rsid w:val="00211FEA"/>
    <w:rsid w:val="0027274C"/>
    <w:rsid w:val="002D28BC"/>
    <w:rsid w:val="00422691"/>
    <w:rsid w:val="00431148"/>
    <w:rsid w:val="0059600C"/>
    <w:rsid w:val="007A3E68"/>
    <w:rsid w:val="007B6037"/>
    <w:rsid w:val="00BC6A29"/>
    <w:rsid w:val="00C1276C"/>
    <w:rsid w:val="00CE7E5D"/>
    <w:rsid w:val="00D5216E"/>
    <w:rsid w:val="00F85D9C"/>
    <w:rsid w:val="00FD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D2A0"/>
  <w15:chartTrackingRefBased/>
  <w15:docId w15:val="{F8B6A77F-0358-4F3E-A7C5-7C66E549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274"/>
    <w:pPr>
      <w:widowControl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FD7274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3">
    <w:name w:val="No Spacing"/>
    <w:aliases w:val="для таблиц"/>
    <w:link w:val="a4"/>
    <w:uiPriority w:val="1"/>
    <w:qFormat/>
    <w:rsid w:val="00FD7274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4">
    <w:name w:val="Без интервала Знак"/>
    <w:aliases w:val="для таблиц Знак"/>
    <w:link w:val="a3"/>
    <w:uiPriority w:val="1"/>
    <w:locked/>
    <w:rsid w:val="00FD7274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5">
    <w:name w:val="List Paragraph"/>
    <w:basedOn w:val="a"/>
    <w:uiPriority w:val="34"/>
    <w:qFormat/>
    <w:rsid w:val="00C1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Meneger</dc:creator>
  <cp:keywords/>
  <dc:description/>
  <cp:lastModifiedBy>Админ</cp:lastModifiedBy>
  <cp:revision>14</cp:revision>
  <dcterms:created xsi:type="dcterms:W3CDTF">2025-01-13T11:50:00Z</dcterms:created>
  <dcterms:modified xsi:type="dcterms:W3CDTF">2026-09-15T08:21:00Z</dcterms:modified>
</cp:coreProperties>
</file>