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14:paraId="71AD5F9E" w14:textId="77777777" w:rsidTr="00EC4F6E">
        <w:tc>
          <w:tcPr>
            <w:tcW w:w="9781" w:type="dxa"/>
            <w:gridSpan w:val="2"/>
          </w:tcPr>
          <w:p w14:paraId="4589950C" w14:textId="77777777"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D47434">
              <w:rPr>
                <w:rFonts w:ascii="Arial" w:hAnsi="Arial" w:cs="Arial"/>
                <w:sz w:val="22"/>
                <w:szCs w:val="22"/>
                <w:lang w:val="ru-RU" w:eastAsia="ru-RU"/>
              </w:rPr>
              <w:t>201</w:t>
            </w:r>
            <w:r w:rsidR="006D2C02">
              <w:rPr>
                <w:rFonts w:ascii="Arial" w:hAnsi="Arial" w:cs="Arial"/>
                <w:sz w:val="22"/>
                <w:szCs w:val="22"/>
                <w:lang w:val="ru-RU" w:eastAsia="ru-RU"/>
              </w:rPr>
              <w:t>/05</w:t>
            </w:r>
            <w:r w:rsidR="00F4311D">
              <w:rPr>
                <w:rFonts w:ascii="Arial" w:hAnsi="Arial" w:cs="Arial"/>
                <w:sz w:val="22"/>
                <w:szCs w:val="22"/>
                <w:lang w:val="ru-RU" w:eastAsia="ru-RU"/>
              </w:rPr>
              <w:t>/26</w:t>
            </w:r>
          </w:p>
          <w:p w14:paraId="4A27BDE9" w14:textId="059A924B" w:rsidR="008E4EE7" w:rsidRPr="00705B98" w:rsidRDefault="006D2C02" w:rsidP="00F4551A">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657540">
              <w:rPr>
                <w:rFonts w:ascii="Arial" w:hAnsi="Arial" w:cs="Arial"/>
                <w:sz w:val="22"/>
                <w:szCs w:val="22"/>
                <w:lang w:val="ru-RU" w:eastAsia="ru-RU"/>
              </w:rPr>
              <w:t xml:space="preserve"> запорной арматуры </w:t>
            </w:r>
            <w:r w:rsidR="00D47434" w:rsidRPr="00D47434">
              <w:rPr>
                <w:rFonts w:ascii="Arial" w:hAnsi="Arial" w:cs="Arial"/>
                <w:sz w:val="22"/>
                <w:szCs w:val="22"/>
                <w:lang w:val="ru-RU" w:eastAsia="ru-RU"/>
              </w:rPr>
              <w:t xml:space="preserve">  </w:t>
            </w:r>
          </w:p>
        </w:tc>
      </w:tr>
      <w:tr w:rsidR="00A4063D" w:rsidRPr="00EC41CC" w14:paraId="67825B8E" w14:textId="77777777" w:rsidTr="00EC4F6E">
        <w:tc>
          <w:tcPr>
            <w:tcW w:w="2552" w:type="dxa"/>
          </w:tcPr>
          <w:p w14:paraId="233A37A5" w14:textId="77777777" w:rsidR="00A53681" w:rsidRPr="00EC41CC" w:rsidRDefault="00A53681" w:rsidP="00A53681">
            <w:pPr>
              <w:rPr>
                <w:rFonts w:ascii="Arial" w:hAnsi="Arial" w:cs="Arial"/>
                <w:sz w:val="22"/>
                <w:szCs w:val="22"/>
              </w:rPr>
            </w:pPr>
          </w:p>
        </w:tc>
        <w:tc>
          <w:tcPr>
            <w:tcW w:w="7229" w:type="dxa"/>
          </w:tcPr>
          <w:p w14:paraId="0B75898A" w14:textId="77777777" w:rsidR="008A775E" w:rsidRDefault="008A775E" w:rsidP="00D9552D">
            <w:pPr>
              <w:pStyle w:val="a6"/>
              <w:ind w:firstLine="0"/>
              <w:jc w:val="left"/>
              <w:rPr>
                <w:rFonts w:ascii="Arial" w:hAnsi="Arial" w:cs="Arial"/>
                <w:sz w:val="22"/>
                <w:szCs w:val="22"/>
                <w:lang w:val="ru-RU" w:eastAsia="ru-RU"/>
              </w:rPr>
            </w:pPr>
          </w:p>
          <w:p w14:paraId="372A2962" w14:textId="77777777"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14:paraId="0EFF5751" w14:textId="77777777" w:rsidR="00657F83" w:rsidRPr="00EC41CC" w:rsidRDefault="00657F83" w:rsidP="008A6C00">
      <w:pPr>
        <w:ind w:firstLine="142"/>
        <w:jc w:val="both"/>
        <w:rPr>
          <w:rFonts w:ascii="Arial" w:hAnsi="Arial" w:cs="Arial"/>
          <w:sz w:val="22"/>
          <w:szCs w:val="22"/>
        </w:rPr>
      </w:pPr>
    </w:p>
    <w:p w14:paraId="74C57425"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5605B8B6"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14:paraId="348BEEF7" w14:textId="77777777" w:rsidR="00657F83" w:rsidRPr="00EC41CC" w:rsidRDefault="00657F83" w:rsidP="00F857A1">
      <w:pPr>
        <w:ind w:firstLine="142"/>
        <w:jc w:val="both"/>
        <w:rPr>
          <w:rFonts w:ascii="Arial" w:hAnsi="Arial" w:cs="Arial"/>
          <w:b/>
          <w:sz w:val="22"/>
          <w:szCs w:val="22"/>
        </w:rPr>
      </w:pPr>
    </w:p>
    <w:p w14:paraId="775B5331" w14:textId="77777777"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14:paraId="05937A5D" w14:textId="77777777" w:rsidR="00727B0F" w:rsidRPr="00883157" w:rsidRDefault="00727B0F" w:rsidP="00883157">
      <w:pPr>
        <w:ind w:firstLine="142"/>
        <w:jc w:val="both"/>
        <w:rPr>
          <w:rFonts w:ascii="Arial" w:hAnsi="Arial" w:cs="Arial"/>
          <w:sz w:val="22"/>
          <w:szCs w:val="22"/>
        </w:rPr>
      </w:pPr>
    </w:p>
    <w:p w14:paraId="05C9E322" w14:textId="77777777" w:rsidR="005A4C8F" w:rsidRPr="00883157" w:rsidRDefault="005A4C8F" w:rsidP="00883157">
      <w:pPr>
        <w:ind w:firstLine="142"/>
        <w:jc w:val="both"/>
        <w:rPr>
          <w:rFonts w:ascii="Arial" w:hAnsi="Arial" w:cs="Arial"/>
          <w:b/>
          <w:sz w:val="22"/>
          <w:szCs w:val="22"/>
        </w:rPr>
      </w:pPr>
    </w:p>
    <w:p w14:paraId="2D1B3C4F" w14:textId="77777777"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8E57BF1" w14:textId="2408C7D6"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w:t>
      </w:r>
      <w:r w:rsidR="000461FF" w:rsidRPr="00883157">
        <w:rPr>
          <w:rFonts w:ascii="Arial" w:hAnsi="Arial" w:cs="Arial"/>
          <w:sz w:val="22"/>
          <w:szCs w:val="22"/>
        </w:rPr>
        <w:t>поставку</w:t>
      </w:r>
      <w:r w:rsidR="00657540">
        <w:rPr>
          <w:rFonts w:ascii="Arial" w:hAnsi="Arial" w:cs="Arial"/>
          <w:sz w:val="22"/>
          <w:szCs w:val="22"/>
        </w:rPr>
        <w:t xml:space="preserve"> </w:t>
      </w:r>
      <w:r w:rsidR="00D47434" w:rsidRPr="00D47434">
        <w:rPr>
          <w:rFonts w:ascii="Arial" w:hAnsi="Arial" w:cs="Arial"/>
          <w:b/>
          <w:sz w:val="22"/>
          <w:szCs w:val="22"/>
        </w:rPr>
        <w:t>запорной арматур</w:t>
      </w:r>
      <w:r w:rsidR="00657540">
        <w:rPr>
          <w:rFonts w:ascii="Arial" w:hAnsi="Arial" w:cs="Arial"/>
          <w:b/>
          <w:sz w:val="22"/>
          <w:szCs w:val="22"/>
        </w:rPr>
        <w:t>ы</w:t>
      </w:r>
      <w:r w:rsidR="000461FF" w:rsidRPr="000461FF">
        <w:rPr>
          <w:rFonts w:ascii="Arial" w:hAnsi="Arial" w:cs="Arial"/>
          <w:sz w:val="22"/>
          <w:szCs w:val="22"/>
        </w:rPr>
        <w:t xml:space="preserve"> </w:t>
      </w:r>
      <w:r w:rsidR="000461FF" w:rsidRPr="00F73908">
        <w:rPr>
          <w:rFonts w:ascii="Arial" w:hAnsi="Arial" w:cs="Arial"/>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66D08CD6" w14:textId="77777777"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14:paraId="69B7E819" w14:textId="77777777"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F4FF8AC" w14:textId="77777777" w:rsidR="00A653BD" w:rsidRPr="00883157" w:rsidRDefault="00A653BD" w:rsidP="00883157">
      <w:pPr>
        <w:ind w:firstLine="142"/>
        <w:jc w:val="both"/>
        <w:rPr>
          <w:rFonts w:ascii="Arial" w:hAnsi="Arial" w:cs="Arial"/>
          <w:sz w:val="22"/>
          <w:szCs w:val="22"/>
        </w:rPr>
      </w:pPr>
    </w:p>
    <w:p w14:paraId="4A03C669" w14:textId="77777777"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0DDF8184" w14:textId="77777777" w:rsidR="0062480F" w:rsidRPr="00520168" w:rsidRDefault="00212834" w:rsidP="0062480F">
      <w:pPr>
        <w:rPr>
          <w:rFonts w:ascii="Arial" w:hAnsi="Arial" w:cs="Arial"/>
          <w:b/>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w:t>
      </w:r>
      <w:r w:rsidR="00520168" w:rsidRPr="00520168">
        <w:t xml:space="preserve"> </w:t>
      </w:r>
      <w:r w:rsidR="00520168" w:rsidRPr="00520168">
        <w:rPr>
          <w:rFonts w:ascii="Arial" w:hAnsi="Arial" w:cs="Arial"/>
          <w:b/>
          <w:sz w:val="22"/>
          <w:szCs w:val="22"/>
        </w:rPr>
        <w:t>47 660 (Сорок семь тысяч шестьсот шестьдесят) рублей 00 копеек</w:t>
      </w:r>
      <w:r w:rsidR="00520168">
        <w:rPr>
          <w:rFonts w:ascii="Arial" w:hAnsi="Arial" w:cs="Arial"/>
          <w:b/>
          <w:sz w:val="22"/>
          <w:szCs w:val="22"/>
        </w:rPr>
        <w:t xml:space="preserve">, </w:t>
      </w:r>
      <w:r w:rsidR="00572647" w:rsidRPr="00F36BFB">
        <w:rPr>
          <w:rFonts w:ascii="Arial" w:hAnsi="Arial" w:cs="Arial"/>
          <w:i/>
          <w:sz w:val="22"/>
          <w:szCs w:val="22"/>
        </w:rPr>
        <w:t>НДС (предусмотрен/не предусмотрен) ____________________________.</w:t>
      </w:r>
    </w:p>
    <w:p w14:paraId="5278507C" w14:textId="77777777"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6CB4935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668558D4"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24ADB055"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14:paraId="36527543"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146950A7"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2747CAD2"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083C9DF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18844DF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w:t>
      </w:r>
      <w:r w:rsidR="000963EE" w:rsidRPr="00883157">
        <w:rPr>
          <w:rFonts w:ascii="Arial" w:hAnsi="Arial" w:cs="Arial"/>
          <w:sz w:val="22"/>
          <w:szCs w:val="22"/>
        </w:rPr>
        <w:lastRenderedPageBreak/>
        <w:t xml:space="preserve">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26AEE826" w14:textId="77777777" w:rsidR="00A53681" w:rsidRPr="00883157" w:rsidRDefault="00A53681" w:rsidP="00883157">
      <w:pPr>
        <w:ind w:firstLine="142"/>
        <w:jc w:val="both"/>
        <w:rPr>
          <w:rFonts w:ascii="Arial" w:hAnsi="Arial" w:cs="Arial"/>
          <w:sz w:val="22"/>
          <w:szCs w:val="22"/>
        </w:rPr>
      </w:pPr>
    </w:p>
    <w:p w14:paraId="1F0CCC3A"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49039F6B" w14:textId="77FAFA18"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574388">
        <w:rPr>
          <w:rFonts w:ascii="Arial" w:hAnsi="Arial" w:cs="Arial"/>
          <w:sz w:val="22"/>
          <w:szCs w:val="22"/>
        </w:rPr>
        <w:t>20 (два</w:t>
      </w:r>
      <w:r w:rsidR="006D2C02">
        <w:rPr>
          <w:rFonts w:ascii="Arial" w:hAnsi="Arial" w:cs="Arial"/>
          <w:sz w:val="22"/>
          <w:szCs w:val="22"/>
        </w:rPr>
        <w:t>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14:paraId="2B079740" w14:textId="77777777" w:rsidR="00A53681" w:rsidRPr="00883157" w:rsidRDefault="00A53681" w:rsidP="00883157">
      <w:pPr>
        <w:ind w:firstLine="142"/>
        <w:jc w:val="both"/>
        <w:rPr>
          <w:rFonts w:ascii="Arial" w:hAnsi="Arial" w:cs="Arial"/>
          <w:sz w:val="22"/>
          <w:szCs w:val="22"/>
        </w:rPr>
      </w:pPr>
    </w:p>
    <w:p w14:paraId="5D4241BF"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51E131E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14:paraId="47433105" w14:textId="278AD016" w:rsidR="000963EE" w:rsidRPr="00EF3662" w:rsidRDefault="000963EE" w:rsidP="00EF3662">
      <w:pPr>
        <w:ind w:firstLine="142"/>
        <w:jc w:val="both"/>
        <w:rPr>
          <w:rFonts w:ascii="Arial" w:hAnsi="Arial" w:cs="Arial"/>
          <w:sz w:val="22"/>
          <w:szCs w:val="22"/>
        </w:rPr>
      </w:pPr>
      <w:r w:rsidRPr="00883157">
        <w:rPr>
          <w:rFonts w:ascii="Arial" w:hAnsi="Arial" w:cs="Arial"/>
          <w:sz w:val="22"/>
          <w:szCs w:val="22"/>
        </w:rPr>
        <w:t xml:space="preserve">4.2. </w:t>
      </w:r>
      <w:r w:rsidR="00EF3662" w:rsidRPr="00EF3662">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w:t>
      </w:r>
      <w:r w:rsidR="00796D1A">
        <w:rPr>
          <w:rFonts w:ascii="Arial" w:hAnsi="Arial" w:cs="Arial"/>
          <w:sz w:val="22"/>
          <w:szCs w:val="22"/>
        </w:rPr>
        <w:t>,</w:t>
      </w:r>
      <w:r w:rsidR="00EF3662" w:rsidRPr="00EF3662">
        <w:rPr>
          <w:rFonts w:ascii="Arial" w:hAnsi="Arial" w:cs="Arial"/>
          <w:sz w:val="22"/>
          <w:szCs w:val="22"/>
        </w:rPr>
        <w:t xml:space="preserve"> </w:t>
      </w:r>
      <w:r w:rsidR="00796D1A">
        <w:rPr>
          <w:rFonts w:ascii="Arial" w:hAnsi="Arial" w:cs="Arial"/>
          <w:sz w:val="22"/>
          <w:szCs w:val="22"/>
        </w:rPr>
        <w:t xml:space="preserve">эл. почта </w:t>
      </w:r>
      <w:r w:rsidR="00796D1A" w:rsidRPr="00796D1A">
        <w:rPr>
          <w:rFonts w:ascii="Arial" w:hAnsi="Arial" w:cs="Arial"/>
          <w:sz w:val="22"/>
          <w:szCs w:val="22"/>
        </w:rPr>
        <w:t xml:space="preserve">s.baskakov@cmsmoscow.ru </w:t>
      </w:r>
      <w:r w:rsidR="00EF3662" w:rsidRPr="00EF3662">
        <w:rPr>
          <w:rFonts w:ascii="Arial" w:hAnsi="Arial" w:cs="Arial"/>
          <w:sz w:val="22"/>
          <w:szCs w:val="22"/>
        </w:rPr>
        <w:t>уполномоченное лицо – Баскаков Сергей Львович. В противном случае Заказчик вправе отказаться от приемки и перенести ее на срок 3 (три) рабочих дня.</w:t>
      </w:r>
    </w:p>
    <w:p w14:paraId="77BC7411" w14:textId="77777777"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14:paraId="13BD958F" w14:textId="77777777"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14:paraId="6B1F3948" w14:textId="77777777"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14:paraId="27E5710D" w14:textId="77777777"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bookmarkStart w:id="0" w:name="_GoBack"/>
      <w:bookmarkEnd w:id="0"/>
    </w:p>
    <w:p w14:paraId="282EB6CC"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232776FE"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3C0CC1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06E9D54"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3E96820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2F07DAB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5B5EFFA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14:paraId="668209E5"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25C295C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w:t>
      </w:r>
      <w:r w:rsidRPr="00883157">
        <w:rPr>
          <w:rFonts w:ascii="Arial" w:hAnsi="Arial" w:cs="Arial"/>
        </w:rPr>
        <w:lastRenderedPageBreak/>
        <w:t xml:space="preserve">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14:paraId="34F97366"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60CCE40C"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2F5591F4" w14:textId="77777777" w:rsidR="00A653BD" w:rsidRPr="00883157" w:rsidRDefault="00A653BD" w:rsidP="00883157">
      <w:pPr>
        <w:pStyle w:val="af2"/>
        <w:spacing w:before="0" w:after="0" w:line="240" w:lineRule="auto"/>
        <w:ind w:firstLine="142"/>
        <w:jc w:val="both"/>
        <w:rPr>
          <w:rFonts w:ascii="Arial" w:hAnsi="Arial" w:cs="Arial"/>
        </w:rPr>
      </w:pPr>
    </w:p>
    <w:p w14:paraId="00CCFF35"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53674542"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3BD8C6E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065252C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1F3E2FC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FBBA17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C2E003C"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BCBEBD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792476F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06F4E15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B7560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6107F545"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095945B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40D340D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036A372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1CD32AA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6C187E8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2BA8817" w14:textId="77777777" w:rsidR="00B61374" w:rsidRDefault="000963EE" w:rsidP="00F4551A">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xml:space="preserve">: </w:t>
      </w:r>
      <w:r w:rsidR="00F4551A" w:rsidRPr="00F4551A">
        <w:rPr>
          <w:rFonts w:ascii="Arial" w:hAnsi="Arial" w:cs="Arial"/>
          <w:sz w:val="22"/>
          <w:szCs w:val="22"/>
        </w:rPr>
        <w:t>Лещинский Дмитрий Сергеевич</w:t>
      </w:r>
      <w:r w:rsidR="00F4551A">
        <w:rPr>
          <w:rFonts w:ascii="Arial" w:hAnsi="Arial" w:cs="Arial"/>
          <w:sz w:val="22"/>
          <w:szCs w:val="22"/>
        </w:rPr>
        <w:t xml:space="preserve">, </w:t>
      </w:r>
      <w:r w:rsidR="00F4551A" w:rsidRPr="00F4551A">
        <w:rPr>
          <w:rFonts w:ascii="Arial" w:hAnsi="Arial" w:cs="Arial"/>
          <w:sz w:val="22"/>
          <w:szCs w:val="22"/>
        </w:rPr>
        <w:t xml:space="preserve">Эл. почта </w:t>
      </w:r>
      <w:hyperlink r:id="rId8" w:history="1">
        <w:r w:rsidR="00F4551A" w:rsidRPr="00FC726D">
          <w:rPr>
            <w:rStyle w:val="af0"/>
            <w:rFonts w:ascii="Arial" w:hAnsi="Arial" w:cs="Arial"/>
            <w:sz w:val="22"/>
            <w:szCs w:val="22"/>
          </w:rPr>
          <w:t>d.leshchinskii@cmsmoscow.ru</w:t>
        </w:r>
      </w:hyperlink>
      <w:r w:rsidR="00F4551A">
        <w:rPr>
          <w:rFonts w:ascii="Arial" w:hAnsi="Arial" w:cs="Arial"/>
          <w:sz w:val="22"/>
          <w:szCs w:val="22"/>
        </w:rPr>
        <w:t xml:space="preserve">, </w:t>
      </w:r>
      <w:r w:rsidR="00F4551A" w:rsidRPr="00F4551A">
        <w:rPr>
          <w:rFonts w:ascii="Arial" w:hAnsi="Arial" w:cs="Arial"/>
          <w:sz w:val="22"/>
          <w:szCs w:val="22"/>
        </w:rPr>
        <w:t>Тел. +7(967)148-62-83</w:t>
      </w:r>
    </w:p>
    <w:p w14:paraId="490390D4"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28D7F0E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7F40CCB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73FB692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EFE6FDD"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lastRenderedPageBreak/>
        <w:t>5.4. Поставщик обязан:</w:t>
      </w:r>
    </w:p>
    <w:p w14:paraId="521631A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387B884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627862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65532E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43237A5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431A257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D1B2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218D2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031D04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121071BD" w14:textId="77777777" w:rsidR="00384F8B" w:rsidRPr="00883157" w:rsidRDefault="00384F8B" w:rsidP="00883157">
      <w:pPr>
        <w:ind w:firstLine="142"/>
        <w:jc w:val="both"/>
        <w:rPr>
          <w:rFonts w:ascii="Arial" w:hAnsi="Arial" w:cs="Arial"/>
          <w:sz w:val="22"/>
          <w:szCs w:val="22"/>
        </w:rPr>
      </w:pPr>
    </w:p>
    <w:p w14:paraId="1BE824BF"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33D6875D" w14:textId="77777777"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14:paraId="4813CDE1" w14:textId="77777777"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14:paraId="3ACE1B70" w14:textId="77777777"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14:paraId="0FFF6458" w14:textId="77777777"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14:paraId="53B9307A" w14:textId="77777777"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14:paraId="02858E1E" w14:textId="77777777"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14:paraId="58A9C78C"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14:paraId="04593DFA" w14:textId="77777777"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14:paraId="6EAB4A74"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2E3721" w:rsidRPr="002E3721">
        <w:rPr>
          <w:rFonts w:ascii="Arial" w:hAnsi="Arial" w:cs="Arial"/>
          <w:bCs/>
          <w:sz w:val="22"/>
          <w:szCs w:val="22"/>
        </w:rPr>
        <w:t>24 </w:t>
      </w:r>
      <w:r w:rsidR="002E3721">
        <w:rPr>
          <w:rStyle w:val="aff1"/>
          <w:rFonts w:ascii="Arial" w:hAnsi="Arial" w:cs="Arial"/>
          <w:sz w:val="22"/>
          <w:szCs w:val="22"/>
        </w:rPr>
        <w:t xml:space="preserve"> </w:t>
      </w:r>
      <w:r w:rsidR="002E3721" w:rsidRPr="002E3721">
        <w:rPr>
          <w:rStyle w:val="aff1"/>
          <w:rFonts w:ascii="Arial" w:hAnsi="Arial" w:cs="Arial"/>
          <w:b w:val="0"/>
          <w:sz w:val="22"/>
          <w:szCs w:val="22"/>
        </w:rPr>
        <w:t>(двадцать четыре</w:t>
      </w:r>
      <w:r w:rsidRPr="002E3721">
        <w:rPr>
          <w:rStyle w:val="aff1"/>
          <w:rFonts w:ascii="Arial" w:hAnsi="Arial" w:cs="Arial"/>
          <w:b w:val="0"/>
          <w:sz w:val="22"/>
          <w:szCs w:val="22"/>
        </w:rPr>
        <w:t>) месяца</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 xml:space="preserve">6.3.2. В случае, если производителем Товара установлен более длительный гарантийный срок, </w:t>
      </w:r>
      <w:r w:rsidRPr="00AA1EE7">
        <w:rPr>
          <w:rFonts w:ascii="Arial" w:hAnsi="Arial" w:cs="Arial"/>
          <w:sz w:val="22"/>
          <w:szCs w:val="22"/>
        </w:rPr>
        <w:lastRenderedPageBreak/>
        <w:t>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14:paraId="3C542B8B"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14:paraId="04174074"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14:paraId="0B104429"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14:paraId="0A139E35" w14:textId="77777777"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14:paraId="2DA90B68" w14:textId="77777777"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14:paraId="49275871" w14:textId="77777777"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14:paraId="0578C1B8"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4AC5B15"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632EE0AF"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186E9249"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EEC5E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w:t>
      </w:r>
      <w:r w:rsidRPr="00883157">
        <w:rPr>
          <w:rFonts w:ascii="Arial" w:hAnsi="Arial" w:cs="Arial"/>
          <w:sz w:val="22"/>
          <w:szCs w:val="22"/>
        </w:rPr>
        <w:lastRenderedPageBreak/>
        <w:t>предусмотренных Контрактом, устанавливается в порядке, установленном Постановлением Правительства Российской Федерации от 30.08.2017 № 1042:</w:t>
      </w:r>
    </w:p>
    <w:p w14:paraId="372AD80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01AF603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400ACA4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8FE539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FD9C43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704A1FB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66AF9B3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79E2E1B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F983DF"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244AE9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EAD9FB"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7FB94739"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01EE5C22"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305132BC" w14:textId="77777777" w:rsidR="000963EE" w:rsidRPr="00883157" w:rsidRDefault="000963EE" w:rsidP="00883157">
      <w:pPr>
        <w:shd w:val="clear" w:color="auto" w:fill="FFFFFF"/>
        <w:ind w:firstLine="142"/>
        <w:jc w:val="both"/>
        <w:rPr>
          <w:rFonts w:ascii="Arial" w:hAnsi="Arial" w:cs="Arial"/>
          <w:sz w:val="22"/>
          <w:szCs w:val="22"/>
        </w:rPr>
      </w:pPr>
    </w:p>
    <w:p w14:paraId="36141A7C"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3C48DCC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524A1D4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0050F61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3CFEBCE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13A0F7BB" w14:textId="77777777" w:rsidR="000963EE" w:rsidRPr="00883157" w:rsidRDefault="000963EE" w:rsidP="00883157">
      <w:pPr>
        <w:ind w:firstLine="142"/>
        <w:jc w:val="both"/>
        <w:rPr>
          <w:rFonts w:ascii="Arial" w:hAnsi="Arial" w:cs="Arial"/>
          <w:sz w:val="22"/>
          <w:szCs w:val="22"/>
        </w:rPr>
      </w:pPr>
    </w:p>
    <w:p w14:paraId="214C89B1"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104B0D17"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w:t>
      </w:r>
      <w:r w:rsidR="006C6A73" w:rsidRPr="00883157">
        <w:rPr>
          <w:rFonts w:ascii="Arial" w:hAnsi="Arial" w:cs="Arial"/>
          <w:sz w:val="22"/>
          <w:szCs w:val="22"/>
        </w:rPr>
        <w:lastRenderedPageBreak/>
        <w:t xml:space="preserve">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41F14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3ED1833D"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6A4843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70710FA3" w14:textId="77777777" w:rsidR="000963EE" w:rsidRPr="00883157" w:rsidRDefault="000963EE" w:rsidP="00883157">
      <w:pPr>
        <w:shd w:val="clear" w:color="auto" w:fill="FFFFFF"/>
        <w:ind w:firstLine="142"/>
        <w:jc w:val="both"/>
        <w:rPr>
          <w:rFonts w:ascii="Arial" w:hAnsi="Arial" w:cs="Arial"/>
          <w:sz w:val="22"/>
          <w:szCs w:val="22"/>
        </w:rPr>
      </w:pPr>
    </w:p>
    <w:p w14:paraId="3C71E25E"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7805F741"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17EB60EB"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3BF1C4DA"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4519C2DA"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0854EF01"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D61A99E"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66B4EB56"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5B53362"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53811B14" w14:textId="77777777" w:rsidR="009654B7" w:rsidRPr="00883157" w:rsidRDefault="009654B7" w:rsidP="00883157">
      <w:pPr>
        <w:ind w:firstLine="142"/>
        <w:jc w:val="both"/>
        <w:rPr>
          <w:rFonts w:ascii="Arial" w:hAnsi="Arial" w:cs="Arial"/>
          <w:sz w:val="22"/>
          <w:szCs w:val="22"/>
        </w:rPr>
      </w:pPr>
    </w:p>
    <w:p w14:paraId="1AF8BE5C"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53AB9F12" w14:textId="77777777" w:rsidR="00A53681" w:rsidRPr="00657540"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w:t>
      </w:r>
      <w:r w:rsidR="00221B9F" w:rsidRPr="00657540">
        <w:rPr>
          <w:rFonts w:ascii="Arial" w:hAnsi="Arial" w:cs="Arial"/>
        </w:rPr>
        <w:t xml:space="preserve">действует </w:t>
      </w:r>
      <w:r w:rsidR="00B61374" w:rsidRPr="00657540">
        <w:rPr>
          <w:rFonts w:ascii="Arial" w:hAnsi="Arial" w:cs="Arial"/>
        </w:rPr>
        <w:t>по</w:t>
      </w:r>
      <w:r w:rsidR="00C26C3F" w:rsidRPr="00657540">
        <w:rPr>
          <w:rFonts w:ascii="Arial" w:hAnsi="Arial" w:cs="Arial"/>
          <w:lang w:val="ru-RU"/>
        </w:rPr>
        <w:t xml:space="preserve"> 30.09</w:t>
      </w:r>
      <w:r w:rsidR="00067722" w:rsidRPr="00657540">
        <w:rPr>
          <w:rFonts w:ascii="Arial" w:hAnsi="Arial" w:cs="Arial"/>
          <w:lang w:val="ru-RU"/>
        </w:rPr>
        <w:t>.</w:t>
      </w:r>
      <w:r w:rsidR="00B21FB8" w:rsidRPr="00657540">
        <w:rPr>
          <w:rFonts w:ascii="Arial" w:hAnsi="Arial" w:cs="Arial"/>
        </w:rPr>
        <w:t>202</w:t>
      </w:r>
      <w:r w:rsidR="00A8164F" w:rsidRPr="00657540">
        <w:rPr>
          <w:rFonts w:ascii="Arial" w:hAnsi="Arial" w:cs="Arial"/>
          <w:lang w:val="ru-RU"/>
        </w:rPr>
        <w:t>6</w:t>
      </w:r>
      <w:r w:rsidR="00C859D4" w:rsidRPr="00657540">
        <w:rPr>
          <w:rFonts w:ascii="Arial" w:hAnsi="Arial" w:cs="Arial"/>
        </w:rPr>
        <w:t xml:space="preserve"> </w:t>
      </w:r>
      <w:r w:rsidR="00221B9F" w:rsidRPr="00657540">
        <w:rPr>
          <w:rFonts w:ascii="Arial" w:hAnsi="Arial" w:cs="Arial"/>
        </w:rPr>
        <w:t>года включительно.</w:t>
      </w:r>
    </w:p>
    <w:p w14:paraId="7A025299"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4627A859" w14:textId="77777777"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7A724667" w14:textId="77777777" w:rsidR="00CE0B82" w:rsidRPr="00883157" w:rsidRDefault="00CE0B82" w:rsidP="00CE0B82">
      <w:pPr>
        <w:ind w:left="142"/>
        <w:jc w:val="both"/>
        <w:rPr>
          <w:rFonts w:ascii="Arial" w:hAnsi="Arial" w:cs="Arial"/>
          <w:sz w:val="22"/>
          <w:szCs w:val="22"/>
        </w:rPr>
      </w:pPr>
    </w:p>
    <w:p w14:paraId="0D03E916"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6A11BAA5"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00E02E5B" w:rsidRPr="00883157">
        <w:rPr>
          <w:rFonts w:ascii="Arial" w:hAnsi="Arial" w:cs="Arial"/>
        </w:rPr>
        <w:lastRenderedPageBreak/>
        <w:t>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323AFC"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30DB6BB"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3027EDF7" w14:textId="77777777" w:rsidR="00E02E5B" w:rsidRPr="00883157" w:rsidRDefault="00E02E5B" w:rsidP="00883157">
      <w:pPr>
        <w:ind w:firstLine="142"/>
        <w:rPr>
          <w:rFonts w:ascii="Arial" w:hAnsi="Arial" w:cs="Arial"/>
          <w:b/>
          <w:sz w:val="22"/>
          <w:szCs w:val="22"/>
        </w:rPr>
      </w:pPr>
    </w:p>
    <w:p w14:paraId="06E0E1E5"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C46B467"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3F83C5AF"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3D43A49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670D07EB" w14:textId="77777777"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14:paraId="79F5B9E1" w14:textId="77777777" w:rsidR="00A53681" w:rsidRPr="00EC41CC" w:rsidRDefault="00A53681" w:rsidP="00577BCF">
      <w:pPr>
        <w:ind w:firstLine="142"/>
        <w:jc w:val="both"/>
        <w:rPr>
          <w:rFonts w:ascii="Arial" w:hAnsi="Arial" w:cs="Arial"/>
          <w:sz w:val="22"/>
          <w:szCs w:val="22"/>
        </w:rPr>
      </w:pPr>
    </w:p>
    <w:p w14:paraId="62E8E213"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5F3EDAD6" w14:textId="77777777" w:rsidTr="00001B62">
        <w:trPr>
          <w:trHeight w:val="255"/>
          <w:jc w:val="center"/>
        </w:trPr>
        <w:tc>
          <w:tcPr>
            <w:tcW w:w="5103" w:type="dxa"/>
          </w:tcPr>
          <w:p w14:paraId="1B35DE21"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7C9748B0"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2CC8AB0" w14:textId="77777777" w:rsidR="00843822" w:rsidRPr="00843822" w:rsidRDefault="00843822" w:rsidP="004539E5">
            <w:pPr>
              <w:rPr>
                <w:rFonts w:ascii="Arial" w:eastAsia="Calibri" w:hAnsi="Arial" w:cs="Arial"/>
                <w:sz w:val="22"/>
                <w:szCs w:val="22"/>
              </w:rPr>
            </w:pPr>
          </w:p>
        </w:tc>
        <w:tc>
          <w:tcPr>
            <w:tcW w:w="4863" w:type="dxa"/>
          </w:tcPr>
          <w:p w14:paraId="0BF15A6E"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4526F54B"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29D1518" w14:textId="77777777" w:rsidR="00843822" w:rsidRPr="00843822" w:rsidRDefault="00843822" w:rsidP="00153123">
            <w:pPr>
              <w:rPr>
                <w:rFonts w:ascii="Arial" w:eastAsia="Calibri" w:hAnsi="Arial" w:cs="Arial"/>
                <w:b/>
              </w:rPr>
            </w:pPr>
          </w:p>
        </w:tc>
      </w:tr>
      <w:tr w:rsidR="00843822" w:rsidRPr="000E137F" w14:paraId="09E5F1B4" w14:textId="77777777" w:rsidTr="001D7759">
        <w:trPr>
          <w:trHeight w:val="1141"/>
          <w:jc w:val="center"/>
        </w:trPr>
        <w:tc>
          <w:tcPr>
            <w:tcW w:w="5103" w:type="dxa"/>
          </w:tcPr>
          <w:p w14:paraId="095E2887"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7C4572EB" w14:textId="77777777" w:rsidR="00843822" w:rsidRPr="00843822" w:rsidRDefault="00843822" w:rsidP="004539E5">
            <w:pPr>
              <w:rPr>
                <w:rFonts w:ascii="Arial" w:eastAsia="Calibri" w:hAnsi="Arial" w:cs="Arial"/>
                <w:sz w:val="22"/>
                <w:szCs w:val="22"/>
              </w:rPr>
            </w:pPr>
          </w:p>
        </w:tc>
        <w:tc>
          <w:tcPr>
            <w:tcW w:w="4863" w:type="dxa"/>
            <w:vAlign w:val="center"/>
          </w:tcPr>
          <w:p w14:paraId="0F56A433" w14:textId="77777777" w:rsidR="00843822" w:rsidRPr="00843822" w:rsidRDefault="00843822" w:rsidP="00153123">
            <w:pPr>
              <w:rPr>
                <w:rFonts w:ascii="Arial" w:eastAsia="Calibri" w:hAnsi="Arial" w:cs="Arial"/>
              </w:rPr>
            </w:pPr>
          </w:p>
        </w:tc>
      </w:tr>
      <w:tr w:rsidR="00843822" w:rsidRPr="00E03DAE" w14:paraId="46D0C394" w14:textId="77777777" w:rsidTr="00001B62">
        <w:trPr>
          <w:trHeight w:val="255"/>
          <w:jc w:val="center"/>
        </w:trPr>
        <w:tc>
          <w:tcPr>
            <w:tcW w:w="5103" w:type="dxa"/>
            <w:vMerge w:val="restart"/>
          </w:tcPr>
          <w:p w14:paraId="55762A35"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313E065A"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33866F08"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475E528F" w14:textId="77777777" w:rsidR="00843822" w:rsidRPr="00C26C3F" w:rsidRDefault="00843822" w:rsidP="00CE4A6C">
            <w:pPr>
              <w:rPr>
                <w:rFonts w:ascii="Arial" w:eastAsia="Calibri" w:hAnsi="Arial" w:cs="Arial"/>
                <w:bCs/>
              </w:rPr>
            </w:pPr>
            <w:r w:rsidRPr="00843822">
              <w:rPr>
                <w:rFonts w:ascii="Arial" w:eastAsia="Calibri" w:hAnsi="Arial" w:cs="Arial"/>
                <w:bCs/>
                <w:lang w:val="en-US"/>
              </w:rPr>
              <w:t>e</w:t>
            </w:r>
            <w:r w:rsidRPr="00C26C3F">
              <w:rPr>
                <w:rFonts w:ascii="Arial" w:eastAsia="Calibri" w:hAnsi="Arial" w:cs="Arial"/>
                <w:bCs/>
              </w:rPr>
              <w:t>-</w:t>
            </w:r>
            <w:r w:rsidRPr="00843822">
              <w:rPr>
                <w:rFonts w:ascii="Arial" w:eastAsia="Calibri" w:hAnsi="Arial" w:cs="Arial"/>
                <w:bCs/>
                <w:lang w:val="en-US"/>
              </w:rPr>
              <w:t>mail</w:t>
            </w:r>
            <w:r w:rsidRPr="00C26C3F">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C26C3F">
              <w:rPr>
                <w:rFonts w:ascii="Arial" w:eastAsia="Calibri" w:hAnsi="Arial" w:cs="Arial"/>
                <w:bCs/>
              </w:rPr>
              <w:t>@</w:t>
            </w:r>
            <w:proofErr w:type="spellStart"/>
            <w:r w:rsidRPr="00843822">
              <w:rPr>
                <w:rFonts w:ascii="Arial" w:eastAsia="Calibri" w:hAnsi="Arial" w:cs="Arial"/>
                <w:bCs/>
                <w:lang w:val="en-US"/>
              </w:rPr>
              <w:t>cmsmoscow</w:t>
            </w:r>
            <w:proofErr w:type="spellEnd"/>
            <w:r w:rsidRPr="00C26C3F">
              <w:rPr>
                <w:rFonts w:ascii="Arial" w:eastAsia="Calibri" w:hAnsi="Arial" w:cs="Arial"/>
                <w:bCs/>
              </w:rPr>
              <w:t>.</w:t>
            </w:r>
            <w:proofErr w:type="spellStart"/>
            <w:r w:rsidRPr="00843822">
              <w:rPr>
                <w:rFonts w:ascii="Arial" w:eastAsia="Calibri" w:hAnsi="Arial" w:cs="Arial"/>
                <w:bCs/>
                <w:lang w:val="en-US"/>
              </w:rPr>
              <w:t>ru</w:t>
            </w:r>
            <w:proofErr w:type="spellEnd"/>
          </w:p>
          <w:p w14:paraId="08920AD3"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65B5F014"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0FC82EA6"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14:paraId="0DB241B1" w14:textId="77777777" w:rsidR="00843822" w:rsidRPr="00843822" w:rsidRDefault="00843822" w:rsidP="00A57C43">
            <w:pPr>
              <w:rPr>
                <w:rFonts w:ascii="Arial" w:eastAsia="Calibri" w:hAnsi="Arial" w:cs="Arial"/>
                <w:bCs/>
              </w:rPr>
            </w:pPr>
            <w:r w:rsidRPr="00843822">
              <w:rPr>
                <w:rFonts w:ascii="Arial" w:eastAsia="Calibri" w:hAnsi="Arial" w:cs="Arial"/>
                <w:bCs/>
              </w:rPr>
              <w:lastRenderedPageBreak/>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14:paraId="0A8EDD4D"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5CC76B7"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FF3169C"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1BB72721"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5C64E944"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14:paraId="2655AC19"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3FB7FF1E"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14:paraId="10C2F90B"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2D8D7FD"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73E2D934"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0B386FE"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624E95B7" w14:textId="77777777"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14:paraId="7BD26658" w14:textId="77777777" w:rsidR="00EF3662" w:rsidRDefault="00EF3662" w:rsidP="004539E5">
            <w:pPr>
              <w:rPr>
                <w:rFonts w:ascii="Arial" w:eastAsia="Calibri" w:hAnsi="Arial" w:cs="Arial"/>
                <w:bCs/>
              </w:rPr>
            </w:pPr>
          </w:p>
          <w:p w14:paraId="51AD2824" w14:textId="77777777" w:rsidR="00EF3662" w:rsidRDefault="00EF3662" w:rsidP="004539E5">
            <w:pPr>
              <w:rPr>
                <w:rFonts w:ascii="Arial" w:eastAsia="Calibri" w:hAnsi="Arial" w:cs="Arial"/>
                <w:bCs/>
              </w:rPr>
            </w:pPr>
          </w:p>
          <w:p w14:paraId="7AE9D5C0" w14:textId="77777777" w:rsidR="00F4551A" w:rsidRDefault="00F4551A" w:rsidP="00F4551A">
            <w:pPr>
              <w:rPr>
                <w:rFonts w:ascii="Arial" w:eastAsia="Calibri" w:hAnsi="Arial" w:cs="Arial"/>
                <w:bCs/>
              </w:rPr>
            </w:pPr>
            <w:r>
              <w:rPr>
                <w:rFonts w:ascii="Arial" w:eastAsia="Calibri" w:hAnsi="Arial" w:cs="Arial"/>
                <w:bCs/>
              </w:rPr>
              <w:t>уполномоченное лицо:</w:t>
            </w:r>
          </w:p>
          <w:p w14:paraId="77BA1D6F" w14:textId="77777777" w:rsidR="00F4551A" w:rsidRPr="00F4551A" w:rsidRDefault="00F4551A" w:rsidP="00F4551A">
            <w:pPr>
              <w:rPr>
                <w:rFonts w:ascii="Arial" w:eastAsia="Calibri" w:hAnsi="Arial" w:cs="Arial"/>
                <w:bCs/>
              </w:rPr>
            </w:pPr>
            <w:r w:rsidRPr="00F4551A">
              <w:rPr>
                <w:rFonts w:ascii="Arial" w:eastAsia="Calibri" w:hAnsi="Arial" w:cs="Arial"/>
                <w:bCs/>
              </w:rPr>
              <w:t xml:space="preserve"> Лещинский Дмитрий Сергеевич</w:t>
            </w:r>
          </w:p>
          <w:p w14:paraId="3A0820BD" w14:textId="77777777" w:rsidR="00F4551A" w:rsidRPr="00F4551A" w:rsidRDefault="00F4551A" w:rsidP="00F4551A">
            <w:pPr>
              <w:rPr>
                <w:rFonts w:ascii="Arial" w:eastAsia="Calibri" w:hAnsi="Arial" w:cs="Arial"/>
                <w:bCs/>
              </w:rPr>
            </w:pPr>
            <w:r w:rsidRPr="00F4551A">
              <w:rPr>
                <w:rFonts w:ascii="Arial" w:eastAsia="Calibri" w:hAnsi="Arial" w:cs="Arial"/>
                <w:bCs/>
              </w:rPr>
              <w:t>Эл. почта d.leshchinskii@cmsmoscow.ru</w:t>
            </w:r>
          </w:p>
          <w:p w14:paraId="64DCBE69" w14:textId="77777777" w:rsidR="00F4551A" w:rsidRDefault="00F4551A" w:rsidP="00F4551A">
            <w:pPr>
              <w:rPr>
                <w:rFonts w:ascii="Arial" w:eastAsia="Calibri" w:hAnsi="Arial" w:cs="Arial"/>
                <w:bCs/>
              </w:rPr>
            </w:pPr>
            <w:r w:rsidRPr="00F4551A">
              <w:rPr>
                <w:rFonts w:ascii="Arial" w:eastAsia="Calibri" w:hAnsi="Arial" w:cs="Arial"/>
                <w:bCs/>
              </w:rPr>
              <w:t xml:space="preserve"> Тел. +7(967)148-62-83</w:t>
            </w:r>
          </w:p>
          <w:p w14:paraId="0381B47D" w14:textId="77777777" w:rsidR="00F4551A" w:rsidRDefault="00F4551A" w:rsidP="004539E5">
            <w:pPr>
              <w:rPr>
                <w:rFonts w:ascii="Arial" w:eastAsia="Calibri" w:hAnsi="Arial" w:cs="Arial"/>
                <w:bCs/>
              </w:rPr>
            </w:pPr>
          </w:p>
          <w:p w14:paraId="21F5D9EE" w14:textId="77777777" w:rsidR="00F4551A" w:rsidRDefault="00F4551A" w:rsidP="004539E5">
            <w:pPr>
              <w:rPr>
                <w:rFonts w:ascii="Arial" w:eastAsia="Calibri" w:hAnsi="Arial" w:cs="Arial"/>
                <w:bCs/>
              </w:rPr>
            </w:pPr>
          </w:p>
          <w:p w14:paraId="6FB653FA" w14:textId="77777777" w:rsidR="00EF3662" w:rsidRPr="00843822" w:rsidRDefault="00EF3662" w:rsidP="004539E5">
            <w:pPr>
              <w:rPr>
                <w:rFonts w:ascii="Arial" w:eastAsia="Calibri" w:hAnsi="Arial" w:cs="Arial"/>
                <w:bCs/>
              </w:rPr>
            </w:pPr>
          </w:p>
        </w:tc>
        <w:tc>
          <w:tcPr>
            <w:tcW w:w="332" w:type="dxa"/>
          </w:tcPr>
          <w:p w14:paraId="40C099D4" w14:textId="77777777" w:rsidR="00843822" w:rsidRPr="00843822" w:rsidRDefault="00843822" w:rsidP="004539E5">
            <w:pPr>
              <w:rPr>
                <w:rFonts w:ascii="Arial" w:eastAsia="Calibri" w:hAnsi="Arial" w:cs="Arial"/>
              </w:rPr>
            </w:pPr>
          </w:p>
        </w:tc>
        <w:tc>
          <w:tcPr>
            <w:tcW w:w="4863" w:type="dxa"/>
            <w:vMerge w:val="restart"/>
          </w:tcPr>
          <w:p w14:paraId="37DA252B" w14:textId="77777777" w:rsidR="00843822" w:rsidRPr="00843822" w:rsidRDefault="00843822" w:rsidP="00153123">
            <w:pPr>
              <w:rPr>
                <w:rFonts w:ascii="Arial" w:eastAsia="Calibri" w:hAnsi="Arial" w:cs="Arial"/>
              </w:rPr>
            </w:pPr>
          </w:p>
        </w:tc>
      </w:tr>
      <w:tr w:rsidR="00CE4A6C" w:rsidRPr="00E03DAE" w14:paraId="3C019117" w14:textId="77777777" w:rsidTr="00001B62">
        <w:trPr>
          <w:trHeight w:val="768"/>
          <w:jc w:val="center"/>
        </w:trPr>
        <w:tc>
          <w:tcPr>
            <w:tcW w:w="5103" w:type="dxa"/>
            <w:vMerge/>
          </w:tcPr>
          <w:p w14:paraId="51EBE041" w14:textId="77777777" w:rsidR="00CE4A6C" w:rsidRPr="00E03DAE" w:rsidRDefault="00CE4A6C" w:rsidP="004539E5">
            <w:pPr>
              <w:rPr>
                <w:rFonts w:ascii="Arial" w:eastAsia="Calibri" w:hAnsi="Arial" w:cs="Arial"/>
                <w:b/>
                <w:bCs/>
              </w:rPr>
            </w:pPr>
          </w:p>
        </w:tc>
        <w:tc>
          <w:tcPr>
            <w:tcW w:w="332" w:type="dxa"/>
          </w:tcPr>
          <w:p w14:paraId="6106EF22" w14:textId="77777777" w:rsidR="00CE4A6C" w:rsidRPr="00E03DAE" w:rsidRDefault="00CE4A6C" w:rsidP="004539E5">
            <w:pPr>
              <w:rPr>
                <w:rFonts w:ascii="Arial" w:eastAsia="Calibri" w:hAnsi="Arial" w:cs="Arial"/>
              </w:rPr>
            </w:pPr>
          </w:p>
        </w:tc>
        <w:tc>
          <w:tcPr>
            <w:tcW w:w="4863" w:type="dxa"/>
            <w:vMerge/>
            <w:vAlign w:val="center"/>
          </w:tcPr>
          <w:p w14:paraId="6210DD2A" w14:textId="77777777" w:rsidR="00CE4A6C" w:rsidRPr="00E03DAE" w:rsidRDefault="00CE4A6C" w:rsidP="002B0171">
            <w:pPr>
              <w:rPr>
                <w:rFonts w:ascii="Arial" w:eastAsia="Calibri" w:hAnsi="Arial" w:cs="Arial"/>
              </w:rPr>
            </w:pPr>
          </w:p>
        </w:tc>
      </w:tr>
      <w:tr w:rsidR="00CE4A6C" w:rsidRPr="00E03DAE" w14:paraId="6FD4216D" w14:textId="77777777" w:rsidTr="00001B62">
        <w:trPr>
          <w:trHeight w:val="255"/>
          <w:jc w:val="center"/>
        </w:trPr>
        <w:tc>
          <w:tcPr>
            <w:tcW w:w="5103" w:type="dxa"/>
            <w:vMerge/>
          </w:tcPr>
          <w:p w14:paraId="2327EA5C" w14:textId="77777777" w:rsidR="00CE4A6C" w:rsidRPr="00E03DAE" w:rsidRDefault="00CE4A6C" w:rsidP="004539E5">
            <w:pPr>
              <w:rPr>
                <w:rFonts w:ascii="Arial" w:eastAsia="Calibri" w:hAnsi="Arial" w:cs="Arial"/>
                <w:b/>
                <w:bCs/>
                <w:i/>
              </w:rPr>
            </w:pPr>
          </w:p>
        </w:tc>
        <w:tc>
          <w:tcPr>
            <w:tcW w:w="332" w:type="dxa"/>
          </w:tcPr>
          <w:p w14:paraId="4D569E71" w14:textId="77777777" w:rsidR="00CE4A6C" w:rsidRPr="00E03DAE" w:rsidRDefault="00CE4A6C" w:rsidP="004539E5">
            <w:pPr>
              <w:rPr>
                <w:rFonts w:ascii="Arial" w:eastAsia="Calibri" w:hAnsi="Arial" w:cs="Arial"/>
              </w:rPr>
            </w:pPr>
          </w:p>
        </w:tc>
        <w:tc>
          <w:tcPr>
            <w:tcW w:w="4863" w:type="dxa"/>
            <w:vMerge/>
            <w:vAlign w:val="center"/>
          </w:tcPr>
          <w:p w14:paraId="0F0938C9" w14:textId="77777777" w:rsidR="00CE4A6C" w:rsidRPr="00E03DAE" w:rsidRDefault="00CE4A6C" w:rsidP="002B0171">
            <w:pPr>
              <w:rPr>
                <w:rFonts w:ascii="Arial" w:eastAsia="Calibri" w:hAnsi="Arial" w:cs="Arial"/>
              </w:rPr>
            </w:pPr>
          </w:p>
        </w:tc>
      </w:tr>
    </w:tbl>
    <w:p w14:paraId="38134B75"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2045411B" w14:textId="77777777" w:rsidTr="004539E5">
        <w:trPr>
          <w:jc w:val="center"/>
        </w:trPr>
        <w:tc>
          <w:tcPr>
            <w:tcW w:w="4820" w:type="dxa"/>
            <w:tcBorders>
              <w:bottom w:val="single" w:sz="12" w:space="0" w:color="666666"/>
            </w:tcBorders>
          </w:tcPr>
          <w:p w14:paraId="5742A0E4"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32233F6B"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0D44B7A1"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13D38417" w14:textId="77777777" w:rsidTr="004539E5">
        <w:trPr>
          <w:jc w:val="center"/>
        </w:trPr>
        <w:tc>
          <w:tcPr>
            <w:tcW w:w="4820" w:type="dxa"/>
          </w:tcPr>
          <w:p w14:paraId="1BDF6355"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63F26208" w14:textId="77777777" w:rsidR="00843822" w:rsidRPr="000E137F" w:rsidRDefault="00843822" w:rsidP="00022DE9">
            <w:pPr>
              <w:rPr>
                <w:rFonts w:ascii="Arial" w:eastAsia="Calibri" w:hAnsi="Arial" w:cs="Arial"/>
                <w:sz w:val="22"/>
                <w:szCs w:val="22"/>
              </w:rPr>
            </w:pPr>
          </w:p>
        </w:tc>
        <w:tc>
          <w:tcPr>
            <w:tcW w:w="4820" w:type="dxa"/>
          </w:tcPr>
          <w:p w14:paraId="64A7C8E9" w14:textId="77777777" w:rsidR="00843822" w:rsidRPr="00727A80" w:rsidRDefault="00843822" w:rsidP="00153123">
            <w:pPr>
              <w:jc w:val="center"/>
              <w:rPr>
                <w:rFonts w:ascii="Arial" w:eastAsia="Calibri" w:hAnsi="Arial" w:cs="Arial"/>
                <w:sz w:val="22"/>
                <w:szCs w:val="22"/>
                <w:u w:val="single"/>
              </w:rPr>
            </w:pPr>
          </w:p>
        </w:tc>
      </w:tr>
      <w:tr w:rsidR="00843822" w:rsidRPr="000E137F" w14:paraId="49DEC754" w14:textId="77777777" w:rsidTr="004539E5">
        <w:trPr>
          <w:jc w:val="center"/>
        </w:trPr>
        <w:tc>
          <w:tcPr>
            <w:tcW w:w="4820" w:type="dxa"/>
          </w:tcPr>
          <w:p w14:paraId="347F19FB"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B1491CC" w14:textId="77777777" w:rsidR="00843822" w:rsidRPr="00CD6241" w:rsidRDefault="00843822" w:rsidP="00022DE9">
            <w:pPr>
              <w:jc w:val="center"/>
              <w:rPr>
                <w:rFonts w:ascii="Arial" w:eastAsia="Calibri" w:hAnsi="Arial" w:cs="Arial"/>
                <w:b/>
                <w:bCs/>
                <w:i/>
                <w:vertAlign w:val="superscript"/>
              </w:rPr>
            </w:pPr>
          </w:p>
        </w:tc>
        <w:tc>
          <w:tcPr>
            <w:tcW w:w="567" w:type="dxa"/>
          </w:tcPr>
          <w:p w14:paraId="2F29E9E5"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75FEC52A"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29D8EE2F" w14:textId="77777777" w:rsidTr="004539E5">
        <w:trPr>
          <w:jc w:val="center"/>
        </w:trPr>
        <w:tc>
          <w:tcPr>
            <w:tcW w:w="4820" w:type="dxa"/>
          </w:tcPr>
          <w:p w14:paraId="0291D117"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2F0EFE3A" w14:textId="77777777" w:rsidR="00843822" w:rsidRPr="000E137F" w:rsidRDefault="00843822" w:rsidP="00022DE9">
            <w:pPr>
              <w:rPr>
                <w:rFonts w:ascii="Arial" w:eastAsia="Calibri" w:hAnsi="Arial" w:cs="Arial"/>
                <w:sz w:val="22"/>
                <w:szCs w:val="22"/>
              </w:rPr>
            </w:pPr>
          </w:p>
        </w:tc>
        <w:tc>
          <w:tcPr>
            <w:tcW w:w="4820" w:type="dxa"/>
          </w:tcPr>
          <w:p w14:paraId="6D3BCA9E" w14:textId="77777777"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4726320F" w14:textId="77777777" w:rsidTr="004539E5">
        <w:trPr>
          <w:jc w:val="center"/>
        </w:trPr>
        <w:tc>
          <w:tcPr>
            <w:tcW w:w="4820" w:type="dxa"/>
          </w:tcPr>
          <w:p w14:paraId="02365260"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7902E36B"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EDB8910"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46A76DDA" w14:textId="77777777" w:rsidTr="004539E5">
        <w:trPr>
          <w:jc w:val="center"/>
        </w:trPr>
        <w:tc>
          <w:tcPr>
            <w:tcW w:w="4820" w:type="dxa"/>
          </w:tcPr>
          <w:p w14:paraId="1F5B3E0C"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0A68089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41F0FA1"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202E2049" w14:textId="77777777"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24994D10" w14:textId="77777777" w:rsidR="003A252E" w:rsidRPr="00140D08" w:rsidRDefault="003A252E" w:rsidP="003A252E">
      <w:pPr>
        <w:ind w:firstLine="142"/>
        <w:jc w:val="right"/>
        <w:rPr>
          <w:rFonts w:ascii="Arial" w:hAnsi="Arial" w:cs="Arial"/>
          <w:b/>
        </w:rPr>
      </w:pPr>
      <w:r w:rsidRPr="00760C2E">
        <w:rPr>
          <w:rFonts w:ascii="Arial" w:hAnsi="Arial" w:cs="Arial"/>
          <w:b/>
        </w:rPr>
        <w:lastRenderedPageBreak/>
        <w:t xml:space="preserve">ПРИЛОЖЕНИЕ </w:t>
      </w:r>
      <w:r>
        <w:rPr>
          <w:rFonts w:ascii="Arial" w:hAnsi="Arial" w:cs="Arial"/>
          <w:b/>
        </w:rPr>
        <w:t>№ 1</w:t>
      </w:r>
    </w:p>
    <w:p w14:paraId="282E2FA9" w14:textId="6C6E08B7"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657540">
        <w:rPr>
          <w:rFonts w:ascii="Arial" w:hAnsi="Arial" w:cs="Arial"/>
          <w:b/>
          <w:color w:val="000000"/>
        </w:rPr>
        <w:t>201</w:t>
      </w:r>
      <w:r w:rsidR="000461FF" w:rsidRPr="000461FF">
        <w:rPr>
          <w:rFonts w:ascii="Arial" w:hAnsi="Arial" w:cs="Arial"/>
          <w:b/>
          <w:color w:val="000000"/>
        </w:rPr>
        <w:t>/05/26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14:paraId="0EE73FDD" w14:textId="77777777"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14:paraId="5889B01D" w14:textId="77777777" w:rsidR="003A252E" w:rsidRDefault="003A252E" w:rsidP="003A252E">
      <w:pPr>
        <w:ind w:firstLine="142"/>
        <w:jc w:val="right"/>
        <w:rPr>
          <w:rFonts w:ascii="Arial" w:hAnsi="Arial" w:cs="Arial"/>
        </w:rPr>
      </w:pPr>
    </w:p>
    <w:p w14:paraId="35363688" w14:textId="77777777" w:rsidR="00C661CD" w:rsidRDefault="00C661CD" w:rsidP="001D7759">
      <w:pPr>
        <w:ind w:firstLine="142"/>
        <w:rPr>
          <w:rFonts w:ascii="Arial" w:hAnsi="Arial" w:cs="Arial"/>
        </w:rPr>
      </w:pPr>
    </w:p>
    <w:p w14:paraId="7BD6CBC1" w14:textId="77777777" w:rsidR="00903B58" w:rsidRPr="008E54AE" w:rsidRDefault="00903B58" w:rsidP="003A252E">
      <w:pPr>
        <w:ind w:firstLine="142"/>
        <w:jc w:val="right"/>
        <w:rPr>
          <w:rFonts w:ascii="Arial" w:hAnsi="Arial" w:cs="Arial"/>
        </w:rPr>
      </w:pPr>
    </w:p>
    <w:p w14:paraId="7A53AED6" w14:textId="77777777" w:rsidR="00D42FA0" w:rsidRDefault="00D42FA0" w:rsidP="00D42FA0">
      <w:pPr>
        <w:ind w:firstLine="142"/>
        <w:jc w:val="center"/>
        <w:rPr>
          <w:rFonts w:ascii="Arial" w:hAnsi="Arial" w:cs="Arial"/>
          <w:b/>
          <w:sz w:val="24"/>
        </w:rPr>
      </w:pPr>
      <w:r>
        <w:rPr>
          <w:rFonts w:ascii="Arial" w:hAnsi="Arial" w:cs="Arial"/>
          <w:b/>
          <w:sz w:val="24"/>
        </w:rPr>
        <w:t>СПЕЦИФИКАЦИЯ</w:t>
      </w:r>
    </w:p>
    <w:p w14:paraId="77672E2B" w14:textId="77777777" w:rsidR="004B47B8" w:rsidRDefault="004B47B8" w:rsidP="00D42FA0">
      <w:pPr>
        <w:ind w:firstLine="142"/>
        <w:jc w:val="center"/>
        <w:rPr>
          <w:rFonts w:ascii="Arial" w:hAnsi="Arial" w:cs="Arial"/>
          <w:b/>
          <w:sz w:val="24"/>
        </w:rPr>
      </w:pPr>
    </w:p>
    <w:tbl>
      <w:tblPr>
        <w:tblW w:w="10354"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974"/>
        <w:gridCol w:w="2708"/>
        <w:gridCol w:w="1119"/>
        <w:gridCol w:w="709"/>
        <w:gridCol w:w="567"/>
        <w:gridCol w:w="1134"/>
        <w:gridCol w:w="1560"/>
      </w:tblGrid>
      <w:tr w:rsidR="00F73908" w:rsidRPr="0062480F" w14:paraId="6C99DE29" w14:textId="77777777" w:rsidTr="000D509B">
        <w:trPr>
          <w:trHeight w:val="552"/>
        </w:trPr>
        <w:tc>
          <w:tcPr>
            <w:tcW w:w="583" w:type="dxa"/>
          </w:tcPr>
          <w:p w14:paraId="4C630D26" w14:textId="77777777" w:rsidR="00F73908" w:rsidRPr="00F73908" w:rsidRDefault="00F73908" w:rsidP="0062480F">
            <w:pPr>
              <w:jc w:val="center"/>
              <w:rPr>
                <w:b/>
                <w:lang w:val="en-US"/>
              </w:rPr>
            </w:pPr>
            <w:r w:rsidRPr="00F73908">
              <w:rPr>
                <w:b/>
                <w:lang w:val="en-US"/>
              </w:rPr>
              <w:t>№ п/п</w:t>
            </w:r>
          </w:p>
        </w:tc>
        <w:tc>
          <w:tcPr>
            <w:tcW w:w="1974" w:type="dxa"/>
          </w:tcPr>
          <w:p w14:paraId="0EFC4971" w14:textId="77777777" w:rsidR="00F73908" w:rsidRPr="00F73908" w:rsidRDefault="00F73908" w:rsidP="0062480F">
            <w:pPr>
              <w:jc w:val="center"/>
              <w:rPr>
                <w:b/>
                <w:lang w:val="en-US"/>
              </w:rPr>
            </w:pPr>
            <w:proofErr w:type="spellStart"/>
            <w:r w:rsidRPr="00F73908">
              <w:rPr>
                <w:b/>
                <w:lang w:val="en-US"/>
              </w:rPr>
              <w:t>Наименование</w:t>
            </w:r>
            <w:proofErr w:type="spellEnd"/>
            <w:r w:rsidRPr="00F73908">
              <w:rPr>
                <w:b/>
                <w:lang w:val="en-US"/>
              </w:rPr>
              <w:t xml:space="preserve"> </w:t>
            </w:r>
            <w:proofErr w:type="spellStart"/>
            <w:r w:rsidRPr="00F73908">
              <w:rPr>
                <w:b/>
                <w:lang w:val="en-US"/>
              </w:rPr>
              <w:t>товара</w:t>
            </w:r>
            <w:proofErr w:type="spellEnd"/>
          </w:p>
        </w:tc>
        <w:tc>
          <w:tcPr>
            <w:tcW w:w="2708" w:type="dxa"/>
          </w:tcPr>
          <w:p w14:paraId="7F9A3755" w14:textId="77777777" w:rsidR="00F73908" w:rsidRPr="00F73908" w:rsidRDefault="00F73908" w:rsidP="0062480F">
            <w:pPr>
              <w:jc w:val="center"/>
              <w:rPr>
                <w:b/>
              </w:rPr>
            </w:pPr>
            <w:r w:rsidRPr="00F73908">
              <w:rPr>
                <w:b/>
              </w:rPr>
              <w:t>Характеристики</w:t>
            </w:r>
          </w:p>
        </w:tc>
        <w:tc>
          <w:tcPr>
            <w:tcW w:w="1119" w:type="dxa"/>
          </w:tcPr>
          <w:p w14:paraId="5A49BC6D" w14:textId="77777777" w:rsidR="00F73908" w:rsidRPr="00F73908" w:rsidRDefault="00F73908" w:rsidP="0062480F">
            <w:pPr>
              <w:jc w:val="center"/>
              <w:rPr>
                <w:b/>
              </w:rPr>
            </w:pPr>
            <w:r>
              <w:rPr>
                <w:b/>
              </w:rPr>
              <w:t>Страна происхождения товара</w:t>
            </w:r>
          </w:p>
        </w:tc>
        <w:tc>
          <w:tcPr>
            <w:tcW w:w="709" w:type="dxa"/>
          </w:tcPr>
          <w:p w14:paraId="59CE87E0" w14:textId="77777777" w:rsidR="00F73908" w:rsidRPr="00F73908" w:rsidRDefault="00F73908" w:rsidP="0062480F">
            <w:pPr>
              <w:jc w:val="center"/>
              <w:rPr>
                <w:b/>
                <w:lang w:val="en-US"/>
              </w:rPr>
            </w:pPr>
            <w:proofErr w:type="spellStart"/>
            <w:r w:rsidRPr="00F73908">
              <w:rPr>
                <w:b/>
                <w:lang w:val="en-US"/>
              </w:rPr>
              <w:t>Ед</w:t>
            </w:r>
            <w:proofErr w:type="spellEnd"/>
            <w:r w:rsidRPr="00F73908">
              <w:rPr>
                <w:b/>
                <w:lang w:val="en-US"/>
              </w:rPr>
              <w:t xml:space="preserve">. </w:t>
            </w:r>
            <w:proofErr w:type="spellStart"/>
            <w:r w:rsidRPr="00F73908">
              <w:rPr>
                <w:b/>
                <w:lang w:val="en-US"/>
              </w:rPr>
              <w:t>изм</w:t>
            </w:r>
            <w:proofErr w:type="spellEnd"/>
            <w:r w:rsidRPr="00F73908">
              <w:rPr>
                <w:b/>
                <w:lang w:val="en-US"/>
              </w:rPr>
              <w:t>.</w:t>
            </w:r>
          </w:p>
        </w:tc>
        <w:tc>
          <w:tcPr>
            <w:tcW w:w="567" w:type="dxa"/>
          </w:tcPr>
          <w:p w14:paraId="633F73E4" w14:textId="77777777" w:rsidR="00F73908" w:rsidRPr="00F73908" w:rsidRDefault="00F73908" w:rsidP="0062480F">
            <w:pPr>
              <w:jc w:val="center"/>
              <w:rPr>
                <w:b/>
                <w:lang w:val="en-US"/>
              </w:rPr>
            </w:pPr>
            <w:proofErr w:type="spellStart"/>
            <w:r w:rsidRPr="00F73908">
              <w:rPr>
                <w:b/>
                <w:lang w:val="en-US"/>
              </w:rPr>
              <w:t>Количество</w:t>
            </w:r>
            <w:proofErr w:type="spellEnd"/>
          </w:p>
        </w:tc>
        <w:tc>
          <w:tcPr>
            <w:tcW w:w="1134" w:type="dxa"/>
          </w:tcPr>
          <w:p w14:paraId="144DD1AA" w14:textId="77777777" w:rsidR="00F73908" w:rsidRPr="00F73908" w:rsidRDefault="00F73908" w:rsidP="002A1E4A">
            <w:pPr>
              <w:jc w:val="center"/>
              <w:rPr>
                <w:b/>
              </w:rPr>
            </w:pPr>
            <w:r w:rsidRPr="0085380D">
              <w:rPr>
                <w:b/>
              </w:rPr>
              <w:t xml:space="preserve">Цена, </w:t>
            </w:r>
            <w:proofErr w:type="spellStart"/>
            <w:r>
              <w:rPr>
                <w:b/>
              </w:rPr>
              <w:t>руб</w:t>
            </w:r>
            <w:proofErr w:type="spellEnd"/>
            <w:r w:rsidR="0085380D">
              <w:rPr>
                <w:b/>
              </w:rPr>
              <w:t>, с НДС_%/без НДС</w:t>
            </w:r>
          </w:p>
        </w:tc>
        <w:tc>
          <w:tcPr>
            <w:tcW w:w="1560" w:type="dxa"/>
          </w:tcPr>
          <w:p w14:paraId="08712673" w14:textId="77777777" w:rsidR="00F73908" w:rsidRDefault="00F73908" w:rsidP="002A1E4A">
            <w:pPr>
              <w:jc w:val="center"/>
              <w:rPr>
                <w:b/>
              </w:rPr>
            </w:pPr>
            <w:r w:rsidRPr="00C26C3F">
              <w:rPr>
                <w:b/>
              </w:rPr>
              <w:t xml:space="preserve">Сумма, </w:t>
            </w:r>
            <w:proofErr w:type="spellStart"/>
            <w:r>
              <w:rPr>
                <w:b/>
              </w:rPr>
              <w:t>руб</w:t>
            </w:r>
            <w:proofErr w:type="spellEnd"/>
          </w:p>
          <w:p w14:paraId="77DCCC63" w14:textId="77777777" w:rsidR="0085380D" w:rsidRPr="00F73908" w:rsidRDefault="0085380D" w:rsidP="002A1E4A">
            <w:pPr>
              <w:jc w:val="center"/>
              <w:rPr>
                <w:b/>
              </w:rPr>
            </w:pPr>
            <w:r w:rsidRPr="0085380D">
              <w:rPr>
                <w:b/>
              </w:rPr>
              <w:t>с НДС_%/без НДС</w:t>
            </w:r>
          </w:p>
        </w:tc>
      </w:tr>
      <w:tr w:rsidR="00F73908" w:rsidRPr="00F73908" w14:paraId="4E2DCF13" w14:textId="77777777" w:rsidTr="000D509B">
        <w:trPr>
          <w:trHeight w:val="480"/>
        </w:trPr>
        <w:tc>
          <w:tcPr>
            <w:tcW w:w="583" w:type="dxa"/>
            <w:vAlign w:val="center"/>
          </w:tcPr>
          <w:p w14:paraId="65ECAFD2" w14:textId="77777777" w:rsidR="00F73908" w:rsidRPr="00C836B9" w:rsidRDefault="00F73908" w:rsidP="0062480F">
            <w:pPr>
              <w:ind w:firstLine="142"/>
              <w:jc w:val="both"/>
              <w:rPr>
                <w:lang w:val="en-US"/>
              </w:rPr>
            </w:pPr>
            <w:r w:rsidRPr="00C836B9">
              <w:rPr>
                <w:lang w:val="en-US"/>
              </w:rPr>
              <w:t>1</w:t>
            </w:r>
          </w:p>
        </w:tc>
        <w:tc>
          <w:tcPr>
            <w:tcW w:w="1974" w:type="dxa"/>
            <w:vAlign w:val="center"/>
          </w:tcPr>
          <w:p w14:paraId="4421FEE7" w14:textId="77777777" w:rsidR="00F36BFB" w:rsidRDefault="00D47434" w:rsidP="00D47434">
            <w:r w:rsidRPr="00D47434">
              <w:t>Задвижка чугунная аналог МЗВ Ду100 Ру16 75C Завод им Гаджиева.</w:t>
            </w:r>
          </w:p>
          <w:p w14:paraId="673CC82C" w14:textId="77777777" w:rsidR="00D47434" w:rsidRDefault="00D47434" w:rsidP="00D47434"/>
          <w:p w14:paraId="21D81B2D" w14:textId="77777777" w:rsidR="00D47434" w:rsidRDefault="00D47434" w:rsidP="00D47434"/>
          <w:p w14:paraId="7A9742FE" w14:textId="77777777" w:rsidR="00D47434" w:rsidRDefault="00D47434" w:rsidP="00D47434"/>
          <w:p w14:paraId="17F20C94" w14:textId="77777777" w:rsidR="00D47434" w:rsidRPr="00F73908" w:rsidRDefault="00D47434" w:rsidP="00D47434">
            <w:r>
              <w:t xml:space="preserve">ОКПД 2 </w:t>
            </w:r>
            <w:r w:rsidRPr="00D47434">
              <w:t>28.14.13.120</w:t>
            </w:r>
          </w:p>
        </w:tc>
        <w:tc>
          <w:tcPr>
            <w:tcW w:w="2708" w:type="dxa"/>
          </w:tcPr>
          <w:p w14:paraId="3BD93872" w14:textId="77777777" w:rsidR="00D47434" w:rsidRDefault="00D47434" w:rsidP="00D47434">
            <w:pPr>
              <w:ind w:firstLine="19"/>
            </w:pPr>
            <w:r>
              <w:t>Технические характеристики:</w:t>
            </w:r>
          </w:p>
          <w:p w14:paraId="0B43EF8E" w14:textId="77777777" w:rsidR="00D47434" w:rsidRDefault="00D47434" w:rsidP="00D47434">
            <w:pPr>
              <w:ind w:firstLine="19"/>
            </w:pPr>
            <w:r>
              <w:t>Тип затвора - с штурвалом;</w:t>
            </w:r>
          </w:p>
          <w:p w14:paraId="4849D0D5" w14:textId="77777777" w:rsidR="00D47434" w:rsidRDefault="00D47434" w:rsidP="00D47434">
            <w:pPr>
              <w:ind w:firstLine="19"/>
            </w:pPr>
            <w:r>
              <w:t>Тип присоединения – фланцевое;</w:t>
            </w:r>
          </w:p>
          <w:p w14:paraId="52DD68B3" w14:textId="77777777" w:rsidR="00D47434" w:rsidRDefault="00D47434" w:rsidP="00D47434">
            <w:pPr>
              <w:ind w:firstLine="19"/>
            </w:pPr>
            <w:r>
              <w:t>Количество присоединительных отверстий – 8;</w:t>
            </w:r>
          </w:p>
          <w:p w14:paraId="13067565" w14:textId="77777777" w:rsidR="00D47434" w:rsidRDefault="00D47434" w:rsidP="00D47434">
            <w:pPr>
              <w:ind w:firstLine="19"/>
            </w:pPr>
            <w:r>
              <w:t>Тип клина – чугунный, обрезиненный клин;</w:t>
            </w:r>
          </w:p>
          <w:p w14:paraId="79D25969" w14:textId="77777777" w:rsidR="00D47434" w:rsidRDefault="00D47434" w:rsidP="00D47434">
            <w:pPr>
              <w:ind w:firstLine="19"/>
            </w:pPr>
            <w:r>
              <w:t>Затвор – клиновая;</w:t>
            </w:r>
          </w:p>
          <w:p w14:paraId="15BD1A6B" w14:textId="77777777" w:rsidR="00D47434" w:rsidRDefault="00D47434" w:rsidP="00D47434">
            <w:pPr>
              <w:ind w:firstLine="19"/>
            </w:pPr>
            <w:r>
              <w:t>Температура рабочей среды - от 5 до +75 C;</w:t>
            </w:r>
          </w:p>
          <w:p w14:paraId="12AB255C" w14:textId="77777777" w:rsidR="00D47434" w:rsidRDefault="00D47434" w:rsidP="00D47434">
            <w:pPr>
              <w:ind w:firstLine="19"/>
            </w:pPr>
            <w:r>
              <w:t xml:space="preserve">Диаметр - </w:t>
            </w:r>
            <w:proofErr w:type="spellStart"/>
            <w:r>
              <w:t>Ду</w:t>
            </w:r>
            <w:proofErr w:type="spellEnd"/>
            <w:r>
              <w:t xml:space="preserve"> 100;</w:t>
            </w:r>
          </w:p>
          <w:p w14:paraId="4AC4ED86" w14:textId="77777777" w:rsidR="00D47434" w:rsidRDefault="00D47434" w:rsidP="00D47434">
            <w:pPr>
              <w:ind w:firstLine="19"/>
            </w:pPr>
            <w:r>
              <w:t>Максимальное рабочее давление, бар - Ру16;</w:t>
            </w:r>
          </w:p>
          <w:p w14:paraId="7FD902DF" w14:textId="77777777" w:rsidR="00D47434" w:rsidRDefault="00D47434" w:rsidP="00D47434">
            <w:pPr>
              <w:ind w:firstLine="19"/>
            </w:pPr>
            <w:r>
              <w:t xml:space="preserve">Максимальная рабочая температура - </w:t>
            </w:r>
            <w:proofErr w:type="spellStart"/>
            <w:r>
              <w:t>Тмакс</w:t>
            </w:r>
            <w:proofErr w:type="spellEnd"/>
            <w:r>
              <w:t>=75C;</w:t>
            </w:r>
          </w:p>
          <w:p w14:paraId="43501302" w14:textId="77777777" w:rsidR="00D47434" w:rsidRDefault="00D47434" w:rsidP="00D47434">
            <w:pPr>
              <w:ind w:firstLine="19"/>
            </w:pPr>
            <w:r>
              <w:t>Максимальное усилие на маховике для закрытия - 1600 Н*м;</w:t>
            </w:r>
          </w:p>
          <w:p w14:paraId="71F60013" w14:textId="77777777" w:rsidR="00F73908" w:rsidRPr="00F73908" w:rsidRDefault="00D47434" w:rsidP="00D47434">
            <w:pPr>
              <w:ind w:firstLine="19"/>
            </w:pPr>
            <w:r>
              <w:t>Строительная длина - 190 мм.</w:t>
            </w:r>
          </w:p>
        </w:tc>
        <w:tc>
          <w:tcPr>
            <w:tcW w:w="1119" w:type="dxa"/>
          </w:tcPr>
          <w:p w14:paraId="056DDCA1" w14:textId="77777777" w:rsidR="00F73908" w:rsidRPr="00F73908" w:rsidRDefault="00F73908" w:rsidP="0062480F">
            <w:pPr>
              <w:ind w:firstLine="19"/>
              <w:jc w:val="center"/>
            </w:pPr>
          </w:p>
          <w:p w14:paraId="62B5CC8D" w14:textId="77777777" w:rsidR="00F73908" w:rsidRPr="00F73908" w:rsidRDefault="00F73908" w:rsidP="0062480F">
            <w:pPr>
              <w:ind w:firstLine="19"/>
              <w:jc w:val="center"/>
            </w:pPr>
          </w:p>
          <w:p w14:paraId="737522AC" w14:textId="77777777" w:rsidR="00F73908" w:rsidRPr="00F73908" w:rsidRDefault="00F73908" w:rsidP="0062480F">
            <w:pPr>
              <w:ind w:firstLine="19"/>
              <w:jc w:val="center"/>
            </w:pPr>
          </w:p>
          <w:p w14:paraId="6FC01E70" w14:textId="77777777" w:rsidR="00F73908" w:rsidRPr="00F73908" w:rsidRDefault="00F73908" w:rsidP="0062480F">
            <w:pPr>
              <w:ind w:firstLine="19"/>
              <w:jc w:val="center"/>
            </w:pPr>
          </w:p>
          <w:p w14:paraId="385C9591" w14:textId="7B05B534" w:rsidR="00F73908" w:rsidRPr="00F73908" w:rsidRDefault="000F20B1" w:rsidP="00F73908">
            <w:r>
              <w:t>Россия</w:t>
            </w:r>
          </w:p>
        </w:tc>
        <w:tc>
          <w:tcPr>
            <w:tcW w:w="709" w:type="dxa"/>
            <w:vAlign w:val="center"/>
          </w:tcPr>
          <w:p w14:paraId="52E29E49" w14:textId="77777777" w:rsidR="00F73908" w:rsidRPr="00F73908" w:rsidRDefault="00F73908" w:rsidP="0062480F">
            <w:pPr>
              <w:ind w:firstLine="19"/>
              <w:jc w:val="center"/>
            </w:pPr>
            <w:r w:rsidRPr="00F73908">
              <w:t>Шт.</w:t>
            </w:r>
          </w:p>
        </w:tc>
        <w:tc>
          <w:tcPr>
            <w:tcW w:w="567" w:type="dxa"/>
            <w:vAlign w:val="center"/>
          </w:tcPr>
          <w:p w14:paraId="5ADF42B7" w14:textId="77777777" w:rsidR="00F73908" w:rsidRPr="00F73908" w:rsidRDefault="00D47434" w:rsidP="00A8164F">
            <w:pPr>
              <w:ind w:firstLine="19"/>
              <w:jc w:val="center"/>
            </w:pPr>
            <w:r>
              <w:t>3</w:t>
            </w:r>
          </w:p>
        </w:tc>
        <w:tc>
          <w:tcPr>
            <w:tcW w:w="1134" w:type="dxa"/>
            <w:vAlign w:val="center"/>
          </w:tcPr>
          <w:p w14:paraId="420F4B69" w14:textId="77777777" w:rsidR="00F73908" w:rsidRPr="00F73908" w:rsidRDefault="008C3B8A" w:rsidP="0062480F">
            <w:pPr>
              <w:ind w:firstLine="19"/>
              <w:jc w:val="right"/>
            </w:pPr>
            <w:r>
              <w:t>12 000,00</w:t>
            </w:r>
          </w:p>
        </w:tc>
        <w:tc>
          <w:tcPr>
            <w:tcW w:w="1560" w:type="dxa"/>
            <w:vAlign w:val="center"/>
          </w:tcPr>
          <w:p w14:paraId="5FCCC852" w14:textId="77777777" w:rsidR="00F73908" w:rsidRPr="00F73908" w:rsidRDefault="008C3B8A" w:rsidP="00F36BFB">
            <w:pPr>
              <w:ind w:firstLine="142"/>
              <w:jc w:val="center"/>
            </w:pPr>
            <w:r w:rsidRPr="008C3B8A">
              <w:t>36 000,00</w:t>
            </w:r>
          </w:p>
        </w:tc>
      </w:tr>
      <w:tr w:rsidR="00F73908" w:rsidRPr="00F73908" w14:paraId="7E225376" w14:textId="77777777" w:rsidTr="000D509B">
        <w:trPr>
          <w:trHeight w:val="480"/>
        </w:trPr>
        <w:tc>
          <w:tcPr>
            <w:tcW w:w="583" w:type="dxa"/>
            <w:vAlign w:val="center"/>
          </w:tcPr>
          <w:p w14:paraId="4E6DEB36" w14:textId="77777777" w:rsidR="00F73908" w:rsidRPr="00C836B9" w:rsidRDefault="00D47434" w:rsidP="0062480F">
            <w:pPr>
              <w:ind w:firstLine="142"/>
              <w:jc w:val="both"/>
            </w:pPr>
            <w:r>
              <w:t>2</w:t>
            </w:r>
          </w:p>
        </w:tc>
        <w:tc>
          <w:tcPr>
            <w:tcW w:w="1974" w:type="dxa"/>
            <w:vAlign w:val="center"/>
          </w:tcPr>
          <w:p w14:paraId="69E55241" w14:textId="77777777" w:rsidR="000461FF" w:rsidRDefault="00D47434" w:rsidP="002A1E4A">
            <w:pPr>
              <w:ind w:firstLine="19"/>
            </w:pPr>
            <w:r w:rsidRPr="00D47434">
              <w:t>Задвижка чугунная аналог МЗВ Ду50 Ру16 75C Завод им Гаджиева.</w:t>
            </w:r>
          </w:p>
          <w:p w14:paraId="1D916713" w14:textId="77777777" w:rsidR="00D47434" w:rsidRDefault="00D47434" w:rsidP="002A1E4A">
            <w:pPr>
              <w:ind w:firstLine="19"/>
            </w:pPr>
          </w:p>
          <w:p w14:paraId="6E2C071C" w14:textId="77777777" w:rsidR="00D47434" w:rsidRPr="00F73908" w:rsidRDefault="00D47434" w:rsidP="002A1E4A">
            <w:pPr>
              <w:ind w:firstLine="19"/>
            </w:pPr>
            <w:r w:rsidRPr="00D47434">
              <w:t>ОКПД 2 28.14.13.120</w:t>
            </w:r>
          </w:p>
        </w:tc>
        <w:tc>
          <w:tcPr>
            <w:tcW w:w="2708" w:type="dxa"/>
          </w:tcPr>
          <w:p w14:paraId="2A19BAC1" w14:textId="77777777" w:rsidR="00D47434" w:rsidRDefault="00D47434" w:rsidP="00D47434">
            <w:pPr>
              <w:ind w:firstLine="19"/>
            </w:pPr>
            <w:r>
              <w:t>Технические характеристики:</w:t>
            </w:r>
          </w:p>
          <w:p w14:paraId="381E4213" w14:textId="0F30D3D1" w:rsidR="00D47434" w:rsidRDefault="00D47434" w:rsidP="00D47434">
            <w:pPr>
              <w:ind w:firstLine="19"/>
            </w:pPr>
            <w:r>
              <w:t>Тип затвора - с штурвалом;</w:t>
            </w:r>
          </w:p>
          <w:p w14:paraId="7BD9A313" w14:textId="77777777" w:rsidR="00D47434" w:rsidRDefault="00D47434" w:rsidP="00D47434">
            <w:pPr>
              <w:ind w:firstLine="19"/>
            </w:pPr>
            <w:r>
              <w:t>Тип присоединения – фланцевое;</w:t>
            </w:r>
          </w:p>
          <w:p w14:paraId="6751F760" w14:textId="77777777" w:rsidR="00D47434" w:rsidRDefault="00D47434" w:rsidP="00D47434">
            <w:pPr>
              <w:ind w:firstLine="19"/>
            </w:pPr>
            <w:r>
              <w:t>Количество присоединительных отверстий – 4;</w:t>
            </w:r>
          </w:p>
          <w:p w14:paraId="4E8C183B" w14:textId="77777777" w:rsidR="00D47434" w:rsidRDefault="00D47434" w:rsidP="00D47434">
            <w:pPr>
              <w:ind w:firstLine="19"/>
            </w:pPr>
            <w:r>
              <w:t>Тип клина – чугунный, обрезиненный клин;</w:t>
            </w:r>
          </w:p>
          <w:p w14:paraId="6F8A8106" w14:textId="77777777" w:rsidR="00D47434" w:rsidRDefault="00D47434" w:rsidP="00D47434">
            <w:pPr>
              <w:ind w:firstLine="19"/>
            </w:pPr>
            <w:r>
              <w:t>Затвор – клиновая;</w:t>
            </w:r>
          </w:p>
          <w:p w14:paraId="2F84AB1B" w14:textId="77777777" w:rsidR="00D47434" w:rsidRDefault="00D47434" w:rsidP="00D47434">
            <w:pPr>
              <w:ind w:firstLine="19"/>
            </w:pPr>
            <w:r>
              <w:t>Температура рабочей среды - от 5 до +75 C;</w:t>
            </w:r>
          </w:p>
          <w:p w14:paraId="0FA50241" w14:textId="77777777" w:rsidR="00D47434" w:rsidRDefault="00D47434" w:rsidP="00D47434">
            <w:pPr>
              <w:ind w:firstLine="19"/>
            </w:pPr>
            <w:r>
              <w:t xml:space="preserve">Диаметр - </w:t>
            </w:r>
            <w:proofErr w:type="spellStart"/>
            <w:r>
              <w:t>Ду</w:t>
            </w:r>
            <w:proofErr w:type="spellEnd"/>
            <w:r>
              <w:t xml:space="preserve"> 50;</w:t>
            </w:r>
          </w:p>
          <w:p w14:paraId="48542A1D" w14:textId="77777777" w:rsidR="00D47434" w:rsidRDefault="00D47434" w:rsidP="00D47434">
            <w:pPr>
              <w:ind w:firstLine="19"/>
            </w:pPr>
            <w:r>
              <w:t>Максимальное рабочее давление, бар - Ру16;</w:t>
            </w:r>
          </w:p>
          <w:p w14:paraId="5FE084B5" w14:textId="77777777" w:rsidR="00D47434" w:rsidRDefault="00D47434" w:rsidP="00D47434">
            <w:pPr>
              <w:ind w:firstLine="19"/>
            </w:pPr>
            <w:r>
              <w:t xml:space="preserve">Максимальная рабочая температура - </w:t>
            </w:r>
            <w:proofErr w:type="spellStart"/>
            <w:r>
              <w:t>Тмакс</w:t>
            </w:r>
            <w:proofErr w:type="spellEnd"/>
            <w:r>
              <w:t>=75C;</w:t>
            </w:r>
          </w:p>
          <w:p w14:paraId="434FFC5B" w14:textId="77777777" w:rsidR="00D47434" w:rsidRDefault="00D47434" w:rsidP="00D47434">
            <w:pPr>
              <w:ind w:firstLine="19"/>
            </w:pPr>
            <w:r>
              <w:t>Максимальное усилие на маховике для закрытия - 850 Н*м;</w:t>
            </w:r>
          </w:p>
          <w:p w14:paraId="6E90F869" w14:textId="77777777" w:rsidR="00F73908" w:rsidRPr="00F73908" w:rsidRDefault="00D47434" w:rsidP="00D47434">
            <w:pPr>
              <w:ind w:firstLine="19"/>
            </w:pPr>
            <w:r>
              <w:t>Строительная длина - 150 мм.</w:t>
            </w:r>
          </w:p>
        </w:tc>
        <w:tc>
          <w:tcPr>
            <w:tcW w:w="1119" w:type="dxa"/>
          </w:tcPr>
          <w:p w14:paraId="3638D2DA" w14:textId="77777777" w:rsidR="000F20B1" w:rsidRDefault="000F20B1" w:rsidP="00F73908"/>
          <w:p w14:paraId="0CA44B28" w14:textId="77777777" w:rsidR="000F20B1" w:rsidRDefault="000F20B1" w:rsidP="00F73908"/>
          <w:p w14:paraId="0891F182" w14:textId="77777777" w:rsidR="000F20B1" w:rsidRDefault="000F20B1" w:rsidP="00F73908"/>
          <w:p w14:paraId="05763158" w14:textId="77777777" w:rsidR="000F20B1" w:rsidRDefault="000F20B1" w:rsidP="00F73908"/>
          <w:p w14:paraId="0F055038" w14:textId="77777777" w:rsidR="000F20B1" w:rsidRDefault="000F20B1" w:rsidP="00F73908"/>
          <w:p w14:paraId="31AEA3C9" w14:textId="77777777" w:rsidR="000F20B1" w:rsidRDefault="000F20B1" w:rsidP="00F73908"/>
          <w:p w14:paraId="4A96CDAE" w14:textId="739EE470" w:rsidR="00F73908" w:rsidRPr="00F73908" w:rsidRDefault="000F20B1" w:rsidP="00F73908">
            <w:r w:rsidRPr="000F20B1">
              <w:t>Россия</w:t>
            </w:r>
          </w:p>
        </w:tc>
        <w:tc>
          <w:tcPr>
            <w:tcW w:w="709" w:type="dxa"/>
            <w:vAlign w:val="center"/>
          </w:tcPr>
          <w:p w14:paraId="165D57AB" w14:textId="77777777" w:rsidR="00F73908" w:rsidRPr="00F73908" w:rsidRDefault="00D47434" w:rsidP="00F73908">
            <w:r w:rsidRPr="00D47434">
              <w:t>Шт.</w:t>
            </w:r>
          </w:p>
        </w:tc>
        <w:tc>
          <w:tcPr>
            <w:tcW w:w="567" w:type="dxa"/>
            <w:vAlign w:val="center"/>
          </w:tcPr>
          <w:p w14:paraId="15F8EB3A" w14:textId="77777777" w:rsidR="00F73908" w:rsidRPr="0085380D" w:rsidRDefault="00D47434" w:rsidP="000461FF">
            <w:pPr>
              <w:ind w:firstLine="19"/>
            </w:pPr>
            <w:r>
              <w:t>1</w:t>
            </w:r>
          </w:p>
        </w:tc>
        <w:tc>
          <w:tcPr>
            <w:tcW w:w="1134" w:type="dxa"/>
            <w:vAlign w:val="center"/>
          </w:tcPr>
          <w:p w14:paraId="0964DB14" w14:textId="77777777" w:rsidR="00F73908" w:rsidRPr="0085380D" w:rsidRDefault="008C3B8A" w:rsidP="0062480F">
            <w:pPr>
              <w:ind w:firstLine="19"/>
              <w:jc w:val="right"/>
            </w:pPr>
            <w:r w:rsidRPr="008C3B8A">
              <w:t>7 000,00</w:t>
            </w:r>
          </w:p>
        </w:tc>
        <w:tc>
          <w:tcPr>
            <w:tcW w:w="1560" w:type="dxa"/>
            <w:vAlign w:val="center"/>
          </w:tcPr>
          <w:p w14:paraId="7D353AEB" w14:textId="77777777" w:rsidR="00F73908" w:rsidRPr="0085380D" w:rsidRDefault="008C3B8A" w:rsidP="00752FBD">
            <w:pPr>
              <w:ind w:firstLine="142"/>
              <w:jc w:val="right"/>
            </w:pPr>
            <w:r w:rsidRPr="008C3B8A">
              <w:t>7 000,00</w:t>
            </w:r>
          </w:p>
        </w:tc>
      </w:tr>
      <w:tr w:rsidR="000D509B" w:rsidRPr="00F73908" w14:paraId="01A6ADBB" w14:textId="77777777" w:rsidTr="000D509B">
        <w:trPr>
          <w:trHeight w:val="480"/>
        </w:trPr>
        <w:tc>
          <w:tcPr>
            <w:tcW w:w="583" w:type="dxa"/>
            <w:vAlign w:val="center"/>
          </w:tcPr>
          <w:p w14:paraId="05E8CD15" w14:textId="77777777" w:rsidR="000D509B" w:rsidRPr="00C836B9" w:rsidRDefault="000D509B" w:rsidP="000D509B">
            <w:pPr>
              <w:ind w:firstLine="142"/>
              <w:jc w:val="both"/>
            </w:pPr>
            <w:r>
              <w:t>3</w:t>
            </w:r>
          </w:p>
        </w:tc>
        <w:tc>
          <w:tcPr>
            <w:tcW w:w="1974" w:type="dxa"/>
            <w:vAlign w:val="center"/>
          </w:tcPr>
          <w:p w14:paraId="4F1051CE" w14:textId="77777777" w:rsidR="000D509B" w:rsidRDefault="000D509B" w:rsidP="000D509B">
            <w:pPr>
              <w:ind w:firstLine="19"/>
            </w:pPr>
            <w:r w:rsidRPr="00D47434">
              <w:t xml:space="preserve">Прокладка резина МБС </w:t>
            </w:r>
            <w:proofErr w:type="spellStart"/>
            <w:r w:rsidRPr="00D47434">
              <w:t>фл</w:t>
            </w:r>
            <w:proofErr w:type="spellEnd"/>
            <w:r w:rsidRPr="00D47434">
              <w:t xml:space="preserve"> Ду50 Ру10-40 исп. А </w:t>
            </w:r>
          </w:p>
          <w:p w14:paraId="401F2800" w14:textId="77777777" w:rsidR="000D509B" w:rsidRDefault="000D509B" w:rsidP="000D509B">
            <w:pPr>
              <w:ind w:firstLine="19"/>
            </w:pPr>
            <w:r w:rsidRPr="00D47434">
              <w:t>ГОСТ 15180-86.</w:t>
            </w:r>
          </w:p>
          <w:p w14:paraId="064E4B84" w14:textId="77777777" w:rsidR="000D509B" w:rsidRPr="00F73908" w:rsidRDefault="000D509B" w:rsidP="000D509B">
            <w:pPr>
              <w:ind w:firstLine="19"/>
            </w:pPr>
            <w:r>
              <w:t xml:space="preserve">ОКПД 2 </w:t>
            </w:r>
            <w:r w:rsidRPr="000D509B">
              <w:t>28.14.20.230</w:t>
            </w:r>
          </w:p>
        </w:tc>
        <w:tc>
          <w:tcPr>
            <w:tcW w:w="2708" w:type="dxa"/>
          </w:tcPr>
          <w:p w14:paraId="04B3AD52" w14:textId="77777777" w:rsidR="000D509B" w:rsidRDefault="000D509B" w:rsidP="000D509B">
            <w:pPr>
              <w:ind w:firstLine="19"/>
            </w:pPr>
            <w:r>
              <w:t>Технические характеристики:</w:t>
            </w:r>
          </w:p>
          <w:p w14:paraId="7C0CD643" w14:textId="1492B8A7" w:rsidR="000D509B" w:rsidRDefault="000D509B" w:rsidP="000D509B">
            <w:pPr>
              <w:ind w:firstLine="19"/>
            </w:pPr>
            <w:r>
              <w:t xml:space="preserve">Диаметр - </w:t>
            </w:r>
            <w:proofErr w:type="spellStart"/>
            <w:r>
              <w:t>Ду</w:t>
            </w:r>
            <w:proofErr w:type="spellEnd"/>
            <w:r>
              <w:t xml:space="preserve"> 50;</w:t>
            </w:r>
          </w:p>
          <w:p w14:paraId="1384C061" w14:textId="77777777" w:rsidR="000D509B" w:rsidRDefault="000D509B" w:rsidP="000D509B">
            <w:pPr>
              <w:ind w:firstLine="19"/>
            </w:pPr>
            <w:r>
              <w:t>Давление - 10-40 кгс/см2 (бар);</w:t>
            </w:r>
          </w:p>
          <w:p w14:paraId="66D4FC6A" w14:textId="77777777" w:rsidR="000D509B" w:rsidRDefault="000D509B" w:rsidP="000D509B">
            <w:pPr>
              <w:ind w:firstLine="19"/>
            </w:pPr>
            <w:r>
              <w:t>Внутренний диаметр прокладки - 57 мм;</w:t>
            </w:r>
          </w:p>
          <w:p w14:paraId="13E44AAC" w14:textId="77777777" w:rsidR="000D509B" w:rsidRPr="00F73908" w:rsidRDefault="000D509B" w:rsidP="000D509B">
            <w:pPr>
              <w:ind w:firstLine="19"/>
            </w:pPr>
            <w:r>
              <w:lastRenderedPageBreak/>
              <w:t>Толщина прокладки - 2 мм;</w:t>
            </w:r>
          </w:p>
        </w:tc>
        <w:tc>
          <w:tcPr>
            <w:tcW w:w="1119" w:type="dxa"/>
          </w:tcPr>
          <w:p w14:paraId="38116BFF" w14:textId="35EEA874" w:rsidR="000D509B" w:rsidRPr="00F73908" w:rsidRDefault="000F20B1" w:rsidP="000D509B">
            <w:r w:rsidRPr="000F20B1">
              <w:lastRenderedPageBreak/>
              <w:t>Россия</w:t>
            </w:r>
          </w:p>
        </w:tc>
        <w:tc>
          <w:tcPr>
            <w:tcW w:w="709" w:type="dxa"/>
          </w:tcPr>
          <w:p w14:paraId="0F68E25E" w14:textId="77777777" w:rsidR="000D509B" w:rsidRPr="000B79C7" w:rsidRDefault="000D509B" w:rsidP="000D509B">
            <w:r w:rsidRPr="000B79C7">
              <w:t>Шт.</w:t>
            </w:r>
          </w:p>
        </w:tc>
        <w:tc>
          <w:tcPr>
            <w:tcW w:w="567" w:type="dxa"/>
          </w:tcPr>
          <w:p w14:paraId="45C0E3A0" w14:textId="77777777" w:rsidR="000D509B" w:rsidRDefault="000D509B" w:rsidP="000D509B">
            <w:r>
              <w:t>2</w:t>
            </w:r>
          </w:p>
        </w:tc>
        <w:tc>
          <w:tcPr>
            <w:tcW w:w="1134" w:type="dxa"/>
            <w:vAlign w:val="center"/>
          </w:tcPr>
          <w:p w14:paraId="13E942CD" w14:textId="77777777" w:rsidR="000D509B" w:rsidRPr="0085380D" w:rsidRDefault="008C3B8A" w:rsidP="000D509B">
            <w:pPr>
              <w:ind w:firstLine="19"/>
              <w:jc w:val="right"/>
            </w:pPr>
            <w:r>
              <w:t>250,00</w:t>
            </w:r>
          </w:p>
        </w:tc>
        <w:tc>
          <w:tcPr>
            <w:tcW w:w="1560" w:type="dxa"/>
            <w:vAlign w:val="center"/>
          </w:tcPr>
          <w:p w14:paraId="76B4657F" w14:textId="77777777" w:rsidR="000D509B" w:rsidRPr="0085380D" w:rsidRDefault="008C3B8A" w:rsidP="000D509B">
            <w:pPr>
              <w:ind w:firstLine="142"/>
              <w:jc w:val="right"/>
            </w:pPr>
            <w:r w:rsidRPr="008C3B8A">
              <w:t>500,00</w:t>
            </w:r>
          </w:p>
        </w:tc>
      </w:tr>
      <w:tr w:rsidR="000D509B" w:rsidRPr="00F73908" w14:paraId="57232FBA" w14:textId="77777777" w:rsidTr="00E97BD7">
        <w:trPr>
          <w:trHeight w:val="480"/>
        </w:trPr>
        <w:tc>
          <w:tcPr>
            <w:tcW w:w="583" w:type="dxa"/>
            <w:vAlign w:val="center"/>
          </w:tcPr>
          <w:p w14:paraId="72638452" w14:textId="77777777" w:rsidR="000D509B" w:rsidRPr="00C836B9" w:rsidRDefault="000D509B" w:rsidP="000D509B">
            <w:pPr>
              <w:ind w:firstLine="142"/>
              <w:jc w:val="both"/>
            </w:pPr>
            <w:r>
              <w:lastRenderedPageBreak/>
              <w:t>4</w:t>
            </w:r>
          </w:p>
        </w:tc>
        <w:tc>
          <w:tcPr>
            <w:tcW w:w="1974" w:type="dxa"/>
            <w:vAlign w:val="center"/>
          </w:tcPr>
          <w:p w14:paraId="6ED83021" w14:textId="77777777" w:rsidR="000D509B" w:rsidRDefault="000D509B" w:rsidP="000D509B">
            <w:pPr>
              <w:ind w:firstLine="19"/>
            </w:pPr>
            <w:r w:rsidRPr="000D509B">
              <w:t xml:space="preserve">Прокладка резина МБС </w:t>
            </w:r>
            <w:proofErr w:type="spellStart"/>
            <w:r w:rsidRPr="000D509B">
              <w:t>фл</w:t>
            </w:r>
            <w:proofErr w:type="spellEnd"/>
            <w:r w:rsidRPr="000D509B">
              <w:t xml:space="preserve"> Ду100 Ру25-40 исп. А ГОСТ 15180-86.</w:t>
            </w:r>
          </w:p>
          <w:p w14:paraId="76BB4E68" w14:textId="77777777" w:rsidR="000D509B" w:rsidRDefault="000D509B" w:rsidP="000D509B"/>
          <w:p w14:paraId="0ABBE5B1" w14:textId="77777777" w:rsidR="000D509B" w:rsidRPr="00F73908" w:rsidRDefault="000D509B" w:rsidP="000D509B">
            <w:r w:rsidRPr="000D509B">
              <w:t>ОКПД 2 28.14.20.230</w:t>
            </w:r>
          </w:p>
        </w:tc>
        <w:tc>
          <w:tcPr>
            <w:tcW w:w="2708" w:type="dxa"/>
          </w:tcPr>
          <w:p w14:paraId="65677F28" w14:textId="77777777" w:rsidR="000D509B" w:rsidRDefault="000D509B" w:rsidP="000D509B">
            <w:pPr>
              <w:ind w:firstLine="19"/>
            </w:pPr>
            <w:r>
              <w:t>Технические характеристики:</w:t>
            </w:r>
          </w:p>
          <w:p w14:paraId="4E8602CA" w14:textId="1719DA0B" w:rsidR="000D509B" w:rsidRDefault="000D509B" w:rsidP="000D509B">
            <w:pPr>
              <w:ind w:firstLine="19"/>
            </w:pPr>
            <w:r>
              <w:t xml:space="preserve">Диаметр - </w:t>
            </w:r>
            <w:proofErr w:type="spellStart"/>
            <w:r>
              <w:t>Ду</w:t>
            </w:r>
            <w:proofErr w:type="spellEnd"/>
            <w:r>
              <w:t xml:space="preserve"> 100;</w:t>
            </w:r>
          </w:p>
          <w:p w14:paraId="0625D062" w14:textId="77777777" w:rsidR="000D509B" w:rsidRDefault="000D509B" w:rsidP="000D509B">
            <w:pPr>
              <w:ind w:firstLine="19"/>
            </w:pPr>
            <w:r>
              <w:t>Давление - 25-40 кгс/см2 (бар);</w:t>
            </w:r>
          </w:p>
          <w:p w14:paraId="73B800A3" w14:textId="77777777" w:rsidR="000D509B" w:rsidRDefault="000D509B" w:rsidP="000D509B">
            <w:pPr>
              <w:ind w:firstLine="19"/>
            </w:pPr>
            <w:r>
              <w:t>Внутренний диаметр прокладки - 106 мм;</w:t>
            </w:r>
          </w:p>
          <w:p w14:paraId="74FD6087" w14:textId="77777777" w:rsidR="000D509B" w:rsidRPr="00F73908" w:rsidRDefault="000D509B" w:rsidP="000D509B">
            <w:r>
              <w:t>Толщина прокладки - 2 мм.</w:t>
            </w:r>
          </w:p>
        </w:tc>
        <w:tc>
          <w:tcPr>
            <w:tcW w:w="1119" w:type="dxa"/>
          </w:tcPr>
          <w:p w14:paraId="376D09DD" w14:textId="3BF296AA" w:rsidR="000D509B" w:rsidRPr="00F73908" w:rsidRDefault="000F20B1" w:rsidP="000D509B">
            <w:r w:rsidRPr="000F20B1">
              <w:t>Россия</w:t>
            </w:r>
          </w:p>
        </w:tc>
        <w:tc>
          <w:tcPr>
            <w:tcW w:w="709" w:type="dxa"/>
          </w:tcPr>
          <w:p w14:paraId="6D202FA2" w14:textId="77777777" w:rsidR="00520168" w:rsidRDefault="00520168" w:rsidP="000D509B"/>
          <w:p w14:paraId="06D05D94" w14:textId="77777777" w:rsidR="00520168" w:rsidRDefault="00520168" w:rsidP="000D509B"/>
          <w:p w14:paraId="02A2B6D5" w14:textId="77777777" w:rsidR="00520168" w:rsidRDefault="00520168" w:rsidP="000D509B"/>
          <w:p w14:paraId="374CC878" w14:textId="77777777" w:rsidR="000D509B" w:rsidRPr="00035C47" w:rsidRDefault="000D509B" w:rsidP="000D509B">
            <w:r w:rsidRPr="00035C47">
              <w:t>Шт.</w:t>
            </w:r>
          </w:p>
        </w:tc>
        <w:tc>
          <w:tcPr>
            <w:tcW w:w="567" w:type="dxa"/>
          </w:tcPr>
          <w:p w14:paraId="17B37B31" w14:textId="77777777" w:rsidR="00520168" w:rsidRDefault="00520168" w:rsidP="000D509B"/>
          <w:p w14:paraId="5B89B7E1" w14:textId="77777777" w:rsidR="00520168" w:rsidRDefault="00520168" w:rsidP="000D509B"/>
          <w:p w14:paraId="4D600B9A" w14:textId="77777777" w:rsidR="00520168" w:rsidRDefault="00520168" w:rsidP="000D509B"/>
          <w:p w14:paraId="78A9FD1E" w14:textId="77777777" w:rsidR="000D509B" w:rsidRDefault="000D509B" w:rsidP="000D509B">
            <w:r>
              <w:t>6</w:t>
            </w:r>
          </w:p>
        </w:tc>
        <w:tc>
          <w:tcPr>
            <w:tcW w:w="1134" w:type="dxa"/>
            <w:vAlign w:val="center"/>
          </w:tcPr>
          <w:p w14:paraId="2C605080" w14:textId="77777777" w:rsidR="000D509B" w:rsidRPr="0085380D" w:rsidRDefault="008C3B8A" w:rsidP="000D509B">
            <w:pPr>
              <w:ind w:firstLine="19"/>
              <w:jc w:val="right"/>
            </w:pPr>
            <w:r>
              <w:t>300</w:t>
            </w:r>
            <w:r w:rsidR="00520168">
              <w:t>,00</w:t>
            </w:r>
          </w:p>
        </w:tc>
        <w:tc>
          <w:tcPr>
            <w:tcW w:w="1560" w:type="dxa"/>
            <w:vAlign w:val="center"/>
          </w:tcPr>
          <w:p w14:paraId="05FD07DC" w14:textId="77777777" w:rsidR="000D509B" w:rsidRPr="0085380D" w:rsidRDefault="008C3B8A" w:rsidP="000D509B">
            <w:pPr>
              <w:ind w:firstLine="142"/>
              <w:jc w:val="right"/>
            </w:pPr>
            <w:r w:rsidRPr="008C3B8A">
              <w:t>1 800,00</w:t>
            </w:r>
          </w:p>
        </w:tc>
      </w:tr>
      <w:tr w:rsidR="000D509B" w:rsidRPr="00F73908" w14:paraId="7454AACA" w14:textId="77777777" w:rsidTr="000D509B">
        <w:trPr>
          <w:trHeight w:val="3066"/>
        </w:trPr>
        <w:tc>
          <w:tcPr>
            <w:tcW w:w="583" w:type="dxa"/>
            <w:vAlign w:val="center"/>
          </w:tcPr>
          <w:p w14:paraId="7BEAE43C" w14:textId="77777777" w:rsidR="000D509B" w:rsidRPr="00C836B9" w:rsidRDefault="000D509B" w:rsidP="0062480F">
            <w:pPr>
              <w:ind w:firstLine="142"/>
              <w:jc w:val="both"/>
            </w:pPr>
            <w:r>
              <w:t>5</w:t>
            </w:r>
          </w:p>
        </w:tc>
        <w:tc>
          <w:tcPr>
            <w:tcW w:w="1974" w:type="dxa"/>
            <w:vAlign w:val="center"/>
          </w:tcPr>
          <w:p w14:paraId="7D42C0B0" w14:textId="77777777" w:rsidR="000D509B" w:rsidRDefault="000D509B" w:rsidP="002A1E4A">
            <w:pPr>
              <w:ind w:firstLine="19"/>
            </w:pPr>
            <w:r w:rsidRPr="000D509B">
              <w:t>Болт М16х70 (0.13 кг/</w:t>
            </w:r>
            <w:proofErr w:type="spellStart"/>
            <w:r w:rsidRPr="000D509B">
              <w:t>шт</w:t>
            </w:r>
            <w:proofErr w:type="spellEnd"/>
            <w:r w:rsidRPr="000D509B">
              <w:t>).</w:t>
            </w:r>
          </w:p>
          <w:p w14:paraId="04E7198D" w14:textId="77777777" w:rsidR="000D509B" w:rsidRDefault="000D509B" w:rsidP="002A1E4A">
            <w:pPr>
              <w:ind w:firstLine="19"/>
            </w:pPr>
          </w:p>
          <w:p w14:paraId="30CBE235" w14:textId="77777777" w:rsidR="000D509B" w:rsidRPr="00F73908" w:rsidRDefault="000D509B" w:rsidP="002A1E4A">
            <w:pPr>
              <w:ind w:firstLine="19"/>
            </w:pPr>
            <w:r>
              <w:t xml:space="preserve">ОКПД2 </w:t>
            </w:r>
            <w:r w:rsidRPr="000D509B">
              <w:t>25.94.11.110</w:t>
            </w:r>
          </w:p>
        </w:tc>
        <w:tc>
          <w:tcPr>
            <w:tcW w:w="2708" w:type="dxa"/>
          </w:tcPr>
          <w:p w14:paraId="18B1D6A2" w14:textId="77777777" w:rsidR="000D509B" w:rsidRDefault="000D509B" w:rsidP="004F04C7">
            <w:pPr>
              <w:ind w:firstLine="19"/>
            </w:pPr>
            <w:r w:rsidRPr="000D509B">
              <w:t>Технические характеристики:</w:t>
            </w:r>
          </w:p>
          <w:p w14:paraId="7983D459" w14:textId="77777777" w:rsidR="000D509B" w:rsidRDefault="000D509B" w:rsidP="004F04C7">
            <w:pPr>
              <w:ind w:firstLine="19"/>
            </w:pPr>
            <w:r w:rsidRPr="000D509B">
              <w:t>Материал – сталь</w:t>
            </w:r>
          </w:p>
          <w:p w14:paraId="51764FD2" w14:textId="77777777" w:rsidR="000D509B" w:rsidRDefault="000D509B" w:rsidP="000D509B">
            <w:pPr>
              <w:ind w:firstLine="19"/>
            </w:pPr>
            <w:r>
              <w:t>Тип головки - шестигранная головка;</w:t>
            </w:r>
          </w:p>
          <w:p w14:paraId="42E0FDEF" w14:textId="77777777" w:rsidR="000D509B" w:rsidRDefault="000D509B" w:rsidP="000D509B">
            <w:pPr>
              <w:ind w:firstLine="19"/>
            </w:pPr>
            <w:r>
              <w:t>Тип резьбы - полная резьба;</w:t>
            </w:r>
          </w:p>
          <w:p w14:paraId="4C7AA113" w14:textId="77777777" w:rsidR="000D509B" w:rsidRDefault="000D509B" w:rsidP="000D509B">
            <w:pPr>
              <w:ind w:firstLine="19"/>
            </w:pPr>
            <w:r>
              <w:t>Покрытие – цинковое;</w:t>
            </w:r>
          </w:p>
          <w:p w14:paraId="17823B48" w14:textId="77777777" w:rsidR="000D509B" w:rsidRDefault="000D509B" w:rsidP="000D509B">
            <w:pPr>
              <w:ind w:firstLine="19"/>
            </w:pPr>
            <w:r>
              <w:t>Класс прочности - 5.8;</w:t>
            </w:r>
          </w:p>
          <w:p w14:paraId="7A2909C7" w14:textId="77777777" w:rsidR="000D509B" w:rsidRDefault="000D509B" w:rsidP="000D509B">
            <w:pPr>
              <w:ind w:firstLine="19"/>
            </w:pPr>
            <w:r>
              <w:t>Резьба - М16;</w:t>
            </w:r>
          </w:p>
          <w:p w14:paraId="13690238" w14:textId="77777777" w:rsidR="000D509B" w:rsidRDefault="000D509B" w:rsidP="000D509B">
            <w:pPr>
              <w:ind w:firstLine="19"/>
            </w:pPr>
            <w:r>
              <w:t>Длина болта, гайки, мм – 70;</w:t>
            </w:r>
          </w:p>
          <w:p w14:paraId="3E86D99D" w14:textId="77777777" w:rsidR="000D509B" w:rsidRDefault="000D509B" w:rsidP="000D509B">
            <w:pPr>
              <w:ind w:firstLine="19"/>
            </w:pPr>
            <w:r>
              <w:t>Длина резьбы, мм – 38;</w:t>
            </w:r>
          </w:p>
          <w:p w14:paraId="56572983" w14:textId="77777777" w:rsidR="000D509B" w:rsidRDefault="000D509B" w:rsidP="000D509B">
            <w:pPr>
              <w:ind w:firstLine="19"/>
            </w:pPr>
            <w:r>
              <w:t>Диаметр резьбы - 16 мм;</w:t>
            </w:r>
          </w:p>
          <w:p w14:paraId="68E05962" w14:textId="77777777" w:rsidR="000D509B" w:rsidRPr="00F73908" w:rsidRDefault="000D509B" w:rsidP="000D509B">
            <w:pPr>
              <w:ind w:firstLine="19"/>
            </w:pPr>
            <w:r>
              <w:t>Размер "под ключ" – 24.</w:t>
            </w:r>
          </w:p>
        </w:tc>
        <w:tc>
          <w:tcPr>
            <w:tcW w:w="1119" w:type="dxa"/>
          </w:tcPr>
          <w:p w14:paraId="01D1F9CB" w14:textId="77777777" w:rsidR="000D509B" w:rsidRPr="00F73908" w:rsidRDefault="000D509B" w:rsidP="00F73908">
            <w:r>
              <w:t>Россия</w:t>
            </w:r>
          </w:p>
        </w:tc>
        <w:tc>
          <w:tcPr>
            <w:tcW w:w="709" w:type="dxa"/>
            <w:vAlign w:val="center"/>
          </w:tcPr>
          <w:p w14:paraId="6F689784" w14:textId="77777777" w:rsidR="000D509B" w:rsidRPr="00F73908" w:rsidRDefault="000D509B" w:rsidP="00F73908">
            <w:r>
              <w:t>Кг.</w:t>
            </w:r>
          </w:p>
        </w:tc>
        <w:tc>
          <w:tcPr>
            <w:tcW w:w="567" w:type="dxa"/>
            <w:vAlign w:val="center"/>
          </w:tcPr>
          <w:p w14:paraId="1A899AB2" w14:textId="77777777" w:rsidR="000D509B" w:rsidRPr="0085380D" w:rsidRDefault="000D509B" w:rsidP="000461FF">
            <w:pPr>
              <w:ind w:firstLine="19"/>
            </w:pPr>
            <w:r>
              <w:t>8</w:t>
            </w:r>
          </w:p>
        </w:tc>
        <w:tc>
          <w:tcPr>
            <w:tcW w:w="1134" w:type="dxa"/>
            <w:vAlign w:val="center"/>
          </w:tcPr>
          <w:p w14:paraId="2C004CE5" w14:textId="77777777" w:rsidR="000D509B" w:rsidRPr="0085380D" w:rsidRDefault="008C3B8A" w:rsidP="0062480F">
            <w:pPr>
              <w:ind w:firstLine="19"/>
              <w:jc w:val="right"/>
            </w:pPr>
            <w:r>
              <w:t>250,00</w:t>
            </w:r>
          </w:p>
        </w:tc>
        <w:tc>
          <w:tcPr>
            <w:tcW w:w="1560" w:type="dxa"/>
            <w:vAlign w:val="center"/>
          </w:tcPr>
          <w:p w14:paraId="2292C9CE" w14:textId="77777777" w:rsidR="000D509B" w:rsidRPr="0085380D" w:rsidRDefault="008C3B8A" w:rsidP="00752FBD">
            <w:pPr>
              <w:ind w:firstLine="142"/>
              <w:jc w:val="right"/>
            </w:pPr>
            <w:r w:rsidRPr="008C3B8A">
              <w:t>2 000,00</w:t>
            </w:r>
          </w:p>
        </w:tc>
      </w:tr>
      <w:tr w:rsidR="000D509B" w:rsidRPr="00F73908" w14:paraId="2EA2C700" w14:textId="77777777" w:rsidTr="00AB52E7">
        <w:trPr>
          <w:trHeight w:val="480"/>
        </w:trPr>
        <w:tc>
          <w:tcPr>
            <w:tcW w:w="583" w:type="dxa"/>
            <w:vAlign w:val="center"/>
          </w:tcPr>
          <w:p w14:paraId="6F29081B" w14:textId="77777777" w:rsidR="000D509B" w:rsidRPr="00C836B9" w:rsidRDefault="000D509B" w:rsidP="000D509B">
            <w:pPr>
              <w:ind w:firstLine="142"/>
              <w:jc w:val="both"/>
            </w:pPr>
            <w:r>
              <w:t>6</w:t>
            </w:r>
          </w:p>
        </w:tc>
        <w:tc>
          <w:tcPr>
            <w:tcW w:w="1974" w:type="dxa"/>
            <w:vAlign w:val="center"/>
          </w:tcPr>
          <w:p w14:paraId="1428F669" w14:textId="77777777" w:rsidR="000D509B" w:rsidRDefault="000D509B" w:rsidP="000D509B">
            <w:pPr>
              <w:ind w:firstLine="19"/>
            </w:pPr>
            <w:r w:rsidRPr="000D509B">
              <w:t>Гайка М16 (0,038 кг/</w:t>
            </w:r>
            <w:proofErr w:type="spellStart"/>
            <w:r w:rsidRPr="000D509B">
              <w:t>шт</w:t>
            </w:r>
            <w:proofErr w:type="spellEnd"/>
            <w:r w:rsidRPr="000D509B">
              <w:t>).</w:t>
            </w:r>
          </w:p>
          <w:p w14:paraId="0281E4B4" w14:textId="77777777" w:rsidR="000D509B" w:rsidRDefault="000D509B" w:rsidP="000D509B">
            <w:pPr>
              <w:ind w:firstLine="19"/>
            </w:pPr>
          </w:p>
          <w:p w14:paraId="4C2F769A" w14:textId="77777777" w:rsidR="000D509B" w:rsidRDefault="000D509B" w:rsidP="000D509B">
            <w:pPr>
              <w:ind w:firstLine="19"/>
            </w:pPr>
            <w:r w:rsidRPr="000D509B">
              <w:t>ОКПД2</w:t>
            </w:r>
          </w:p>
          <w:p w14:paraId="53E5C80A" w14:textId="77777777" w:rsidR="000D509B" w:rsidRPr="00F73908" w:rsidRDefault="000D509B" w:rsidP="000D509B">
            <w:pPr>
              <w:ind w:firstLine="19"/>
            </w:pPr>
            <w:r w:rsidRPr="000D509B">
              <w:t>25.94.11.130</w:t>
            </w:r>
          </w:p>
        </w:tc>
        <w:tc>
          <w:tcPr>
            <w:tcW w:w="2708" w:type="dxa"/>
          </w:tcPr>
          <w:p w14:paraId="31380D29" w14:textId="77777777" w:rsidR="000D509B" w:rsidRDefault="000D509B" w:rsidP="000D509B">
            <w:pPr>
              <w:ind w:firstLine="19"/>
            </w:pPr>
            <w:r>
              <w:t>Технические характеристики:</w:t>
            </w:r>
          </w:p>
          <w:p w14:paraId="4E5DBC74" w14:textId="418F9168" w:rsidR="000D509B" w:rsidRDefault="000D509B" w:rsidP="000D509B">
            <w:pPr>
              <w:ind w:firstLine="19"/>
            </w:pPr>
            <w:r>
              <w:t>Материал – сталь;</w:t>
            </w:r>
          </w:p>
          <w:p w14:paraId="7D1390D1" w14:textId="77777777" w:rsidR="000D509B" w:rsidRDefault="000D509B" w:rsidP="000D509B">
            <w:pPr>
              <w:ind w:firstLine="19"/>
            </w:pPr>
            <w:r>
              <w:t>Тип головки - шестигранная головка;</w:t>
            </w:r>
          </w:p>
          <w:p w14:paraId="72A7AA98" w14:textId="77777777" w:rsidR="000D509B" w:rsidRDefault="000D509B" w:rsidP="000D509B">
            <w:pPr>
              <w:ind w:firstLine="19"/>
            </w:pPr>
            <w:r>
              <w:t>Покрытие – цинковое;</w:t>
            </w:r>
          </w:p>
          <w:p w14:paraId="25486F0C" w14:textId="77777777" w:rsidR="000D509B" w:rsidRDefault="000D509B" w:rsidP="000D509B">
            <w:pPr>
              <w:ind w:firstLine="19"/>
            </w:pPr>
            <w:r>
              <w:t>Класс прочности – 5;</w:t>
            </w:r>
          </w:p>
          <w:p w14:paraId="66D8F380" w14:textId="77777777" w:rsidR="000D509B" w:rsidRDefault="000D509B" w:rsidP="000D509B">
            <w:pPr>
              <w:ind w:firstLine="19"/>
            </w:pPr>
            <w:r>
              <w:t>Резьба - М16;</w:t>
            </w:r>
          </w:p>
          <w:p w14:paraId="2C027508" w14:textId="77777777" w:rsidR="000D509B" w:rsidRDefault="000D509B" w:rsidP="000D509B">
            <w:pPr>
              <w:ind w:firstLine="19"/>
            </w:pPr>
            <w:r>
              <w:t>Диаметр резьбы - 16 мм;</w:t>
            </w:r>
          </w:p>
          <w:p w14:paraId="75506D39" w14:textId="77777777" w:rsidR="000D509B" w:rsidRDefault="000D509B" w:rsidP="000D509B">
            <w:pPr>
              <w:ind w:firstLine="19"/>
            </w:pPr>
            <w:r>
              <w:t>Толщина – 13;</w:t>
            </w:r>
          </w:p>
          <w:p w14:paraId="297B2230" w14:textId="77777777" w:rsidR="000D509B" w:rsidRPr="00F73908" w:rsidRDefault="000D509B" w:rsidP="000D509B">
            <w:pPr>
              <w:ind w:firstLine="19"/>
            </w:pPr>
            <w:r>
              <w:t>Размер "под ключ" – 24.</w:t>
            </w:r>
          </w:p>
        </w:tc>
        <w:tc>
          <w:tcPr>
            <w:tcW w:w="1119" w:type="dxa"/>
          </w:tcPr>
          <w:p w14:paraId="73DB564A" w14:textId="14EA51DE" w:rsidR="000D509B" w:rsidRPr="00F73908" w:rsidRDefault="000F20B1" w:rsidP="000D509B">
            <w:r>
              <w:t>Китай</w:t>
            </w:r>
          </w:p>
        </w:tc>
        <w:tc>
          <w:tcPr>
            <w:tcW w:w="709" w:type="dxa"/>
          </w:tcPr>
          <w:p w14:paraId="408A4055" w14:textId="77777777" w:rsidR="000D509B" w:rsidRDefault="000D509B" w:rsidP="000D509B"/>
          <w:p w14:paraId="12D2C2A4" w14:textId="77777777" w:rsidR="000D509B" w:rsidRDefault="000D509B" w:rsidP="000D509B"/>
          <w:p w14:paraId="3A81C52D" w14:textId="77777777" w:rsidR="000D509B" w:rsidRDefault="000D509B" w:rsidP="000D509B"/>
          <w:p w14:paraId="1F7620A6" w14:textId="77777777" w:rsidR="000D509B" w:rsidRPr="00076814" w:rsidRDefault="000D509B" w:rsidP="000D509B">
            <w:r w:rsidRPr="00076814">
              <w:t>Кг.</w:t>
            </w:r>
          </w:p>
        </w:tc>
        <w:tc>
          <w:tcPr>
            <w:tcW w:w="567" w:type="dxa"/>
          </w:tcPr>
          <w:p w14:paraId="11CF36DB" w14:textId="77777777" w:rsidR="000D509B" w:rsidRDefault="000D509B" w:rsidP="000D509B"/>
          <w:p w14:paraId="55782C06" w14:textId="77777777" w:rsidR="000D509B" w:rsidRDefault="000D509B" w:rsidP="000D509B"/>
          <w:p w14:paraId="7E3DD26B" w14:textId="77777777" w:rsidR="000D509B" w:rsidRDefault="000D509B" w:rsidP="000D509B"/>
          <w:p w14:paraId="24BE56D2" w14:textId="77777777" w:rsidR="000D509B" w:rsidRDefault="000D509B" w:rsidP="000D509B">
            <w:r>
              <w:t>2</w:t>
            </w:r>
          </w:p>
        </w:tc>
        <w:tc>
          <w:tcPr>
            <w:tcW w:w="1134" w:type="dxa"/>
            <w:vAlign w:val="center"/>
          </w:tcPr>
          <w:p w14:paraId="35158B2F" w14:textId="77777777" w:rsidR="000D509B" w:rsidRPr="0085380D" w:rsidRDefault="008C3B8A" w:rsidP="000D509B">
            <w:pPr>
              <w:ind w:firstLine="19"/>
              <w:jc w:val="right"/>
            </w:pPr>
            <w:r>
              <w:t>180,00</w:t>
            </w:r>
          </w:p>
        </w:tc>
        <w:tc>
          <w:tcPr>
            <w:tcW w:w="1560" w:type="dxa"/>
            <w:vAlign w:val="center"/>
          </w:tcPr>
          <w:p w14:paraId="16895C33" w14:textId="77777777" w:rsidR="000D509B" w:rsidRPr="0085380D" w:rsidRDefault="008C3B8A" w:rsidP="000D509B">
            <w:pPr>
              <w:ind w:firstLine="142"/>
              <w:jc w:val="right"/>
            </w:pPr>
            <w:r w:rsidRPr="008C3B8A">
              <w:t>360,00</w:t>
            </w:r>
          </w:p>
        </w:tc>
      </w:tr>
      <w:tr w:rsidR="00F73908" w:rsidRPr="003510AF" w14:paraId="5BA49A30" w14:textId="77777777" w:rsidTr="00D91E12">
        <w:trPr>
          <w:gridBefore w:val="2"/>
          <w:wBefore w:w="2557" w:type="dxa"/>
          <w:trHeight w:val="268"/>
        </w:trPr>
        <w:tc>
          <w:tcPr>
            <w:tcW w:w="2708" w:type="dxa"/>
          </w:tcPr>
          <w:p w14:paraId="35B926DD" w14:textId="77777777" w:rsidR="00F73908" w:rsidRDefault="00F73908" w:rsidP="008504AD">
            <w:pPr>
              <w:ind w:firstLine="142"/>
              <w:jc w:val="right"/>
              <w:rPr>
                <w:rFonts w:ascii="Arial" w:hAnsi="Arial" w:cs="Arial"/>
                <w:b/>
                <w:i/>
              </w:rPr>
            </w:pPr>
          </w:p>
        </w:tc>
        <w:tc>
          <w:tcPr>
            <w:tcW w:w="1119" w:type="dxa"/>
          </w:tcPr>
          <w:p w14:paraId="1B14BA4A" w14:textId="77777777" w:rsidR="00F73908" w:rsidRDefault="00F73908" w:rsidP="008504AD">
            <w:pPr>
              <w:ind w:firstLine="142"/>
              <w:jc w:val="right"/>
              <w:rPr>
                <w:rFonts w:ascii="Arial" w:hAnsi="Arial" w:cs="Arial"/>
                <w:b/>
                <w:i/>
              </w:rPr>
            </w:pPr>
          </w:p>
        </w:tc>
        <w:tc>
          <w:tcPr>
            <w:tcW w:w="2410" w:type="dxa"/>
            <w:gridSpan w:val="3"/>
          </w:tcPr>
          <w:p w14:paraId="053B5FBC" w14:textId="77777777" w:rsidR="00F73908" w:rsidRPr="003510AF" w:rsidRDefault="00F73908" w:rsidP="008504AD">
            <w:pPr>
              <w:ind w:firstLine="142"/>
              <w:jc w:val="right"/>
              <w:rPr>
                <w:rFonts w:ascii="Arial" w:hAnsi="Arial" w:cs="Arial"/>
                <w:b/>
                <w:i/>
              </w:rPr>
            </w:pPr>
            <w:r>
              <w:rPr>
                <w:rFonts w:ascii="Arial" w:hAnsi="Arial" w:cs="Arial"/>
                <w:b/>
                <w:i/>
              </w:rPr>
              <w:t>Итого</w:t>
            </w:r>
          </w:p>
        </w:tc>
        <w:tc>
          <w:tcPr>
            <w:tcW w:w="1560" w:type="dxa"/>
            <w:tcBorders>
              <w:top w:val="nil"/>
              <w:bottom w:val="single" w:sz="4" w:space="0" w:color="auto"/>
            </w:tcBorders>
          </w:tcPr>
          <w:p w14:paraId="51D46146" w14:textId="77777777" w:rsidR="00F73908" w:rsidRPr="00752FBD" w:rsidRDefault="00520168" w:rsidP="000C7994">
            <w:pPr>
              <w:ind w:firstLine="142"/>
              <w:jc w:val="right"/>
              <w:rPr>
                <w:rFonts w:ascii="Arial" w:hAnsi="Arial" w:cs="Arial"/>
                <w:b/>
              </w:rPr>
            </w:pPr>
            <w:r>
              <w:rPr>
                <w:rFonts w:ascii="Arial" w:hAnsi="Arial" w:cs="Arial"/>
                <w:b/>
              </w:rPr>
              <w:t>47 660,00</w:t>
            </w:r>
          </w:p>
        </w:tc>
      </w:tr>
    </w:tbl>
    <w:p w14:paraId="54BC0285" w14:textId="77777777" w:rsidR="00D73539" w:rsidRPr="00C836B9" w:rsidRDefault="00D73539" w:rsidP="00A5453A">
      <w:pPr>
        <w:jc w:val="both"/>
        <w:rPr>
          <w:sz w:val="22"/>
          <w:szCs w:val="22"/>
        </w:rPr>
      </w:pPr>
    </w:p>
    <w:p w14:paraId="4BB99569" w14:textId="6152912F" w:rsidR="0010279D" w:rsidRPr="00520168" w:rsidRDefault="00A765BE" w:rsidP="0010279D">
      <w:pPr>
        <w:rPr>
          <w:sz w:val="22"/>
          <w:szCs w:val="22"/>
        </w:rPr>
      </w:pPr>
      <w:r w:rsidRPr="00C836B9">
        <w:rPr>
          <w:sz w:val="22"/>
          <w:szCs w:val="22"/>
        </w:rPr>
        <w:t xml:space="preserve">Всего наименований </w:t>
      </w:r>
      <w:r w:rsidR="000D509B">
        <w:rPr>
          <w:sz w:val="22"/>
          <w:szCs w:val="22"/>
        </w:rPr>
        <w:t>6</w:t>
      </w:r>
      <w:r w:rsidRPr="00C836B9">
        <w:rPr>
          <w:sz w:val="22"/>
          <w:szCs w:val="22"/>
        </w:rPr>
        <w:t xml:space="preserve"> на общую сумму</w:t>
      </w:r>
      <w:r w:rsidR="00D42FA0" w:rsidRPr="00C836B9">
        <w:rPr>
          <w:sz w:val="22"/>
          <w:szCs w:val="22"/>
        </w:rPr>
        <w:t xml:space="preserve"> </w:t>
      </w:r>
      <w:r w:rsidR="00B20EBC" w:rsidRPr="00F36BFB">
        <w:rPr>
          <w:sz w:val="22"/>
          <w:szCs w:val="22"/>
        </w:rPr>
        <w:t>Контракт</w:t>
      </w:r>
      <w:r w:rsidR="00D42FA0" w:rsidRPr="00F36BFB">
        <w:rPr>
          <w:sz w:val="22"/>
          <w:szCs w:val="22"/>
        </w:rPr>
        <w:t xml:space="preserve">а: </w:t>
      </w:r>
      <w:r w:rsidR="00520168" w:rsidRPr="00520168">
        <w:rPr>
          <w:sz w:val="22"/>
          <w:szCs w:val="22"/>
        </w:rPr>
        <w:t>47 660 (Сорок семь тысяч шестьсот шестьдесят) рублей 00 копеек</w:t>
      </w:r>
      <w:r w:rsidR="0078337B" w:rsidRPr="00520168">
        <w:rPr>
          <w:b/>
        </w:rPr>
        <w:t xml:space="preserve">, </w:t>
      </w:r>
      <w:r w:rsidR="0078337B" w:rsidRPr="00520168">
        <w:rPr>
          <w:i/>
          <w:sz w:val="22"/>
          <w:szCs w:val="22"/>
        </w:rPr>
        <w:t>НДС (предусмотрен/не предусмотрен) ____________________________.</w:t>
      </w:r>
    </w:p>
    <w:p w14:paraId="29A5C8F8" w14:textId="77777777" w:rsidR="003A252E" w:rsidRDefault="003A252E" w:rsidP="00A5453A">
      <w:pPr>
        <w:jc w:val="both"/>
        <w:rPr>
          <w:sz w:val="22"/>
          <w:szCs w:val="22"/>
        </w:rPr>
      </w:pPr>
    </w:p>
    <w:p w14:paraId="581B942E" w14:textId="77777777"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14:paraId="594E25D9" w14:textId="77777777" w:rsidTr="00153123">
        <w:trPr>
          <w:jc w:val="center"/>
        </w:trPr>
        <w:tc>
          <w:tcPr>
            <w:tcW w:w="4820" w:type="dxa"/>
            <w:tcBorders>
              <w:bottom w:val="single" w:sz="12" w:space="0" w:color="666666"/>
            </w:tcBorders>
          </w:tcPr>
          <w:p w14:paraId="35108A7E" w14:textId="77777777"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69DDF2F" w14:textId="77777777"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14:paraId="0187FEFF" w14:textId="77777777"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14:paraId="24A74918" w14:textId="77777777" w:rsidTr="00153123">
        <w:trPr>
          <w:jc w:val="center"/>
        </w:trPr>
        <w:tc>
          <w:tcPr>
            <w:tcW w:w="4820" w:type="dxa"/>
          </w:tcPr>
          <w:p w14:paraId="260ECBED" w14:textId="77777777"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20B21D17" w14:textId="77777777" w:rsidR="00B977DC" w:rsidRPr="000E137F" w:rsidRDefault="00B977DC" w:rsidP="00153123">
            <w:pPr>
              <w:rPr>
                <w:rFonts w:ascii="Arial" w:eastAsia="Calibri" w:hAnsi="Arial" w:cs="Arial"/>
                <w:sz w:val="22"/>
                <w:szCs w:val="22"/>
              </w:rPr>
            </w:pPr>
          </w:p>
        </w:tc>
        <w:tc>
          <w:tcPr>
            <w:tcW w:w="4820" w:type="dxa"/>
          </w:tcPr>
          <w:p w14:paraId="6C12B499" w14:textId="77777777" w:rsidR="00B977DC" w:rsidRPr="00727A80" w:rsidRDefault="00B977DC" w:rsidP="00153123">
            <w:pPr>
              <w:jc w:val="center"/>
              <w:rPr>
                <w:rFonts w:ascii="Arial" w:eastAsia="Calibri" w:hAnsi="Arial" w:cs="Arial"/>
                <w:sz w:val="22"/>
                <w:szCs w:val="22"/>
                <w:u w:val="single"/>
              </w:rPr>
            </w:pPr>
          </w:p>
        </w:tc>
      </w:tr>
      <w:tr w:rsidR="00B977DC" w:rsidRPr="00727A80" w14:paraId="043ACE50" w14:textId="77777777" w:rsidTr="00153123">
        <w:trPr>
          <w:jc w:val="center"/>
        </w:trPr>
        <w:tc>
          <w:tcPr>
            <w:tcW w:w="4820" w:type="dxa"/>
          </w:tcPr>
          <w:p w14:paraId="40ABECC5" w14:textId="77777777"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1EA70D3F" w14:textId="77777777" w:rsidR="00B977DC" w:rsidRPr="00CD6241" w:rsidRDefault="00B977DC" w:rsidP="00153123">
            <w:pPr>
              <w:jc w:val="center"/>
              <w:rPr>
                <w:rFonts w:ascii="Arial" w:eastAsia="Calibri" w:hAnsi="Arial" w:cs="Arial"/>
                <w:b/>
                <w:bCs/>
                <w:i/>
                <w:vertAlign w:val="superscript"/>
              </w:rPr>
            </w:pPr>
          </w:p>
        </w:tc>
        <w:tc>
          <w:tcPr>
            <w:tcW w:w="567" w:type="dxa"/>
          </w:tcPr>
          <w:p w14:paraId="09B3EEE6" w14:textId="77777777" w:rsidR="00B977DC" w:rsidRPr="000E137F" w:rsidRDefault="00B977DC" w:rsidP="00153123">
            <w:pPr>
              <w:jc w:val="center"/>
              <w:rPr>
                <w:rFonts w:ascii="Arial" w:eastAsia="Calibri" w:hAnsi="Arial" w:cs="Arial"/>
                <w:i/>
                <w:sz w:val="22"/>
                <w:szCs w:val="22"/>
                <w:vertAlign w:val="superscript"/>
              </w:rPr>
            </w:pPr>
          </w:p>
        </w:tc>
        <w:tc>
          <w:tcPr>
            <w:tcW w:w="4820" w:type="dxa"/>
          </w:tcPr>
          <w:p w14:paraId="56E0AC32" w14:textId="77777777"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14:paraId="6087DA78" w14:textId="77777777" w:rsidTr="00153123">
        <w:trPr>
          <w:jc w:val="center"/>
        </w:trPr>
        <w:tc>
          <w:tcPr>
            <w:tcW w:w="4820" w:type="dxa"/>
          </w:tcPr>
          <w:p w14:paraId="5F0985DD" w14:textId="77777777"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0B614EF9" w14:textId="77777777" w:rsidR="00B977DC" w:rsidRPr="000E137F" w:rsidRDefault="00B977DC" w:rsidP="00153123">
            <w:pPr>
              <w:rPr>
                <w:rFonts w:ascii="Arial" w:eastAsia="Calibri" w:hAnsi="Arial" w:cs="Arial"/>
                <w:sz w:val="22"/>
                <w:szCs w:val="22"/>
              </w:rPr>
            </w:pPr>
          </w:p>
        </w:tc>
        <w:tc>
          <w:tcPr>
            <w:tcW w:w="4820" w:type="dxa"/>
          </w:tcPr>
          <w:p w14:paraId="2F1F5836" w14:textId="77777777"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14:paraId="51AFB86B" w14:textId="77777777" w:rsidTr="00153123">
        <w:trPr>
          <w:jc w:val="center"/>
        </w:trPr>
        <w:tc>
          <w:tcPr>
            <w:tcW w:w="4820" w:type="dxa"/>
          </w:tcPr>
          <w:p w14:paraId="56D5190A" w14:textId="77777777"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482E809B" w14:textId="77777777" w:rsidR="00B977DC" w:rsidRPr="000E137F" w:rsidRDefault="00B977DC" w:rsidP="00153123">
            <w:pPr>
              <w:jc w:val="center"/>
              <w:rPr>
                <w:rFonts w:ascii="Arial" w:eastAsia="Calibri" w:hAnsi="Arial" w:cs="Arial"/>
                <w:i/>
                <w:sz w:val="22"/>
                <w:szCs w:val="22"/>
                <w:vertAlign w:val="superscript"/>
              </w:rPr>
            </w:pPr>
          </w:p>
        </w:tc>
        <w:tc>
          <w:tcPr>
            <w:tcW w:w="4820" w:type="dxa"/>
          </w:tcPr>
          <w:p w14:paraId="3B088A55" w14:textId="77777777"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14:paraId="1C98C771" w14:textId="77777777" w:rsidTr="00153123">
        <w:trPr>
          <w:jc w:val="center"/>
        </w:trPr>
        <w:tc>
          <w:tcPr>
            <w:tcW w:w="4820" w:type="dxa"/>
          </w:tcPr>
          <w:p w14:paraId="5D42BD08" w14:textId="77777777"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645AC5C7" w14:textId="77777777" w:rsidR="00B977DC" w:rsidRPr="000E137F" w:rsidRDefault="00B977DC" w:rsidP="00153123">
            <w:pPr>
              <w:jc w:val="center"/>
              <w:rPr>
                <w:rFonts w:ascii="Arial" w:eastAsia="Calibri" w:hAnsi="Arial" w:cs="Arial"/>
                <w:i/>
                <w:sz w:val="22"/>
                <w:szCs w:val="22"/>
                <w:vertAlign w:val="superscript"/>
              </w:rPr>
            </w:pPr>
          </w:p>
        </w:tc>
        <w:tc>
          <w:tcPr>
            <w:tcW w:w="4820" w:type="dxa"/>
          </w:tcPr>
          <w:p w14:paraId="09625663" w14:textId="77777777"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2C280BB9" w14:textId="77777777" w:rsidR="00025089" w:rsidRDefault="00025089" w:rsidP="00A5453A">
      <w:pPr>
        <w:rPr>
          <w:rFonts w:ascii="Arial" w:hAnsi="Arial" w:cs="Arial"/>
          <w:sz w:val="24"/>
        </w:rPr>
      </w:pPr>
    </w:p>
    <w:p w14:paraId="17569199" w14:textId="77777777"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63F3" w14:textId="77777777" w:rsidR="00037EAA" w:rsidRDefault="00037EAA">
      <w:r>
        <w:separator/>
      </w:r>
    </w:p>
  </w:endnote>
  <w:endnote w:type="continuationSeparator" w:id="0">
    <w:p w14:paraId="1F8FB021" w14:textId="77777777" w:rsidR="00037EAA" w:rsidRDefault="000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4F8C" w14:textId="4872E5B7"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796D1A">
      <w:rPr>
        <w:rFonts w:ascii="Arial" w:hAnsi="Arial" w:cs="Arial"/>
        <w:bCs/>
        <w:i/>
        <w:noProof/>
      </w:rPr>
      <w:t>9</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796D1A">
      <w:rPr>
        <w:rFonts w:ascii="Arial" w:hAnsi="Arial" w:cs="Arial"/>
        <w:bCs/>
        <w:i/>
        <w:noProof/>
      </w:rPr>
      <w:t>11</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3BA8" w14:textId="651E1D5A"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796D1A">
      <w:rPr>
        <w:rFonts w:ascii="Arial" w:hAnsi="Arial" w:cs="Arial"/>
        <w:bCs/>
        <w:i/>
        <w:noProof/>
      </w:rPr>
      <w:t>10</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796D1A">
      <w:rPr>
        <w:rFonts w:ascii="Arial" w:hAnsi="Arial" w:cs="Arial"/>
        <w:bCs/>
        <w:i/>
        <w:noProof/>
      </w:rPr>
      <w:t>11</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BA4AB" w14:textId="77777777" w:rsidR="00037EAA" w:rsidRDefault="00037EAA">
      <w:r>
        <w:separator/>
      </w:r>
    </w:p>
  </w:footnote>
  <w:footnote w:type="continuationSeparator" w:id="0">
    <w:p w14:paraId="23CC9488" w14:textId="77777777" w:rsidR="00037EAA" w:rsidRDefault="00037E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424D"/>
    <w:rsid w:val="0003441F"/>
    <w:rsid w:val="00035C71"/>
    <w:rsid w:val="00035E4F"/>
    <w:rsid w:val="000366F8"/>
    <w:rsid w:val="00036F07"/>
    <w:rsid w:val="0003711E"/>
    <w:rsid w:val="00037EAA"/>
    <w:rsid w:val="0004017C"/>
    <w:rsid w:val="00040461"/>
    <w:rsid w:val="000421EA"/>
    <w:rsid w:val="00043025"/>
    <w:rsid w:val="00043203"/>
    <w:rsid w:val="00044659"/>
    <w:rsid w:val="00044CD7"/>
    <w:rsid w:val="000461FF"/>
    <w:rsid w:val="00046EBB"/>
    <w:rsid w:val="000526F6"/>
    <w:rsid w:val="00054523"/>
    <w:rsid w:val="00056F73"/>
    <w:rsid w:val="000611BB"/>
    <w:rsid w:val="00063D9A"/>
    <w:rsid w:val="00064652"/>
    <w:rsid w:val="000650A6"/>
    <w:rsid w:val="0006520C"/>
    <w:rsid w:val="000654A7"/>
    <w:rsid w:val="00065756"/>
    <w:rsid w:val="00065EDD"/>
    <w:rsid w:val="00066744"/>
    <w:rsid w:val="00066A45"/>
    <w:rsid w:val="00066CFD"/>
    <w:rsid w:val="00067722"/>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C7994"/>
    <w:rsid w:val="000D12A4"/>
    <w:rsid w:val="000D265F"/>
    <w:rsid w:val="000D3E65"/>
    <w:rsid w:val="000D4DB3"/>
    <w:rsid w:val="000D509B"/>
    <w:rsid w:val="000E137F"/>
    <w:rsid w:val="000E1ADD"/>
    <w:rsid w:val="000E245B"/>
    <w:rsid w:val="000E2C68"/>
    <w:rsid w:val="000E2D3F"/>
    <w:rsid w:val="000E6985"/>
    <w:rsid w:val="000E6F6A"/>
    <w:rsid w:val="000F126B"/>
    <w:rsid w:val="000F1F1A"/>
    <w:rsid w:val="000F20B1"/>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101F"/>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C070A"/>
    <w:rsid w:val="002C2F43"/>
    <w:rsid w:val="002C30E1"/>
    <w:rsid w:val="002C66EA"/>
    <w:rsid w:val="002C736B"/>
    <w:rsid w:val="002D0A26"/>
    <w:rsid w:val="002D0B1E"/>
    <w:rsid w:val="002D186B"/>
    <w:rsid w:val="002D2890"/>
    <w:rsid w:val="002D4945"/>
    <w:rsid w:val="002D4A85"/>
    <w:rsid w:val="002D5594"/>
    <w:rsid w:val="002D6C57"/>
    <w:rsid w:val="002E3721"/>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15BB"/>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0C6"/>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464A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19F"/>
    <w:rsid w:val="00483C5A"/>
    <w:rsid w:val="0048414C"/>
    <w:rsid w:val="00484925"/>
    <w:rsid w:val="004859E9"/>
    <w:rsid w:val="00486002"/>
    <w:rsid w:val="00486105"/>
    <w:rsid w:val="004869FF"/>
    <w:rsid w:val="00494030"/>
    <w:rsid w:val="00494570"/>
    <w:rsid w:val="00497DD0"/>
    <w:rsid w:val="004A0FFF"/>
    <w:rsid w:val="004A351F"/>
    <w:rsid w:val="004A3D63"/>
    <w:rsid w:val="004A6A22"/>
    <w:rsid w:val="004A7891"/>
    <w:rsid w:val="004A7E75"/>
    <w:rsid w:val="004B47B8"/>
    <w:rsid w:val="004B5970"/>
    <w:rsid w:val="004B59A0"/>
    <w:rsid w:val="004B62A1"/>
    <w:rsid w:val="004B698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04C7"/>
    <w:rsid w:val="004F1006"/>
    <w:rsid w:val="004F5E03"/>
    <w:rsid w:val="004F66A7"/>
    <w:rsid w:val="00500393"/>
    <w:rsid w:val="005021DC"/>
    <w:rsid w:val="00502399"/>
    <w:rsid w:val="00502EE1"/>
    <w:rsid w:val="005036DF"/>
    <w:rsid w:val="005048B1"/>
    <w:rsid w:val="00504AF4"/>
    <w:rsid w:val="005054F5"/>
    <w:rsid w:val="00505C7C"/>
    <w:rsid w:val="005068B6"/>
    <w:rsid w:val="0050755F"/>
    <w:rsid w:val="0051276C"/>
    <w:rsid w:val="00514251"/>
    <w:rsid w:val="00514869"/>
    <w:rsid w:val="00514F69"/>
    <w:rsid w:val="00515212"/>
    <w:rsid w:val="00520168"/>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57C2"/>
    <w:rsid w:val="00566B7B"/>
    <w:rsid w:val="00567AE8"/>
    <w:rsid w:val="00567BDD"/>
    <w:rsid w:val="00572647"/>
    <w:rsid w:val="0057314D"/>
    <w:rsid w:val="00574388"/>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1F5"/>
    <w:rsid w:val="00657540"/>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27E9"/>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B6"/>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6D1A"/>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26AD5"/>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6EAA"/>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3B8A"/>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2F31"/>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4A30"/>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0E4"/>
    <w:rsid w:val="00A7364C"/>
    <w:rsid w:val="00A73F3A"/>
    <w:rsid w:val="00A749CD"/>
    <w:rsid w:val="00A761AC"/>
    <w:rsid w:val="00A7644C"/>
    <w:rsid w:val="00A765BE"/>
    <w:rsid w:val="00A77B71"/>
    <w:rsid w:val="00A8164F"/>
    <w:rsid w:val="00A8519B"/>
    <w:rsid w:val="00A8743B"/>
    <w:rsid w:val="00A90B08"/>
    <w:rsid w:val="00A915CC"/>
    <w:rsid w:val="00A93B9F"/>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7C9"/>
    <w:rsid w:val="00C23597"/>
    <w:rsid w:val="00C241E7"/>
    <w:rsid w:val="00C267C5"/>
    <w:rsid w:val="00C26C3F"/>
    <w:rsid w:val="00C27F43"/>
    <w:rsid w:val="00C30D46"/>
    <w:rsid w:val="00C32963"/>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08EC"/>
    <w:rsid w:val="00D42FA0"/>
    <w:rsid w:val="00D43A8C"/>
    <w:rsid w:val="00D43E38"/>
    <w:rsid w:val="00D44B5C"/>
    <w:rsid w:val="00D45A3E"/>
    <w:rsid w:val="00D45E64"/>
    <w:rsid w:val="00D46210"/>
    <w:rsid w:val="00D47434"/>
    <w:rsid w:val="00D529A6"/>
    <w:rsid w:val="00D53462"/>
    <w:rsid w:val="00D5391A"/>
    <w:rsid w:val="00D53CD6"/>
    <w:rsid w:val="00D55B2A"/>
    <w:rsid w:val="00D64671"/>
    <w:rsid w:val="00D64951"/>
    <w:rsid w:val="00D670A0"/>
    <w:rsid w:val="00D70054"/>
    <w:rsid w:val="00D73539"/>
    <w:rsid w:val="00D7368E"/>
    <w:rsid w:val="00D750AB"/>
    <w:rsid w:val="00D75A4F"/>
    <w:rsid w:val="00D75F7E"/>
    <w:rsid w:val="00D90990"/>
    <w:rsid w:val="00D919F1"/>
    <w:rsid w:val="00D91E12"/>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6E38"/>
    <w:rsid w:val="00DD03CE"/>
    <w:rsid w:val="00DD1516"/>
    <w:rsid w:val="00DD23DD"/>
    <w:rsid w:val="00DD4D5C"/>
    <w:rsid w:val="00DD7D25"/>
    <w:rsid w:val="00DE2EAD"/>
    <w:rsid w:val="00DE3B61"/>
    <w:rsid w:val="00DE5847"/>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17F9F"/>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3662"/>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6BFB"/>
    <w:rsid w:val="00F3771B"/>
    <w:rsid w:val="00F41AC9"/>
    <w:rsid w:val="00F41E8D"/>
    <w:rsid w:val="00F4311D"/>
    <w:rsid w:val="00F4385B"/>
    <w:rsid w:val="00F43D66"/>
    <w:rsid w:val="00F4450A"/>
    <w:rsid w:val="00F4551A"/>
    <w:rsid w:val="00F538CB"/>
    <w:rsid w:val="00F53E7E"/>
    <w:rsid w:val="00F56C5D"/>
    <w:rsid w:val="00F570AF"/>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3A89"/>
    <w:rsid w:val="00FD5A31"/>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18C39"/>
  <w15:chartTrackingRefBased/>
  <w15:docId w15:val="{4308C146-15A4-409B-BF00-B1B7354D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shchinskii@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F007-FFDA-4B02-9990-3B645FAF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24</TotalTime>
  <Pages>11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35696</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6</cp:revision>
  <cp:lastPrinted>2024-09-26T12:20:00Z</cp:lastPrinted>
  <dcterms:created xsi:type="dcterms:W3CDTF">2026-05-28T09:50:00Z</dcterms:created>
  <dcterms:modified xsi:type="dcterms:W3CDTF">2026-05-28T14:09:00Z</dcterms:modified>
</cp:coreProperties>
</file>