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 xml:space="preserve">ГОСУДАРСТВЕННЫЙ КОНТРАКТ № </w:t>
      </w:r>
      <w:r>
        <w:rPr>
          <w:rFonts w:eastAsia="Times New Roman" w:cs="Times New Roman" w:ascii="Liberation Serif" w:hAnsi="Liberation Serif"/>
          <w:b/>
          <w:bCs/>
          <w:color w:themeColor="text1" w:val="000000"/>
          <w:sz w:val="18"/>
          <w:szCs w:val="18"/>
        </w:rPr>
        <w:t>73</w:t>
      </w:r>
      <w:r>
        <w:rPr>
          <w:rFonts w:eastAsia="Times New Roman" w:cs="Times New Roman" w:ascii="Liberation Serif" w:hAnsi="Liberation Serif"/>
          <w:b/>
          <w:bCs/>
          <w:color w:themeColor="text1" w:val="000000"/>
          <w:sz w:val="18"/>
          <w:szCs w:val="18"/>
        </w:rPr>
        <w:t>-4ЕП/26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автотранспортных средств</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ИКЗ: 261381108591738110100100030</w:t>
      </w:r>
      <w:r>
        <w:rPr>
          <w:rFonts w:cs="Times New Roman" w:ascii="Liberation Serif" w:hAnsi="Liberation Serif"/>
          <w:color w:themeColor="text1" w:val="000000"/>
          <w:sz w:val="18"/>
          <w:szCs w:val="18"/>
        </w:rPr>
        <w:t>73</w:t>
      </w:r>
      <w:r>
        <w:rPr>
          <w:rFonts w:cs="Times New Roman" w:ascii="Liberation Serif" w:hAnsi="Liberation Serif"/>
          <w:color w:themeColor="text1" w:val="000000"/>
          <w:sz w:val="18"/>
          <w:szCs w:val="18"/>
        </w:rPr>
        <w:t>0000244</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автотранспортных средств</w:t>
      </w:r>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301072"/>
      <w:bookmarkStart w:id="65" w:name="sub_21700"/>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themeColor="text1" w:val="000000"/>
                <w:sz w:val="18"/>
                <w:szCs w:val="18"/>
              </w:rPr>
              <w:t>Номер банковского (казначейского) счета: 03211643000000012010</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от «___»_________2026 года № </w:t>
      </w:r>
      <w:r>
        <w:rPr>
          <w:rFonts w:cs="Times New Roman" w:ascii="Liberation Serif" w:hAnsi="Liberation Serif"/>
          <w:color w:themeColor="text1" w:val="000000"/>
          <w:sz w:val="18"/>
          <w:szCs w:val="18"/>
        </w:rPr>
        <w:t>73</w:t>
      </w:r>
      <w:r>
        <w:rPr>
          <w:rFonts w:cs="Times New Roman" w:ascii="Liberation Serif" w:hAnsi="Liberation Serif"/>
          <w:color w:themeColor="text1" w:val="000000"/>
          <w:sz w:val="18"/>
          <w:szCs w:val="18"/>
        </w:rPr>
        <w:t>-4ЕП/26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автотранспортных средств</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Усть-Илимский район, Иркутская область.</w:t>
      </w:r>
      <w:r>
        <w:rPr>
          <w:rFonts w:cs="Times New Roman" w:ascii="Liberation Serif" w:hAnsi="Liberation Serif"/>
          <w:color w:themeColor="text1" w:val="000000"/>
          <w:sz w:val="18"/>
          <w:szCs w:val="18"/>
        </w:rPr>
        <w:t xml:space="preserve"> На производственных площадях Исполнителя.</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исчисляется с момента получения Исполнителем заказа-наряда Заказчика и не должен превышать:</w:t>
      </w:r>
    </w:p>
    <w:p>
      <w:pPr>
        <w:pStyle w:val="Normal"/>
        <w:tabs>
          <w:tab w:val="clear" w:pos="708"/>
          <w:tab w:val="center" w:pos="4690" w:leader="none"/>
        </w:tabs>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1) текущий ремонт (кроме кузова) – 3 (трех) рабочих дней;</w:t>
        <w:tab/>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2) ремонт двигателя (капитальный) – 5 (пяти)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3) кузовные работы – 3 (трех)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4) жестяно-сварочные работы – 3 (трех)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val="false"/>
          <w:bCs w:val="false"/>
          <w:color w:themeColor="text1" w:val="000000"/>
          <w:sz w:val="18"/>
          <w:szCs w:val="18"/>
        </w:rPr>
        <w:t>5) техническое обслуживание – 2 (двух)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автотранспортного средства:</w:t>
      </w:r>
    </w:p>
    <w:tbl>
      <w:tblPr>
        <w:tblW w:w="5000" w:type="pct"/>
        <w:jc w:val="left"/>
        <w:tblInd w:w="-5" w:type="dxa"/>
        <w:tblLayout w:type="fixed"/>
        <w:tblCellMar>
          <w:top w:w="55" w:type="dxa"/>
          <w:left w:w="55" w:type="dxa"/>
          <w:bottom w:w="55" w:type="dxa"/>
          <w:right w:w="55" w:type="dxa"/>
        </w:tblCellMar>
      </w:tblPr>
      <w:tblGrid>
        <w:gridCol w:w="4698"/>
        <w:gridCol w:w="1759"/>
        <w:gridCol w:w="1639"/>
        <w:gridCol w:w="2109"/>
      </w:tblGrid>
      <w:tr>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bidi w:val="0"/>
              <w:spacing w:before="0" w:after="200"/>
              <w:jc w:val="center"/>
              <w:rPr>
                <w:rFonts w:ascii="Liberation Serif" w:hAnsi="Liberation Serif"/>
                <w:sz w:val="18"/>
                <w:szCs w:val="18"/>
              </w:rPr>
            </w:pPr>
            <w:r>
              <w:rPr>
                <w:rFonts w:ascii="Liberation Serif" w:hAnsi="Liberation Serif"/>
                <w:b/>
                <w:bCs/>
                <w:i w:val="false"/>
                <w:strike w:val="false"/>
                <w:dstrike w:val="false"/>
                <w:outline w:val="false"/>
                <w:shadow w:val="false"/>
                <w:color w:val="000000"/>
                <w:sz w:val="18"/>
                <w:szCs w:val="18"/>
                <w:u w:val="none"/>
                <w:em w:val="none"/>
              </w:rPr>
              <w:t xml:space="preserve">1. </w:t>
            </w:r>
            <w:r>
              <w:rPr>
                <w:rFonts w:ascii="Liberation Serif" w:hAnsi="Liberation Serif"/>
                <w:b/>
                <w:bCs/>
                <w:i w:val="false"/>
                <w:strike w:val="false"/>
                <w:dstrike w:val="false"/>
                <w:outline w:val="false"/>
                <w:shadow w:val="false"/>
                <w:color w:val="000000"/>
                <w:sz w:val="18"/>
                <w:szCs w:val="18"/>
                <w:u w:val="none"/>
                <w:em w:val="none"/>
              </w:rPr>
              <w:t xml:space="preserve">LADA LARGUS </w:t>
            </w:r>
            <w:r>
              <w:rPr>
                <w:rFonts w:ascii="Liberation Serif" w:hAnsi="Liberation Serif"/>
                <w:b/>
                <w:i w:val="false"/>
                <w:strike w:val="false"/>
                <w:dstrike w:val="false"/>
                <w:outline w:val="false"/>
                <w:shadow w:val="false"/>
                <w:color w:val="000000"/>
                <w:sz w:val="18"/>
                <w:szCs w:val="18"/>
                <w:u w:val="none"/>
                <w:em w:val="none"/>
              </w:rPr>
              <w:t>М750ВТ138</w:t>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rFonts w:ascii="Liberation Serif" w:hAnsi="Liberation Serif"/>
                <w:b/>
                <w:bCs/>
                <w:sz w:val="18"/>
                <w:szCs w:val="18"/>
              </w:rPr>
              <w:t>Наименование запасных частей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Привод колеса наружный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шт.</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Комплект сцепления</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к-т</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rFonts w:ascii="Liberation Serif" w:hAnsi="Liberation Serif"/>
                <w:b/>
                <w:bCs/>
                <w:sz w:val="18"/>
                <w:szCs w:val="18"/>
              </w:rPr>
              <w:t>Наименование выполняемых работ</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Замена привода колеса</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Замена сцепления МКПП</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bl>
    <w:p>
      <w:pPr>
        <w:pStyle w:val="Normal"/>
        <w:widowControl w:val="false"/>
        <w:shd w:val="clear" w:color="auto" w:fill="FFFFFF"/>
        <w:spacing w:before="0" w:after="0"/>
        <w:jc w:val="both"/>
        <w:rPr>
          <w:rFonts w:ascii="Liberation Serif" w:hAnsi="Liberation Serif"/>
          <w:sz w:val="18"/>
          <w:szCs w:val="18"/>
        </w:rPr>
      </w:pPr>
      <w:r>
        <w:rPr>
          <w:rFonts w:ascii="Liberation Serif" w:hAnsi="Liberation Serif"/>
          <w:sz w:val="18"/>
          <w:szCs w:val="18"/>
        </w:rPr>
      </w:r>
    </w:p>
    <w:tbl>
      <w:tblPr>
        <w:tblW w:w="5000" w:type="pct"/>
        <w:jc w:val="left"/>
        <w:tblInd w:w="-5" w:type="dxa"/>
        <w:tblLayout w:type="fixed"/>
        <w:tblCellMar>
          <w:top w:w="55" w:type="dxa"/>
          <w:left w:w="55" w:type="dxa"/>
          <w:bottom w:w="55" w:type="dxa"/>
          <w:right w:w="55" w:type="dxa"/>
        </w:tblCellMar>
      </w:tblPr>
      <w:tblGrid>
        <w:gridCol w:w="4698"/>
        <w:gridCol w:w="1759"/>
        <w:gridCol w:w="1639"/>
        <w:gridCol w:w="2109"/>
      </w:tblGrid>
      <w:tr>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bidi w:val="0"/>
              <w:spacing w:before="0" w:after="200"/>
              <w:jc w:val="center"/>
              <w:rPr>
                <w:rFonts w:ascii="Liberation Serif" w:hAnsi="Liberation Serif"/>
                <w:sz w:val="18"/>
                <w:szCs w:val="18"/>
              </w:rPr>
            </w:pPr>
            <w:r>
              <w:rPr>
                <w:rFonts w:ascii="Liberation Serif" w:hAnsi="Liberation Serif"/>
                <w:b/>
                <w:bCs/>
                <w:i w:val="false"/>
                <w:strike w:val="false"/>
                <w:dstrike w:val="false"/>
                <w:outline w:val="false"/>
                <w:shadow w:val="false"/>
                <w:color w:val="000000"/>
                <w:sz w:val="18"/>
                <w:szCs w:val="18"/>
                <w:u w:val="none"/>
                <w:em w:val="none"/>
              </w:rPr>
              <w:t xml:space="preserve">2. </w:t>
            </w:r>
            <w:r>
              <w:rPr>
                <w:rFonts w:ascii="Liberation Serif" w:hAnsi="Liberation Serif"/>
                <w:b/>
                <w:bCs/>
                <w:i w:val="false"/>
                <w:strike w:val="false"/>
                <w:dstrike w:val="false"/>
                <w:outline w:val="false"/>
                <w:shadow w:val="false"/>
                <w:color w:val="000000"/>
                <w:sz w:val="18"/>
                <w:szCs w:val="18"/>
                <w:u w:val="none"/>
                <w:em w:val="none"/>
              </w:rPr>
              <w:t xml:space="preserve">LADA LARGUS </w:t>
            </w:r>
            <w:r>
              <w:rPr>
                <w:rFonts w:ascii="Liberation Serif" w:hAnsi="Liberation Serif"/>
                <w:b/>
                <w:i w:val="false"/>
                <w:strike w:val="false"/>
                <w:dstrike w:val="false"/>
                <w:outline w:val="false"/>
                <w:shadow w:val="false"/>
                <w:color w:val="000000"/>
                <w:sz w:val="18"/>
                <w:szCs w:val="18"/>
                <w:u w:val="none"/>
                <w:em w:val="none"/>
              </w:rPr>
              <w:t>К050ЕС138</w:t>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rFonts w:ascii="Liberation Serif" w:hAnsi="Liberation Serif"/>
                <w:b/>
                <w:bCs/>
                <w:sz w:val="18"/>
                <w:szCs w:val="18"/>
              </w:rPr>
              <w:t>Наименование запасных частей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Сальник коленвала (задний)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шт</w:t>
            </w: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Бензонасос в сборе с фильтром</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шт.</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Прокладка головки цилиндров</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шт.</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rFonts w:ascii="Liberation Serif" w:hAnsi="Liberation Serif"/>
                <w:b/>
                <w:bCs/>
                <w:sz w:val="18"/>
                <w:szCs w:val="18"/>
              </w:rPr>
              <w:t>Наименование выполняемых работ</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Замена заднего сальника коленвала</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Замена бензонасоса</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val="false"/>
                <w:i w:val="false"/>
                <w:strike w:val="false"/>
                <w:dstrike w:val="false"/>
                <w:outline w:val="false"/>
                <w:shadow w:val="false"/>
                <w:color w:val="000000"/>
                <w:sz w:val="18"/>
                <w:szCs w:val="18"/>
                <w:u w:val="none"/>
                <w:em w:val="none"/>
              </w:rPr>
              <w:t>Замена прокладки головки блока цилиндров</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t>1</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rFonts w:ascii="Liberation Serif" w:hAnsi="Liberation Serif"/>
                <w:sz w:val="18"/>
                <w:szCs w:val="18"/>
              </w:rPr>
            </w:r>
          </w:p>
        </w:tc>
      </w:tr>
    </w:tbl>
    <w:p>
      <w:pPr>
        <w:pStyle w:val="Normal"/>
        <w:spacing w:before="0" w:after="0"/>
        <w:jc w:val="both"/>
        <w:rPr>
          <w:rFonts w:ascii="Liberation Serif" w:hAnsi="Liberation Serif"/>
          <w:sz w:val="18"/>
          <w:szCs w:val="18"/>
        </w:rPr>
      </w:pPr>
      <w:r>
        <w:rPr>
          <w:rFonts w:ascii="Liberation Serif" w:hAnsi="Liberation Serif"/>
          <w:sz w:val="18"/>
          <w:szCs w:val="18"/>
        </w:rPr>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4.1. Услуги и работы по техническому обслуживанию автотранспортных средств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6</w:t>
      </w:r>
      <w:r>
        <w:rPr>
          <w:rFonts w:cs="Times New Roman" w:ascii="Liberation Serif" w:hAnsi="Liberation Serif"/>
          <w:b/>
          <w:color w:val="000000"/>
          <w:sz w:val="18"/>
          <w:szCs w:val="18"/>
        </w:rPr>
        <w:t xml:space="preserve">.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 xml:space="preserve">является Лысенко Вячеслав Викторович </w:t>
      </w:r>
      <w:r>
        <w:rPr>
          <w:rFonts w:cs="Times New Roman" w:ascii="Liberation Serif" w:hAnsi="Liberation Serif"/>
          <w:color w:val="000000"/>
          <w:sz w:val="18"/>
          <w:szCs w:val="18"/>
        </w:rPr>
        <w:t>–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20"/>
  <w:embedSystemFonts/>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Application>LibreOffice/7.6.7.2$Linux_X86_64 LibreOffice_project/60$Build-2</Application>
  <AppVersion>15.0000</AppVersion>
  <Pages>6</Pages>
  <Words>3031</Words>
  <Characters>21852</Characters>
  <CharactersWithSpaces>24835</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2026-03-18T14:54:51Z</cp:lastPrinted>
  <dcterms:modified xsi:type="dcterms:W3CDTF">2026-07-31T14:49:18Z</dcterms:modified>
  <cp:revision>135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