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120" w:after="120"/>
        <w:rPr>
          <w:rFonts w:ascii="Times New Roman" w:hAnsi="Times New Roman" w:cs="Times New Roman"/>
          <w:b/>
          <w:sz w:val="24"/>
          <w:szCs w:val="24"/>
        </w:rPr>
      </w:pPr>
      <w:r>
        <w:rPr>
          <w:rFonts w:cs="Times New Roman" w:ascii="Times New Roman" w:hAnsi="Times New Roman"/>
          <w:b/>
          <w:sz w:val="24"/>
          <w:szCs w:val="24"/>
        </w:rPr>
        <w:t>ИКЗ: 261783802769178380100100150000000244</w:t>
      </w:r>
    </w:p>
    <w:p>
      <w:pPr>
        <w:pStyle w:val="Normal"/>
        <w:spacing w:lineRule="auto" w:line="240" w:before="120" w:after="12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120" w:after="120"/>
        <w:jc w:val="center"/>
        <w:rPr>
          <w:rFonts w:ascii="Times New Roman" w:hAnsi="Times New Roman" w:eastAsia="Times New Roman" w:cs="Times New Roman"/>
          <w:b/>
          <w:sz w:val="24"/>
          <w:szCs w:val="24"/>
        </w:rPr>
      </w:pPr>
      <w:r>
        <w:rPr>
          <w:rFonts w:eastAsia="Times New Roman" w:cs="Times New Roman" w:ascii="Times New Roman" w:hAnsi="Times New Roman"/>
          <w:b/>
          <w:bCs/>
          <w:sz w:val="24"/>
          <w:szCs w:val="24"/>
        </w:rPr>
        <w:t>ГОСУДАРСТВЕННЫЙ КОНТРАКТ №</w:t>
      </w:r>
      <w:r>
        <w:rPr>
          <w:rFonts w:eastAsia="Times New Roman" w:cs="Times New Roman" w:ascii="Times New Roman" w:hAnsi="Times New Roman"/>
          <w:b/>
          <w:sz w:val="24"/>
          <w:szCs w:val="24"/>
        </w:rPr>
        <w:t xml:space="preserve"> ____________</w:t>
      </w:r>
    </w:p>
    <w:p>
      <w:pPr>
        <w:pStyle w:val="Normal"/>
        <w:spacing w:lineRule="auto" w:line="240" w:before="120" w:after="12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pacing w:lineRule="auto" w:line="240" w:before="120" w:after="12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г. Санкт-Петербург                                                                                «____»___________ 2026 г</w:t>
      </w:r>
    </w:p>
    <w:p>
      <w:pPr>
        <w:pStyle w:val="NormalWeb"/>
        <w:spacing w:before="280" w:after="0"/>
        <w:ind w:hanging="0"/>
        <w:jc w:val="both"/>
        <w:rPr>
          <w:rFonts w:eastAsia="Times New Roman"/>
        </w:rPr>
      </w:pPr>
      <w:r>
        <w:rPr>
          <w:rFonts w:eastAsia="Times New Roman"/>
          <w:b/>
        </w:rPr>
        <w:tab/>
        <w:t>Главное Управление Федеральной службы судебных приставов по г. Санкт-Петербургу</w:t>
      </w:r>
      <w:r>
        <w:rPr>
          <w:rFonts w:eastAsia="Times New Roman"/>
        </w:rPr>
        <w:t>, именуемое в дальнейшем «Заказчик», в лице Заместителя руководителя Коростелева Андрея Валерьевича, действующей на основании Доверенности от 12.01.2026 №78908/26/2340, именуемое в дальнейшем «Заказчик», с одной стороны, и ________________ именуемое в дальнейшем «Исполнитель», в лице _______________________ действующей на основании Устава, в дальнейшем именуемый как «Исполнитель», с другой стороны, в дальнейшем вместе именуемые «Стороны», в соответствии с Гражданским кодексом Российской Федерации и п.4 ч.1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mc:AlternateContent>
          <mc:Choice Requires="wps">
            <w:drawing>
              <wp:anchor behindDoc="1" distT="0" distB="0" distL="0" distR="0" simplePos="0" locked="0" layoutInCell="1" allowOverlap="1" relativeHeight="2" wp14:anchorId="54E4DE1B">
                <wp:simplePos x="0" y="0"/>
                <wp:positionH relativeFrom="column">
                  <wp:posOffset>405765</wp:posOffset>
                </wp:positionH>
                <wp:positionV relativeFrom="paragraph">
                  <wp:posOffset>102235</wp:posOffset>
                </wp:positionV>
                <wp:extent cx="165735" cy="119380"/>
                <wp:effectExtent l="0" t="0" r="0" b="0"/>
                <wp:wrapNone/>
                <wp:docPr id="1" name="Поле 1"/>
                <a:graphic xmlns:a="http://schemas.openxmlformats.org/drawingml/2006/main">
                  <a:graphicData uri="http://schemas.microsoft.com/office/word/2010/wordprocessingShape">
                    <wps:wsp>
                      <wps:cNvSpPr/>
                      <wps:spPr>
                        <a:xfrm>
                          <a:off x="0" y="0"/>
                          <a:ext cx="165600" cy="119520"/>
                        </a:xfrm>
                        <a:prstGeom prst="rect">
                          <a:avLst/>
                        </a:prstGeom>
                        <a:noFill/>
                        <a:ln w="0">
                          <a:noFill/>
                        </a:ln>
                      </wps:spPr>
                      <wps:style>
                        <a:lnRef idx="0"/>
                        <a:fillRef idx="0"/>
                        <a:effectRef idx="0"/>
                        <a:fontRef idx="minor"/>
                      </wps:style>
                      <wps:txbx>
                        <w:txbxContent>
                          <w:p>
                            <w:pPr>
                              <w:pStyle w:val="NormalWeb"/>
                              <w:spacing w:lineRule="auto" w:line="276" w:beforeAutospacing="0" w:before="0" w:afterAutospacing="0" w:after="200"/>
                              <w:jc w:val="center"/>
                              <w:rPr/>
                            </w:pPr>
                            <w:r>
                              <w:rPr>
                                <w:rFonts w:eastAsia="Times New Roman" w:cs="Calibri" w:ascii="Calibri" w:hAnsi="Calibri"/>
                                <w:color w:val="FFFF00"/>
                                <w:sz w:val="144"/>
                                <w:szCs w:val="144"/>
                              </w:rPr>
                              <w:t>ПРОЕКТ</w:t>
                            </w:r>
                          </w:p>
                        </w:txbxContent>
                      </wps:txbx>
                      <wps:bodyPr anchor="t" upright="1">
                        <a:noAutofit/>
                      </wps:bodyPr>
                    </wps:wsp>
                  </a:graphicData>
                </a:graphic>
              </wp:anchor>
            </w:drawing>
          </mc:Choice>
          <mc:Fallback>
            <w:pict>
              <v:rect id="shape_0" ID="Поле 1" path="m0,0l-2147483645,0l-2147483645,-2147483646l0,-2147483646xe" stroked="f" o:allowincell="f" style="position:absolute;margin-left:31.95pt;margin-top:8.05pt;width:13pt;height:9.35pt;mso-wrap-style:square;v-text-anchor:top" wp14:anchorId="54E4DE1B">
                <v:fill o:detectmouseclick="t" on="false"/>
                <v:stroke color="#3465a4" joinstyle="round" endcap="flat"/>
                <v:textbox>
                  <w:txbxContent>
                    <w:p>
                      <w:pPr>
                        <w:pStyle w:val="NormalWeb"/>
                        <w:spacing w:lineRule="auto" w:line="276" w:beforeAutospacing="0" w:before="0" w:afterAutospacing="0" w:after="200"/>
                        <w:jc w:val="center"/>
                        <w:rPr/>
                      </w:pPr>
                      <w:r>
                        <w:rPr>
                          <w:rFonts w:eastAsia="Times New Roman" w:cs="Calibri" w:ascii="Calibri" w:hAnsi="Calibri"/>
                          <w:color w:val="FFFF00"/>
                          <w:sz w:val="144"/>
                          <w:szCs w:val="144"/>
                        </w:rPr>
                        <w:t>ПРОЕКТ</w:t>
                      </w:r>
                    </w:p>
                  </w:txbxContent>
                </v:textbox>
                <w10:wrap type="none"/>
              </v:rect>
            </w:pict>
          </mc:Fallback>
        </mc:AlternateContent>
      </w:r>
      <w:r>
        <w:rPr>
          <w:rFonts w:eastAsia="Times New Roman"/>
        </w:rPr>
        <w:t>:</w:t>
      </w:r>
    </w:p>
    <w:p>
      <w:pPr>
        <w:pStyle w:val="NormalWeb"/>
        <w:spacing w:before="280" w:after="0"/>
        <w:ind w:hanging="0"/>
        <w:jc w:val="both"/>
        <w:rPr>
          <w:rFonts w:eastAsia="Times New Roman"/>
        </w:rPr>
      </w:pPr>
      <w:r>
        <w:rPr>
          <w:rFonts w:eastAsia="Times New Roman"/>
        </w:rPr>
      </w:r>
    </w:p>
    <w:p>
      <w:pPr>
        <w:pStyle w:val="Normal"/>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1. ПРЕДМЕТ КОНТРАКТА</w:t>
      </w:r>
    </w:p>
    <w:p>
      <w:pPr>
        <w:pStyle w:val="WW-"/>
        <w:tabs>
          <w:tab w:val="clear" w:pos="709"/>
          <w:tab w:val="left" w:pos="284"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1.1.</w:t>
      </w:r>
      <w:r>
        <w:rPr>
          <w:rFonts w:eastAsia="Times New Roman" w:cs="Times New Roman" w:ascii="Times New Roman" w:hAnsi="Times New Roman"/>
          <w:sz w:val="24"/>
          <w:szCs w:val="24"/>
        </w:rPr>
        <w:t xml:space="preserve"> Предметом настоящего Контракта является оказание Исполнителем шиномонтажных услуг в соответствии со спецификацией (Приложение №1) (далее – услуги), а Заказчик обязуется принять и оплатить оказанные услуги.</w:t>
      </w:r>
    </w:p>
    <w:p>
      <w:pPr>
        <w:pStyle w:val="WW-"/>
        <w:tabs>
          <w:tab w:val="clear" w:pos="709"/>
          <w:tab w:val="left" w:pos="284"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WW-"/>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2. ЦЕНА КОНТРАКТА. ПОРЯДОК И СРОК ОПЛАТЫ</w:t>
      </w:r>
    </w:p>
    <w:p>
      <w:pPr>
        <w:pStyle w:val="NormalWeb"/>
        <w:spacing w:beforeAutospacing="0" w:before="0" w:afterAutospacing="0" w:after="0"/>
        <w:jc w:val="both"/>
        <w:rPr/>
      </w:pPr>
      <w:r>
        <w:rPr>
          <w:b/>
          <w:bCs/>
        </w:rPr>
        <w:t xml:space="preserve">2.1. </w:t>
      </w:r>
      <w:r>
        <w:rPr/>
        <w:t xml:space="preserve">Общая цена Контракта, подлежащая к уплате Заказчиком Исполнителю по настоящему Контракту, составляет  </w:t>
      </w:r>
      <w:r>
        <w:rPr>
          <w:rFonts w:eastAsia="Times New Roman"/>
          <w:b/>
        </w:rPr>
        <w:t>160 000</w:t>
      </w:r>
      <w:r>
        <w:rPr>
          <w:b/>
        </w:rPr>
        <w:t>, 00 (Сто шестьдесят тысяч) рублей 00 копеек</w:t>
      </w:r>
      <w:r>
        <w:rPr/>
        <w:t>, без НДС/ с НДС.</w:t>
      </w:r>
    </w:p>
    <w:p>
      <w:pPr>
        <w:pStyle w:val="NormalWeb"/>
        <w:spacing w:beforeAutospacing="0" w:before="0" w:afterAutospacing="0" w:after="0"/>
        <w:jc w:val="both"/>
        <w:rPr/>
      </w:pPr>
      <w:r>
        <w:rPr>
          <w:b/>
        </w:rPr>
        <w:t>2.2.</w:t>
      </w:r>
      <w:r>
        <w:rPr/>
        <w:t xml:space="preserve"> Источник финансирования: федеральный бюджет 2026.</w:t>
      </w:r>
    </w:p>
    <w:p>
      <w:pPr>
        <w:pStyle w:val="Normal"/>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 xml:space="preserve">2.3. </w:t>
      </w:r>
      <w:r>
        <w:rPr>
          <w:rFonts w:eastAsia="Times New Roman" w:cs="Times New Roman" w:ascii="Times New Roman" w:hAnsi="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Закона о Контрактной системе.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 xml:space="preserve">2.4. </w:t>
      </w:r>
      <w:r>
        <w:rPr>
          <w:rFonts w:cs="Times New Roman" w:ascii="Times New Roman" w:hAnsi="Times New Roman"/>
          <w:sz w:val="24"/>
          <w:szCs w:val="24"/>
        </w:rPr>
        <w:t xml:space="preserve">Цена Контракта включает в себя </w:t>
      </w:r>
      <w:r>
        <w:rPr>
          <w:rFonts w:cs="Times New Roman" w:ascii="Times New Roman" w:hAnsi="Times New Roman"/>
          <w:bCs/>
          <w:sz w:val="24"/>
          <w:szCs w:val="24"/>
        </w:rPr>
        <w:t xml:space="preserve">все </w:t>
      </w:r>
      <w:r>
        <w:rPr>
          <w:rFonts w:cs="Times New Roman" w:ascii="Times New Roman" w:hAnsi="Times New Roman"/>
          <w:sz w:val="24"/>
          <w:szCs w:val="24"/>
        </w:rPr>
        <w:t>затраты, издержки и расходы Исполнителя, налоги и сборы, а также другие обязательные платежи, связанные с исполнением настоящего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2.5.</w:t>
      </w:r>
      <w:r>
        <w:rPr>
          <w:rFonts w:cs="Times New Roman" w:ascii="Times New Roman" w:hAnsi="Times New Roman"/>
          <w:sz w:val="24"/>
          <w:szCs w:val="24"/>
        </w:rPr>
        <w:t xml:space="preserve"> Цена контракта включает в себя стоимость услуг, материалов, стоимость доставки, транспортировки, все налоги и сборы, а также иные обязательные платежи.</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 xml:space="preserve">2.6. </w:t>
      </w:r>
      <w:r>
        <w:rPr>
          <w:rFonts w:eastAsia="Times New Roman" w:cs="Times New Roman" w:ascii="Times New Roman" w:hAnsi="Times New Roman"/>
          <w:sz w:val="24"/>
          <w:szCs w:val="24"/>
        </w:rPr>
        <w:t xml:space="preserve">Заказчик оплачивает услуги Исполнителя по факту оказания услуг путем перечисления денежных средств на расчетный счет Исполнителя в течение 10 (Десяти) рабочих дней </w:t>
      </w:r>
      <w:r>
        <w:rPr>
          <w:rFonts w:cs="Times New Roman" w:ascii="Times New Roman" w:hAnsi="Times New Roman"/>
          <w:color w:val="000000"/>
          <w:sz w:val="24"/>
          <w:szCs w:val="24"/>
        </w:rPr>
        <w:t xml:space="preserve">с даты подписания Сторонами акта сдачи-приемки оказанных услуг </w:t>
      </w:r>
      <w:r>
        <w:rPr>
          <w:rFonts w:cs="Times New Roman" w:ascii="Times New Roman" w:hAnsi="Times New Roman"/>
          <w:sz w:val="24"/>
          <w:szCs w:val="24"/>
        </w:rPr>
        <w:t xml:space="preserve">и на основании следующих документов:  счета/ счета – фактуры </w:t>
      </w:r>
      <w:r>
        <w:rPr>
          <w:rFonts w:eastAsia="Times New Roman" w:cs="Times New Roman" w:ascii="Times New Roman" w:hAnsi="Times New Roman"/>
          <w:sz w:val="24"/>
          <w:szCs w:val="24"/>
        </w:rPr>
        <w:t>и акта оказанных услуг,</w:t>
      </w:r>
      <w:r>
        <w:rPr>
          <w:rFonts w:cs="Times New Roman" w:ascii="Times New Roman" w:hAnsi="Times New Roman"/>
          <w:sz w:val="24"/>
          <w:szCs w:val="24"/>
        </w:rPr>
        <w:t xml:space="preserve"> с указанием сведений о номере и дате заключения контракта,</w:t>
      </w:r>
      <w:r>
        <w:rPr>
          <w:rFonts w:eastAsia="Times New Roman" w:cs="Times New Roman" w:ascii="Times New Roman" w:hAnsi="Times New Roman"/>
          <w:sz w:val="24"/>
          <w:szCs w:val="24"/>
        </w:rPr>
        <w:t xml:space="preserve"> подписанных уполномоченными представителями Сторон.</w:t>
      </w:r>
    </w:p>
    <w:p>
      <w:pPr>
        <w:pStyle w:val="Normal"/>
        <w:spacing w:lineRule="auto" w:line="240" w:before="0" w:after="0"/>
        <w:jc w:val="both"/>
        <w:rPr>
          <w:rFonts w:ascii="Times New Roman" w:hAnsi="Times New Roman" w:cs="Times New Roman"/>
          <w:b/>
          <w:bCs/>
          <w:sz w:val="24"/>
          <w:szCs w:val="24"/>
        </w:rPr>
      </w:pPr>
      <w:r>
        <w:rPr>
          <w:rFonts w:eastAsia="Times New Roman" w:cs="Times New Roman" w:ascii="Times New Roman" w:hAnsi="Times New Roman"/>
          <w:b/>
          <w:bCs/>
          <w:sz w:val="24"/>
          <w:szCs w:val="24"/>
        </w:rPr>
        <w:t xml:space="preserve">2.7. </w:t>
      </w:r>
      <w:r>
        <w:rPr>
          <w:rFonts w:eastAsia="Times New Roman" w:cs="Times New Roman" w:ascii="Times New Roman" w:hAnsi="Times New Roman"/>
          <w:sz w:val="24"/>
          <w:szCs w:val="24"/>
        </w:rPr>
        <w:t>Оплата производится в рублях Российской Федерации.</w:t>
      </w:r>
    </w:p>
    <w:p>
      <w:pPr>
        <w:pStyle w:val="Normal"/>
        <w:spacing w:lineRule="auto" w:line="240" w:before="0" w:after="0"/>
        <w:jc w:val="both"/>
        <w:rPr>
          <w:rFonts w:ascii="Times New Roman" w:hAnsi="Times New Roman" w:eastAsia="Times New Roman" w:cs="Times New Roman"/>
          <w:b/>
          <w:sz w:val="24"/>
          <w:szCs w:val="24"/>
        </w:rPr>
      </w:pPr>
      <w:r>
        <w:rPr>
          <w:rFonts w:cs="Times New Roman" w:ascii="Times New Roman" w:hAnsi="Times New Roman"/>
          <w:b/>
          <w:sz w:val="24"/>
          <w:szCs w:val="24"/>
        </w:rPr>
        <w:t>2.8.</w:t>
      </w:r>
      <w:r>
        <w:rPr>
          <w:rFonts w:cs="Times New Roman" w:ascii="Times New Roman" w:hAnsi="Times New Roman"/>
          <w:sz w:val="24"/>
          <w:szCs w:val="24"/>
        </w:rPr>
        <w:t xml:space="preserve"> </w:t>
      </w:r>
      <w:r>
        <w:rPr>
          <w:rFonts w:cs="Times New Roman" w:ascii="Times New Roman" w:hAnsi="Times New Roman"/>
          <w:sz w:val="24"/>
          <w:szCs w:val="24"/>
          <w:shd w:fill="FFFFFF" w:val="clear"/>
        </w:rPr>
        <w:t>Обязательство Заказчика по оплате считается исполненным в момент зачисления денежных средств на</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shd w:fill="FFFFFF" w:val="clear"/>
        </w:rPr>
        <w:t>расчетный</w:t>
      </w:r>
      <w:r>
        <w:rPr>
          <w:rStyle w:val="Apple-converted-space"/>
          <w:rFonts w:cs="Times New Roman" w:ascii="Times New Roman" w:hAnsi="Times New Roman"/>
          <w:sz w:val="24"/>
          <w:szCs w:val="24"/>
          <w:shd w:fill="FFFFFF" w:val="clear"/>
        </w:rPr>
        <w:t> </w:t>
      </w:r>
      <w:r>
        <w:rPr>
          <w:rFonts w:cs="Times New Roman" w:ascii="Times New Roman" w:hAnsi="Times New Roman"/>
          <w:sz w:val="24"/>
          <w:szCs w:val="24"/>
          <w:shd w:fill="FFFFFF" w:val="clear"/>
        </w:rPr>
        <w:t>счет</w:t>
      </w:r>
      <w:r>
        <w:rPr>
          <w:rStyle w:val="Apple-converted-space"/>
          <w:rFonts w:cs="Times New Roman" w:ascii="Times New Roman" w:hAnsi="Times New Roman"/>
          <w:sz w:val="24"/>
          <w:szCs w:val="24"/>
          <w:shd w:fill="FFFFFF" w:val="clear"/>
        </w:rPr>
        <w:t xml:space="preserve"> банка </w:t>
      </w:r>
      <w:r>
        <w:rPr>
          <w:rFonts w:cs="Times New Roman" w:ascii="Times New Roman" w:hAnsi="Times New Roman"/>
          <w:sz w:val="24"/>
          <w:szCs w:val="24"/>
          <w:shd w:fill="FFFFFF" w:val="clear"/>
        </w:rPr>
        <w:t>Исполнителя.</w:t>
      </w:r>
    </w:p>
    <w:p>
      <w:pPr>
        <w:pStyle w:val="Normal"/>
        <w:tabs>
          <w:tab w:val="clear" w:pos="708"/>
          <w:tab w:val="left" w:pos="851" w:leader="none"/>
        </w:tabs>
        <w:spacing w:lineRule="auto" w:line="240" w:before="0" w:after="0"/>
        <w:jc w:val="both"/>
        <w:rPr>
          <w:rFonts w:ascii="Times New Roman" w:hAnsi="Times New Roman" w:cs="Times New Roman"/>
          <w:sz w:val="24"/>
          <w:szCs w:val="24"/>
        </w:rPr>
      </w:pPr>
      <w:r>
        <w:rPr>
          <w:rFonts w:eastAsia="Times New Roman" w:cs="Times New Roman" w:ascii="Times New Roman" w:hAnsi="Times New Roman"/>
          <w:b/>
          <w:sz w:val="24"/>
          <w:szCs w:val="24"/>
        </w:rPr>
        <w:t>2.9.</w:t>
      </w:r>
      <w:r>
        <w:rPr>
          <w:rFonts w:eastAsia="Times New Roman" w:cs="Times New Roman" w:ascii="Times New Roman" w:hAnsi="Times New Roman"/>
          <w:sz w:val="24"/>
          <w:szCs w:val="24"/>
        </w:rPr>
        <w:t xml:space="preserve"> </w:t>
      </w:r>
      <w:bookmarkStart w:id="0" w:name="sub_3030"/>
      <w:r>
        <w:rPr>
          <w:rFonts w:cs="Times New Roman"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851"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851" w:leader="none"/>
        </w:tabs>
        <w:spacing w:lineRule="auto" w:line="240" w:before="0" w:after="0"/>
        <w:jc w:val="center"/>
        <w:rPr>
          <w:rFonts w:ascii="Times New Roman" w:hAnsi="Times New Roman" w:cs="Times New Roman"/>
          <w:b/>
          <w:sz w:val="24"/>
          <w:szCs w:val="24"/>
        </w:rPr>
      </w:pPr>
      <w:r>
        <w:rPr>
          <w:rFonts w:cs="Times New Roman" w:ascii="Times New Roman" w:hAnsi="Times New Roman"/>
          <w:b/>
          <w:bCs/>
          <w:color w:val="000000"/>
          <w:sz w:val="24"/>
          <w:szCs w:val="24"/>
        </w:rPr>
        <w:t>3. ПРАВА И ОБЯЗАННОСТИ СТОРОН</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b/>
          <w:color w:val="000000"/>
          <w:sz w:val="24"/>
          <w:szCs w:val="24"/>
        </w:rPr>
      </w:pPr>
      <w:r>
        <w:rPr>
          <w:rFonts w:cs="Times New Roman" w:ascii="Times New Roman" w:hAnsi="Times New Roman"/>
          <w:b/>
          <w:bCs/>
          <w:color w:val="000000"/>
          <w:sz w:val="24"/>
          <w:szCs w:val="24"/>
        </w:rPr>
        <w:t xml:space="preserve">3.1. Заказчик обязан: </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3.1.1.</w:t>
      </w:r>
      <w:r>
        <w:rPr>
          <w:rFonts w:cs="Times New Roman" w:ascii="Times New Roman" w:hAnsi="Times New Roman"/>
          <w:color w:val="000000"/>
          <w:sz w:val="24"/>
          <w:szCs w:val="24"/>
        </w:rPr>
        <w:t xml:space="preserve"> </w:t>
      </w:r>
      <w:r>
        <w:rPr>
          <w:rFonts w:cs="Times New Roman" w:ascii="Times New Roman" w:hAnsi="Times New Roman"/>
          <w:sz w:val="24"/>
          <w:szCs w:val="24"/>
        </w:rPr>
        <w:t>Оплатить Исполнителю стоимость оказанных услуг в порядке и сроки, предусмотренные настоящим Контрактом</w:t>
      </w:r>
      <w:r>
        <w:rPr>
          <w:rFonts w:cs="Times New Roman" w:ascii="Times New Roman" w:hAnsi="Times New Roman"/>
          <w:color w:val="000000"/>
          <w:sz w:val="24"/>
          <w:szCs w:val="24"/>
        </w:rPr>
        <w:t>;</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b/>
          <w:color w:val="000000"/>
          <w:sz w:val="24"/>
          <w:szCs w:val="24"/>
        </w:rPr>
      </w:pPr>
      <w:r>
        <w:rPr>
          <w:rFonts w:cs="Times New Roman" w:ascii="Times New Roman" w:hAnsi="Times New Roman"/>
          <w:b/>
          <w:bCs/>
          <w:color w:val="000000"/>
          <w:sz w:val="24"/>
          <w:szCs w:val="24"/>
        </w:rPr>
        <w:t>3.2. Заказчик имеет право:</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3.2.1.</w:t>
      </w:r>
      <w:r>
        <w:rPr>
          <w:rFonts w:cs="Times New Roman" w:ascii="Times New Roman" w:hAnsi="Times New Roman"/>
          <w:color w:val="000000"/>
          <w:sz w:val="24"/>
          <w:szCs w:val="24"/>
        </w:rPr>
        <w:t xml:space="preserve"> Контролировать качество оказываемых Исполнителем услуг;</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3.2.2.</w:t>
      </w:r>
      <w:r>
        <w:rPr>
          <w:rFonts w:cs="Times New Roman" w:ascii="Times New Roman" w:hAnsi="Times New Roman"/>
          <w:color w:val="000000"/>
          <w:sz w:val="24"/>
          <w:szCs w:val="24"/>
        </w:rPr>
        <w:t xml:space="preserve"> </w:t>
      </w:r>
      <w:r>
        <w:rPr>
          <w:rFonts w:eastAsia="Times New Roman" w:cs="Times New Roman" w:ascii="Times New Roman" w:hAnsi="Times New Roman"/>
          <w:bCs/>
          <w:iCs/>
          <w:sz w:val="24"/>
          <w:szCs w:val="24"/>
        </w:rPr>
        <w:t xml:space="preserve">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w:t>
      </w:r>
      <w:r>
        <w:rPr>
          <w:rFonts w:eastAsia="Times New Roman" w:cs="Times New Roman" w:ascii="Times New Roman" w:hAnsi="Times New Roman"/>
          <w:color w:val="000000"/>
          <w:sz w:val="24"/>
          <w:szCs w:val="24"/>
        </w:rPr>
        <w:t>Контракта.</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3.2.3.</w:t>
      </w:r>
      <w:r>
        <w:rPr>
          <w:rFonts w:cs="Times New Roman" w:ascii="Times New Roman" w:hAnsi="Times New Roman"/>
          <w:color w:val="000000"/>
          <w:sz w:val="24"/>
          <w:szCs w:val="24"/>
        </w:rPr>
        <w:t xml:space="preserve"> Осуществить выплату Исполнителю суммы, уменьшенной на сумму пени и/или штрафов в порядке, предусмотренном Разделом 5 настоящего Контракта. </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3.2.4.</w:t>
      </w:r>
      <w:r>
        <w:rPr>
          <w:rFonts w:cs="Times New Roman" w:ascii="Times New Roman" w:hAnsi="Times New Roman"/>
          <w:color w:val="000000"/>
          <w:sz w:val="24"/>
          <w:szCs w:val="24"/>
        </w:rPr>
        <w:t xml:space="preserve"> Совершать иные действия, предусмотренные Контрактом.</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b/>
          <w:color w:val="000000"/>
          <w:sz w:val="24"/>
          <w:szCs w:val="24"/>
        </w:rPr>
      </w:pPr>
      <w:r>
        <w:rPr>
          <w:rFonts w:cs="Times New Roman" w:ascii="Times New Roman" w:hAnsi="Times New Roman"/>
          <w:b/>
          <w:bCs/>
          <w:color w:val="000000"/>
          <w:sz w:val="24"/>
          <w:szCs w:val="24"/>
        </w:rPr>
        <w:t>3.3. Исполнитель обязан:</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3.3.1.</w:t>
      </w:r>
      <w:r>
        <w:rPr>
          <w:rFonts w:cs="Times New Roman" w:ascii="Times New Roman" w:hAnsi="Times New Roman"/>
          <w:color w:val="000000"/>
          <w:sz w:val="24"/>
          <w:szCs w:val="24"/>
        </w:rPr>
        <w:t xml:space="preserve"> Своевременно и качественно оказывать услуги  в соответствии с условиями настоящего Контракта;</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color w:val="000000"/>
          <w:sz w:val="24"/>
          <w:szCs w:val="24"/>
        </w:rPr>
      </w:pPr>
      <w:r>
        <w:rPr>
          <w:rFonts w:cs="Times New Roman" w:ascii="Times New Roman" w:hAnsi="Times New Roman"/>
          <w:b/>
          <w:color w:val="000000"/>
          <w:sz w:val="24"/>
          <w:szCs w:val="24"/>
        </w:rPr>
        <w:t>3.3.2.</w:t>
      </w:r>
      <w:r>
        <w:rPr>
          <w:rFonts w:cs="Times New Roman" w:ascii="Times New Roman" w:hAnsi="Times New Roman"/>
          <w:color w:val="000000"/>
          <w:sz w:val="24"/>
          <w:szCs w:val="24"/>
        </w:rPr>
        <w:t xml:space="preserve"> Оплатить Заказчику пени и/или штрафы в случае, если Заказчик выставил </w:t>
      </w:r>
      <w:r>
        <w:rPr>
          <w:rFonts w:cs="Times New Roman" w:ascii="Times New Roman" w:hAnsi="Times New Roman"/>
          <w:sz w:val="24"/>
          <w:szCs w:val="24"/>
        </w:rPr>
        <w:t>Исполнителю</w:t>
      </w:r>
      <w:r>
        <w:rPr>
          <w:rFonts w:cs="Times New Roman" w:ascii="Times New Roman" w:hAnsi="Times New Roman"/>
          <w:color w:val="000000"/>
          <w:sz w:val="24"/>
          <w:szCs w:val="24"/>
        </w:rPr>
        <w:t xml:space="preserve"> требование об их уплате, в порядке и сроки, предусмотренные Разделом 5 настоящего Контракта.</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sz w:val="24"/>
          <w:szCs w:val="24"/>
        </w:rPr>
      </w:pPr>
      <w:r>
        <w:rPr>
          <w:rFonts w:cs="Times New Roman" w:ascii="Times New Roman" w:hAnsi="Times New Roman"/>
          <w:b/>
          <w:color w:val="000000"/>
          <w:sz w:val="24"/>
          <w:szCs w:val="24"/>
        </w:rPr>
        <w:t>3.3.3.</w:t>
      </w:r>
      <w:r>
        <w:rPr>
          <w:rFonts w:cs="Times New Roman" w:ascii="Times New Roman" w:hAnsi="Times New Roman"/>
          <w:color w:val="000000"/>
          <w:sz w:val="24"/>
          <w:szCs w:val="24"/>
        </w:rPr>
        <w:t xml:space="preserve"> </w:t>
      </w:r>
      <w:r>
        <w:rPr>
          <w:rFonts w:cs="Times New Roman" w:ascii="Times New Roman" w:hAnsi="Times New Roman"/>
          <w:sz w:val="24"/>
          <w:szCs w:val="24"/>
        </w:rPr>
        <w:t>В случае наличия законодательных требований Исполнитель обязуется представить дополнительные документы - акты по установленным формам, справки, счета фактуры и иные документы.</w:t>
      </w:r>
    </w:p>
    <w:p>
      <w:pPr>
        <w:pStyle w:val="Normal"/>
        <w:widowControl w:val="false"/>
        <w:shd w:val="clear" w:color="auto" w:fill="FFFFFF"/>
        <w:tabs>
          <w:tab w:val="clear" w:pos="708"/>
          <w:tab w:val="left" w:pos="709" w:leader="none"/>
        </w:tabs>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3.3.4.</w:t>
      </w:r>
      <w:r>
        <w:rPr>
          <w:rFonts w:cs="Times New Roman" w:ascii="Times New Roman" w:hAnsi="Times New Roman"/>
          <w:sz w:val="24"/>
          <w:szCs w:val="24"/>
        </w:rPr>
        <w:t xml:space="preserve"> Оказывать услуги своими силами и с использованием своих материалов.</w:t>
      </w:r>
    </w:p>
    <w:p>
      <w:pPr>
        <w:pStyle w:val="Normal"/>
        <w:spacing w:lineRule="auto" w:line="240" w:before="0" w:after="0"/>
        <w:jc w:val="both"/>
        <w:rPr>
          <w:rFonts w:ascii="Times New Roman" w:hAnsi="Times New Roman" w:eastAsia="Calibri" w:cs="Times New Roman" w:eastAsiaTheme="minorHAnsi"/>
          <w:b/>
          <w:sz w:val="24"/>
          <w:szCs w:val="24"/>
        </w:rPr>
      </w:pPr>
      <w:r>
        <w:rPr>
          <w:rFonts w:cs="Times New Roman" w:ascii="Times New Roman" w:hAnsi="Times New Roman"/>
          <w:b/>
          <w:bCs/>
          <w:sz w:val="24"/>
          <w:szCs w:val="24"/>
        </w:rPr>
        <w:t xml:space="preserve">3.4. </w:t>
      </w:r>
      <w:r>
        <w:rPr>
          <w:rFonts w:cs="Times New Roman" w:ascii="Times New Roman" w:hAnsi="Times New Roman"/>
          <w:b/>
          <w:bCs/>
          <w:color w:val="000000"/>
          <w:sz w:val="24"/>
          <w:szCs w:val="24"/>
        </w:rPr>
        <w:t>Исполнитель</w:t>
      </w:r>
      <w:r>
        <w:rPr>
          <w:rFonts w:cs="Times New Roman" w:ascii="Times New Roman" w:hAnsi="Times New Roman"/>
          <w:b/>
          <w:bCs/>
          <w:sz w:val="24"/>
          <w:szCs w:val="24"/>
        </w:rPr>
        <w:t xml:space="preserve"> вправе:</w:t>
      </w:r>
    </w:p>
    <w:p>
      <w:pPr>
        <w:pStyle w:val="Normal"/>
        <w:spacing w:lineRule="auto" w:line="240" w:before="0" w:after="0"/>
        <w:jc w:val="both"/>
        <w:rPr>
          <w:rFonts w:ascii="Times New Roman" w:hAnsi="Times New Roman" w:eastAsia="Calibri" w:cs="Times New Roman" w:eastAsiaTheme="minorHAnsi"/>
          <w:sz w:val="24"/>
          <w:szCs w:val="24"/>
        </w:rPr>
      </w:pPr>
      <w:r>
        <w:rPr>
          <w:rFonts w:cs="Times New Roman" w:ascii="Times New Roman" w:hAnsi="Times New Roman"/>
          <w:b/>
          <w:sz w:val="24"/>
          <w:szCs w:val="24"/>
        </w:rPr>
        <w:t>3.4.1.</w:t>
      </w:r>
      <w:r>
        <w:rPr>
          <w:rFonts w:cs="Times New Roman" w:ascii="Times New Roman" w:hAnsi="Times New Roman"/>
          <w:sz w:val="24"/>
          <w:szCs w:val="24"/>
        </w:rPr>
        <w:t xml:space="preserve"> Требовать оплаты по настоящему Контракту в случае надлежащего исполнения своих обязательств;</w:t>
      </w:r>
    </w:p>
    <w:p>
      <w:pPr>
        <w:pStyle w:val="WW-"/>
        <w:numPr>
          <w:ilvl w:val="0"/>
          <w:numId w:val="1"/>
        </w:numPr>
        <w:spacing w:lineRule="auto" w:line="240" w:before="0" w:after="0"/>
        <w:ind w:hanging="0" w:left="0"/>
        <w:jc w:val="both"/>
        <w:rPr>
          <w:rFonts w:ascii="Times New Roman" w:hAnsi="Times New Roman" w:eastAsia="Times New Roman" w:cs="Times New Roman"/>
          <w:b/>
          <w:sz w:val="24"/>
          <w:szCs w:val="24"/>
        </w:rPr>
      </w:pPr>
      <w:r>
        <w:rPr>
          <w:rFonts w:eastAsia="Times New Roman" w:cs="Times New Roman" w:ascii="Times New Roman" w:hAnsi="Times New Roman"/>
          <w:b/>
          <w:sz w:val="24"/>
          <w:szCs w:val="24"/>
        </w:rPr>
        <w:t>3.4.2.</w:t>
      </w:r>
      <w:r>
        <w:rPr>
          <w:rFonts w:eastAsia="Times New Roman" w:cs="Times New Roman" w:ascii="Times New Roman" w:hAnsi="Times New Roman"/>
          <w:sz w:val="24"/>
          <w:szCs w:val="24"/>
        </w:rPr>
        <w:t xml:space="preserve"> Запрашивать у Заказчика предоставления разъяснений и уточнений по вопросам оказания услуг в рамках настоящего Контракта.</w:t>
      </w:r>
    </w:p>
    <w:p>
      <w:pPr>
        <w:pStyle w:val="WW-"/>
        <w:numPr>
          <w:ilvl w:val="0"/>
          <w:numId w:val="1"/>
        </w:numPr>
        <w:spacing w:lineRule="auto" w:line="240" w:before="0" w:after="0"/>
        <w:ind w:hanging="0" w:left="0"/>
        <w:jc w:val="both"/>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WW-"/>
        <w:numPr>
          <w:ilvl w:val="0"/>
          <w:numId w:val="1"/>
        </w:numPr>
        <w:spacing w:lineRule="auto" w:line="240" w:before="0" w:after="0"/>
        <w:ind w:hanging="0" w:left="0"/>
        <w:jc w:val="center"/>
        <w:rPr>
          <w:rFonts w:ascii="Times New Roman" w:hAnsi="Times New Roman" w:eastAsia="Times New Roman" w:cs="Times New Roman"/>
          <w:b/>
          <w:color w:val="000000"/>
          <w:sz w:val="24"/>
          <w:szCs w:val="24"/>
        </w:rPr>
      </w:pPr>
      <w:r>
        <w:rPr>
          <w:rFonts w:cs="Times New Roman" w:ascii="Times New Roman" w:hAnsi="Times New Roman"/>
          <w:b/>
          <w:bCs/>
          <w:color w:val="000000"/>
          <w:sz w:val="24"/>
          <w:szCs w:val="24"/>
        </w:rPr>
        <w:t>4. ПОРЯДОК СДАЧИ-ПРИЕМКИ УСЛУГ</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b/>
          <w:color w:val="000000"/>
          <w:sz w:val="24"/>
          <w:szCs w:val="24"/>
        </w:rPr>
        <w:t>4.1.</w:t>
      </w:r>
      <w:r>
        <w:rPr>
          <w:rFonts w:cs="Times New Roman" w:ascii="Times New Roman" w:hAnsi="Times New Roman"/>
          <w:color w:val="000000"/>
          <w:sz w:val="24"/>
          <w:szCs w:val="24"/>
        </w:rPr>
        <w:t xml:space="preserve"> </w:t>
      </w:r>
      <w:r>
        <w:rPr>
          <w:rFonts w:cs="Times New Roman" w:ascii="Times New Roman" w:hAnsi="Times New Roman"/>
          <w:sz w:val="24"/>
          <w:szCs w:val="24"/>
        </w:rPr>
        <w:t>Исполнитель оказывает услуги по мере поступления транспортных средств Заказчика в сервисный центр Исполнителя. Исполнитель ежемесячно предоставляет Заказчику для подписания Акт сдачи-приемки оказанных услуг, подписанный Исполнителем, в 2 (двух) экземплярах. Указанный Акт сдачи-приемки выполненных работ должен содержать информацию об оказанных Исполнителем услугах, номере и дате заключения настоящего Контракта.</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b/>
          <w:color w:val="000000"/>
          <w:sz w:val="24"/>
          <w:szCs w:val="24"/>
        </w:rPr>
        <w:t>4.2.</w:t>
      </w:r>
      <w:r>
        <w:rPr>
          <w:rFonts w:cs="Times New Roman" w:ascii="Times New Roman" w:hAnsi="Times New Roman"/>
          <w:color w:val="000000"/>
          <w:sz w:val="24"/>
          <w:szCs w:val="24"/>
        </w:rPr>
        <w:t xml:space="preserve"> </w:t>
      </w:r>
      <w:r>
        <w:rPr>
          <w:rFonts w:cs="Times New Roman" w:ascii="Times New Roman" w:hAnsi="Times New Roman"/>
          <w:sz w:val="24"/>
          <w:szCs w:val="24"/>
        </w:rPr>
        <w:t xml:space="preserve">Заказчик не позднее 5 (пяти) рабочих дней с даты получения Акта сдачи-приемки оказанных услуг рассматривает и осуществляет приемку на предмет соответствия объему, качеству, установленным в настоящем </w:t>
      </w:r>
      <w:r>
        <w:rPr>
          <w:rFonts w:cs="Times New Roman" w:ascii="Times New Roman" w:hAnsi="Times New Roman"/>
          <w:color w:val="000000"/>
          <w:sz w:val="24"/>
          <w:szCs w:val="24"/>
        </w:rPr>
        <w:t>Контракт</w:t>
      </w:r>
      <w:r>
        <w:rPr>
          <w:rFonts w:cs="Times New Roman" w:ascii="Times New Roman" w:hAnsi="Times New Roman"/>
          <w:sz w:val="24"/>
          <w:szCs w:val="24"/>
        </w:rPr>
        <w:t xml:space="preserve">е. </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b/>
          <w:sz w:val="24"/>
          <w:szCs w:val="24"/>
        </w:rPr>
        <w:t>4.6.</w:t>
      </w:r>
      <w:r>
        <w:rPr>
          <w:rFonts w:cs="Times New Roman" w:ascii="Times New Roman" w:hAnsi="Times New Roman"/>
          <w:sz w:val="24"/>
          <w:szCs w:val="24"/>
        </w:rPr>
        <w:t xml:space="preserve"> В случае, если по результатам приемки оказанных услуг, выявлены недостатки и необходимые доработки Исполнитель устраняет недостатки в надлежащем порядке за свой счет.</w:t>
      </w:r>
      <w:bookmarkEnd w:id="0"/>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b/>
          <w:sz w:val="24"/>
          <w:szCs w:val="24"/>
        </w:rPr>
        <w:t>4.7.</w:t>
      </w:r>
      <w:r>
        <w:rPr>
          <w:rFonts w:cs="Times New Roman" w:ascii="Times New Roman" w:hAnsi="Times New Roman"/>
          <w:sz w:val="24"/>
          <w:szCs w:val="24"/>
        </w:rPr>
        <w:t xml:space="preserve"> Подписанный Заказчиком и Исполнителем Акт сдачи-приемки оказанных услуг и предъявленные Исполнителем Заказчику счет на оплату/счет-фактура являются основанием для оплаты оказанных услуг.</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r>
    </w:p>
    <w:p>
      <w:pPr>
        <w:pStyle w:val="Style21"/>
        <w:numPr>
          <w:ilvl w:val="0"/>
          <w:numId w:val="1"/>
        </w:numPr>
        <w:ind w:hanging="0" w:left="0"/>
        <w:jc w:val="center"/>
        <w:rPr>
          <w:rStyle w:val="Style13"/>
          <w:rFonts w:ascii="Times New Roman" w:hAnsi="Times New Roman" w:cs="Times New Roman"/>
          <w:color w:val="000000"/>
          <w:sz w:val="24"/>
          <w:szCs w:val="24"/>
        </w:rPr>
      </w:pPr>
      <w:r>
        <w:rPr>
          <w:rStyle w:val="Style13"/>
          <w:rFonts w:cs="Times New Roman" w:ascii="Times New Roman" w:hAnsi="Times New Roman"/>
          <w:color w:val="000000"/>
          <w:sz w:val="24"/>
          <w:szCs w:val="24"/>
        </w:rPr>
        <w:t>5. ОТВЕТСТВЕННОСТЬ СТОРОН</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5.3. 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 00 копеек.</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10 процентов цены контракта (этапа) </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штраф устанавливается в размере 1000 (одна тысяча) рублей 00 копеек.</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5.7. Под ненадлежащим исполнением Исполнителем обязательств понимается поставка товара, не соответствующая требованиям к качеству, объему поставляемого товара, установленных Контрактом.</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5.8. Применение штрафных санкций к Заказчику применимо в случае неоднократного (от двух и более раз) незаконного отказа от приемки товара по Контракту.</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5.14.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5.15. Взыскание любых неустоек, штрафов, пеней, процентов, предусмотренных законодательством Российской Федерации и/или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 При этом в случае, если в результате нарушения одной из Сторон любого из обязательств, вытекающих из настоящего Контракта, другой Стороне были причинены убытки, последняя имеет право взыскать со Стороны, нарушившей обязательство, указанные убытки в полном объеме.</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5.16. Заказчик имеет право в судебном порядке потребовать возместить ущерб в связи с нарушением Исполнителем условий Контракта.</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5.17. Нарушение Исполнителем условий, предусмотренных настоящим Контрактом, является основанием для расторжения Контракта в порядке, определенным действующим законодательством Российской Федерации.</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t>5.18. Ответственность Сторон в иных случаях определяется в соответствии с законодательством Российской Федерации.</w:t>
      </w:r>
    </w:p>
    <w:p>
      <w:pPr>
        <w:pStyle w:val="ListParagraph"/>
        <w:numPr>
          <w:ilvl w:val="0"/>
          <w:numId w:val="1"/>
        </w:numPr>
        <w:spacing w:lineRule="auto" w:line="240" w:before="0" w:after="0"/>
        <w:ind w:hanging="0" w:left="0"/>
        <w:contextualSpacing w:val="false"/>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6. ПОРЯДОК ИЗМЕНЕНИЯ И РАСТОРЖЕНИЯ КОНТРАКТА</w:t>
      </w:r>
    </w:p>
    <w:p>
      <w:pPr>
        <w:pStyle w:val="Normal"/>
        <w:spacing w:lineRule="auto" w:line="240" w:before="0" w:after="0"/>
        <w:jc w:val="both"/>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6.1. </w:t>
      </w:r>
      <w:r>
        <w:rPr>
          <w:rFonts w:cs="Times New Roman" w:ascii="Times New Roman" w:hAnsi="Times New Roman"/>
          <w:color w:val="000000"/>
          <w:sz w:val="24"/>
          <w:szCs w:val="24"/>
        </w:rPr>
        <w:t>В настоящий Контракт могут быть внесены изменения и дополнения, предусмотренные Федеральным Законом от 05.04.2013 №44-ФЗ «О контрактной системе в сфере закупок товаров, работ, услуг для обеспечения государственных и муниципальных нужд», которые оформляются дополнительными соглашениями к настоящему Контракту.</w:t>
      </w:r>
    </w:p>
    <w:p>
      <w:pPr>
        <w:pStyle w:val="Normal"/>
        <w:spacing w:lineRule="auto" w:line="240" w:before="0" w:after="0"/>
        <w:jc w:val="both"/>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6.2. </w:t>
      </w:r>
      <w:r>
        <w:rPr>
          <w:rFonts w:cs="Times New Roman" w:ascii="Times New Roman" w:hAnsi="Times New Roman"/>
          <w:color w:val="000000"/>
          <w:sz w:val="24"/>
          <w:szCs w:val="24"/>
        </w:rPr>
        <w:t>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w:t>
      </w:r>
    </w:p>
    <w:p>
      <w:pPr>
        <w:pStyle w:val="Normal"/>
        <w:spacing w:lineRule="auto" w:line="240" w:before="0" w:after="0"/>
        <w:jc w:val="both"/>
        <w:rPr>
          <w:rFonts w:ascii="Times New Roman" w:hAnsi="Times New Roman" w:cs="Times New Roman"/>
          <w:b/>
          <w:color w:val="000000"/>
          <w:sz w:val="24"/>
          <w:szCs w:val="24"/>
        </w:rPr>
      </w:pPr>
      <w:r>
        <w:rPr>
          <w:rFonts w:cs="Times New Roman" w:ascii="Times New Roman" w:hAnsi="Times New Roman"/>
          <w:b/>
          <w:color w:val="000000"/>
          <w:sz w:val="24"/>
          <w:szCs w:val="24"/>
        </w:rPr>
        <w:t xml:space="preserve">6.3. </w:t>
      </w:r>
      <w:r>
        <w:rPr>
          <w:rFonts w:cs="Times New Roman" w:ascii="Times New Roman" w:hAnsi="Times New Roman"/>
          <w:color w:val="000000"/>
          <w:sz w:val="24"/>
          <w:szCs w:val="24"/>
        </w:rPr>
        <w:t xml:space="preserve">Расторжение настоящего контракта допускается в одностороннем порядке по основаниям, предусмотренным Гражданским кодексом Российской Федерации для одностороннего отказа от исполнения, по основаниям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по соглашению сторон и по решению суда по основаниям, предусмотренным законодательством Российской Федерации. </w:t>
      </w:r>
    </w:p>
    <w:p>
      <w:pPr>
        <w:pStyle w:val="Normal"/>
        <w:spacing w:lineRule="auto" w:line="240" w:before="0" w:after="0"/>
        <w:jc w:val="both"/>
        <w:rPr>
          <w:rFonts w:ascii="Times New Roman" w:hAnsi="Times New Roman" w:cs="Times New Roman"/>
          <w:b/>
          <w:color w:val="000000"/>
          <w:sz w:val="24"/>
          <w:szCs w:val="24"/>
        </w:rPr>
      </w:pPr>
      <w:r>
        <w:rPr>
          <w:rFonts w:cs="Times New Roman" w:ascii="Times New Roman" w:hAnsi="Times New Roman"/>
          <w:b/>
          <w:color w:val="000000"/>
          <w:sz w:val="24"/>
          <w:szCs w:val="24"/>
        </w:rPr>
        <w:t>6.4.</w:t>
      </w:r>
      <w:r>
        <w:rPr>
          <w:rFonts w:cs="Times New Roman" w:ascii="Times New Roman" w:hAnsi="Times New Roman"/>
          <w:color w:val="000000"/>
          <w:sz w:val="24"/>
          <w:szCs w:val="24"/>
        </w:rPr>
        <w:t xml:space="preserve"> Сведения об </w:t>
      </w:r>
      <w:r>
        <w:rPr>
          <w:rFonts w:eastAsia="Times New Roman" w:cs="Times New Roman" w:ascii="Times New Roman" w:hAnsi="Times New Roman"/>
          <w:sz w:val="24"/>
          <w:szCs w:val="24"/>
        </w:rPr>
        <w:t>Исполнителе</w:t>
      </w:r>
      <w:r>
        <w:rPr>
          <w:rFonts w:cs="Times New Roman" w:ascii="Times New Roman" w:hAnsi="Times New Roman"/>
          <w:color w:val="000000"/>
          <w:sz w:val="24"/>
          <w:szCs w:val="24"/>
        </w:rPr>
        <w:t xml:space="preserve">, с которым контракт был расторгнут в связи с односторонним отказом Заказчика от исполнения контракта, включаются в установленном  Федеральным </w:t>
      </w:r>
      <w:hyperlink r:id="rId2">
        <w:r>
          <w:rPr>
            <w:rStyle w:val="Hyperlink"/>
            <w:rFonts w:cs="Times New Roman" w:ascii="Times New Roman" w:hAnsi="Times New Roman"/>
            <w:sz w:val="24"/>
            <w:szCs w:val="24"/>
          </w:rPr>
          <w:t>законом</w:t>
        </w:r>
      </w:hyperlink>
      <w:r>
        <w:rPr>
          <w:rFonts w:cs="Times New Roman" w:ascii="Times New Roman" w:hAnsi="Times New Roman"/>
          <w:color w:val="000000"/>
          <w:sz w:val="24"/>
          <w:szCs w:val="24"/>
        </w:rPr>
        <w:t xml:space="preserve"> от 05.04.2013 №44-ФЗ  порядке в реестр недобросовестных поставщиков.</w:t>
      </w:r>
    </w:p>
    <w:p>
      <w:pPr>
        <w:pStyle w:val="Normal"/>
        <w:spacing w:lineRule="auto" w:line="240" w:before="0" w:after="0"/>
        <w:jc w:val="both"/>
        <w:rPr>
          <w:rFonts w:ascii="Times New Roman" w:hAnsi="Times New Roman" w:cs="Times New Roman"/>
          <w:b/>
          <w:color w:val="000000"/>
          <w:sz w:val="24"/>
          <w:szCs w:val="24"/>
        </w:rPr>
      </w:pPr>
      <w:r>
        <w:rPr>
          <w:rFonts w:cs="Times New Roman" w:ascii="Times New Roman" w:hAnsi="Times New Roman"/>
          <w:b/>
          <w:color w:val="000000"/>
          <w:sz w:val="24"/>
          <w:szCs w:val="24"/>
        </w:rPr>
        <w:t>6.5.</w:t>
      </w:r>
      <w:r>
        <w:rPr>
          <w:rFonts w:cs="Times New Roman" w:ascii="Times New Roman" w:hAnsi="Times New Roman"/>
          <w:color w:val="000000"/>
          <w:sz w:val="24"/>
          <w:szCs w:val="24"/>
        </w:rPr>
        <w:t xml:space="preserve"> Заказчик вправе </w:t>
      </w:r>
      <w:r>
        <w:rPr>
          <w:rFonts w:cs="Times New Roman" w:ascii="Times New Roman" w:hAnsi="Times New Roman"/>
          <w:sz w:val="24"/>
          <w:szCs w:val="24"/>
        </w:rPr>
        <w:t>принять решение об одностороннем отказе от исполнения контракта на любом исполнения контракта, если будет установлено что Исполнитель внесен в реестр недобросовестных поставщиков после декларирования сведений таким участником закупки согласно п 1.1. ст 31 Закона о контрактной системе.</w:t>
      </w:r>
    </w:p>
    <w:p>
      <w:pPr>
        <w:pStyle w:val="ConsPlusNormal"/>
        <w:ind w:hanging="0"/>
        <w:jc w:val="both"/>
        <w:rPr>
          <w:rFonts w:ascii="Times New Roman" w:hAnsi="Times New Roman" w:eastAsia="Times New Roman" w:cs="Times New Roman"/>
          <w:sz w:val="24"/>
          <w:szCs w:val="24"/>
        </w:rPr>
      </w:pPr>
      <w:r>
        <w:rPr>
          <w:rFonts w:cs="Times New Roman" w:ascii="Times New Roman" w:hAnsi="Times New Roman"/>
          <w:b/>
          <w:color w:val="000000"/>
          <w:sz w:val="24"/>
          <w:szCs w:val="24"/>
        </w:rPr>
        <w:t xml:space="preserve">6.6. </w:t>
      </w:r>
      <w:r>
        <w:rPr>
          <w:rFonts w:eastAsia="Times New Roman" w:cs="Times New Roman"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21"/>
        <w:jc w:val="center"/>
        <w:rPr>
          <w:rFonts w:ascii="Times New Roman" w:hAnsi="Times New Roman" w:cs="Times New Roman"/>
          <w:b/>
          <w:color w:val="000000"/>
          <w:sz w:val="24"/>
          <w:szCs w:val="24"/>
        </w:rPr>
      </w:pPr>
      <w:r>
        <w:rPr>
          <w:rStyle w:val="Style13"/>
          <w:rFonts w:cs="Times New Roman" w:ascii="Times New Roman" w:hAnsi="Times New Roman"/>
          <w:color w:val="000000"/>
          <w:sz w:val="24"/>
          <w:szCs w:val="24"/>
        </w:rPr>
        <w:t>7. СРОК ДЕЙСТВИЯ КОНТРАКТА</w:t>
      </w:r>
    </w:p>
    <w:p>
      <w:pPr>
        <w:pStyle w:val="Normal"/>
        <w:spacing w:lineRule="auto" w:line="240" w:before="0" w:after="0"/>
        <w:jc w:val="both"/>
        <w:rPr>
          <w:rFonts w:ascii="Times New Roman" w:hAnsi="Times New Roman" w:eastAsia="Times New Roman CYR" w:cs="Times New Roman"/>
          <w:b/>
          <w:color w:val="000000"/>
          <w:sz w:val="24"/>
          <w:szCs w:val="24"/>
        </w:rPr>
      </w:pPr>
      <w:r>
        <w:rPr>
          <w:rFonts w:cs="Times New Roman" w:ascii="Times New Roman" w:hAnsi="Times New Roman"/>
          <w:b/>
          <w:color w:val="000000"/>
          <w:sz w:val="24"/>
          <w:szCs w:val="24"/>
        </w:rPr>
        <w:t>7.1.</w:t>
      </w:r>
      <w:r>
        <w:rPr>
          <w:rFonts w:cs="Times New Roman" w:ascii="Times New Roman" w:hAnsi="Times New Roman"/>
          <w:color w:val="000000"/>
          <w:sz w:val="24"/>
          <w:szCs w:val="24"/>
        </w:rPr>
        <w:t xml:space="preserve"> Настоящий Контракт вступает в силу с момента заключения и действует </w:t>
      </w:r>
      <w:r>
        <w:rPr>
          <w:rFonts w:cs="Times New Roman" w:ascii="Times New Roman" w:hAnsi="Times New Roman"/>
          <w:b/>
          <w:color w:val="000000"/>
          <w:sz w:val="24"/>
          <w:szCs w:val="24"/>
        </w:rPr>
        <w:t>по 20 декабря 2026г</w:t>
      </w:r>
      <w:r>
        <w:rPr>
          <w:rFonts w:eastAsia="Times New Roman CYR" w:cs="Times New Roman" w:ascii="Times New Roman" w:hAnsi="Times New Roman"/>
          <w:b/>
          <w:color w:val="000000"/>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color w:val="000000"/>
          <w:sz w:val="24"/>
          <w:szCs w:val="24"/>
        </w:rPr>
        <w:t xml:space="preserve">7.2. </w:t>
      </w:r>
      <w:r>
        <w:rPr>
          <w:rFonts w:cs="Times New Roman" w:ascii="Times New Roman" w:hAnsi="Times New Roman"/>
          <w:color w:val="000000"/>
          <w:sz w:val="24"/>
          <w:szCs w:val="24"/>
        </w:rPr>
        <w:t>Окончание срока действия настоящего Контракта не освобождает Стороны от ответственности за нарушение условий настоящего Контракта, если таковые имели место в период его исполнения.</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hd w:val="clear" w:color="auto" w:fill="FFFFFF"/>
        <w:spacing w:lineRule="auto" w:line="240" w:before="0" w:after="0"/>
        <w:jc w:val="center"/>
        <w:rPr>
          <w:rFonts w:ascii="Times New Roman" w:hAnsi="Times New Roman" w:cs="Times New Roman"/>
          <w:b/>
          <w:spacing w:val="-1"/>
          <w:sz w:val="24"/>
          <w:szCs w:val="24"/>
        </w:rPr>
      </w:pPr>
      <w:r>
        <w:rPr>
          <w:rFonts w:cs="Times New Roman" w:ascii="Times New Roman" w:hAnsi="Times New Roman"/>
          <w:b/>
          <w:bCs/>
          <w:spacing w:val="-1"/>
          <w:sz w:val="24"/>
          <w:szCs w:val="24"/>
        </w:rPr>
        <w:t>8. ОБСТОЯТЕЛЬСТВА НЕПРЕОДОЛИМОЙ СИЛЫ</w:t>
      </w:r>
    </w:p>
    <w:p>
      <w:pPr>
        <w:pStyle w:val="Normal"/>
        <w:shd w:val="clear" w:color="auto" w:fill="FFFFFF"/>
        <w:tabs>
          <w:tab w:val="clear" w:pos="708"/>
          <w:tab w:val="left" w:pos="0" w:leader="none"/>
        </w:tabs>
        <w:spacing w:lineRule="auto" w:line="240" w:before="0" w:after="0"/>
        <w:jc w:val="both"/>
        <w:rPr>
          <w:rFonts w:ascii="Times New Roman" w:hAnsi="Times New Roman" w:cs="Times New Roman"/>
          <w:b/>
          <w:sz w:val="24"/>
          <w:szCs w:val="24"/>
        </w:rPr>
      </w:pPr>
      <w:r>
        <w:rPr>
          <w:rFonts w:cs="Times New Roman" w:ascii="Times New Roman" w:hAnsi="Times New Roman"/>
          <w:b/>
          <w:spacing w:val="-1"/>
          <w:sz w:val="24"/>
          <w:szCs w:val="24"/>
        </w:rPr>
        <w:t xml:space="preserve">8.1. </w:t>
      </w:r>
      <w:r>
        <w:rPr>
          <w:rFonts w:cs="Times New Roman" w:ascii="Times New Roman" w:hAnsi="Times New Roman"/>
          <w:spacing w:val="-1"/>
          <w:sz w:val="24"/>
          <w:szCs w:val="24"/>
        </w:rPr>
        <w:t xml:space="preserve">Ни одна из Сторон не несет ответственности перед другой Стороной за неисполнение или ненадлежащее </w:t>
      </w:r>
      <w:r>
        <w:rPr>
          <w:rFonts w:cs="Times New Roman" w:ascii="Times New Roman" w:hAnsi="Times New Roman"/>
          <w:sz w:val="24"/>
          <w:szCs w:val="24"/>
        </w:rPr>
        <w:t xml:space="preserve">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w:t>
      </w:r>
      <w:r>
        <w:rPr>
          <w:rFonts w:cs="Times New Roman" w:ascii="Times New Roman" w:hAnsi="Times New Roman"/>
          <w:spacing w:val="-1"/>
          <w:sz w:val="24"/>
          <w:szCs w:val="24"/>
        </w:rPr>
        <w:t xml:space="preserve">фактической войной, гражданскими волнениями, эпидемиями, блокадами, эмбарго, пожарами, землетрясениями, </w:t>
      </w:r>
      <w:r>
        <w:rPr>
          <w:rFonts w:cs="Times New Roman" w:ascii="Times New Roman" w:hAnsi="Times New Roman"/>
          <w:sz w:val="24"/>
          <w:szCs w:val="24"/>
        </w:rPr>
        <w:t>наводнениями и другими природными стихийными бедствиями.</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b/>
          <w:spacing w:val="-2"/>
          <w:sz w:val="24"/>
          <w:szCs w:val="24"/>
        </w:rPr>
      </w:pPr>
      <w:r>
        <w:rPr>
          <w:rFonts w:cs="Times New Roman" w:ascii="Times New Roman" w:hAnsi="Times New Roman"/>
          <w:b/>
          <w:sz w:val="24"/>
          <w:szCs w:val="24"/>
        </w:rPr>
        <w:t xml:space="preserve">8.2. </w:t>
      </w:r>
      <w:r>
        <w:rPr>
          <w:rFonts w:cs="Times New Roman" w:ascii="Times New Roman" w:hAnsi="Times New Roman"/>
          <w:sz w:val="24"/>
          <w:szCs w:val="24"/>
        </w:rPr>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b/>
          <w:spacing w:val="-2"/>
          <w:sz w:val="24"/>
          <w:szCs w:val="24"/>
        </w:rPr>
      </w:pPr>
      <w:r>
        <w:rPr>
          <w:rFonts w:cs="Times New Roman" w:ascii="Times New Roman" w:hAnsi="Times New Roman"/>
          <w:b/>
          <w:spacing w:val="-2"/>
          <w:sz w:val="24"/>
          <w:szCs w:val="24"/>
        </w:rPr>
        <w:t xml:space="preserve">8.3. </w:t>
      </w:r>
      <w:r>
        <w:rPr>
          <w:rFonts w:cs="Times New Roman" w:ascii="Times New Roman" w:hAnsi="Times New Roman"/>
          <w:spacing w:val="-2"/>
          <w:sz w:val="24"/>
          <w:szCs w:val="24"/>
        </w:rPr>
        <w:t xml:space="preserve">Сторона, которая не исполняет свои обязательства вследствие действия обстоятельств непреодолимой силы, </w:t>
      </w:r>
      <w:r>
        <w:rPr>
          <w:rFonts w:cs="Times New Roman" w:ascii="Times New Roman" w:hAnsi="Times New Roman"/>
          <w:sz w:val="24"/>
          <w:szCs w:val="24"/>
        </w:rPr>
        <w:t>должна не позднее чем в трехдневный срок известить другую Сторону о таких обстоятельствах и их влиянии на исполнение обязательств по настоящему Контракту.</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b/>
          <w:sz w:val="24"/>
          <w:szCs w:val="24"/>
        </w:rPr>
      </w:pPr>
      <w:r>
        <w:rPr>
          <w:rFonts w:cs="Times New Roman" w:ascii="Times New Roman" w:hAnsi="Times New Roman"/>
          <w:b/>
          <w:spacing w:val="-2"/>
          <w:sz w:val="24"/>
          <w:szCs w:val="24"/>
        </w:rPr>
        <w:t xml:space="preserve">8.4. </w:t>
      </w:r>
      <w:r>
        <w:rPr>
          <w:rFonts w:cs="Times New Roman" w:ascii="Times New Roman" w:hAnsi="Times New Roman"/>
          <w:spacing w:val="-2"/>
          <w:sz w:val="24"/>
          <w:szCs w:val="24"/>
        </w:rPr>
        <w:t xml:space="preserve">Неуведомление, несвоевременное и (или) ненадлежащим образом оформленное уведомление о наступлении </w:t>
      </w:r>
      <w:r>
        <w:rPr>
          <w:rFonts w:cs="Times New Roman" w:ascii="Times New Roman" w:hAnsi="Times New Roman"/>
          <w:sz w:val="24"/>
          <w:szCs w:val="24"/>
        </w:rPr>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b/>
          <w:spacing w:val="-1"/>
          <w:sz w:val="24"/>
          <w:szCs w:val="24"/>
        </w:rPr>
      </w:pPr>
      <w:r>
        <w:rPr>
          <w:rFonts w:cs="Times New Roman" w:ascii="Times New Roman" w:hAnsi="Times New Roman"/>
          <w:b/>
          <w:sz w:val="24"/>
          <w:szCs w:val="24"/>
        </w:rPr>
        <w:t xml:space="preserve">8.5. </w:t>
      </w:r>
      <w:r>
        <w:rPr>
          <w:rFonts w:cs="Times New Roman" w:ascii="Times New Roman" w:hAnsi="Times New Roman"/>
          <w:sz w:val="24"/>
          <w:szCs w:val="24"/>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spacing w:val="-1"/>
          <w:sz w:val="24"/>
          <w:szCs w:val="24"/>
        </w:rPr>
      </w:pPr>
      <w:r>
        <w:rPr>
          <w:rFonts w:cs="Times New Roman" w:ascii="Times New Roman" w:hAnsi="Times New Roman"/>
          <w:b/>
          <w:spacing w:val="-1"/>
          <w:sz w:val="24"/>
          <w:szCs w:val="24"/>
        </w:rPr>
        <w:t xml:space="preserve">8.6. </w:t>
      </w:r>
      <w:r>
        <w:rPr>
          <w:rFonts w:cs="Times New Roman" w:ascii="Times New Roman" w:hAnsi="Times New Roman"/>
          <w:spacing w:val="-1"/>
          <w:sz w:val="24"/>
          <w:szCs w:val="24"/>
        </w:rPr>
        <w:t>Если обстоятельства непреодолимой силы действуют на протяжении 3 (трех) последовательных месяцев, настоящий Контракт, может быть расторгнут по соглашению Сторон.</w:t>
      </w:r>
    </w:p>
    <w:p>
      <w:pPr>
        <w:pStyle w:val="Normal"/>
        <w:shd w:val="clear" w:color="auto" w:fill="FFFFFF"/>
        <w:tabs>
          <w:tab w:val="clear" w:pos="708"/>
          <w:tab w:val="left" w:pos="720" w:leader="none"/>
        </w:tabs>
        <w:spacing w:lineRule="auto" w:line="240" w:before="0" w:after="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Style21"/>
        <w:jc w:val="center"/>
        <w:rPr>
          <w:rFonts w:ascii="Times New Roman" w:hAnsi="Times New Roman" w:cs="Times New Roman"/>
          <w:b/>
          <w:color w:val="000000"/>
          <w:sz w:val="24"/>
          <w:szCs w:val="24"/>
        </w:rPr>
      </w:pPr>
      <w:r>
        <w:rPr>
          <w:rStyle w:val="Style13"/>
          <w:rFonts w:cs="Times New Roman" w:ascii="Times New Roman" w:hAnsi="Times New Roman"/>
          <w:color w:val="000000"/>
          <w:sz w:val="24"/>
          <w:szCs w:val="24"/>
        </w:rPr>
        <w:t>9. РАЗРЕШЕНИЕ СПОРОВ</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9.1.</w:t>
      </w:r>
      <w:r>
        <w:rPr>
          <w:rFonts w:cs="Times New Roman" w:ascii="Times New Roman" w:hAnsi="Times New Roman"/>
          <w:sz w:val="24"/>
          <w:szCs w:val="24"/>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дополнительного соглашения.</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9.2.</w:t>
      </w:r>
      <w:r>
        <w:rPr>
          <w:rFonts w:cs="Times New Roman" w:ascii="Times New Roman" w:hAnsi="Times New Roman"/>
          <w:sz w:val="24"/>
          <w:szCs w:val="24"/>
        </w:rPr>
        <w:t xml:space="preserve">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9.3.</w:t>
      </w:r>
      <w:r>
        <w:rPr>
          <w:rFonts w:cs="Times New Roman" w:ascii="Times New Roman" w:hAnsi="Times New Roman"/>
          <w:sz w:val="24"/>
          <w:szCs w:val="24"/>
        </w:rPr>
        <w:t xml:space="preserve"> Любые споры, неурегулированные во внесудебном порядке разрешаются Арбитражным судом г. Санкт-Петербурга и Ленинградской области.</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b/>
          <w:sz w:val="24"/>
          <w:szCs w:val="24"/>
        </w:rPr>
        <w:t>9.4.</w:t>
      </w:r>
      <w:r>
        <w:rPr>
          <w:rFonts w:cs="Times New Roman" w:ascii="Times New Roman" w:hAnsi="Times New Roman"/>
          <w:sz w:val="24"/>
          <w:szCs w:val="24"/>
        </w:rPr>
        <w:t xml:space="preserve"> К отношениям сторон по настоящему Контракту и в связи с ним применяется законодательство Российской Федерации</w:t>
      </w:r>
      <w:r>
        <w:rPr>
          <w:rFonts w:cs="Times New Roman" w:ascii="Times New Roman" w:hAnsi="Times New Roman"/>
          <w:color w:val="000000"/>
          <w:sz w:val="24"/>
          <w:szCs w:val="24"/>
        </w:rPr>
        <w:t>.</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center"/>
        <w:rPr>
          <w:rFonts w:ascii="Times New Roman" w:hAnsi="Times New Roman" w:cs="Times New Roman"/>
          <w:b/>
          <w:sz w:val="24"/>
          <w:szCs w:val="24"/>
        </w:rPr>
      </w:pPr>
      <w:r>
        <w:rPr>
          <w:rFonts w:eastAsia="Times New Roman" w:cs="Times New Roman" w:ascii="Times New Roman" w:hAnsi="Times New Roman"/>
          <w:b/>
          <w:sz w:val="24"/>
          <w:szCs w:val="24"/>
        </w:rPr>
        <w:t xml:space="preserve">10. </w:t>
      </w:r>
      <w:r>
        <w:rPr>
          <w:rFonts w:cs="Times New Roman" w:ascii="Times New Roman" w:hAnsi="Times New Roman"/>
          <w:b/>
          <w:sz w:val="24"/>
          <w:szCs w:val="24"/>
        </w:rPr>
        <w:t>ЗАКЛЮЧИТЕЛЬНЫЕ ПОЛОЖЕНИЯ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 xml:space="preserve">10.1. </w:t>
      </w:r>
      <w:r>
        <w:rPr>
          <w:rFonts w:cs="Times New Roman" w:ascii="Times New Roman" w:hAnsi="Times New Roman"/>
          <w:sz w:val="24"/>
          <w:szCs w:val="24"/>
        </w:rPr>
        <w:t xml:space="preserve">Настоящий Контракт составлен в форме электронного документа, подписанного усиленными электронными подписями Сторон. </w:t>
      </w:r>
    </w:p>
    <w:p>
      <w:pPr>
        <w:pStyle w:val="Normal"/>
        <w:numPr>
          <w:ilvl w:val="0"/>
          <w:numId w:val="0"/>
        </w:numPr>
        <w:suppressAutoHyphens w:val="true"/>
        <w:spacing w:lineRule="auto" w:line="240" w:before="0" w:after="0"/>
        <w:ind w:hanging="0" w:left="0"/>
        <w:jc w:val="both"/>
        <w:rPr>
          <w:rFonts w:ascii="Times New Roman" w:hAnsi="Times New Roman" w:cs="Times New Roman"/>
          <w:sz w:val="24"/>
          <w:szCs w:val="24"/>
        </w:rPr>
      </w:pPr>
      <w:r>
        <w:rPr>
          <w:rFonts w:cs="Times New Roman" w:ascii="Times New Roman" w:hAnsi="Times New Roman"/>
          <w:sz w:val="24"/>
          <w:szCs w:val="24"/>
        </w:rPr>
        <w:t>Настоящий Контракт регулируется законодательством Российской Федерации. Контракт составлен на русском языке. Вся относящаяся к настоящему Контракту переписка и другая документация, которой обмениваются Стороны, должна быть составлена и подписана на русском языке.</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10.2.</w:t>
      </w:r>
      <w:r>
        <w:rPr>
          <w:rFonts w:cs="Times New Roman" w:ascii="Times New Roman" w:hAnsi="Times New Roman"/>
          <w:sz w:val="24"/>
          <w:szCs w:val="24"/>
        </w:rPr>
        <w:t xml:space="preserve">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10.3.</w:t>
      </w:r>
      <w:r>
        <w:rPr>
          <w:rFonts w:cs="Times New Roman" w:ascii="Times New Roman" w:hAnsi="Times New Roman"/>
          <w:sz w:val="24"/>
          <w:szCs w:val="24"/>
        </w:rPr>
        <w:t xml:space="preserve"> 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 </w:t>
      </w:r>
    </w:p>
    <w:p>
      <w:pPr>
        <w:pStyle w:val="Normal"/>
        <w:shd w:val="clear" w:color="auto" w:fill="FFFFFF"/>
        <w:tabs>
          <w:tab w:val="clear" w:pos="708"/>
          <w:tab w:val="left" w:pos="0" w:leader="none"/>
        </w:tabs>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10.4.</w:t>
      </w:r>
      <w:r>
        <w:rPr>
          <w:rFonts w:cs="Times New Roman" w:ascii="Times New Roman" w:hAnsi="Times New Roman"/>
          <w:sz w:val="24"/>
          <w:szCs w:val="24"/>
        </w:rPr>
        <w:t xml:space="preserve"> В случае изменения наименования, адреса, банковских реквизитов и/или иных данных одной из сторон, она обязана уведомить другую сторону не позднее, чем через 5 (Пять) дней с даты произошедшего изменения.</w:t>
      </w:r>
    </w:p>
    <w:p>
      <w:pPr>
        <w:pStyle w:val="Normal"/>
        <w:tabs>
          <w:tab w:val="clear" w:pos="708"/>
          <w:tab w:val="left" w:pos="851" w:leader="none"/>
        </w:tabs>
        <w:spacing w:lineRule="auto" w:line="240" w:before="0" w:after="0"/>
        <w:ind w:firstLine="426"/>
        <w:jc w:val="both"/>
        <w:rPr>
          <w:rFonts w:ascii="Times New Roman" w:hAnsi="Times New Roman" w:cs="Times New Roman"/>
          <w:sz w:val="24"/>
          <w:szCs w:val="24"/>
        </w:rPr>
      </w:pPr>
      <w:r>
        <w:rPr>
          <w:rFonts w:cs="Times New Roman" w:ascii="Times New Roman" w:hAnsi="Times New Roman"/>
          <w:sz w:val="24"/>
          <w:szCs w:val="24"/>
        </w:rPr>
        <w:t>В случае изменения расчетного счета Исполнитель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Normal"/>
        <w:tabs>
          <w:tab w:val="clear" w:pos="708"/>
          <w:tab w:val="left" w:pos="851" w:leader="none"/>
        </w:tabs>
        <w:spacing w:lineRule="auto" w:line="240" w:before="0" w:after="0"/>
        <w:rPr>
          <w:rFonts w:ascii="Times New Roman" w:hAnsi="Times New Roman" w:cs="Times New Roman"/>
          <w:bCs/>
          <w:sz w:val="24"/>
          <w:szCs w:val="24"/>
        </w:rPr>
      </w:pPr>
      <w:r>
        <w:rPr>
          <w:rFonts w:cs="Times New Roman" w:ascii="Times New Roman" w:hAnsi="Times New Roman"/>
          <w:b/>
          <w:sz w:val="24"/>
          <w:szCs w:val="24"/>
        </w:rPr>
        <w:t>10.5.</w:t>
      </w:r>
      <w:r>
        <w:rPr>
          <w:rFonts w:cs="Times New Roman" w:ascii="Times New Roman" w:hAnsi="Times New Roman"/>
          <w:sz w:val="24"/>
          <w:szCs w:val="24"/>
        </w:rPr>
        <w:t xml:space="preserve"> Взаимодействие между Сторонами осуществляется назначенными ответственными лицами Сторон:</w:t>
      </w:r>
    </w:p>
    <w:p>
      <w:pPr>
        <w:pStyle w:val="Normal"/>
        <w:widowControl w:val="false"/>
        <w:shd w:val="clear" w:color="auto" w:fill="FFFFFF"/>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10.6.</w:t>
      </w:r>
      <w:r>
        <w:rPr>
          <w:rFonts w:cs="Times New Roman" w:ascii="Times New Roman" w:hAnsi="Times New Roman"/>
          <w:sz w:val="24"/>
          <w:szCs w:val="24"/>
        </w:rPr>
        <w:t xml:space="preserve"> Во всем, что не предусмотрено настоящим Контрактом, стороны руководствуются действующим законодательством Российской Федерации.</w:t>
      </w:r>
    </w:p>
    <w:p>
      <w:pPr>
        <w:pStyle w:val="Normal"/>
        <w:shd w:val="clear" w:color="auto" w:fill="FFFFFF"/>
        <w:tabs>
          <w:tab w:val="clear" w:pos="708"/>
          <w:tab w:val="left" w:pos="0" w:leader="none"/>
        </w:tabs>
        <w:spacing w:lineRule="auto" w:line="240" w:before="0" w:after="0"/>
        <w:rPr>
          <w:rFonts w:ascii="Times New Roman" w:hAnsi="Times New Roman" w:cs="Times New Roman"/>
          <w:sz w:val="24"/>
          <w:szCs w:val="24"/>
        </w:rPr>
      </w:pPr>
      <w:r>
        <w:rPr>
          <w:rFonts w:cs="Times New Roman" w:ascii="Times New Roman" w:hAnsi="Times New Roman"/>
          <w:b/>
          <w:color w:val="000000"/>
          <w:spacing w:val="-1"/>
          <w:sz w:val="24"/>
          <w:szCs w:val="24"/>
        </w:rPr>
        <w:t xml:space="preserve">10.7. </w:t>
      </w:r>
      <w:r>
        <w:rPr>
          <w:rFonts w:cs="Times New Roman" w:ascii="Times New Roman" w:hAnsi="Times New Roman"/>
          <w:sz w:val="24"/>
          <w:szCs w:val="24"/>
        </w:rPr>
        <w:t>К настоящему Контракту прилагаются и являются его неотъемлемыми частями:</w:t>
      </w:r>
    </w:p>
    <w:p>
      <w:pPr>
        <w:pStyle w:val="Normal"/>
        <w:shd w:val="clear" w:color="auto" w:fill="FFFFFF"/>
        <w:tabs>
          <w:tab w:val="clear" w:pos="708"/>
          <w:tab w:val="left" w:pos="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Приложение № 1 Спецификация оказываемых услуг</w:t>
      </w:r>
    </w:p>
    <w:p>
      <w:pPr>
        <w:pStyle w:val="ListParagraph"/>
        <w:numPr>
          <w:ilvl w:val="0"/>
          <w:numId w:val="2"/>
        </w:numPr>
        <w:spacing w:lineRule="auto" w:line="240" w:before="120" w:after="120"/>
        <w:contextualSpacing w:val="false"/>
        <w:jc w:val="center"/>
        <w:rPr>
          <w:rFonts w:ascii="Times New Roman" w:hAnsi="Times New Roman" w:cs="Times New Roman"/>
          <w:b/>
          <w:sz w:val="24"/>
          <w:szCs w:val="24"/>
        </w:rPr>
      </w:pPr>
      <w:r>
        <w:rPr>
          <w:rFonts w:cs="Times New Roman" w:ascii="Times New Roman" w:hAnsi="Times New Roman"/>
          <w:b/>
          <w:sz w:val="24"/>
          <w:szCs w:val="24"/>
        </w:rPr>
        <w:t>11. РЕКВИЗИТЫ СТОРОН</w:t>
      </w:r>
    </w:p>
    <w:tbl>
      <w:tblPr>
        <w:tblW w:w="10150"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050"/>
        <w:gridCol w:w="5099"/>
      </w:tblGrid>
      <w:tr>
        <w:trPr/>
        <w:tc>
          <w:tcPr>
            <w:tcW w:w="5050" w:type="dxa"/>
            <w:tcBorders>
              <w:top w:val="single" w:sz="4" w:space="0" w:color="000000"/>
              <w:left w:val="single" w:sz="4" w:space="0" w:color="000000"/>
              <w:bottom w:val="single" w:sz="4" w:space="0" w:color="000000"/>
            </w:tcBorders>
          </w:tcPr>
          <w:p>
            <w:pPr>
              <w:pStyle w:val="NoSpacing"/>
              <w:spacing w:before="120" w:after="120"/>
              <w:rPr>
                <w:rFonts w:cs="Times New Roman"/>
                <w:sz w:val="20"/>
                <w:szCs w:val="20"/>
              </w:rPr>
            </w:pPr>
            <w:r>
              <w:rPr>
                <w:rFonts w:cs="Times New Roman"/>
                <w:sz w:val="20"/>
                <w:szCs w:val="20"/>
              </w:rPr>
              <w:t>ЗАКАЗЧИК</w:t>
            </w:r>
          </w:p>
        </w:tc>
        <w:tc>
          <w:tcPr>
            <w:tcW w:w="5099" w:type="dxa"/>
            <w:tcBorders>
              <w:top w:val="single" w:sz="4" w:space="0" w:color="000000"/>
              <w:left w:val="single" w:sz="4" w:space="0" w:color="000000"/>
              <w:bottom w:val="single" w:sz="4" w:space="0" w:color="000000"/>
              <w:right w:val="single" w:sz="4" w:space="0" w:color="000000"/>
            </w:tcBorders>
          </w:tcPr>
          <w:p>
            <w:pPr>
              <w:pStyle w:val="NoSpacing"/>
              <w:spacing w:before="120" w:after="120"/>
              <w:rPr>
                <w:rFonts w:cs="Times New Roman"/>
                <w:sz w:val="20"/>
                <w:szCs w:val="20"/>
              </w:rPr>
            </w:pPr>
            <w:r>
              <w:rPr>
                <w:rFonts w:cs="Times New Roman"/>
                <w:sz w:val="20"/>
                <w:szCs w:val="20"/>
              </w:rPr>
              <w:t>ИСПОЛНИТЕЛЬ</w:t>
            </w:r>
          </w:p>
        </w:tc>
      </w:tr>
      <w:tr>
        <w:trPr>
          <w:trHeight w:val="4502" w:hRule="atLeast"/>
        </w:trPr>
        <w:tc>
          <w:tcPr>
            <w:tcW w:w="5050" w:type="dxa"/>
            <w:tcBorders>
              <w:top w:val="single" w:sz="4" w:space="0" w:color="000000"/>
              <w:left w:val="single" w:sz="4" w:space="0" w:color="000000"/>
              <w:bottom w:val="single" w:sz="4" w:space="0" w:color="000000"/>
            </w:tcBorders>
          </w:tcPr>
          <w:p>
            <w:pPr>
              <w:pStyle w:val="NoSpacing"/>
              <w:spacing w:lineRule="auto" w:line="240" w:before="0" w:after="0"/>
              <w:ind w:firstLine="6"/>
              <w:rPr>
                <w:rFonts w:ascii="Times New Roman" w:hAnsi="Times New Roman"/>
                <w:sz w:val="20"/>
                <w:szCs w:val="20"/>
              </w:rPr>
            </w:pPr>
            <w:r>
              <w:rPr>
                <w:rFonts w:cs="Times New Roman"/>
                <w:b/>
                <w:sz w:val="20"/>
                <w:szCs w:val="20"/>
              </w:rPr>
              <w:t>Главное управление Федеральной службы судебных приставов по г. Санкт-Петербургу</w:t>
            </w:r>
          </w:p>
          <w:p>
            <w:pPr>
              <w:pStyle w:val="Normal"/>
              <w:spacing w:lineRule="auto" w:line="240" w:before="0" w:after="0"/>
              <w:rPr>
                <w:rFonts w:ascii="Times New Roman" w:hAnsi="Times New Roman"/>
                <w:sz w:val="20"/>
                <w:szCs w:val="20"/>
              </w:rPr>
            </w:pPr>
            <w:r>
              <w:rPr>
                <w:rFonts w:ascii="Times New Roman" w:hAnsi="Times New Roman"/>
                <w:sz w:val="20"/>
                <w:szCs w:val="20"/>
              </w:rPr>
              <w:t>190121, г.Санкт-Петербург, ул. Большая Морская, д.59.</w:t>
            </w:r>
          </w:p>
          <w:p>
            <w:pPr>
              <w:pStyle w:val="Normal"/>
              <w:spacing w:lineRule="auto" w:line="240" w:before="0" w:after="0"/>
              <w:rPr>
                <w:rFonts w:ascii="Times New Roman" w:hAnsi="Times New Roman"/>
                <w:sz w:val="20"/>
                <w:szCs w:val="20"/>
              </w:rPr>
            </w:pPr>
            <w:r>
              <w:rPr>
                <w:rFonts w:ascii="Times New Roman" w:hAnsi="Times New Roman"/>
                <w:sz w:val="20"/>
                <w:szCs w:val="20"/>
              </w:rPr>
              <w:t>Получатель: УФК по г.Санкт-Петербургу (Г</w:t>
            </w:r>
            <w:r>
              <w:rPr>
                <w:rFonts w:ascii="Times New Roman" w:hAnsi="Times New Roman"/>
                <w:color w:val="000000"/>
                <w:sz w:val="20"/>
                <w:szCs w:val="20"/>
                <w:shd w:fill="auto" w:val="clear"/>
              </w:rPr>
              <w:t>лавное управление Федеральной службы судебных приставов по г.Санкт-Петербургу, л/с 03721785720)</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ИНН/КПП 7838027691/783801001</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р/сч 03211643000000013225</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Наименование банка: ОКЦ № 1 ВОЛГО-ВЯТСКОГО ГУ БАНКА РОССИИ//УФК по Нижегородской области, г. Нижний Новгород</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Кор.счет: 40102810745370000024</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БИК 012202102</w:t>
            </w:r>
          </w:p>
          <w:p>
            <w:pPr>
              <w:pStyle w:val="Normal"/>
              <w:spacing w:lineRule="auto" w:line="240" w:before="0" w:after="0"/>
              <w:rPr>
                <w:rFonts w:ascii="Times New Roman" w:hAnsi="Times New Roman"/>
                <w:sz w:val="20"/>
                <w:szCs w:val="20"/>
              </w:rPr>
            </w:pPr>
            <w:r>
              <w:rPr>
                <w:rFonts w:ascii="Times New Roman" w:hAnsi="Times New Roman"/>
                <w:color w:val="000000"/>
                <w:sz w:val="20"/>
                <w:szCs w:val="20"/>
                <w:shd w:fill="auto" w:val="clear"/>
              </w:rPr>
              <w:t>ОКТМО 40303000</w:t>
            </w:r>
          </w:p>
          <w:p>
            <w:pPr>
              <w:pStyle w:val="Normal"/>
              <w:spacing w:lineRule="auto" w:line="240" w:before="0" w:after="0"/>
              <w:rPr>
                <w:rFonts w:ascii="Times New Roman" w:hAnsi="Times New Roman"/>
                <w:sz w:val="20"/>
                <w:szCs w:val="20"/>
              </w:rPr>
            </w:pPr>
            <w:r>
              <w:rPr>
                <w:rFonts w:ascii="Times New Roman" w:hAnsi="Times New Roman"/>
                <w:b w:val="false"/>
                <w:bCs w:val="false"/>
                <w:color w:val="000000"/>
                <w:sz w:val="20"/>
                <w:szCs w:val="20"/>
                <w:shd w:fill="auto" w:val="clear"/>
              </w:rPr>
              <w:t>Тел. (812) 318203</w:t>
            </w:r>
            <w:r>
              <w:rPr>
                <w:rFonts w:ascii="Times New Roman" w:hAnsi="Times New Roman"/>
                <w:b w:val="false"/>
                <w:bCs w:val="false"/>
                <w:sz w:val="20"/>
                <w:szCs w:val="20"/>
              </w:rPr>
              <w:t>2</w:t>
            </w:r>
          </w:p>
          <w:p>
            <w:pPr>
              <w:pStyle w:val="NoSpacing"/>
              <w:ind w:firstLine="6"/>
              <w:rPr>
                <w:rFonts w:cs="Times New Roman"/>
                <w:sz w:val="20"/>
                <w:szCs w:val="20"/>
              </w:rPr>
            </w:pPr>
            <w:r>
              <w:rPr>
                <w:rFonts w:cs="Times New Roman"/>
                <w:sz w:val="20"/>
                <w:szCs w:val="20"/>
              </w:rPr>
            </w:r>
          </w:p>
          <w:p>
            <w:pPr>
              <w:pStyle w:val="NoSpacing"/>
              <w:ind w:firstLine="6"/>
              <w:rPr>
                <w:rFonts w:cs="Times New Roman"/>
                <w:sz w:val="20"/>
                <w:szCs w:val="20"/>
              </w:rPr>
            </w:pPr>
            <w:r>
              <w:rPr>
                <w:rFonts w:cs="Times New Roman"/>
                <w:sz w:val="20"/>
                <w:szCs w:val="20"/>
              </w:rPr>
              <w:t>Заместитель руководителя</w:t>
            </w:r>
          </w:p>
          <w:p>
            <w:pPr>
              <w:pStyle w:val="NoSpacing"/>
              <w:ind w:firstLine="6"/>
              <w:rPr>
                <w:rFonts w:cs="Times New Roman"/>
                <w:b/>
                <w:sz w:val="20"/>
                <w:szCs w:val="20"/>
              </w:rPr>
            </w:pPr>
            <w:r>
              <w:rPr>
                <w:rFonts w:cs="Times New Roman"/>
                <w:b/>
                <w:sz w:val="20"/>
                <w:szCs w:val="20"/>
              </w:rPr>
            </w:r>
          </w:p>
          <w:p>
            <w:pPr>
              <w:pStyle w:val="NoSpacing"/>
              <w:ind w:firstLine="6"/>
              <w:rPr>
                <w:rFonts w:cs="Times New Roman"/>
                <w:sz w:val="20"/>
                <w:szCs w:val="20"/>
              </w:rPr>
            </w:pPr>
            <w:r>
              <w:rPr>
                <w:rFonts w:cs="Times New Roman"/>
                <w:sz w:val="20"/>
                <w:szCs w:val="20"/>
              </w:rPr>
              <w:t>Подписано ЭЦП /А.В. Коростелев/</w:t>
            </w:r>
          </w:p>
        </w:tc>
        <w:tc>
          <w:tcPr>
            <w:tcW w:w="5099" w:type="dxa"/>
            <w:tcBorders>
              <w:top w:val="single" w:sz="4" w:space="0" w:color="000000"/>
              <w:left w:val="single" w:sz="4" w:space="0" w:color="000000"/>
              <w:bottom w:val="single" w:sz="4" w:space="0" w:color="000000"/>
              <w:right w:val="single" w:sz="4" w:space="0" w:color="000000"/>
            </w:tcBorders>
          </w:tcPr>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rPr>
                <w:sz w:val="20"/>
                <w:szCs w:val="20"/>
              </w:rPr>
            </w:pPr>
            <w:r>
              <w:rPr>
                <w:sz w:val="20"/>
                <w:szCs w:val="20"/>
              </w:rPr>
            </w:r>
          </w:p>
          <w:p>
            <w:pPr>
              <w:pStyle w:val="NoSpacing"/>
              <w:ind w:firstLine="6"/>
              <w:rPr>
                <w:rFonts w:cs="Times New Roman"/>
                <w:sz w:val="20"/>
                <w:szCs w:val="20"/>
              </w:rPr>
            </w:pPr>
            <w:r>
              <w:rPr>
                <w:rFonts w:cs="Times New Roman"/>
                <w:sz w:val="20"/>
                <w:szCs w:val="20"/>
              </w:rPr>
              <w:t>Подписано ЭЦП/</w:t>
            </w:r>
          </w:p>
        </w:tc>
      </w:tr>
    </w:tbl>
    <w:p>
      <w:pPr>
        <w:pStyle w:val="Normal"/>
        <w:spacing w:lineRule="auto" w:line="240" w:before="120" w:after="12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right="-54"/>
        <w:jc w:val="right"/>
        <w:rPr>
          <w:rFonts w:ascii="Times New Roman" w:hAnsi="Times New Roman" w:cs="Times New Roman"/>
          <w:sz w:val="20"/>
          <w:szCs w:val="20"/>
        </w:rPr>
      </w:pPr>
      <w:r>
        <w:rPr>
          <w:rFonts w:cs="Times New Roman" w:ascii="Times New Roman" w:hAnsi="Times New Roman"/>
          <w:sz w:val="20"/>
          <w:szCs w:val="20"/>
        </w:rPr>
        <w:t>Приложение № 1</w:t>
      </w:r>
    </w:p>
    <w:p>
      <w:pPr>
        <w:pStyle w:val="Normal"/>
        <w:spacing w:lineRule="auto" w:line="240" w:before="0" w:after="0"/>
        <w:ind w:left="-720" w:right="-54"/>
        <w:jc w:val="right"/>
        <w:rPr>
          <w:rFonts w:ascii="Times New Roman" w:hAnsi="Times New Roman" w:cs="Times New Roman"/>
          <w:sz w:val="20"/>
          <w:szCs w:val="20"/>
        </w:rPr>
      </w:pPr>
      <w:r>
        <w:rPr>
          <w:rFonts w:cs="Times New Roman" w:ascii="Times New Roman" w:hAnsi="Times New Roman"/>
          <w:sz w:val="20"/>
          <w:szCs w:val="20"/>
        </w:rPr>
        <w:t xml:space="preserve">к контракту № </w:t>
      </w:r>
      <w:r>
        <w:rPr>
          <w:rFonts w:cs="Times New Roman" w:ascii="Times New Roman" w:hAnsi="Times New Roman"/>
          <w:color w:val="000000"/>
          <w:sz w:val="20"/>
          <w:szCs w:val="20"/>
        </w:rPr>
        <w:t>_________________</w:t>
      </w:r>
    </w:p>
    <w:p>
      <w:pPr>
        <w:pStyle w:val="Normal"/>
        <w:spacing w:lineRule="auto" w:line="240" w:before="0" w:after="0"/>
        <w:ind w:left="-720"/>
        <w:jc w:val="right"/>
        <w:rPr>
          <w:rFonts w:ascii="Times New Roman" w:hAnsi="Times New Roman" w:cs="Times New Roman"/>
          <w:sz w:val="20"/>
          <w:szCs w:val="20"/>
        </w:rPr>
      </w:pPr>
      <w:r>
        <w:rPr>
          <w:rFonts w:cs="Times New Roman" w:ascii="Times New Roman" w:hAnsi="Times New Roman"/>
          <w:sz w:val="20"/>
          <w:szCs w:val="20"/>
        </w:rPr>
        <w:t>от _____________2026 года</w:t>
      </w:r>
    </w:p>
    <w:p>
      <w:pPr>
        <w:pStyle w:val="Normal"/>
        <w:tabs>
          <w:tab w:val="clear" w:pos="708"/>
          <w:tab w:val="left" w:pos="709" w:leader="none"/>
        </w:tabs>
        <w:spacing w:lineRule="auto" w:line="240" w:before="0" w:after="0"/>
        <w:ind w:left="-426"/>
        <w:jc w:val="center"/>
        <w:rPr>
          <w:rFonts w:ascii="Times New Roman" w:hAnsi="Times New Roman" w:cs="Times New Roman"/>
          <w:sz w:val="20"/>
          <w:szCs w:val="20"/>
        </w:rPr>
      </w:pPr>
      <w:r>
        <w:rPr>
          <w:rFonts w:cs="Times New Roman" w:ascii="Times New Roman" w:hAnsi="Times New Roman"/>
          <w:sz w:val="20"/>
          <w:szCs w:val="20"/>
        </w:rPr>
        <w:t>Спецификация оказываемых услуг</w:t>
      </w:r>
    </w:p>
    <w:p>
      <w:pPr>
        <w:pStyle w:val="Normal"/>
        <w:tabs>
          <w:tab w:val="clear" w:pos="708"/>
          <w:tab w:val="left" w:pos="709" w:leader="none"/>
        </w:tabs>
        <w:spacing w:lineRule="auto" w:line="240" w:before="0" w:after="0"/>
        <w:ind w:left="-426"/>
        <w:rPr>
          <w:rFonts w:ascii="Times New Roman" w:hAnsi="Times New Roman" w:cs="Times New Roman"/>
          <w:sz w:val="20"/>
          <w:szCs w:val="20"/>
        </w:rPr>
      </w:pPr>
      <w:r>
        <w:rPr>
          <w:rFonts w:cs="Times New Roman" w:ascii="Times New Roman" w:hAnsi="Times New Roman"/>
          <w:b/>
          <w:sz w:val="20"/>
          <w:szCs w:val="20"/>
        </w:rPr>
        <w:t xml:space="preserve">1. Место оказания услуг: </w:t>
      </w:r>
      <w:r>
        <w:rPr>
          <w:rFonts w:cs="Times New Roman" w:ascii="Times New Roman" w:hAnsi="Times New Roman"/>
          <w:sz w:val="20"/>
          <w:szCs w:val="20"/>
        </w:rPr>
        <w:t>г. Санкт-Петербург, __________</w:t>
      </w:r>
    </w:p>
    <w:p>
      <w:pPr>
        <w:pStyle w:val="Normal"/>
        <w:tabs>
          <w:tab w:val="clear" w:pos="708"/>
          <w:tab w:val="left" w:pos="709" w:leader="none"/>
        </w:tabs>
        <w:spacing w:lineRule="auto" w:line="240" w:before="0" w:after="0"/>
        <w:ind w:left="-426"/>
        <w:rPr>
          <w:rFonts w:ascii="Times New Roman" w:hAnsi="Times New Roman" w:cs="Times New Roman"/>
          <w:sz w:val="20"/>
          <w:szCs w:val="20"/>
        </w:rPr>
      </w:pPr>
      <w:r>
        <w:rPr>
          <w:rFonts w:cs="Times New Roman" w:ascii="Times New Roman" w:hAnsi="Times New Roman"/>
          <w:b/>
          <w:sz w:val="20"/>
          <w:szCs w:val="20"/>
        </w:rPr>
        <w:t>2.</w:t>
      </w:r>
      <w:r>
        <w:rPr>
          <w:rFonts w:cs="Times New Roman" w:ascii="Times New Roman" w:hAnsi="Times New Roman"/>
          <w:sz w:val="20"/>
          <w:szCs w:val="20"/>
        </w:rPr>
        <w:t xml:space="preserve"> </w:t>
      </w:r>
      <w:r>
        <w:rPr>
          <w:rFonts w:cs="Times New Roman" w:ascii="Times New Roman" w:hAnsi="Times New Roman"/>
          <w:b/>
          <w:sz w:val="20"/>
          <w:szCs w:val="20"/>
        </w:rPr>
        <w:t>Срок оказания услуг:</w:t>
      </w:r>
      <w:r>
        <w:rPr>
          <w:rFonts w:cs="Times New Roman" w:ascii="Times New Roman" w:hAnsi="Times New Roman"/>
          <w:sz w:val="20"/>
          <w:szCs w:val="20"/>
        </w:rPr>
        <w:t xml:space="preserve"> с момента заключения контракта по 20 декабря 2026 года</w:t>
      </w:r>
    </w:p>
    <w:p>
      <w:pPr>
        <w:pStyle w:val="Normal"/>
        <w:tabs>
          <w:tab w:val="clear" w:pos="708"/>
          <w:tab w:val="left" w:pos="709" w:leader="none"/>
        </w:tabs>
        <w:spacing w:lineRule="auto" w:line="240" w:before="0" w:after="0"/>
        <w:ind w:left="-426"/>
        <w:rPr>
          <w:rFonts w:ascii="Times New Roman" w:hAnsi="Times New Roman" w:cs="Times New Roman"/>
          <w:sz w:val="20"/>
          <w:szCs w:val="20"/>
        </w:rPr>
      </w:pPr>
      <w:r>
        <w:rPr>
          <w:rFonts w:cs="Times New Roman" w:ascii="Times New Roman" w:hAnsi="Times New Roman"/>
          <w:b/>
          <w:sz w:val="20"/>
          <w:szCs w:val="20"/>
        </w:rPr>
        <w:t>3.</w:t>
      </w:r>
      <w:r>
        <w:rPr>
          <w:rFonts w:cs="Times New Roman" w:ascii="Times New Roman" w:hAnsi="Times New Roman"/>
          <w:sz w:val="20"/>
          <w:szCs w:val="20"/>
        </w:rPr>
        <w:t xml:space="preserve"> </w:t>
      </w:r>
      <w:r>
        <w:rPr>
          <w:rFonts w:cs="Times New Roman" w:ascii="Times New Roman" w:hAnsi="Times New Roman"/>
          <w:b/>
          <w:sz w:val="20"/>
          <w:szCs w:val="20"/>
        </w:rPr>
        <w:t>Объект закупки:</w:t>
      </w:r>
      <w:r>
        <w:rPr>
          <w:rFonts w:cs="Times New Roman" w:ascii="Times New Roman" w:hAnsi="Times New Roman"/>
          <w:sz w:val="20"/>
          <w:szCs w:val="20"/>
        </w:rPr>
        <w:t xml:space="preserve"> шиномонтажные услуги</w:t>
      </w:r>
    </w:p>
    <w:p>
      <w:pPr>
        <w:pStyle w:val="Normal"/>
        <w:tabs>
          <w:tab w:val="clear" w:pos="708"/>
          <w:tab w:val="left" w:pos="709" w:leader="none"/>
        </w:tabs>
        <w:spacing w:lineRule="auto" w:line="240" w:before="0" w:after="0"/>
        <w:ind w:left="-426"/>
        <w:rPr>
          <w:rFonts w:ascii="Times New Roman" w:hAnsi="Times New Roman" w:cs="Times New Roman"/>
          <w:sz w:val="20"/>
          <w:szCs w:val="20"/>
        </w:rPr>
      </w:pPr>
      <w:r>
        <w:rPr>
          <w:rFonts w:cs="Times New Roman" w:ascii="Times New Roman" w:hAnsi="Times New Roman"/>
          <w:sz w:val="20"/>
          <w:szCs w:val="20"/>
        </w:rPr>
      </w:r>
    </w:p>
    <w:tbl>
      <w:tblPr>
        <w:tblW w:w="10314" w:type="dxa"/>
        <w:jc w:val="left"/>
        <w:tblInd w:w="-318" w:type="dxa"/>
        <w:tblLayout w:type="fixed"/>
        <w:tblCellMar>
          <w:top w:w="0" w:type="dxa"/>
          <w:left w:w="108" w:type="dxa"/>
          <w:bottom w:w="0" w:type="dxa"/>
          <w:right w:w="108" w:type="dxa"/>
        </w:tblCellMar>
        <w:tblLook w:val="04a0" w:noHBand="0" w:noVBand="1" w:firstColumn="1" w:lastRow="0" w:lastColumn="0" w:firstRow="1"/>
      </w:tblPr>
      <w:tblGrid>
        <w:gridCol w:w="763"/>
        <w:gridCol w:w="3993"/>
        <w:gridCol w:w="1337"/>
        <w:gridCol w:w="1941"/>
        <w:gridCol w:w="2280"/>
      </w:tblGrid>
      <w:tr>
        <w:trPr>
          <w:trHeight w:val="400"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 xml:space="preserve">№ </w:t>
            </w:r>
            <w:r>
              <w:rPr>
                <w:rFonts w:cs="Times New Roman" w:ascii="Times New Roman" w:hAnsi="Times New Roman"/>
                <w:sz w:val="16"/>
                <w:szCs w:val="16"/>
                <w:shd w:fill="auto" w:val="clear"/>
              </w:rPr>
              <w:t>п/п</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Наименование работ</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Ед. измерение</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 xml:space="preserve">  </w:t>
            </w:r>
            <w:r>
              <w:rPr>
                <w:rFonts w:cs="Times New Roman" w:ascii="Times New Roman" w:hAnsi="Times New Roman"/>
                <w:sz w:val="16"/>
                <w:szCs w:val="16"/>
                <w:shd w:fill="auto" w:val="clear"/>
              </w:rPr>
              <w:t>Цена за единицу, руб.</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Общая стоимость, руб.</w:t>
            </w:r>
          </w:p>
        </w:tc>
      </w:tr>
      <w:tr>
        <w:trPr>
          <w:trHeight w:val="236" w:hRule="atLeast"/>
        </w:trPr>
        <w:tc>
          <w:tcPr>
            <w:tcW w:w="10314" w:type="dxa"/>
            <w:gridSpan w:val="5"/>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bCs/>
                <w:sz w:val="16"/>
                <w:szCs w:val="16"/>
                <w:shd w:fill="auto" w:val="clear"/>
              </w:rPr>
              <w:t xml:space="preserve">Легковые автомобили </w:t>
            </w:r>
            <w:r>
              <w:rPr>
                <w:rFonts w:cs="Times New Roman" w:ascii="Times New Roman" w:hAnsi="Times New Roman"/>
                <w:b/>
                <w:bCs/>
                <w:sz w:val="16"/>
                <w:szCs w:val="16"/>
                <w:shd w:fill="auto" w:val="clear"/>
                <w:lang w:val="en-US"/>
              </w:rPr>
              <w:t>R</w:t>
            </w:r>
            <w:r>
              <w:rPr>
                <w:rFonts w:cs="Times New Roman" w:ascii="Times New Roman" w:hAnsi="Times New Roman"/>
                <w:b/>
                <w:bCs/>
                <w:sz w:val="16"/>
                <w:szCs w:val="16"/>
                <w:shd w:fill="auto" w:val="clear"/>
              </w:rPr>
              <w:t>14</w:t>
            </w:r>
          </w:p>
        </w:tc>
      </w:tr>
      <w:tr>
        <w:trPr>
          <w:trHeight w:val="321"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Cs/>
                <w:sz w:val="16"/>
                <w:szCs w:val="16"/>
                <w:shd w:fill="auto" w:val="clear"/>
              </w:rPr>
              <w:t>1</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2400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2400</w:t>
            </w:r>
          </w:p>
        </w:tc>
      </w:tr>
      <w:tr>
        <w:trPr>
          <w:trHeight w:val="236" w:hRule="atLeast"/>
        </w:trPr>
        <w:tc>
          <w:tcPr>
            <w:tcW w:w="10314" w:type="dxa"/>
            <w:gridSpan w:val="5"/>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bCs/>
                <w:sz w:val="16"/>
                <w:szCs w:val="16"/>
                <w:shd w:fill="auto" w:val="clear"/>
              </w:rPr>
              <w:t>Легковые автомобили</w:t>
            </w:r>
            <w:r>
              <w:rPr>
                <w:rFonts w:cs="Times New Roman" w:ascii="Times New Roman" w:hAnsi="Times New Roman"/>
                <w:b/>
                <w:bCs/>
                <w:sz w:val="16"/>
                <w:szCs w:val="16"/>
                <w:shd w:fill="auto" w:val="clear"/>
                <w:lang w:val="en-US"/>
              </w:rPr>
              <w:t xml:space="preserve"> R15</w:t>
            </w:r>
          </w:p>
        </w:tc>
      </w:tr>
      <w:tr>
        <w:trPr>
          <w:trHeight w:val="472"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2</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2400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2400</w:t>
            </w:r>
          </w:p>
        </w:tc>
      </w:tr>
      <w:tr>
        <w:trPr>
          <w:trHeight w:val="236" w:hRule="atLeast"/>
        </w:trPr>
        <w:tc>
          <w:tcPr>
            <w:tcW w:w="10314" w:type="dxa"/>
            <w:gridSpan w:val="5"/>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bCs/>
                <w:sz w:val="16"/>
                <w:szCs w:val="16"/>
                <w:shd w:fill="auto" w:val="clear"/>
              </w:rPr>
              <w:t>Легковые автомобили</w:t>
            </w:r>
            <w:r>
              <w:rPr>
                <w:rFonts w:cs="Times New Roman" w:ascii="Times New Roman" w:hAnsi="Times New Roman"/>
                <w:b/>
                <w:bCs/>
                <w:sz w:val="16"/>
                <w:szCs w:val="16"/>
                <w:shd w:fill="auto" w:val="clear"/>
                <w:lang w:val="en-US"/>
              </w:rPr>
              <w:t xml:space="preserve"> R16</w:t>
            </w:r>
          </w:p>
        </w:tc>
      </w:tr>
      <w:tr>
        <w:trPr>
          <w:trHeight w:val="472"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3</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2600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2600</w:t>
            </w:r>
          </w:p>
        </w:tc>
      </w:tr>
      <w:tr>
        <w:trPr>
          <w:trHeight w:val="236" w:hRule="atLeast"/>
        </w:trPr>
        <w:tc>
          <w:tcPr>
            <w:tcW w:w="10314" w:type="dxa"/>
            <w:gridSpan w:val="5"/>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bCs/>
                <w:sz w:val="16"/>
                <w:szCs w:val="16"/>
                <w:shd w:fill="auto" w:val="clear"/>
              </w:rPr>
              <w:t>Газель</w:t>
            </w:r>
            <w:r>
              <w:rPr>
                <w:rFonts w:cs="Times New Roman" w:ascii="Times New Roman" w:hAnsi="Times New Roman"/>
                <w:b/>
                <w:bCs/>
                <w:sz w:val="16"/>
                <w:szCs w:val="16"/>
                <w:shd w:fill="auto" w:val="clear"/>
                <w:lang w:val="en-US"/>
              </w:rPr>
              <w:t xml:space="preserve"> R</w:t>
            </w:r>
            <w:r>
              <w:rPr>
                <w:rFonts w:cs="Times New Roman" w:ascii="Times New Roman" w:hAnsi="Times New Roman"/>
                <w:b/>
                <w:bCs/>
                <w:sz w:val="16"/>
                <w:szCs w:val="16"/>
                <w:shd w:fill="auto" w:val="clear"/>
              </w:rPr>
              <w:t>16/16С</w:t>
            </w:r>
          </w:p>
        </w:tc>
      </w:tr>
      <w:tr>
        <w:trPr>
          <w:trHeight w:val="472"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4</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(6 колес), в том числе:</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4500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rPr>
              <w:t>4500</w:t>
            </w:r>
          </w:p>
        </w:tc>
      </w:tr>
      <w:tr>
        <w:trPr>
          <w:trHeight w:val="261" w:hRule="atLeast"/>
        </w:trPr>
        <w:tc>
          <w:tcPr>
            <w:tcW w:w="1031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sz w:val="16"/>
                <w:szCs w:val="16"/>
                <w:shd w:fill="auto" w:val="clear"/>
                <w:lang w:val="en-US"/>
              </w:rPr>
              <w:t>Внедорожники и кроссоверы R16</w:t>
            </w:r>
          </w:p>
        </w:tc>
      </w:tr>
      <w:tr>
        <w:trPr>
          <w:trHeight w:val="472"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lang w:val="en-US"/>
              </w:rPr>
              <w:t>5</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lang w:val="en-US"/>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lang w:val="en-US"/>
              </w:rPr>
              <w:t>3600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color w:val="000000"/>
                <w:sz w:val="16"/>
                <w:szCs w:val="16"/>
                <w:shd w:fill="auto" w:val="clear"/>
                <w:lang w:val="en-US"/>
              </w:rPr>
              <w:t>3600</w:t>
            </w:r>
          </w:p>
        </w:tc>
      </w:tr>
      <w:tr>
        <w:trPr>
          <w:trHeight w:val="208" w:hRule="atLeast"/>
        </w:trPr>
        <w:tc>
          <w:tcPr>
            <w:tcW w:w="10314" w:type="dxa"/>
            <w:gridSpan w:val="5"/>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b/>
                <w:sz w:val="16"/>
                <w:szCs w:val="16"/>
                <w:highlight w:val="none"/>
                <w:shd w:fill="auto" w:val="clear"/>
                <w:lang w:val="en-US"/>
              </w:rPr>
            </w:pPr>
            <w:r>
              <w:rPr>
                <w:rFonts w:cs="Times New Roman" w:ascii="Times New Roman" w:hAnsi="Times New Roman"/>
                <w:b/>
                <w:sz w:val="16"/>
                <w:szCs w:val="16"/>
                <w:shd w:fill="auto" w:val="clear"/>
                <w:lang w:val="en-US"/>
              </w:rPr>
              <w:t>Внедорожники и кроссоверы R17</w:t>
            </w:r>
          </w:p>
        </w:tc>
      </w:tr>
      <w:tr>
        <w:trPr>
          <w:trHeight w:val="472" w:hRule="atLeast"/>
        </w:trPr>
        <w:tc>
          <w:tcPr>
            <w:tcW w:w="76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lang w:val="en-US"/>
              </w:rPr>
            </w:pPr>
            <w:r>
              <w:rPr>
                <w:rFonts w:cs="Times New Roman" w:ascii="Times New Roman" w:hAnsi="Times New Roman"/>
                <w:sz w:val="16"/>
                <w:szCs w:val="16"/>
                <w:shd w:fill="auto" w:val="clear"/>
                <w:lang w:val="en-US"/>
              </w:rPr>
              <w:t>6</w:t>
            </w:r>
          </w:p>
        </w:tc>
        <w:tc>
          <w:tcPr>
            <w:tcW w:w="399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ascii="Times New Roman" w:hAnsi="Times New Roman"/>
                <w:sz w:val="16"/>
                <w:szCs w:val="16"/>
                <w:shd w:fill="auto" w:val="clear"/>
              </w:rPr>
              <w:t>Усл. ед.</w:t>
            </w:r>
          </w:p>
        </w:tc>
        <w:tc>
          <w:tcPr>
            <w:tcW w:w="194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color w:val="000000"/>
                <w:sz w:val="16"/>
                <w:szCs w:val="16"/>
                <w:highlight w:val="none"/>
                <w:shd w:fill="auto" w:val="clear"/>
              </w:rPr>
            </w:pPr>
            <w:r>
              <w:rPr>
                <w:rFonts w:cs="Times New Roman" w:ascii="Times New Roman" w:hAnsi="Times New Roman"/>
                <w:color w:val="000000"/>
                <w:sz w:val="16"/>
                <w:szCs w:val="16"/>
                <w:shd w:fill="auto" w:val="clear"/>
              </w:rPr>
              <w:t>4000</w:t>
            </w:r>
          </w:p>
        </w:tc>
        <w:tc>
          <w:tcPr>
            <w:tcW w:w="228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4000</w:t>
            </w:r>
          </w:p>
        </w:tc>
      </w:tr>
      <w:tr>
        <w:trPr>
          <w:trHeight w:val="232" w:hRule="atLeast"/>
        </w:trPr>
        <w:tc>
          <w:tcPr>
            <w:tcW w:w="10314" w:type="dxa"/>
            <w:gridSpan w:val="5"/>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b/>
                <w:sz w:val="16"/>
                <w:szCs w:val="16"/>
                <w:highlight w:val="none"/>
                <w:shd w:fill="auto" w:val="clear"/>
                <w:lang w:val="en-US"/>
              </w:rPr>
            </w:pPr>
            <w:r>
              <w:rPr>
                <w:rFonts w:cs="Times New Roman" w:ascii="Times New Roman" w:hAnsi="Times New Roman"/>
                <w:b/>
                <w:sz w:val="16"/>
                <w:szCs w:val="16"/>
                <w:shd w:fill="auto" w:val="clear"/>
                <w:lang w:val="en-US"/>
              </w:rPr>
              <w:t>Внедорожники и кроссоверы R18</w:t>
            </w:r>
          </w:p>
        </w:tc>
      </w:tr>
      <w:tr>
        <w:trPr>
          <w:trHeight w:val="472" w:hRule="atLeast"/>
        </w:trPr>
        <w:tc>
          <w:tcPr>
            <w:tcW w:w="76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lang w:val="en-US"/>
              </w:rPr>
            </w:pPr>
            <w:r>
              <w:rPr>
                <w:rFonts w:cs="Times New Roman" w:ascii="Times New Roman" w:hAnsi="Times New Roman"/>
                <w:sz w:val="16"/>
                <w:szCs w:val="16"/>
                <w:shd w:fill="auto" w:val="clear"/>
                <w:lang w:val="en-US"/>
              </w:rPr>
              <w:t>7</w:t>
            </w:r>
          </w:p>
        </w:tc>
        <w:tc>
          <w:tcPr>
            <w:tcW w:w="399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ascii="Times New Roman" w:hAnsi="Times New Roman"/>
                <w:sz w:val="16"/>
                <w:szCs w:val="16"/>
                <w:shd w:fill="auto" w:val="clear"/>
              </w:rPr>
              <w:t>Усл. ед.</w:t>
            </w:r>
          </w:p>
        </w:tc>
        <w:tc>
          <w:tcPr>
            <w:tcW w:w="194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color w:val="000000"/>
                <w:sz w:val="16"/>
                <w:szCs w:val="16"/>
                <w:highlight w:val="none"/>
                <w:shd w:fill="auto" w:val="clear"/>
              </w:rPr>
            </w:pPr>
            <w:r>
              <w:rPr>
                <w:rFonts w:cs="Times New Roman" w:ascii="Times New Roman" w:hAnsi="Times New Roman"/>
                <w:color w:val="000000"/>
                <w:sz w:val="16"/>
                <w:szCs w:val="16"/>
                <w:shd w:fill="auto" w:val="clear"/>
              </w:rPr>
              <w:t>4300</w:t>
            </w:r>
          </w:p>
        </w:tc>
        <w:tc>
          <w:tcPr>
            <w:tcW w:w="228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4300</w:t>
            </w:r>
          </w:p>
        </w:tc>
      </w:tr>
      <w:tr>
        <w:trPr>
          <w:trHeight w:val="208" w:hRule="atLeast"/>
        </w:trPr>
        <w:tc>
          <w:tcPr>
            <w:tcW w:w="10314" w:type="dxa"/>
            <w:gridSpan w:val="5"/>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b/>
                <w:sz w:val="16"/>
                <w:szCs w:val="16"/>
                <w:highlight w:val="none"/>
                <w:shd w:fill="auto" w:val="clear"/>
                <w:lang w:val="en-US"/>
              </w:rPr>
            </w:pPr>
            <w:r>
              <w:rPr>
                <w:rFonts w:cs="Times New Roman" w:ascii="Times New Roman" w:hAnsi="Times New Roman"/>
                <w:b/>
                <w:sz w:val="16"/>
                <w:szCs w:val="16"/>
                <w:shd w:fill="auto" w:val="clear"/>
                <w:lang w:val="en-US"/>
              </w:rPr>
              <w:t>Внедорожники и кроссоверы R19</w:t>
            </w:r>
          </w:p>
        </w:tc>
      </w:tr>
      <w:tr>
        <w:trPr>
          <w:trHeight w:val="472" w:hRule="atLeast"/>
        </w:trPr>
        <w:tc>
          <w:tcPr>
            <w:tcW w:w="76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lang w:val="en-US"/>
              </w:rPr>
            </w:pPr>
            <w:r>
              <w:rPr>
                <w:rFonts w:cs="Times New Roman" w:ascii="Times New Roman" w:hAnsi="Times New Roman"/>
                <w:sz w:val="16"/>
                <w:szCs w:val="16"/>
                <w:shd w:fill="auto" w:val="clear"/>
                <w:lang w:val="en-US"/>
              </w:rPr>
              <w:t>8</w:t>
            </w:r>
          </w:p>
        </w:tc>
        <w:tc>
          <w:tcPr>
            <w:tcW w:w="399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ascii="Times New Roman" w:hAnsi="Times New Roman"/>
                <w:sz w:val="16"/>
                <w:szCs w:val="16"/>
                <w:shd w:fill="auto" w:val="clear"/>
              </w:rPr>
              <w:t>Усл. ед.</w:t>
            </w:r>
          </w:p>
        </w:tc>
        <w:tc>
          <w:tcPr>
            <w:tcW w:w="194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color w:val="000000"/>
                <w:sz w:val="16"/>
                <w:szCs w:val="16"/>
                <w:highlight w:val="none"/>
                <w:shd w:fill="auto" w:val="clear"/>
              </w:rPr>
            </w:pPr>
            <w:r>
              <w:rPr>
                <w:rFonts w:cs="Times New Roman" w:ascii="Times New Roman" w:hAnsi="Times New Roman"/>
                <w:color w:val="000000"/>
                <w:sz w:val="16"/>
                <w:szCs w:val="16"/>
                <w:shd w:fill="auto" w:val="clear"/>
              </w:rPr>
              <w:t>4600</w:t>
            </w:r>
          </w:p>
        </w:tc>
        <w:tc>
          <w:tcPr>
            <w:tcW w:w="228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4600</w:t>
            </w:r>
          </w:p>
        </w:tc>
      </w:tr>
      <w:tr>
        <w:trPr>
          <w:trHeight w:val="207" w:hRule="atLeast"/>
        </w:trPr>
        <w:tc>
          <w:tcPr>
            <w:tcW w:w="10314" w:type="dxa"/>
            <w:gridSpan w:val="5"/>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b/>
                <w:sz w:val="16"/>
                <w:szCs w:val="16"/>
                <w:highlight w:val="none"/>
                <w:shd w:fill="auto" w:val="clear"/>
                <w:lang w:val="en-US"/>
              </w:rPr>
            </w:pPr>
            <w:r>
              <w:rPr>
                <w:rFonts w:cs="Times New Roman" w:ascii="Times New Roman" w:hAnsi="Times New Roman"/>
                <w:b/>
                <w:sz w:val="16"/>
                <w:szCs w:val="16"/>
                <w:shd w:fill="auto" w:val="clear"/>
                <w:lang w:val="en-US"/>
              </w:rPr>
              <w:t>Внедорожники и кроссоверы R20</w:t>
            </w:r>
          </w:p>
        </w:tc>
      </w:tr>
      <w:tr>
        <w:trPr>
          <w:trHeight w:val="472" w:hRule="atLeast"/>
        </w:trPr>
        <w:tc>
          <w:tcPr>
            <w:tcW w:w="76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lang w:val="en-US"/>
              </w:rPr>
            </w:pPr>
            <w:r>
              <w:rPr>
                <w:rFonts w:cs="Times New Roman" w:ascii="Times New Roman" w:hAnsi="Times New Roman"/>
                <w:sz w:val="16"/>
                <w:szCs w:val="16"/>
                <w:shd w:fill="auto" w:val="clear"/>
                <w:lang w:val="en-US"/>
              </w:rPr>
              <w:t>9</w:t>
            </w:r>
          </w:p>
        </w:tc>
        <w:tc>
          <w:tcPr>
            <w:tcW w:w="399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Комплекс работ по сезонной смен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(4 колеса), в том числе:</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-Снятие и установка колеса</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-Демонтаж, монтаж резины</w:t>
            </w:r>
          </w:p>
          <w:p>
            <w:pPr>
              <w:pStyle w:val="Normal"/>
              <w:spacing w:lineRule="auto" w:line="240" w:before="0" w:after="0"/>
              <w:jc w:val="left"/>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-Балансировка по ступичному отверстию</w:t>
            </w:r>
          </w:p>
        </w:tc>
        <w:tc>
          <w:tcPr>
            <w:tcW w:w="1337"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ascii="Times New Roman" w:hAnsi="Times New Roman"/>
                <w:sz w:val="16"/>
                <w:szCs w:val="16"/>
                <w:shd w:fill="auto" w:val="clear"/>
              </w:rPr>
              <w:t>Усл. ед.</w:t>
            </w:r>
          </w:p>
        </w:tc>
        <w:tc>
          <w:tcPr>
            <w:tcW w:w="194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color w:val="000000"/>
                <w:sz w:val="16"/>
                <w:szCs w:val="16"/>
                <w:highlight w:val="none"/>
                <w:shd w:fill="auto" w:val="clear"/>
              </w:rPr>
            </w:pPr>
            <w:r>
              <w:rPr>
                <w:rFonts w:cs="Times New Roman" w:ascii="Times New Roman" w:hAnsi="Times New Roman"/>
                <w:color w:val="000000"/>
                <w:sz w:val="16"/>
                <w:szCs w:val="16"/>
                <w:shd w:fill="auto" w:val="clear"/>
              </w:rPr>
              <w:t>5000</w:t>
            </w:r>
          </w:p>
        </w:tc>
        <w:tc>
          <w:tcPr>
            <w:tcW w:w="228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s="Times New Roman"/>
                <w:sz w:val="16"/>
                <w:szCs w:val="16"/>
                <w:highlight w:val="none"/>
                <w:shd w:fill="auto" w:val="clear"/>
              </w:rPr>
            </w:pPr>
            <w:r>
              <w:rPr>
                <w:rFonts w:cs="Times New Roman" w:ascii="Times New Roman" w:hAnsi="Times New Roman"/>
                <w:sz w:val="16"/>
                <w:szCs w:val="16"/>
                <w:shd w:fill="auto" w:val="clear"/>
              </w:rPr>
              <w:t>5000</w:t>
            </w:r>
          </w:p>
        </w:tc>
      </w:tr>
      <w:tr>
        <w:trPr>
          <w:trHeight w:val="293" w:hRule="atLeast"/>
        </w:trPr>
        <w:tc>
          <w:tcPr>
            <w:tcW w:w="10314" w:type="dxa"/>
            <w:gridSpan w:val="5"/>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b/>
                <w:bCs/>
                <w:sz w:val="16"/>
                <w:szCs w:val="16"/>
                <w:shd w:fill="auto" w:val="clear"/>
              </w:rPr>
              <w:t>Ремонтные и дополнительные работы</w:t>
            </w:r>
          </w:p>
        </w:tc>
      </w:tr>
      <w:tr>
        <w:trPr>
          <w:trHeight w:val="236" w:hRule="atLeast"/>
        </w:trPr>
        <w:tc>
          <w:tcPr>
            <w:tcW w:w="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lang w:val="en-US"/>
              </w:rPr>
              <w:t>10</w:t>
            </w:r>
          </w:p>
        </w:tc>
        <w:tc>
          <w:tcPr>
            <w:tcW w:w="3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ремонт прокола (жгут)</w:t>
            </w:r>
          </w:p>
        </w:tc>
        <w:tc>
          <w:tcPr>
            <w:tcW w:w="13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rPr>
              <w:t>Усл. ед.</w:t>
            </w:r>
          </w:p>
        </w:tc>
        <w:tc>
          <w:tcPr>
            <w:tcW w:w="19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lang w:val="en-US"/>
              </w:rPr>
              <w:t>500</w:t>
            </w:r>
          </w:p>
        </w:tc>
        <w:tc>
          <w:tcPr>
            <w:tcW w:w="2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highlight w:val="none"/>
                <w:shd w:fill="auto" w:val="clear"/>
              </w:rPr>
            </w:pPr>
            <w:r>
              <w:rPr>
                <w:rFonts w:cs="Times New Roman" w:ascii="Times New Roman" w:hAnsi="Times New Roman"/>
                <w:sz w:val="16"/>
                <w:szCs w:val="16"/>
                <w:shd w:fill="auto" w:val="clear"/>
                <w:lang w:val="en-US"/>
              </w:rPr>
              <w:t>500</w:t>
            </w:r>
          </w:p>
        </w:tc>
      </w:tr>
    </w:tbl>
    <w:p>
      <w:pPr>
        <w:pStyle w:val="Normal"/>
        <w:rPr/>
      </w:pPr>
      <w:r>
        <w:rPr/>
      </w:r>
    </w:p>
    <w:tbl>
      <w:tblPr>
        <w:tblW w:w="9800"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336"/>
        <w:gridCol w:w="4463"/>
      </w:tblGrid>
      <w:tr>
        <w:trPr/>
        <w:tc>
          <w:tcPr>
            <w:tcW w:w="5336" w:type="dxa"/>
            <w:tcBorders>
              <w:top w:val="single" w:sz="4" w:space="0" w:color="000000"/>
              <w:left w:val="single" w:sz="4" w:space="0" w:color="000000"/>
              <w:bottom w:val="single" w:sz="4" w:space="0" w:color="000000"/>
            </w:tcBorders>
          </w:tcPr>
          <w:p>
            <w:pPr>
              <w:pStyle w:val="Normal"/>
              <w:tabs>
                <w:tab w:val="clear" w:pos="708"/>
                <w:tab w:val="left" w:pos="7272" w:leader="none"/>
              </w:tabs>
              <w:snapToGrid w:val="false"/>
              <w:spacing w:lineRule="auto" w:line="240" w:before="0" w:after="0"/>
              <w:jc w:val="center"/>
              <w:rPr>
                <w:sz w:val="16"/>
                <w:szCs w:val="16"/>
              </w:rPr>
            </w:pPr>
            <w:r>
              <w:rPr>
                <w:rFonts w:cs="Times New Roman" w:ascii="Times New Roman" w:hAnsi="Times New Roman"/>
                <w:caps/>
                <w:spacing w:val="-1"/>
                <w:sz w:val="16"/>
                <w:szCs w:val="16"/>
              </w:rPr>
              <w:t>З</w:t>
            </w:r>
            <w:r>
              <w:rPr>
                <w:rFonts w:cs="Times New Roman" w:ascii="Times New Roman" w:hAnsi="Times New Roman"/>
                <w:spacing w:val="-1"/>
                <w:sz w:val="16"/>
                <w:szCs w:val="16"/>
              </w:rPr>
              <w:t>АКАЗЧИК</w:t>
            </w:r>
          </w:p>
        </w:tc>
        <w:tc>
          <w:tcPr>
            <w:tcW w:w="446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72" w:leader="none"/>
              </w:tabs>
              <w:snapToGrid w:val="false"/>
              <w:spacing w:lineRule="auto" w:line="240" w:before="0" w:after="0"/>
              <w:jc w:val="center"/>
              <w:rPr>
                <w:sz w:val="16"/>
                <w:szCs w:val="16"/>
              </w:rPr>
            </w:pPr>
            <w:r>
              <w:rPr>
                <w:rFonts w:cs="Times New Roman" w:ascii="Times New Roman" w:hAnsi="Times New Roman"/>
                <w:spacing w:val="-1"/>
                <w:sz w:val="16"/>
                <w:szCs w:val="16"/>
              </w:rPr>
              <w:t>ИСПОЛНИТЕЛЬ</w:t>
            </w:r>
          </w:p>
        </w:tc>
      </w:tr>
      <w:tr>
        <w:trPr/>
        <w:tc>
          <w:tcPr>
            <w:tcW w:w="5336" w:type="dxa"/>
            <w:tcBorders>
              <w:top w:val="single" w:sz="4" w:space="0" w:color="000000"/>
              <w:left w:val="single" w:sz="4" w:space="0" w:color="000000"/>
              <w:bottom w:val="single" w:sz="4" w:space="0" w:color="000000"/>
            </w:tcBorders>
          </w:tcPr>
          <w:p>
            <w:pPr>
              <w:pStyle w:val="Normal"/>
              <w:spacing w:lineRule="auto" w:line="240" w:before="0" w:after="0"/>
              <w:rPr>
                <w:sz w:val="16"/>
                <w:szCs w:val="16"/>
              </w:rPr>
            </w:pPr>
            <w:r>
              <w:rPr>
                <w:rFonts w:cs="Times New Roman" w:ascii="Times New Roman" w:hAnsi="Times New Roman"/>
                <w:b/>
                <w:sz w:val="16"/>
                <w:szCs w:val="16"/>
              </w:rPr>
              <w:t>Главное управление Федеральной службы судебных  приставов по г.Санкт-Петербургу</w:t>
            </w:r>
          </w:p>
          <w:p>
            <w:pPr>
              <w:pStyle w:val="Normal"/>
              <w:spacing w:lineRule="auto" w:line="240" w:before="0" w:after="0"/>
              <w:rPr>
                <w:rFonts w:ascii="Times New Roman" w:hAnsi="Times New Roman" w:cs="Times New Roman"/>
                <w:sz w:val="16"/>
                <w:szCs w:val="16"/>
              </w:rPr>
            </w:pPr>
            <w:r>
              <w:rPr>
                <w:rFonts w:cs="Times New Roman" w:ascii="Times New Roman" w:hAnsi="Times New Roman"/>
                <w:sz w:val="16"/>
                <w:szCs w:val="16"/>
              </w:rPr>
            </w:r>
          </w:p>
          <w:p>
            <w:pPr>
              <w:pStyle w:val="NoSpacing"/>
              <w:ind w:firstLine="6"/>
              <w:rPr>
                <w:rFonts w:cs="Times New Roman"/>
                <w:sz w:val="20"/>
                <w:szCs w:val="20"/>
              </w:rPr>
            </w:pPr>
            <w:r>
              <w:rPr>
                <w:rFonts w:cs="Times New Roman"/>
                <w:sz w:val="20"/>
                <w:szCs w:val="20"/>
              </w:rPr>
              <w:t>Подписано ЭЦП /А.В. Коростелев/</w:t>
            </w:r>
          </w:p>
        </w:tc>
        <w:tc>
          <w:tcPr>
            <w:tcW w:w="44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sz w:val="16"/>
                <w:szCs w:val="16"/>
              </w:rPr>
            </w:pPr>
            <w:r>
              <w:rPr>
                <w:rFonts w:cs="Times New Roman" w:ascii="Times New Roman" w:hAnsi="Times New Roman"/>
                <w:b/>
                <w:sz w:val="16"/>
                <w:szCs w:val="16"/>
              </w:rPr>
            </w:r>
          </w:p>
          <w:p>
            <w:pPr>
              <w:pStyle w:val="Normal"/>
              <w:spacing w:lineRule="auto" w:line="240" w:before="0" w:after="0"/>
              <w:rPr>
                <w:rFonts w:ascii="Times New Roman" w:hAnsi="Times New Roman" w:cs="Times New Roman"/>
                <w:b/>
                <w:sz w:val="16"/>
                <w:szCs w:val="16"/>
              </w:rPr>
            </w:pPr>
            <w:r>
              <w:rPr>
                <w:rFonts w:cs="Times New Roman" w:ascii="Times New Roman" w:hAnsi="Times New Roman"/>
                <w:b/>
                <w:sz w:val="16"/>
                <w:szCs w:val="16"/>
              </w:rPr>
            </w:r>
          </w:p>
          <w:p>
            <w:pPr>
              <w:pStyle w:val="Normal"/>
              <w:spacing w:lineRule="auto" w:line="240" w:before="0" w:after="0"/>
              <w:rPr>
                <w:rFonts w:ascii="Times New Roman" w:hAnsi="Times New Roman" w:cs="Times New Roman"/>
                <w:sz w:val="16"/>
                <w:szCs w:val="16"/>
              </w:rPr>
            </w:pPr>
            <w:r>
              <w:rPr>
                <w:rFonts w:cs="Times New Roman" w:ascii="Times New Roman" w:hAnsi="Times New Roman"/>
                <w:sz w:val="16"/>
                <w:szCs w:val="16"/>
              </w:rPr>
            </w:r>
          </w:p>
          <w:p>
            <w:pPr>
              <w:pStyle w:val="NoSpacing"/>
              <w:ind w:firstLine="6"/>
              <w:rPr>
                <w:rFonts w:cs="Times New Roman"/>
                <w:sz w:val="20"/>
                <w:szCs w:val="20"/>
              </w:rPr>
            </w:pPr>
            <w:r>
              <w:rPr>
                <w:rFonts w:cs="Times New Roman"/>
                <w:sz w:val="20"/>
                <w:szCs w:val="20"/>
              </w:rPr>
              <w:t>Подписано ЭЦП /_________________</w:t>
            </w:r>
          </w:p>
        </w:tc>
      </w:tr>
    </w:tbl>
    <w:p>
      <w:pPr>
        <w:pStyle w:val="Normal"/>
        <w:spacing w:lineRule="auto" w:line="240" w:before="120" w:after="120"/>
        <w:ind w:firstLine="6237"/>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851" w:right="849" w:gutter="0" w:header="0" w:top="426"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 Sans">
    <w:charset w:val="01"/>
    <w:family w:val="roman"/>
    <w:pitch w:val="variable"/>
  </w:font>
  <w:font w:name="Courier New">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sz w:val="18"/>
        <w:b/>
        <w:szCs w:val="18"/>
        <w:rFonts w:eastAsia="Times New Roman" w:cs="Times New Roman"/>
        <w:color w:val="000000"/>
        <w:lang w:val="ru-RU"/>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432" w:hanging="432"/>
      </w:pPr>
      <w:rPr>
        <w:sz w:val="18"/>
        <w:b/>
        <w:szCs w:val="18"/>
        <w:bCs/>
        <w:color w:val="000000"/>
        <w:lang w:val="ru-RU"/>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2">
    <w:name w:val="Heading 2"/>
    <w:basedOn w:val="Normal"/>
    <w:next w:val="Normal"/>
    <w:link w:val="2"/>
    <w:uiPriority w:val="9"/>
    <w:qFormat/>
    <w:rsid w:val="00f34e7c"/>
    <w:pPr>
      <w:keepNext w:val="true"/>
      <w:tabs>
        <w:tab w:val="clear" w:pos="708"/>
        <w:tab w:val="left" w:pos="0" w:leader="none"/>
      </w:tabs>
      <w:suppressAutoHyphens w:val="true"/>
      <w:spacing w:lineRule="auto" w:line="240" w:before="0" w:after="0"/>
      <w:ind w:firstLine="540"/>
      <w:outlineLvl w:val="1"/>
    </w:pPr>
    <w:rPr>
      <w:rFonts w:ascii="Times New Roman" w:hAnsi="Times New Roman" w:eastAsia="Times New Roman" w:cs="Times New Roman"/>
      <w:b/>
      <w:sz w:val="24"/>
      <w:szCs w:val="24"/>
      <w:lang w:eastAsia="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99739d"/>
    <w:rPr>
      <w:color w:val="0000FF"/>
      <w:u w:val="single"/>
    </w:rPr>
  </w:style>
  <w:style w:type="character" w:styleId="FontStyle34" w:customStyle="1">
    <w:name w:val="Font Style34"/>
    <w:basedOn w:val="DefaultParagraphFont"/>
    <w:qFormat/>
    <w:rsid w:val="000943b2"/>
    <w:rPr>
      <w:rFonts w:ascii="Times New Roman" w:hAnsi="Times New Roman" w:cs="Times New Roman"/>
      <w:sz w:val="22"/>
      <w:szCs w:val="22"/>
    </w:rPr>
  </w:style>
  <w:style w:type="character" w:styleId="FontStyle31" w:customStyle="1">
    <w:name w:val="Font Style31"/>
    <w:basedOn w:val="DefaultParagraphFont"/>
    <w:qFormat/>
    <w:rsid w:val="000943b2"/>
    <w:rPr>
      <w:rFonts w:ascii="Times New Roman" w:hAnsi="Times New Roman" w:cs="Times New Roman"/>
      <w:b/>
      <w:bCs/>
      <w:sz w:val="22"/>
      <w:szCs w:val="22"/>
    </w:rPr>
  </w:style>
  <w:style w:type="character" w:styleId="Apple-converted-space" w:customStyle="1">
    <w:name w:val="apple-converted-space"/>
    <w:basedOn w:val="DefaultParagraphFont"/>
    <w:qFormat/>
    <w:rsid w:val="000943b2"/>
    <w:rPr/>
  </w:style>
  <w:style w:type="character" w:styleId="Style13" w:customStyle="1">
    <w:name w:val="Цветовое выделение"/>
    <w:qFormat/>
    <w:rsid w:val="00721db5"/>
    <w:rPr>
      <w:b/>
      <w:bCs/>
      <w:color w:val="000080"/>
    </w:rPr>
  </w:style>
  <w:style w:type="character" w:styleId="Arefseq" w:customStyle="1">
    <w:name w:val="aref_seq"/>
    <w:basedOn w:val="DefaultParagraphFont"/>
    <w:qFormat/>
    <w:rsid w:val="00bc7542"/>
    <w:rPr/>
  </w:style>
  <w:style w:type="character" w:styleId="Style14" w:customStyle="1">
    <w:name w:val="Без интервала Знак"/>
    <w:link w:val="NoSpacing"/>
    <w:uiPriority w:val="1"/>
    <w:qFormat/>
    <w:locked/>
    <w:rsid w:val="006c7d2c"/>
    <w:rPr>
      <w:rFonts w:ascii="Times New Roman" w:hAnsi="Times New Roman" w:eastAsia="Lucida Sans Unicode" w:cs="Mangal"/>
      <w:kern w:val="2"/>
      <w:sz w:val="24"/>
      <w:szCs w:val="21"/>
      <w:lang w:eastAsia="hi-IN" w:bidi="hi-IN"/>
    </w:rPr>
  </w:style>
  <w:style w:type="character" w:styleId="Style15" w:customStyle="1">
    <w:name w:val="Верхний колонтитул Знак"/>
    <w:basedOn w:val="DefaultParagraphFont"/>
    <w:uiPriority w:val="99"/>
    <w:semiHidden/>
    <w:qFormat/>
    <w:rsid w:val="00d517eb"/>
    <w:rPr/>
  </w:style>
  <w:style w:type="character" w:styleId="Style16" w:customStyle="1">
    <w:name w:val="Нижний колонтитул Знак"/>
    <w:basedOn w:val="DefaultParagraphFont"/>
    <w:uiPriority w:val="99"/>
    <w:semiHidden/>
    <w:qFormat/>
    <w:rsid w:val="00d517eb"/>
    <w:rPr/>
  </w:style>
  <w:style w:type="character" w:styleId="Style17" w:customStyle="1">
    <w:name w:val="Текст сноски Знак"/>
    <w:basedOn w:val="DefaultParagraphFont"/>
    <w:uiPriority w:val="99"/>
    <w:qFormat/>
    <w:rsid w:val="00ce70fc"/>
    <w:rPr>
      <w:rFonts w:ascii="Times New Roman" w:hAnsi="Times New Roman" w:eastAsia="Times New Roman" w:cs="Times New Roman"/>
      <w:sz w:val="20"/>
      <w:szCs w:val="20"/>
    </w:rPr>
  </w:style>
  <w:style w:type="character" w:styleId="Style18">
    <w:name w:val="Символ сноски"/>
    <w:uiPriority w:val="99"/>
    <w:qFormat/>
    <w:rsid w:val="00ce70fc"/>
    <w:rPr>
      <w:vertAlign w:val="superscript"/>
    </w:rPr>
  </w:style>
  <w:style w:type="character" w:styleId="FootnoteReference">
    <w:name w:val="Footnote Reference"/>
    <w:rPr>
      <w:vertAlign w:val="superscript"/>
    </w:rPr>
  </w:style>
  <w:style w:type="character" w:styleId="2" w:customStyle="1">
    <w:name w:val="Заголовок 2 Знак"/>
    <w:basedOn w:val="DefaultParagraphFont"/>
    <w:uiPriority w:val="9"/>
    <w:qFormat/>
    <w:rsid w:val="00f34e7c"/>
    <w:rPr>
      <w:rFonts w:ascii="Times New Roman" w:hAnsi="Times New Roman" w:eastAsia="Times New Roman" w:cs="Times New Roman"/>
      <w:b/>
      <w:sz w:val="24"/>
      <w:szCs w:val="24"/>
      <w:lang w:eastAsia="ar-SA"/>
    </w:rPr>
  </w:style>
  <w:style w:type="character" w:styleId="Pagenumber">
    <w:name w:val="page number"/>
    <w:basedOn w:val="DefaultParagraphFont"/>
    <w:qFormat/>
    <w:rsid w:val="00a0746f"/>
    <w:rPr/>
  </w:style>
  <w:style w:type="paragraph" w:styleId="Style19">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NormalWeb">
    <w:name w:val="Normal (Web)"/>
    <w:basedOn w:val="Normal"/>
    <w:uiPriority w:val="99"/>
    <w:unhideWhenUsed/>
    <w:qFormat/>
    <w:rsid w:val="0099739d"/>
    <w:pPr>
      <w:spacing w:lineRule="auto" w:line="240" w:beforeAutospacing="1" w:afterAutospacing="1"/>
    </w:pPr>
    <w:rPr>
      <w:rFonts w:ascii="Times New Roman" w:hAnsi="Times New Roman" w:cs="Times New Roman"/>
      <w:sz w:val="24"/>
      <w:szCs w:val="24"/>
    </w:rPr>
  </w:style>
  <w:style w:type="paragraph" w:styleId="Style21" w:customStyle="1">
    <w:name w:val="Таблицы (моноширинный)"/>
    <w:basedOn w:val="Normal"/>
    <w:next w:val="Normal"/>
    <w:qFormat/>
    <w:rsid w:val="000943b2"/>
    <w:pPr>
      <w:widowControl w:val="false"/>
      <w:suppressAutoHyphens w:val="tru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0943b2"/>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asciiTheme="minorHAnsi" w:hAnsiTheme="minorHAnsi"/>
      <w:color w:val="auto"/>
      <w:kern w:val="0"/>
      <w:sz w:val="22"/>
      <w:szCs w:val="22"/>
      <w:lang w:val="ru-RU" w:eastAsia="ar-SA" w:bidi="ar-SA"/>
    </w:rPr>
  </w:style>
  <w:style w:type="paragraph" w:styleId="Style131" w:customStyle="1">
    <w:name w:val="Style13"/>
    <w:basedOn w:val="Normal"/>
    <w:qFormat/>
    <w:rsid w:val="00721db5"/>
    <w:pPr>
      <w:widowControl w:val="false"/>
      <w:suppressAutoHyphens w:val="tru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NoSpacing">
    <w:name w:val="No Spacing"/>
    <w:link w:val="Style14"/>
    <w:uiPriority w:val="1"/>
    <w:qFormat/>
    <w:rsid w:val="002b104a"/>
    <w:pPr>
      <w:widowControl w:val="false"/>
      <w:suppressAutoHyphens w:val="true"/>
      <w:bidi w:val="0"/>
      <w:spacing w:lineRule="auto" w:line="240" w:before="0" w:after="0"/>
      <w:jc w:val="left"/>
    </w:pPr>
    <w:rPr>
      <w:rFonts w:ascii="Times New Roman" w:hAnsi="Times New Roman" w:eastAsia="Lucida Sans Unicode" w:cs="Mangal"/>
      <w:color w:val="auto"/>
      <w:kern w:val="2"/>
      <w:sz w:val="24"/>
      <w:szCs w:val="21"/>
      <w:lang w:val="ru-RU" w:eastAsia="hi-IN" w:bidi="hi-IN"/>
    </w:rPr>
  </w:style>
  <w:style w:type="paragraph" w:styleId="ListParagraph">
    <w:name w:val="List Paragraph"/>
    <w:basedOn w:val="Normal"/>
    <w:uiPriority w:val="34"/>
    <w:qFormat/>
    <w:rsid w:val="002b104a"/>
    <w:pPr>
      <w:spacing w:before="0" w:after="200"/>
      <w:ind w:left="720"/>
      <w:contextualSpacing/>
    </w:pPr>
    <w:rPr/>
  </w:style>
  <w:style w:type="paragraph" w:styleId="ConsPlusNormal" w:customStyle="1">
    <w:name w:val="ConsPlusNormal"/>
    <w:qFormat/>
    <w:rsid w:val="0097583b"/>
    <w:pPr>
      <w:widowControl w:val="false"/>
      <w:suppressAutoHyphens w:val="true"/>
      <w:bidi w:val="0"/>
      <w:spacing w:lineRule="auto" w:line="240" w:before="0" w:after="0"/>
      <w:ind w:firstLine="720"/>
      <w:jc w:val="left"/>
    </w:pPr>
    <w:rPr>
      <w:rFonts w:ascii="Arial" w:hAnsi="Arial" w:eastAsia="Arial" w:cs="Arial"/>
      <w:color w:val="auto"/>
      <w:kern w:val="0"/>
      <w:sz w:val="20"/>
      <w:szCs w:val="20"/>
      <w:lang w:val="ru-RU" w:eastAsia="ar-SA" w:bidi="ar-SA"/>
    </w:rPr>
  </w:style>
  <w:style w:type="paragraph" w:styleId="Style22" w:customStyle="1">
    <w:name w:val="Заголовок приложения"/>
    <w:basedOn w:val="Normal"/>
    <w:next w:val="Normal"/>
    <w:qFormat/>
    <w:rsid w:val="00793eb9"/>
    <w:pPr>
      <w:widowControl w:val="false"/>
      <w:suppressAutoHyphens w:val="true"/>
      <w:spacing w:lineRule="auto" w:line="240" w:before="60" w:after="0"/>
      <w:jc w:val="center"/>
    </w:pPr>
    <w:rPr>
      <w:rFonts w:ascii="Times New Roman" w:hAnsi="Times New Roman" w:eastAsia="Times New Roman" w:cs="Times New Roman"/>
      <w:b/>
      <w:sz w:val="28"/>
      <w:szCs w:val="20"/>
      <w:lang w:eastAsia="ar-SA"/>
    </w:rPr>
  </w:style>
  <w:style w:type="paragraph" w:styleId="Style23">
    <w:name w:val="Колонтитул"/>
    <w:basedOn w:val="Normal"/>
    <w:qFormat/>
    <w:pPr/>
    <w:rPr/>
  </w:style>
  <w:style w:type="paragraph" w:styleId="Header">
    <w:name w:val="Header"/>
    <w:basedOn w:val="Normal"/>
    <w:link w:val="Style15"/>
    <w:uiPriority w:val="99"/>
    <w:semiHidden/>
    <w:unhideWhenUsed/>
    <w:rsid w:val="00d517eb"/>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semiHidden/>
    <w:unhideWhenUsed/>
    <w:rsid w:val="00d517eb"/>
    <w:pPr>
      <w:tabs>
        <w:tab w:val="clear" w:pos="708"/>
        <w:tab w:val="center" w:pos="4677" w:leader="none"/>
        <w:tab w:val="right" w:pos="9355" w:leader="none"/>
      </w:tabs>
      <w:spacing w:lineRule="auto" w:line="240" w:before="0" w:after="0"/>
    </w:pPr>
    <w:rPr/>
  </w:style>
  <w:style w:type="paragraph" w:styleId="FootnoteText">
    <w:name w:val="Footnote Text"/>
    <w:basedOn w:val="Normal"/>
    <w:link w:val="Style17"/>
    <w:uiPriority w:val="99"/>
    <w:rsid w:val="00ce70fc"/>
    <w:pPr>
      <w:spacing w:lineRule="auto" w:line="240" w:before="0" w:after="0"/>
    </w:pPr>
    <w:rPr>
      <w:rFonts w:ascii="Times New Roman" w:hAnsi="Times New Roman" w:eastAsia="Times New Roman" w:cs="Times New Roman"/>
      <w:sz w:val="20"/>
      <w:szCs w:val="20"/>
    </w:rPr>
  </w:style>
  <w:style w:type="paragraph" w:styleId="Style24">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Style0">
    <w:name w:val="TableStyle0"/>
    <w:rsid w:val="00584769"/>
    <w:pPr>
      <w:spacing w:after="0" w:line="240" w:lineRule="auto"/>
    </w:pPr>
    <w:rPr>
      <w:sz w:val="16"/>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E1BA59BA2656259F130A612014DF720DB825798000124F615843983AD89FD0370C4FD20A286053D9y8PAD"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122</TotalTime>
  <Application>LibreOffice/7.6.7.2$Linux_X86_64 LibreOffice_project/60$Build-2</Application>
  <AppVersion>15.0000</AppVersion>
  <Pages>6</Pages>
  <Words>2546</Words>
  <Characters>18001</Characters>
  <CharactersWithSpaces>20431</CharactersWithSpaces>
  <Paragraphs>220</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2025-01-28T12:27:00Z</dcterms:created>
  <dc:creator>AksamentovaGA</dc:creator>
  <dc:description/>
  <dc:language>ru-RU</dc:language>
  <cp:lastModifiedBy/>
  <cp:lastPrinted>2024-02-14T11:49:00Z</cp:lastPrinted>
  <dcterms:modified xsi:type="dcterms:W3CDTF">2026-09-07T11:43:03Z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-1962746592</vt:i4>
  </property>
</Properties>
</file>