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spacing w:val="4"/>
          <w:sz w:val="24"/>
          <w:szCs w:val="24"/>
        </w:rPr>
        <w:t>Приложение к электронной версии контракта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на поставку архивных папок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Заказчик: </w:t>
      </w:r>
      <w:r>
        <w:rPr>
          <w:rFonts w:eastAsia="Calibri"/>
          <w:sz w:val="24"/>
          <w:szCs w:val="24"/>
        </w:rPr>
        <w:t>Ф</w:t>
      </w:r>
      <w:r>
        <w:rPr>
          <w:color w:val="000000"/>
          <w:sz w:val="24"/>
          <w:szCs w:val="24"/>
        </w:rPr>
        <w:t>едеральное г</w:t>
      </w:r>
      <w:r>
        <w:rPr>
          <w:sz w:val="24"/>
          <w:szCs w:val="24"/>
        </w:rPr>
        <w:t xml:space="preserve">осударственное казенное учреждение «Специальное управление федеральной противопожарной службы № 17 Министерства Российской Федерации по делам гражданской обороны, чрезвычайным ситуациям и ликвидации последствий стихийных бедствий». </w:t>
      </w:r>
      <w:r>
        <w:rPr>
          <w:sz w:val="24"/>
          <w:szCs w:val="24"/>
        </w:rPr>
        <w:t>(ФГКУ «Специальное управление ФПС № 17 МЧС России»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Адрес нахождения заказчика: </w:t>
      </w:r>
      <w:r>
        <w:rPr>
          <w:rFonts w:eastAsia="Calibri"/>
          <w:sz w:val="24"/>
          <w:szCs w:val="24"/>
        </w:rPr>
        <w:t>Чувашская республика г. Новочебоксарск ул. Промышленная зд. 101 корпус 914.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Цель технического задания: у</w:t>
      </w:r>
      <w:r>
        <w:rPr>
          <w:rFonts w:eastAsia="Calibri"/>
          <w:sz w:val="24"/>
          <w:szCs w:val="24"/>
        </w:rPr>
        <w:t>становить требования к закупаемому товару по качеству и техническим характеристикам.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Сроки и условия поставки Товара</w:t>
      </w:r>
      <w:r>
        <w:rPr>
          <w:sz w:val="24"/>
          <w:szCs w:val="24"/>
        </w:rPr>
        <w:t>: не более 20 календарных дней с момента заключения договора.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Поставка Товара</w:t>
      </w:r>
      <w:r>
        <w:rPr>
          <w:sz w:val="24"/>
          <w:szCs w:val="24"/>
        </w:rPr>
        <w:t xml:space="preserve"> до места нахождения Заказчика, в сроки установленные настоящим </w:t>
      </w:r>
      <w:r>
        <w:rPr>
          <w:bCs/>
          <w:iCs/>
          <w:sz w:val="24"/>
          <w:szCs w:val="24"/>
        </w:rPr>
        <w:t>Техническим заданием</w:t>
      </w:r>
      <w:r>
        <w:rPr>
          <w:sz w:val="24"/>
          <w:szCs w:val="24"/>
        </w:rPr>
        <w:t xml:space="preserve">, включая хранение, комплектование, погрузку и транспортировку, разгрузку Товара в месте передачи его Заказчику осуществляется силами и средствами Поставщика. Выбор вида транспорта принадлежит Поставщику. </w:t>
      </w:r>
      <w:r>
        <w:rPr>
          <w:rFonts w:eastAsia="Calibri"/>
          <w:sz w:val="24"/>
          <w:szCs w:val="24"/>
        </w:rPr>
        <w:t>Упаковка товаров и грузовая тара должны обеспечивать сохранность товаров, исключить их порчу и уничтожение при транспортировке, погрузо-разгрузочных работах и хранении.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Поставщик вправе осуществить досрочную поставку Товара по согласованию с Заказчиком. Ответственность за возможные последствия несогласованной с Заказчиком досрочной поставки партии Товара несет Поставщик.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Дата и время поставки Товара согласовывается Поставщиком с Заказчиком не менее чем за 2 (Два) рабочих дня. Поставка Товара осуществляется по рабочим дням понедельник-четверг с 09.00 часов до 16.00 часов, в пятницу с 9.00- 14.00 часов транспортом и силами Поставщика.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по передаче заказчику технических и иных документов при поставке товара.</w:t>
      </w:r>
    </w:p>
    <w:p>
      <w:pPr>
        <w:pStyle w:val="ListParagraph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Поставляемый товар должен сопровождаться товарно-сопроводительной документацией: товарной/товарно-транспортной накладной.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объёму предоставления гарантии качества товаров:</w:t>
      </w:r>
    </w:p>
    <w:p>
      <w:pPr>
        <w:pStyle w:val="Normal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PT Astra Serif"/>
          <w:b/>
          <w:kern w:val="2"/>
          <w:sz w:val="24"/>
          <w:szCs w:val="24"/>
        </w:rPr>
        <w:t xml:space="preserve">     </w:t>
      </w:r>
      <w:r>
        <w:rPr>
          <w:rFonts w:eastAsia="Calibri" w:cs="PT Astra Serif"/>
          <w:b w:val="false"/>
          <w:bCs w:val="false"/>
          <w:kern w:val="2"/>
          <w:sz w:val="24"/>
          <w:szCs w:val="24"/>
        </w:rPr>
        <w:t xml:space="preserve">  </w:t>
      </w:r>
      <w:r>
        <w:rPr>
          <w:rFonts w:eastAsia="Calibri" w:cs="PT Astra Serif"/>
          <w:b w:val="false"/>
          <w:bCs w:val="false"/>
          <w:kern w:val="2"/>
          <w:sz w:val="24"/>
          <w:szCs w:val="24"/>
        </w:rPr>
        <w:t>Объём гарантий качества товаров составляет 100%.</w:t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PT Astra Serif"/>
          <w:b/>
          <w:sz w:val="22"/>
          <w:szCs w:val="22"/>
        </w:rPr>
        <w:t>ОПИСАНИЕ ОБЪЕКТА ЗАКУПКИ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T Astra Serif"/>
          <w:b/>
          <w:bCs/>
          <w:kern w:val="2"/>
          <w:sz w:val="24"/>
          <w:szCs w:val="24"/>
        </w:rPr>
        <w:t>Общие положения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2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PT Astra Serif"/>
          <w:sz w:val="24"/>
          <w:szCs w:val="24"/>
        </w:rPr>
        <w:t xml:space="preserve">Предметом настоящего Описания объекта закупки является закупка папок архивных для </w:t>
      </w:r>
      <w:r>
        <w:rPr>
          <w:rFonts w:cs="PT Astra Serif"/>
          <w:sz w:val="24"/>
          <w:szCs w:val="24"/>
        </w:rPr>
        <w:t>ФГКУ «Специальное управление ФПС № 17 МЧС России»</w:t>
      </w:r>
      <w:r>
        <w:rPr>
          <w:rFonts w:cs="PT Astra Serif"/>
          <w:sz w:val="24"/>
          <w:szCs w:val="24"/>
        </w:rPr>
        <w:t>, указанных в Описании.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PT Astra Serif"/>
          <w:sz w:val="24"/>
          <w:szCs w:val="24"/>
        </w:rPr>
        <w:t>Настоящее Описание объекта закупки также определяет порядок взаимодействия Заказчика и Поставщика, поставляющего товар.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PT Astra Serif"/>
          <w:b/>
          <w:sz w:val="24"/>
          <w:szCs w:val="24"/>
        </w:rPr>
        <w:t>Требования к объекту закупки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PT Astra Serif"/>
          <w:color w:val="000000"/>
          <w:sz w:val="24"/>
          <w:szCs w:val="24"/>
        </w:rPr>
        <w:t>Качество товаров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данные товары</w:t>
      </w:r>
      <w:r>
        <w:rPr>
          <w:rFonts w:cs="PT Astra Serif"/>
          <w:sz w:val="24"/>
          <w:szCs w:val="24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Calibri" w:cs="PT Astra Serif"/>
          <w:color w:val="000000"/>
          <w:sz w:val="24"/>
          <w:szCs w:val="24"/>
        </w:rPr>
        <w:t>Товар должен быть новым товаром (товаром, который не был в употреблении, в ремонте, в том числе который не был восстановлен,</w:t>
      </w:r>
      <w:r>
        <w:rPr>
          <w:rFonts w:eastAsia="Calibri" w:cs="PT Astra Serif" w:ascii="Times New Roman" w:hAnsi="Times New Roman"/>
          <w:color w:val="000000"/>
          <w:sz w:val="24"/>
          <w:szCs w:val="24"/>
        </w:rPr>
        <w:t xml:space="preserve"> у которого не была осуществлена замена</w:t>
      </w:r>
      <w:r>
        <w:rPr>
          <w:rFonts w:eastAsia="Calibri" w:cs="PT Astra Serif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PT Astra Serif" w:ascii="Times New Roman" w:hAnsi="Times New Roman"/>
          <w:color w:val="000000"/>
          <w:sz w:val="24"/>
          <w:szCs w:val="24"/>
        </w:rPr>
        <w:t>составных частей, не были восстановлены потребительские свойства), не яв</w:t>
      </w:r>
      <w:r>
        <w:rPr>
          <w:rFonts w:eastAsia="Calibri" w:cs="PT Astra Serif"/>
          <w:color w:val="000000"/>
          <w:sz w:val="24"/>
          <w:szCs w:val="24"/>
        </w:rPr>
        <w:t xml:space="preserve">ляется предметом иных контрактных обязательств и свободен от прав и </w:t>
      </w:r>
      <w:r>
        <w:rPr>
          <w:rFonts w:cs="PT Astra Serif"/>
          <w:color w:val="000000"/>
          <w:sz w:val="24"/>
          <w:szCs w:val="24"/>
        </w:rPr>
        <w:t>притязаний третьих лиц.</w:t>
      </w:r>
    </w:p>
    <w:p>
      <w:pPr>
        <w:pStyle w:val="Normal"/>
        <w:widowControl/>
        <w:numPr>
          <w:ilvl w:val="0"/>
          <w:numId w:val="0"/>
        </w:numPr>
        <w:spacing w:before="120" w:after="120"/>
        <w:ind w:hanging="0" w:left="43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PT Astra Serif"/>
          <w:b/>
          <w:kern w:val="2"/>
          <w:sz w:val="24"/>
          <w:szCs w:val="24"/>
        </w:rPr>
        <w:t>Количество поставляемого товара</w:t>
      </w:r>
      <w:r>
        <w:rPr>
          <w:rFonts w:cs="PT Astra Serif"/>
          <w:b/>
          <w:sz w:val="24"/>
          <w:szCs w:val="24"/>
        </w:rPr>
        <w:t>, технические и функциональные характеристики</w:t>
      </w:r>
      <w:r>
        <w:rPr>
          <w:rFonts w:cs="PT Astra Serif"/>
          <w:b/>
          <w:bCs/>
          <w:iCs/>
          <w:color w:val="000000"/>
          <w:sz w:val="24"/>
          <w:szCs w:val="24"/>
        </w:rPr>
        <w:t xml:space="preserve"> (потребительские свойства)</w:t>
      </w:r>
    </w:p>
    <w:p>
      <w:pPr>
        <w:pStyle w:val="Normal"/>
        <w:numPr>
          <w:ilvl w:val="0"/>
          <w:numId w:val="0"/>
        </w:numPr>
        <w:spacing w:before="120" w:after="120"/>
        <w:ind w:hanging="0" w:left="432"/>
        <w:outlineLvl w:val="0"/>
        <w:rPr>
          <w:rFonts w:ascii="Times New Roman" w:hAnsi="Times New Roman" w:cs="PT Astra Serif"/>
          <w:b/>
          <w:bCs/>
          <w:iCs/>
          <w:color w:val="000000"/>
          <w:sz w:val="24"/>
          <w:szCs w:val="24"/>
        </w:rPr>
      </w:pPr>
      <w:r>
        <w:rPr>
          <w:rFonts w:cs="PT Astra Serif"/>
          <w:b/>
          <w:bCs/>
          <w:iCs/>
          <w:color w:val="000000"/>
          <w:sz w:val="24"/>
          <w:szCs w:val="24"/>
        </w:rPr>
      </w:r>
    </w:p>
    <w:tbl>
      <w:tblPr>
        <w:tblW w:w="1049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0"/>
        <w:gridCol w:w="2134"/>
        <w:gridCol w:w="5806"/>
        <w:gridCol w:w="857"/>
        <w:gridCol w:w="994"/>
      </w:tblGrid>
      <w:tr>
        <w:trPr>
          <w:trHeight w:val="23" w:hRule="atLeast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eastAsia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PT Astra Serif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b/>
                <w:bCs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b/>
                <w:sz w:val="24"/>
                <w:szCs w:val="24"/>
              </w:rPr>
              <w:t>Кол-во, шт.</w:t>
            </w:r>
          </w:p>
        </w:tc>
      </w:tr>
      <w:tr>
        <w:trPr>
          <w:trHeight w:val="23" w:hRule="atLeast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  <w:t>Папка архивная</w:t>
            </w:r>
          </w:p>
        </w:tc>
        <w:tc>
          <w:tcPr>
            <w:tcW w:w="58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  <w:t>Папка архивная с гребешками с гребешками и с клапанами. Формат А4 из бумвинила 50 мм (складная, 4 х/б завязки, до 350 листов)</w:t>
            </w:r>
          </w:p>
          <w:p>
            <w:pPr>
              <w:pStyle w:val="Normal"/>
              <w:ind w:firstLine="709"/>
              <w:jc w:val="both"/>
              <w:rPr>
                <w:rFonts w:ascii="PT Astra Serif" w:hAnsi="PT Astra Serif" w:cs="PT Astra Serif"/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cs="PT Astra Serif" w:ascii="PT Astra Serif" w:hAnsi="PT Astra Serif"/>
                <w:b/>
                <w:bCs/>
                <w:kern w:val="2"/>
                <w:sz w:val="28"/>
                <w:szCs w:val="28"/>
                <w:lang w:eastAsia="en-US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106045</wp:posOffset>
                  </wp:positionV>
                  <wp:extent cx="1057275" cy="66675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30142" t="46244" r="40053" b="40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ind w:firstLine="709"/>
              <w:jc w:val="both"/>
              <w:rPr>
                <w:rFonts w:ascii="PT Astra Serif" w:hAnsi="PT Astra Serif" w:cs="PT Astra Serif"/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cs="PT Astra Serif" w:ascii="PT Astra Serif" w:hAnsi="PT Astra Serif"/>
                <w:b/>
                <w:bCs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ind w:firstLine="709"/>
              <w:jc w:val="both"/>
              <w:rPr>
                <w:rFonts w:ascii="PT Astra Serif" w:hAnsi="PT Astra Serif" w:cs="PT Astra Serif"/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cs="PT Astra Serif" w:ascii="PT Astra Serif" w:hAnsi="PT Astra Serif"/>
                <w:b/>
                <w:bCs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ind w:firstLine="709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color w:val="000000"/>
                <w:sz w:val="28"/>
                <w:szCs w:val="28"/>
              </w:rPr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PT Astra Serif"/>
                <w:color w:val="000000"/>
                <w:sz w:val="24"/>
                <w:szCs w:val="24"/>
              </w:rPr>
              <w:t>50</w:t>
            </w:r>
          </w:p>
        </w:tc>
      </w:tr>
    </w:tbl>
    <w:p>
      <w:pPr>
        <w:pStyle w:val="Normal"/>
        <w:jc w:val="both"/>
        <w:rPr>
          <w:rFonts w:ascii="Times New Roman" w:hAnsi="Times New Roman" w:cs="PT Astra Serif"/>
          <w:b/>
          <w:sz w:val="24"/>
          <w:szCs w:val="24"/>
          <w:lang w:eastAsia="en-US"/>
        </w:rPr>
      </w:pPr>
      <w:r>
        <w:rPr>
          <w:rFonts w:cs="PT Astra Serif"/>
          <w:b/>
          <w:sz w:val="24"/>
          <w:szCs w:val="24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jc w:val="both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ind w:left="432"/>
        <w:rPr/>
      </w:pPr>
      <w:r>
        <w:rPr/>
      </w:r>
    </w:p>
    <w:p>
      <w:pPr>
        <w:pStyle w:val="Normal"/>
        <w:ind w:left="432"/>
        <w:rPr/>
      </w:pPr>
      <w:r>
        <w:rPr/>
      </w:r>
    </w:p>
    <w:p>
      <w:pPr>
        <w:pStyle w:val="Normal"/>
        <w:ind w:left="432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ind w:left="432"/>
        <w:rPr>
          <w:rFonts w:ascii="PT Astra Serif" w:hAnsi="PT Astra Serif" w:cs="PT Astra Serif"/>
          <w:b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 w:cs="PT Astra Serif"/>
          <w:b/>
          <w:bCs/>
          <w:kern w:val="2"/>
          <w:sz w:val="28"/>
          <w:szCs w:val="28"/>
        </w:rPr>
      </w:pPr>
      <w:r>
        <w:rPr>
          <w:rFonts w:cs="PT Astra Serif" w:ascii="PT Astra Serif" w:hAnsi="PT Astra Serif"/>
          <w:b/>
          <w:bCs/>
          <w:kern w:val="2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Cs/>
          <w:kern w:val="2"/>
          <w:sz w:val="28"/>
          <w:szCs w:val="28"/>
          <w:lang w:eastAsia="en-US"/>
        </w:rPr>
      </w:pPr>
      <w:r>
        <w:rPr>
          <w:rFonts w:cs="PT Astra Serif" w:ascii="PT Astra Serif" w:hAnsi="PT Astra Serif"/>
          <w:b/>
          <w:bCs/>
          <w:kern w:val="2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6240" w:leader="none"/>
          <w:tab w:val="left" w:pos="9960" w:leader="none"/>
        </w:tabs>
        <w:ind w:right="-75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6240" w:leader="none"/>
          <w:tab w:val="left" w:pos="9960" w:leader="none"/>
        </w:tabs>
        <w:ind w:right="-754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/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7d8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47d82"/>
    <w:rPr>
      <w:rFonts w:ascii="Tahoma" w:hAnsi="Tahoma" w:eastAsia="Times New Roman" w:cs="Tahoma"/>
      <w:sz w:val="16"/>
      <w:szCs w:val="16"/>
      <w:lang w:eastAsia="zh-C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47d8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LibreOffice/7.6.7.2$Linux_X86_64 LibreOffice_project/60$Build-2</Application>
  <AppVersion>15.0000</AppVersion>
  <Pages>2</Pages>
  <Words>407</Words>
  <Characters>2815</Characters>
  <CharactersWithSpaces>3188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2022-03-15T15:18:00Z</dcterms:created>
  <dc:creator>Полякова Татьяна Владимировна</dc:creator>
  <dc:description/>
  <dc:language>ru-RU</dc:language>
  <cp:lastModifiedBy/>
  <cp:lastPrinted>2026-06-03T14:35:57Z</cp:lastPrinted>
  <dcterms:modified xsi:type="dcterms:W3CDTF">2026-06-03T14:36:11Z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