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pPr>
      <w:r>
        <w:t xml:space="preserve"> </w:t>
      </w:r>
      <w:r/>
    </w:p>
    <w:p>
      <w:pPr>
        <w:jc w:val="center"/>
      </w:pPr>
      <w:r>
        <w:t xml:space="preserve">Приложение № 1 к Контракту</w:t>
      </w:r>
      <w:r/>
    </w:p>
    <w:p>
      <w:pPr>
        <w:jc w:val="center"/>
      </w:pPr>
      <w:r/>
      <w:r/>
    </w:p>
    <w:p>
      <w:pPr>
        <w:jc w:val="center"/>
      </w:pPr>
      <w:r>
        <w:t xml:space="preserve">ОПИСАНИЕ ОБЪЕКТА ЗАКУПКИ</w:t>
      </w:r>
      <w:r/>
    </w:p>
    <w:p>
      <w:pPr>
        <w:ind w:right="-1"/>
        <w:jc w:val="center"/>
        <w:rPr>
          <w:lang w:eastAsia="ar-SA"/>
        </w:rPr>
      </w:pPr>
      <w:r>
        <w:rPr>
          <w:lang w:eastAsia="ar-SA"/>
        </w:rPr>
        <w:t xml:space="preserve">(ТЕХНИЧЕСКОЕ ЗАДАНИЕ)</w:t>
      </w:r>
      <w:r>
        <w:rPr>
          <w:lang w:eastAsia="ar-SA"/>
        </w:rPr>
      </w:r>
      <w:r>
        <w:rPr>
          <w:lang w:eastAsia="ar-SA"/>
        </w:rPr>
      </w:r>
    </w:p>
    <w:p>
      <w:pPr>
        <w:ind w:firstLine="567"/>
        <w:jc w:val="center"/>
        <w:rPr>
          <w:b/>
        </w:rPr>
      </w:pPr>
      <w:r>
        <w:rPr>
          <w:b/>
        </w:rPr>
        <w:t xml:space="preserve">Поставка материалов для реализации проекта по реконструкции и оснащению Музея книги ФГБУ «РГБ»</w:t>
      </w:r>
      <w:r>
        <w:rPr>
          <w:b/>
        </w:rPr>
      </w:r>
      <w:r>
        <w:rPr>
          <w:b/>
        </w:rPr>
      </w:r>
    </w:p>
    <w:tbl>
      <w:tblPr>
        <w:tblStyle w:val="959"/>
        <w:tblW w:w="10094" w:type="dxa"/>
        <w:tblInd w:w="-601" w:type="dxa"/>
        <w:tblLayout w:type="fixed"/>
        <w:tblLook w:val="04A0" w:firstRow="1" w:lastRow="0" w:firstColumn="1" w:lastColumn="0" w:noHBand="0" w:noVBand="1"/>
      </w:tblPr>
      <w:tblGrid>
        <w:gridCol w:w="596"/>
        <w:gridCol w:w="2977"/>
        <w:gridCol w:w="6521"/>
      </w:tblGrid>
      <w:tr>
        <w:tblPrEx/>
        <w:trPr>
          <w:tblHeader/>
        </w:trPr>
        <w:tc>
          <w:tcPr>
            <w:tcW w:w="596" w:type="dxa"/>
            <w:vAlign w:val="center"/>
            <w:textDirection w:val="lrTb"/>
            <w:noWrap w:val="false"/>
          </w:tcPr>
          <w:p>
            <w:pPr>
              <w:jc w:val="center"/>
              <w:spacing w:before="60" w:after="60"/>
              <w:tabs>
                <w:tab w:val="left" w:pos="120" w:leader="none"/>
              </w:tabs>
            </w:pPr>
            <w:r>
              <w:rPr>
                <w:b/>
              </w:rPr>
              <w:t xml:space="preserve">№ п/п</w:t>
            </w:r>
            <w:r/>
          </w:p>
        </w:tc>
        <w:tc>
          <w:tcPr>
            <w:tcW w:w="2977" w:type="dxa"/>
            <w:vAlign w:val="center"/>
            <w:textDirection w:val="lrTb"/>
            <w:noWrap w:val="false"/>
          </w:tcPr>
          <w:p>
            <w:pPr>
              <w:jc w:val="center"/>
              <w:spacing w:before="60" w:after="60"/>
            </w:pPr>
            <w:r>
              <w:rPr>
                <w:b/>
              </w:rPr>
              <w:t xml:space="preserve">Перечень данных и требований</w:t>
            </w:r>
            <w:r/>
          </w:p>
        </w:tc>
        <w:tc>
          <w:tcPr>
            <w:tcW w:w="6521" w:type="dxa"/>
            <w:vAlign w:val="center"/>
            <w:textDirection w:val="lrTb"/>
            <w:noWrap w:val="false"/>
          </w:tcPr>
          <w:p>
            <w:pPr>
              <w:jc w:val="center"/>
              <w:spacing w:before="60" w:after="60"/>
              <w:tabs>
                <w:tab w:val="left" w:pos="211" w:leader="none"/>
              </w:tabs>
            </w:pPr>
            <w:r>
              <w:rPr>
                <w:b/>
              </w:rPr>
              <w:t xml:space="preserve">Содержание данных и требований</w:t>
            </w:r>
            <w:r/>
          </w:p>
        </w:tc>
      </w:tr>
      <w:tr>
        <w:tblPrEx/>
        <w:trPr/>
        <w:tc>
          <w:tcPr>
            <w:tcW w:w="596" w:type="dxa"/>
            <w:textDirection w:val="lrTb"/>
            <w:noWrap w:val="false"/>
          </w:tcPr>
          <w:p>
            <w:pPr>
              <w:pStyle w:val="934"/>
              <w:numPr>
                <w:ilvl w:val="0"/>
                <w:numId w:val="49"/>
              </w:numPr>
              <w:ind w:left="0" w:firstLine="0"/>
              <w:spacing w:before="60" w:after="60"/>
              <w:rPr>
                <w:sz w:val="24"/>
                <w:szCs w:val="24"/>
              </w:rPr>
            </w:pPr>
            <w:r>
              <w:rPr>
                <w:sz w:val="24"/>
                <w:szCs w:val="24"/>
              </w:rPr>
            </w:r>
            <w:r>
              <w:rPr>
                <w:sz w:val="24"/>
                <w:szCs w:val="24"/>
              </w:rPr>
            </w:r>
            <w:r>
              <w:rPr>
                <w:sz w:val="24"/>
                <w:szCs w:val="24"/>
              </w:rPr>
            </w:r>
          </w:p>
        </w:tc>
        <w:tc>
          <w:tcPr>
            <w:gridSpan w:val="2"/>
            <w:tcW w:w="9498" w:type="dxa"/>
            <w:textDirection w:val="lrTb"/>
            <w:noWrap w:val="false"/>
          </w:tcPr>
          <w:p>
            <w:pPr>
              <w:jc w:val="both"/>
              <w:spacing w:before="60" w:after="60"/>
              <w:tabs>
                <w:tab w:val="left" w:pos="211" w:leader="none"/>
              </w:tabs>
            </w:pPr>
            <w:r>
              <w:t xml:space="preserve">Информация о заказчике</w:t>
            </w:r>
            <w:r/>
          </w:p>
        </w:tc>
      </w:tr>
      <w:tr>
        <w:tblPrEx/>
        <w:trPr/>
        <w:tc>
          <w:tcPr>
            <w:tcW w:w="596" w:type="dxa"/>
            <w:textDirection w:val="lrTb"/>
            <w:noWrap w:val="false"/>
          </w:tcPr>
          <w:p>
            <w:pPr>
              <w:pStyle w:val="934"/>
              <w:numPr>
                <w:ilvl w:val="1"/>
                <w:numId w:val="48"/>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pPr>
            <w:r>
              <w:rPr>
                <w:color w:val="000000"/>
              </w:rPr>
              <w:t xml:space="preserve">Наимено</w:t>
            </w:r>
            <w:r>
              <w:rPr>
                <w:color w:val="000000"/>
                <w:spacing w:val="-1"/>
              </w:rPr>
              <w:t xml:space="preserve">в</w:t>
            </w:r>
            <w:r>
              <w:rPr>
                <w:color w:val="000000"/>
              </w:rPr>
              <w:t xml:space="preserve">ание организации</w:t>
            </w:r>
            <w:r/>
          </w:p>
        </w:tc>
        <w:tc>
          <w:tcPr>
            <w:tcW w:w="6521" w:type="dxa"/>
            <w:textDirection w:val="lrTb"/>
            <w:noWrap w:val="false"/>
          </w:tcPr>
          <w:p>
            <w:pPr>
              <w:jc w:val="both"/>
              <w:spacing w:before="60" w:after="60"/>
              <w:tabs>
                <w:tab w:val="left" w:pos="211" w:leader="none"/>
              </w:tabs>
            </w:pPr>
            <w:r>
              <w:rPr>
                <w:color w:val="000000"/>
              </w:rPr>
              <w:t xml:space="preserve">ФГ</w:t>
            </w:r>
            <w:r>
              <w:rPr>
                <w:color w:val="000000"/>
                <w:spacing w:val="-8"/>
              </w:rPr>
              <w:t xml:space="preserve">Б</w:t>
            </w:r>
            <w:r>
              <w:rPr>
                <w:color w:val="000000"/>
              </w:rPr>
              <w:t xml:space="preserve">У "РГБ"</w:t>
            </w:r>
            <w:r/>
          </w:p>
        </w:tc>
      </w:tr>
      <w:tr>
        <w:tblPrEx/>
        <w:trPr/>
        <w:tc>
          <w:tcPr>
            <w:tcW w:w="596" w:type="dxa"/>
            <w:textDirection w:val="lrTb"/>
            <w:noWrap w:val="false"/>
          </w:tcPr>
          <w:p>
            <w:pPr>
              <w:pStyle w:val="934"/>
              <w:numPr>
                <w:ilvl w:val="1"/>
                <w:numId w:val="48"/>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pPr>
            <w:r>
              <w:rPr>
                <w:color w:val="000000"/>
              </w:rPr>
              <w:t xml:space="preserve">ИНН организации</w:t>
            </w:r>
            <w:r/>
          </w:p>
        </w:tc>
        <w:tc>
          <w:tcPr>
            <w:tcW w:w="6521" w:type="dxa"/>
            <w:textDirection w:val="lrTb"/>
            <w:noWrap w:val="false"/>
          </w:tcPr>
          <w:p>
            <w:pPr>
              <w:ind w:right="38"/>
              <w:jc w:val="both"/>
              <w:spacing w:after="120"/>
            </w:pPr>
            <w:r>
              <w:rPr>
                <w:color w:val="000000"/>
              </w:rPr>
              <w:t xml:space="preserve">7704097560</w:t>
            </w:r>
            <w:r/>
          </w:p>
        </w:tc>
      </w:tr>
      <w:tr>
        <w:tblPrEx/>
        <w:trPr/>
        <w:tc>
          <w:tcPr>
            <w:tcW w:w="596" w:type="dxa"/>
            <w:textDirection w:val="lrTb"/>
            <w:noWrap w:val="false"/>
          </w:tcPr>
          <w:p>
            <w:pPr>
              <w:pStyle w:val="934"/>
              <w:numPr>
                <w:ilvl w:val="1"/>
                <w:numId w:val="48"/>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pPr>
            <w:r>
              <w:rPr>
                <w:color w:val="000000"/>
              </w:rPr>
              <w:t xml:space="preserve">КПП организации</w:t>
            </w:r>
            <w:r/>
          </w:p>
        </w:tc>
        <w:tc>
          <w:tcPr>
            <w:shd w:val="clear" w:color="auto" w:fill="auto"/>
            <w:tcW w:w="6521" w:type="dxa"/>
            <w:textDirection w:val="lrTb"/>
            <w:noWrap w:val="false"/>
          </w:tcPr>
          <w:p>
            <w:pPr>
              <w:jc w:val="both"/>
            </w:pPr>
            <w:r>
              <w:rPr>
                <w:color w:val="000000"/>
              </w:rPr>
              <w:t xml:space="preserve">770401001</w:t>
            </w:r>
            <w:r/>
          </w:p>
        </w:tc>
      </w:tr>
      <w:tr>
        <w:tblPrEx/>
        <w:trPr/>
        <w:tc>
          <w:tcPr>
            <w:tcW w:w="596" w:type="dxa"/>
            <w:textDirection w:val="lrTb"/>
            <w:noWrap w:val="false"/>
          </w:tcPr>
          <w:p>
            <w:pPr>
              <w:pStyle w:val="934"/>
              <w:numPr>
                <w:ilvl w:val="1"/>
                <w:numId w:val="48"/>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rPr>
                <w:spacing w:val="-1"/>
              </w:rPr>
            </w:pPr>
            <w:r>
              <w:rPr>
                <w:color w:val="000000"/>
              </w:rPr>
              <w:t xml:space="preserve">Адр</w:t>
            </w:r>
            <w:r>
              <w:rPr>
                <w:color w:val="000000"/>
                <w:spacing w:val="6"/>
              </w:rPr>
              <w:t xml:space="preserve">е</w:t>
            </w:r>
            <w:r>
              <w:rPr>
                <w:color w:val="000000"/>
              </w:rPr>
              <w:t xml:space="preserve">с организации</w:t>
            </w:r>
            <w:r>
              <w:rPr>
                <w:spacing w:val="-1"/>
              </w:rPr>
            </w:r>
            <w:r>
              <w:rPr>
                <w:spacing w:val="-1"/>
              </w:rPr>
            </w:r>
          </w:p>
        </w:tc>
        <w:tc>
          <w:tcPr>
            <w:tcW w:w="6521" w:type="dxa"/>
            <w:textDirection w:val="lrTb"/>
            <w:noWrap w:val="false"/>
          </w:tcPr>
          <w:p>
            <w:pPr>
              <w:spacing w:before="60" w:after="60"/>
              <w:tabs>
                <w:tab w:val="left" w:pos="211" w:leader="none"/>
              </w:tabs>
            </w:pPr>
            <w:r>
              <w:rPr>
                <w:color w:val="000000"/>
                <w:spacing w:val="-8"/>
              </w:rPr>
              <w:t xml:space="preserve">1</w:t>
            </w:r>
            <w:r>
              <w:rPr>
                <w:color w:val="000000"/>
              </w:rPr>
              <w:t xml:space="preserve">19019, </w:t>
            </w:r>
            <w:r>
              <w:rPr>
                <w:color w:val="000000"/>
                <w:spacing w:val="-6"/>
              </w:rPr>
              <w:t xml:space="preserve">Г</w:t>
            </w:r>
            <w:r>
              <w:rPr>
                <w:color w:val="000000"/>
              </w:rPr>
              <w:t xml:space="preserve">О</w:t>
            </w:r>
            <w:r>
              <w:rPr>
                <w:color w:val="000000"/>
                <w:spacing w:val="2"/>
              </w:rPr>
              <w:t xml:space="preserve">Р</w:t>
            </w:r>
            <w:r>
              <w:rPr>
                <w:color w:val="000000"/>
                <w:spacing w:val="-11"/>
              </w:rPr>
              <w:t xml:space="preserve">О</w:t>
            </w:r>
            <w:r>
              <w:rPr>
                <w:color w:val="000000"/>
              </w:rPr>
              <w:t xml:space="preserve">Д М</w:t>
            </w:r>
            <w:r>
              <w:rPr>
                <w:color w:val="000000"/>
                <w:spacing w:val="3"/>
              </w:rPr>
              <w:t xml:space="preserve">О</w:t>
            </w:r>
            <w:r>
              <w:rPr>
                <w:color w:val="000000"/>
              </w:rPr>
              <w:t xml:space="preserve">СК</w:t>
            </w:r>
            <w:r>
              <w:rPr>
                <w:color w:val="000000"/>
                <w:spacing w:val="-14"/>
              </w:rPr>
              <w:t xml:space="preserve">В</w:t>
            </w:r>
            <w:r>
              <w:rPr>
                <w:color w:val="000000"/>
              </w:rPr>
              <w:t xml:space="preserve">А, </w:t>
            </w:r>
            <w:r>
              <w:rPr>
                <w:color w:val="000000"/>
                <w:spacing w:val="-27"/>
              </w:rPr>
              <w:t xml:space="preserve">У</w:t>
            </w:r>
            <w:r>
              <w:rPr>
                <w:color w:val="000000"/>
              </w:rPr>
              <w:t xml:space="preserve">Л. ВО</w:t>
            </w:r>
            <w:r>
              <w:rPr>
                <w:color w:val="000000"/>
                <w:spacing w:val="-13"/>
              </w:rPr>
              <w:t xml:space="preserve">З</w:t>
            </w:r>
            <w:r>
              <w:rPr>
                <w:color w:val="000000"/>
              </w:rPr>
              <w:t xml:space="preserve">ДВИЖЕНКА, Д.3/5</w:t>
            </w:r>
            <w:r/>
          </w:p>
        </w:tc>
      </w:tr>
      <w:tr>
        <w:tblPrEx/>
        <w:trPr/>
        <w:tc>
          <w:tcPr>
            <w:tcW w:w="596" w:type="dxa"/>
            <w:textDirection w:val="lrTb"/>
            <w:noWrap w:val="false"/>
          </w:tcPr>
          <w:p>
            <w:pPr>
              <w:pStyle w:val="934"/>
              <w:numPr>
                <w:ilvl w:val="1"/>
                <w:numId w:val="48"/>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rPr>
                <w:spacing w:val="-1"/>
              </w:rPr>
            </w:pPr>
            <w:r>
              <w:rPr>
                <w:color w:val="000000"/>
              </w:rPr>
              <w:t xml:space="preserve">Контактная информация</w:t>
            </w:r>
            <w:r>
              <w:rPr>
                <w:spacing w:val="-1"/>
              </w:rPr>
            </w:r>
            <w:r>
              <w:rPr>
                <w:spacing w:val="-1"/>
              </w:rPr>
            </w:r>
          </w:p>
        </w:tc>
        <w:tc>
          <w:tcPr>
            <w:tcW w:w="6521" w:type="dxa"/>
            <w:textDirection w:val="lrTb"/>
            <w:noWrap w:val="false"/>
          </w:tcPr>
          <w:p>
            <w:pPr>
              <w:spacing w:before="60" w:after="60"/>
              <w:tabs>
                <w:tab w:val="left" w:pos="211" w:leader="none"/>
              </w:tabs>
              <w:rPr>
                <w:rFonts w:ascii="Roboto" w:hAnsi="Roboto"/>
              </w:rPr>
            </w:pPr>
            <w:r>
              <w:rPr>
                <w:rFonts w:ascii="Roboto" w:hAnsi="Roboto"/>
              </w:rPr>
              <w:t xml:space="preserve">ФИО: Брыксин Сергей Владимирович</w:t>
            </w:r>
            <w:r>
              <w:rPr>
                <w:rFonts w:ascii="Roboto" w:hAnsi="Roboto"/>
              </w:rPr>
            </w:r>
            <w:r>
              <w:rPr>
                <w:rFonts w:ascii="Roboto" w:hAnsi="Roboto"/>
              </w:rPr>
            </w:r>
          </w:p>
          <w:p>
            <w:pPr>
              <w:spacing w:before="60" w:after="60"/>
              <w:tabs>
                <w:tab w:val="left" w:pos="211" w:leader="none"/>
              </w:tabs>
              <w:rPr>
                <w:rFonts w:ascii="Roboto" w:hAnsi="Roboto"/>
              </w:rPr>
            </w:pPr>
            <w:r>
              <w:rPr>
                <w:rFonts w:ascii="Roboto" w:hAnsi="Roboto"/>
              </w:rPr>
              <w:t xml:space="preserve">Электронная почта: bryksinsv@rsl.ru</w:t>
            </w:r>
            <w:r>
              <w:rPr>
                <w:rFonts w:ascii="Roboto" w:hAnsi="Roboto"/>
              </w:rPr>
            </w:r>
            <w:r>
              <w:rPr>
                <w:rFonts w:ascii="Roboto" w:hAnsi="Roboto"/>
              </w:rPr>
            </w:r>
          </w:p>
          <w:p>
            <w:pPr>
              <w:spacing w:before="60" w:after="60"/>
              <w:tabs>
                <w:tab w:val="left" w:pos="211" w:leader="none"/>
              </w:tabs>
            </w:pPr>
            <w:r>
              <w:rPr>
                <w:rFonts w:ascii="Roboto" w:hAnsi="Roboto"/>
              </w:rPr>
              <w:t xml:space="preserve">Телефон: +7(499)557-04-70 доб.1935</w:t>
            </w:r>
            <w:r/>
          </w:p>
        </w:tc>
      </w:tr>
      <w:tr>
        <w:tblPrEx/>
        <w:trPr/>
        <w:tc>
          <w:tcPr>
            <w:tcW w:w="596" w:type="dxa"/>
            <w:textDirection w:val="lrTb"/>
            <w:noWrap w:val="false"/>
          </w:tcPr>
          <w:p>
            <w:pPr>
              <w:pStyle w:val="934"/>
              <w:numPr>
                <w:ilvl w:val="0"/>
                <w:numId w:val="49"/>
              </w:numPr>
              <w:ind w:left="0" w:firstLine="0"/>
              <w:spacing w:before="60" w:after="60"/>
              <w:rPr>
                <w:sz w:val="24"/>
                <w:szCs w:val="24"/>
              </w:rPr>
            </w:pPr>
            <w:r>
              <w:rPr>
                <w:sz w:val="24"/>
                <w:szCs w:val="24"/>
              </w:rPr>
            </w:r>
            <w:r>
              <w:rPr>
                <w:sz w:val="24"/>
                <w:szCs w:val="24"/>
              </w:rPr>
            </w:r>
            <w:r>
              <w:rPr>
                <w:sz w:val="24"/>
                <w:szCs w:val="24"/>
              </w:rPr>
            </w:r>
          </w:p>
        </w:tc>
        <w:tc>
          <w:tcPr>
            <w:gridSpan w:val="2"/>
            <w:tcW w:w="9498" w:type="dxa"/>
            <w:textDirection w:val="lrTb"/>
            <w:noWrap w:val="false"/>
          </w:tcPr>
          <w:p>
            <w:pPr>
              <w:spacing w:before="60" w:after="60"/>
              <w:tabs>
                <w:tab w:val="left" w:pos="211" w:leader="none"/>
              </w:tabs>
            </w:pPr>
            <w:r>
              <w:rPr>
                <w:b/>
                <w:bCs/>
                <w:color w:val="000000"/>
                <w:spacing w:val="-25"/>
              </w:rPr>
              <w:t xml:space="preserve">У</w:t>
            </w:r>
            <w:r>
              <w:rPr>
                <w:b/>
                <w:bCs/>
                <w:color w:val="000000"/>
              </w:rPr>
              <w:t xml:space="preserve">сл</w:t>
            </w:r>
            <w:r>
              <w:rPr>
                <w:b/>
                <w:bCs/>
                <w:color w:val="000000"/>
                <w:spacing w:val="-6"/>
              </w:rPr>
              <w:t xml:space="preserve">о</w:t>
            </w:r>
            <w:r>
              <w:rPr>
                <w:b/>
                <w:bCs/>
                <w:color w:val="000000"/>
              </w:rPr>
              <w:t xml:space="preserve">вия за</w:t>
            </w:r>
            <w:r>
              <w:rPr>
                <w:b/>
                <w:bCs/>
                <w:color w:val="000000"/>
                <w:spacing w:val="-3"/>
              </w:rPr>
              <w:t xml:space="preserve">к</w:t>
            </w:r>
            <w:r>
              <w:rPr>
                <w:b/>
                <w:bCs/>
                <w:color w:val="000000"/>
              </w:rPr>
              <w:t xml:space="preserve">упки</w:t>
            </w: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rPr>
                <w:b/>
                <w:bCs/>
                <w:color w:val="000000"/>
                <w:spacing w:val="-25"/>
              </w:rPr>
            </w:pPr>
            <w:r>
              <w:t xml:space="preserve">Наименование закупки (предмет контракта)</w:t>
            </w:r>
            <w:r>
              <w:rPr>
                <w:b/>
                <w:bCs/>
                <w:color w:val="000000"/>
                <w:spacing w:val="-25"/>
              </w:rPr>
            </w:r>
            <w:r>
              <w:rPr>
                <w:b/>
                <w:bCs/>
                <w:color w:val="000000"/>
                <w:spacing w:val="-25"/>
              </w:rPr>
            </w:r>
          </w:p>
        </w:tc>
        <w:tc>
          <w:tcPr>
            <w:tcW w:w="6521" w:type="dxa"/>
            <w:textDirection w:val="lrTb"/>
            <w:noWrap w:val="false"/>
          </w:tcPr>
          <w:p>
            <w:pPr>
              <w:pStyle w:val="936"/>
              <w:rPr>
                <w:sz w:val="24"/>
                <w:szCs w:val="24"/>
              </w:rPr>
            </w:pPr>
            <w:r>
              <w:rPr>
                <w:sz w:val="24"/>
                <w:szCs w:val="24"/>
              </w:rPr>
              <w:t xml:space="preserve">Поставка материалов для реализации проекта по реконструкции и оснащению Музея книги ФГБУ «РГБ»</w:t>
            </w:r>
            <w:r>
              <w:rPr>
                <w:sz w:val="24"/>
                <w:szCs w:val="24"/>
              </w:rPr>
            </w:r>
            <w:r>
              <w:rPr>
                <w:sz w:val="24"/>
                <w:szCs w:val="24"/>
              </w:rP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Перечень ОКПД2/КТРУ и единица измерения</w:t>
            </w:r>
            <w:r/>
          </w:p>
        </w:tc>
        <w:tc>
          <w:tcPr>
            <w:tcW w:w="6521" w:type="dxa"/>
            <w:textDirection w:val="lrTb"/>
            <w:noWrap w:val="false"/>
          </w:tcPr>
          <w:p>
            <w:pPr>
              <w:rPr>
                <w:rFonts w:ascii="Roboto" w:hAnsi="Roboto"/>
              </w:rPr>
            </w:pPr>
            <w:r>
              <w:rPr>
                <w:rFonts w:ascii="Roboto" w:hAnsi="Roboto"/>
              </w:rPr>
              <w:t xml:space="preserve">20.30.22.120    </w:t>
            </w:r>
            <w:r>
              <w:rPr>
                <w:rFonts w:ascii="Roboto" w:hAnsi="Roboto"/>
              </w:rPr>
              <w:t xml:space="preserve">Шпатлевки</w:t>
            </w:r>
            <w:r>
              <w:rPr>
                <w:rFonts w:ascii="Roboto" w:hAnsi="Roboto"/>
              </w:rPr>
            </w:r>
            <w:r>
              <w:rPr>
                <w:rFonts w:ascii="Roboto" w:hAnsi="Roboto"/>
              </w:rPr>
            </w:r>
          </w:p>
          <w:p>
            <w:r>
              <w:t xml:space="preserve">25.73.30.299  </w:t>
            </w:r>
            <w:r>
              <w:t xml:space="preserve">  </w:t>
            </w:r>
            <w:r>
              <w:t xml:space="preserve">Инструмент слесарно-монтажный прочий, не включенный в другие группировки</w:t>
            </w:r>
            <w:r/>
          </w:p>
          <w:p>
            <w:r>
              <w:t xml:space="preserve">22.29.22.000    </w:t>
            </w:r>
            <w:r>
              <w:t xml:space="preserve">Плиты, листы пластмассовые самоклеящиеся, прочие</w:t>
            </w:r>
            <w:r/>
          </w:p>
          <w:p>
            <w:r>
              <w:t xml:space="preserve">32.91.19.120    Кисти технические</w:t>
            </w:r>
            <w:r/>
          </w:p>
          <w:p>
            <w:r>
              <w:t xml:space="preserve">22.29.21.000 </w:t>
            </w:r>
            <w:r>
              <w:t xml:space="preserve">   </w:t>
            </w:r>
            <w:r>
              <w:t xml:space="preserve">Плиты, листы, пленка, лента и прочие плоские полимерные самоклеящиеся формы, в рулонах шириной не более 20 см</w:t>
            </w:r>
            <w:r/>
          </w:p>
          <w:p>
            <w:r>
              <w:t xml:space="preserve">22.19.60.119    </w:t>
            </w:r>
            <w:r>
              <w:t xml:space="preserve">Перчатки резиновые прочие</w:t>
            </w:r>
            <w:r/>
          </w:p>
          <w:p>
            <w:r>
              <w:t xml:space="preserve">14.12.30.150   </w:t>
            </w:r>
            <w:r>
              <w:t xml:space="preserve"> Рукавицы, перчатки производственные и профессиональные</w:t>
            </w:r>
            <w:r/>
          </w:p>
          <w:p>
            <w:r>
              <w:t xml:space="preserve">32.99.11.120 </w:t>
            </w:r>
            <w:r>
              <w:t xml:space="preserve">   </w:t>
            </w:r>
            <w:r>
              <w:t xml:space="preserve">Респираторы</w:t>
            </w:r>
            <w:r/>
          </w:p>
          <w:p>
            <w:r>
              <w:t xml:space="preserve">32.50.42.120    </w:t>
            </w:r>
            <w:r>
              <w:t xml:space="preserve">Очки защитные</w:t>
            </w:r>
            <w:r/>
          </w:p>
          <w:p>
            <w:r>
              <w:t xml:space="preserve">23.91.11.140    </w:t>
            </w:r>
            <w:r>
              <w:t xml:space="preserve">Круги шлифовальные</w:t>
            </w: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Вид финансирования </w:t>
            </w:r>
            <w:r/>
          </w:p>
        </w:tc>
        <w:tc>
          <w:tcPr>
            <w:tcW w:w="6521" w:type="dxa"/>
            <w:textDirection w:val="lrTb"/>
            <w:noWrap w:val="false"/>
          </w:tcPr>
          <w:p>
            <w:pPr>
              <w:spacing w:before="60" w:after="60"/>
              <w:tabs>
                <w:tab w:val="left" w:pos="211" w:leader="none"/>
              </w:tabs>
              <w:rPr>
                <w:rFonts w:ascii="Roboto" w:hAnsi="Roboto"/>
              </w:rPr>
            </w:pPr>
            <w:r>
              <w:rPr>
                <w:color w:val="000000"/>
              </w:rPr>
              <w:t xml:space="preserve">Собственные средства (Бюджет КЭСБ)</w:t>
            </w:r>
            <w:r>
              <w:rPr>
                <w:rFonts w:ascii="Roboto" w:hAnsi="Roboto"/>
              </w:rPr>
            </w:r>
            <w:r>
              <w:rPr>
                <w:rFonts w:ascii="Roboto" w:hAnsi="Roboto"/>
              </w:rP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rPr>
                <w:color w:val="000000"/>
              </w:rPr>
              <w:t xml:space="preserve">Цель закупки</w:t>
            </w:r>
            <w:r/>
          </w:p>
        </w:tc>
        <w:tc>
          <w:tcPr>
            <w:tcW w:w="6521" w:type="dxa"/>
            <w:textDirection w:val="lrTb"/>
            <w:noWrap w:val="false"/>
          </w:tcPr>
          <w:p>
            <w:pPr>
              <w:ind w:right="57"/>
              <w:jc w:val="both"/>
              <w:spacing w:after="120" w:line="248" w:lineRule="auto"/>
              <w:rPr>
                <w:color w:val="000000"/>
              </w:rPr>
            </w:pPr>
            <w:r>
              <w:t xml:space="preserve">Поставка материалов для реализации проекта по реконструкции и оснащению Музея книги ФГБУ «РГБ»</w:t>
            </w:r>
            <w:r>
              <w:rPr>
                <w:color w:val="000000"/>
              </w:rPr>
            </w:r>
            <w:r>
              <w:rPr>
                <w:color w:val="000000"/>
              </w:rP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rPr>
                <w:color w:val="000000"/>
              </w:rPr>
            </w:pPr>
            <w:r>
              <w:rPr>
                <w:color w:val="000000"/>
              </w:rPr>
              <w:t xml:space="preserve">Результат закупки</w:t>
            </w:r>
            <w:r>
              <w:rPr>
                <w:color w:val="000000"/>
              </w:rPr>
            </w:r>
            <w:r>
              <w:rPr>
                <w:color w:val="000000"/>
              </w:rPr>
            </w:r>
          </w:p>
        </w:tc>
        <w:tc>
          <w:tcPr>
            <w:tcW w:w="6521" w:type="dxa"/>
            <w:textDirection w:val="lrTb"/>
            <w:noWrap w:val="false"/>
          </w:tcPr>
          <w:p>
            <w:pPr>
              <w:ind w:right="57"/>
              <w:jc w:val="both"/>
              <w:spacing w:after="120" w:line="248" w:lineRule="auto"/>
            </w:pPr>
            <w:r>
              <w:t xml:space="preserve">Поставка материалов для реализации проекта по реконструкции и оснащению Музея книги ФГБУ «РГБ»</w:t>
            </w: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Стартовая цена / максимальная цена, руб.</w:t>
            </w:r>
            <w:r/>
          </w:p>
        </w:tc>
        <w:tc>
          <w:tcPr>
            <w:tcW w:w="6521" w:type="dxa"/>
            <w:textDirection w:val="lrTb"/>
            <w:noWrap w:val="false"/>
          </w:tcPr>
          <w:p>
            <w:pPr>
              <w:pStyle w:val="778"/>
            </w:pPr>
            <w:r>
              <w:t xml:space="preserve">80 854</w:t>
            </w:r>
            <w:r>
              <w:t xml:space="preserve"> (</w:t>
            </w:r>
            <w:r>
              <w:t xml:space="preserve">восемьдесят тысяч восемьсот пятьдесят четыре) рубля 60 копеек</w:t>
            </w:r>
            <w:r>
              <w:t xml:space="preserve">.</w:t>
            </w: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Вид оплаты</w:t>
            </w:r>
            <w:r/>
          </w:p>
        </w:tc>
        <w:tc>
          <w:tcPr>
            <w:tcW w:w="6521" w:type="dxa"/>
            <w:textDirection w:val="lrTb"/>
            <w:noWrap w:val="false"/>
          </w:tcPr>
          <w:p>
            <w:pPr>
              <w:spacing w:before="60" w:after="60"/>
              <w:tabs>
                <w:tab w:val="left" w:pos="211" w:leader="none"/>
              </w:tabs>
              <w:rPr>
                <w:b/>
                <w:bCs/>
                <w:color w:val="000000"/>
                <w:spacing w:val="-25"/>
              </w:rPr>
            </w:pPr>
            <w:r>
              <w:t xml:space="preserve">Оплата по счету </w:t>
            </w:r>
            <w:r>
              <w:rPr>
                <w:b/>
                <w:bCs/>
                <w:color w:val="000000"/>
                <w:spacing w:val="-25"/>
              </w:rPr>
            </w:r>
            <w:r>
              <w:rPr>
                <w:b/>
                <w:bCs/>
                <w:color w:val="000000"/>
                <w:spacing w:val="-25"/>
              </w:rP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Срок оплаты</w:t>
            </w:r>
            <w:r/>
          </w:p>
        </w:tc>
        <w:tc>
          <w:tcPr>
            <w:tcW w:w="6521" w:type="dxa"/>
            <w:textDirection w:val="lrTb"/>
            <w:noWrap w:val="false"/>
          </w:tcPr>
          <w:p>
            <w:pPr>
              <w:spacing w:before="60" w:after="60"/>
              <w:tabs>
                <w:tab w:val="left" w:pos="211" w:leader="none"/>
              </w:tabs>
              <w:rPr>
                <w:b/>
                <w:bCs/>
                <w:color w:val="000000"/>
                <w:spacing w:val="-25"/>
              </w:rPr>
            </w:pPr>
            <w:r>
              <w:t xml:space="preserve">7 рабочих дней с даты подписания документа о приемке</w:t>
            </w:r>
            <w:r>
              <w:rPr>
                <w:b/>
                <w:bCs/>
                <w:color w:val="000000"/>
                <w:spacing w:val="-25"/>
              </w:rPr>
            </w:r>
            <w:r>
              <w:rPr>
                <w:b/>
                <w:bCs/>
                <w:color w:val="000000"/>
                <w:spacing w:val="-25"/>
              </w:rP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Срок приемки заказчиком товара</w:t>
            </w:r>
            <w:r/>
          </w:p>
        </w:tc>
        <w:tc>
          <w:tcPr>
            <w:tcW w:w="6521" w:type="dxa"/>
            <w:textDirection w:val="lrTb"/>
            <w:noWrap w:val="false"/>
          </w:tcPr>
          <w:p>
            <w:pPr>
              <w:spacing w:before="60" w:after="60"/>
              <w:tabs>
                <w:tab w:val="left" w:pos="211" w:leader="none"/>
              </w:tabs>
              <w:rPr>
                <w:b/>
                <w:bCs/>
                <w:color w:val="000000"/>
                <w:spacing w:val="-25"/>
              </w:rPr>
            </w:pPr>
            <w:r>
              <w:t xml:space="preserve">В течение 20 (двадцати) рабочих дней с даты получения от Поставщика документов подтверждающих выполнение обязательств по контракту</w:t>
            </w:r>
            <w:r>
              <w:rPr>
                <w:b/>
                <w:bCs/>
                <w:color w:val="000000"/>
                <w:spacing w:val="-25"/>
              </w:rPr>
            </w:r>
            <w:r>
              <w:rPr>
                <w:b/>
                <w:bCs/>
                <w:color w:val="000000"/>
                <w:spacing w:val="-25"/>
              </w:rP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Срок предоставления поставщиком документов, подтверждающих выполнение обязательств по контракту</w:t>
            </w:r>
            <w:r/>
          </w:p>
        </w:tc>
        <w:tc>
          <w:tcPr>
            <w:tcW w:w="6521" w:type="dxa"/>
            <w:textDirection w:val="lrTb"/>
            <w:noWrap w:val="false"/>
          </w:tcPr>
          <w:p>
            <w:pPr>
              <w:spacing w:before="60" w:after="60"/>
              <w:tabs>
                <w:tab w:val="left" w:pos="211" w:leader="none"/>
              </w:tabs>
              <w:rPr>
                <w:b/>
                <w:bCs/>
                <w:color w:val="000000"/>
                <w:spacing w:val="-25"/>
              </w:rPr>
            </w:pPr>
            <w:r>
              <w:t xml:space="preserve">В течение 5 (пяти) рабочих дней с даты окончания поставки</w:t>
            </w:r>
            <w:r>
              <w:rPr>
                <w:i/>
              </w:rPr>
              <w:t xml:space="preserve"> </w:t>
            </w:r>
            <w:r>
              <w:rPr>
                <w:b/>
                <w:bCs/>
                <w:color w:val="000000"/>
                <w:spacing w:val="-25"/>
              </w:rPr>
            </w:r>
            <w:r>
              <w:rPr>
                <w:b/>
                <w:bCs/>
                <w:color w:val="000000"/>
                <w:spacing w:val="-25"/>
              </w:rPr>
            </w:r>
          </w:p>
        </w:tc>
      </w:tr>
      <w:tr>
        <w:tblPrEx/>
        <w:trPr/>
        <w:tc>
          <w:tcPr>
            <w:tcW w:w="596" w:type="dxa"/>
            <w:textDirection w:val="lrTb"/>
            <w:noWrap w:val="false"/>
          </w:tcPr>
          <w:p>
            <w:pPr>
              <w:pStyle w:val="934"/>
              <w:numPr>
                <w:ilvl w:val="0"/>
                <w:numId w:val="49"/>
              </w:numPr>
              <w:ind w:left="0" w:firstLine="0"/>
              <w:spacing w:before="60" w:after="60"/>
              <w:rPr>
                <w:sz w:val="24"/>
                <w:szCs w:val="24"/>
              </w:rPr>
            </w:pPr>
            <w:r>
              <w:rPr>
                <w:sz w:val="24"/>
                <w:szCs w:val="24"/>
              </w:rPr>
            </w:r>
            <w:r>
              <w:rPr>
                <w:sz w:val="24"/>
                <w:szCs w:val="24"/>
              </w:rPr>
            </w:r>
            <w:r>
              <w:rPr>
                <w:sz w:val="24"/>
                <w:szCs w:val="24"/>
              </w:rPr>
            </w:r>
          </w:p>
        </w:tc>
        <w:tc>
          <w:tcPr>
            <w:gridSpan w:val="2"/>
            <w:tcW w:w="9498" w:type="dxa"/>
            <w:textDirection w:val="lrTb"/>
            <w:noWrap w:val="false"/>
          </w:tcPr>
          <w:p>
            <w:pPr>
              <w:spacing w:before="60" w:after="60"/>
              <w:tabs>
                <w:tab w:val="left" w:pos="211" w:leader="none"/>
              </w:tabs>
            </w:pPr>
            <w:r>
              <w:t xml:space="preserve">Условия поставки</w:t>
            </w: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Адрес поставки</w:t>
            </w:r>
            <w:r/>
          </w:p>
        </w:tc>
        <w:tc>
          <w:tcPr>
            <w:tcW w:w="6521" w:type="dxa"/>
            <w:textDirection w:val="lrTb"/>
            <w:noWrap w:val="false"/>
          </w:tcPr>
          <w:p>
            <w:pPr>
              <w:spacing w:before="60" w:after="60"/>
              <w:tabs>
                <w:tab w:val="left" w:pos="211" w:leader="none"/>
              </w:tabs>
            </w:pPr>
            <w:r>
              <w:t xml:space="preserve">г. Москва, ул. Воздвиженка, д. 3/5, стр. 7  </w:t>
            </w: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Максимальный срок поставки</w:t>
            </w:r>
            <w:r/>
          </w:p>
        </w:tc>
        <w:tc>
          <w:tcPr>
            <w:tcW w:w="6521" w:type="dxa"/>
            <w:textDirection w:val="lrTb"/>
            <w:noWrap w:val="false"/>
          </w:tcPr>
          <w:p>
            <w:pPr>
              <w:rPr>
                <w:highlight w:val="yellow"/>
              </w:rPr>
            </w:pPr>
            <w:r>
              <w:t xml:space="preserve">В течение 15 (Пятнадцати) рабочих дней с даты заключения Контракта</w:t>
            </w:r>
            <w:r>
              <w:rPr>
                <w:highlight w:val="yellow"/>
              </w:rPr>
            </w:r>
            <w:r>
              <w:rPr>
                <w:highlight w:val="yellow"/>
              </w:rPr>
            </w:r>
          </w:p>
        </w:tc>
      </w:tr>
      <w:tr>
        <w:tblPrEx/>
        <w:trPr/>
        <w:tc>
          <w:tcPr>
            <w:tcW w:w="596" w:type="dxa"/>
            <w:textDirection w:val="lrTb"/>
            <w:noWrap w:val="false"/>
          </w:tcPr>
          <w:p>
            <w:pPr>
              <w:pStyle w:val="934"/>
              <w:numPr>
                <w:ilvl w:val="1"/>
                <w:numId w:val="49"/>
              </w:numPr>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spacing w:before="60" w:after="60"/>
              <w:tabs>
                <w:tab w:val="left" w:pos="211" w:leader="none"/>
              </w:tabs>
            </w:pPr>
            <w:r>
              <w:t xml:space="preserve">Дополнительная информация о доставке</w:t>
            </w:r>
            <w:r/>
          </w:p>
        </w:tc>
        <w:tc>
          <w:tcPr>
            <w:tcW w:w="6521" w:type="dxa"/>
            <w:textDirection w:val="lrTb"/>
            <w:noWrap w:val="false"/>
          </w:tcPr>
          <w:p>
            <w:pPr>
              <w:jc w:val="both"/>
              <w:spacing w:before="60" w:after="60"/>
              <w:tabs>
                <w:tab w:val="left" w:pos="211" w:leader="none"/>
              </w:tabs>
            </w:pPr>
            <w:r>
              <w:t xml:space="preserve">Товар должен быть поставлен по адресу Заказчика в дни с понедельника по пятницу, с 10.00 до 13.00 или с 14.00 до 17.00 часов (за исключением выходных и праздничных нерабочих дней).</w:t>
            </w:r>
            <w:r/>
          </w:p>
          <w:p>
            <w:pPr>
              <w:jc w:val="both"/>
              <w:spacing w:before="60" w:after="60"/>
              <w:tabs>
                <w:tab w:val="left" w:pos="211" w:leader="none"/>
              </w:tabs>
            </w:pPr>
            <w:r>
              <w:t xml:space="preserve">В срок поставки, установленный Контрактом, не позднее че</w:t>
            </w:r>
            <w:r>
              <w:t xml:space="preserve">м за 1 (один) рабочий день до непосредственной доставки Товара, Поставщик обязан сообщить Заказчику по телефону +7 499 557-04-70 доб. 19-35 Контактное лицо Брыксин С.В. и посредством электронной почты на адрес DMTO@rsl.ru, о дате и времени поставки Товара.</w:t>
            </w:r>
            <w:r/>
          </w:p>
          <w:p>
            <w:pPr>
              <w:jc w:val="both"/>
              <w:spacing w:before="60" w:after="60"/>
              <w:tabs>
                <w:tab w:val="left" w:pos="211" w:leader="none"/>
              </w:tabs>
            </w:pPr>
            <w:r>
              <w:t xml:space="preserve">Поставщик для организации проезда транспорта</w:t>
            </w:r>
            <w:r>
              <w:t xml:space="preserve"> с Товаром и прохода своих сотрудников на объект Заказчика должен указать номер транспорта, ФИО водителя осуществляющего доставку товара, ФИО представителей Поставщика, обеспечивающих погрузочно-разгрузочные работы, а также их контактные номера телефонов. </w:t>
            </w:r>
            <w:r/>
          </w:p>
          <w:p>
            <w:pPr>
              <w:jc w:val="both"/>
              <w:spacing w:before="60" w:after="60"/>
              <w:tabs>
                <w:tab w:val="left" w:pos="211" w:leader="none"/>
              </w:tabs>
            </w:pPr>
            <w:r>
              <w:t xml:space="preserve">Доставка, погрузка, разгрузка, подъём, занос Товара на склад осуществляются силами и за счёт Поставщика</w:t>
            </w:r>
            <w:r/>
          </w:p>
        </w:tc>
      </w:tr>
      <w:tr>
        <w:tblPrEx/>
        <w:trPr/>
        <w:tc>
          <w:tcPr>
            <w:tcW w:w="596" w:type="dxa"/>
            <w:textDirection w:val="lrTb"/>
            <w:noWrap w:val="false"/>
          </w:tcPr>
          <w:p>
            <w:pPr>
              <w:pStyle w:val="934"/>
              <w:numPr>
                <w:ilvl w:val="0"/>
                <w:numId w:val="49"/>
              </w:numPr>
              <w:ind w:left="0" w:firstLine="0"/>
              <w:spacing w:before="60" w:after="60"/>
              <w:rPr>
                <w:sz w:val="24"/>
                <w:szCs w:val="24"/>
              </w:rPr>
            </w:pPr>
            <w:r>
              <w:rPr>
                <w:sz w:val="24"/>
                <w:szCs w:val="24"/>
              </w:rPr>
            </w:r>
            <w:r>
              <w:rPr>
                <w:sz w:val="24"/>
                <w:szCs w:val="24"/>
              </w:rPr>
            </w:r>
            <w:r>
              <w:rPr>
                <w:sz w:val="24"/>
                <w:szCs w:val="24"/>
              </w:rPr>
            </w:r>
          </w:p>
        </w:tc>
        <w:tc>
          <w:tcPr>
            <w:gridSpan w:val="2"/>
            <w:tcW w:w="9498" w:type="dxa"/>
            <w:textDirection w:val="lrTb"/>
            <w:noWrap w:val="false"/>
          </w:tcPr>
          <w:p>
            <w:pPr>
              <w:spacing w:before="60" w:after="60"/>
              <w:tabs>
                <w:tab w:val="left" w:pos="211" w:leader="none"/>
              </w:tabs>
            </w:pPr>
            <w:r>
              <w:t xml:space="preserve">Требования к поставляемому Товару</w:t>
            </w:r>
            <w:r/>
          </w:p>
        </w:tc>
      </w:tr>
      <w:tr>
        <w:tblPrEx/>
        <w:trPr/>
        <w:tc>
          <w:tcPr>
            <w:tcW w:w="596" w:type="dxa"/>
            <w:textDirection w:val="lrTb"/>
            <w:noWrap w:val="false"/>
          </w:tcPr>
          <w:p>
            <w:pPr>
              <w:pStyle w:val="934"/>
              <w:numPr>
                <w:ilvl w:val="1"/>
                <w:numId w:val="49"/>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rPr>
                <w:color w:val="ff0000"/>
                <w:spacing w:val="-1"/>
              </w:rPr>
            </w:pPr>
            <w:r>
              <w:rPr>
                <w:spacing w:val="-1"/>
              </w:rPr>
              <w:t xml:space="preserve">Общие требования к Товару</w:t>
            </w:r>
            <w:r>
              <w:rPr>
                <w:color w:val="ff0000"/>
                <w:spacing w:val="-1"/>
              </w:rPr>
            </w:r>
            <w:r>
              <w:rPr>
                <w:color w:val="ff0000"/>
                <w:spacing w:val="-1"/>
              </w:rPr>
            </w:r>
          </w:p>
        </w:tc>
        <w:tc>
          <w:tcPr>
            <w:tcW w:w="6521" w:type="dxa"/>
            <w:textDirection w:val="lrTb"/>
            <w:noWrap w:val="false"/>
          </w:tcPr>
          <w:p>
            <w:pPr>
              <w:ind w:firstLine="567"/>
              <w:jc w:val="both"/>
            </w:pPr>
            <w: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p>
          <w:p>
            <w:pPr>
              <w:ind w:firstLine="567"/>
              <w:jc w:val="both"/>
            </w:pPr>
            <w:r>
              <w:t xml:space="preserve">Поставляемый Тов</w:t>
            </w:r>
            <w:r>
              <w:t xml:space="preserve">ар должен быть пригоден для целей, для которых товар такого рода обычно используется. Качество поставляемого Товара должно соответствовать требованиям Контракта, Технического задания, стандартов и технических условий, установленных в Российской Федерации. </w:t>
            </w:r>
            <w:r/>
          </w:p>
          <w:p>
            <w:pPr>
              <w:ind w:firstLine="567"/>
              <w:jc w:val="both"/>
              <w:rPr>
                <w:i/>
                <w:color w:val="ff0000"/>
              </w:rPr>
            </w:pPr>
            <w:r>
              <w:t xml:space="preserve">Поставляемый Товар не должен являться предметом иных договорных (контрактных) обязательств. Исполнение Поставщиком обязательств по поставке Товара не должно нарушать имущественных и неимущественных прав Заказчика и третьих лиц.</w:t>
            </w:r>
            <w:r>
              <w:rPr>
                <w:i/>
                <w:color w:val="ff0000"/>
              </w:rPr>
            </w:r>
            <w:r>
              <w:rPr>
                <w:i/>
                <w:color w:val="ff0000"/>
              </w:rPr>
            </w:r>
          </w:p>
        </w:tc>
      </w:tr>
      <w:tr>
        <w:tblPrEx/>
        <w:trPr/>
        <w:tc>
          <w:tcPr>
            <w:tcW w:w="596" w:type="dxa"/>
            <w:textDirection w:val="lrTb"/>
            <w:noWrap w:val="false"/>
          </w:tcPr>
          <w:p>
            <w:pPr>
              <w:pStyle w:val="934"/>
              <w:numPr>
                <w:ilvl w:val="1"/>
                <w:numId w:val="49"/>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rPr>
                <w:color w:val="ff0000"/>
                <w:spacing w:val="-1"/>
              </w:rPr>
            </w:pPr>
            <w:r>
              <w:rPr>
                <w:spacing w:val="-1"/>
              </w:rPr>
              <w:t xml:space="preserve">Требования к количеству Товара</w:t>
            </w:r>
            <w:r>
              <w:rPr>
                <w:color w:val="ff0000"/>
                <w:spacing w:val="-1"/>
              </w:rPr>
            </w:r>
            <w:r>
              <w:rPr>
                <w:color w:val="ff0000"/>
                <w:spacing w:val="-1"/>
              </w:rPr>
            </w:r>
          </w:p>
        </w:tc>
        <w:tc>
          <w:tcPr>
            <w:tcW w:w="6521" w:type="dxa"/>
            <w:textDirection w:val="lrTb"/>
            <w:noWrap w:val="false"/>
          </w:tcPr>
          <w:p>
            <w:pPr>
              <w:jc w:val="both"/>
              <w:spacing w:before="60" w:after="60"/>
              <w:tabs>
                <w:tab w:val="left" w:pos="211" w:leader="none"/>
              </w:tabs>
              <w:rPr>
                <w:color w:val="ff0000"/>
              </w:rPr>
            </w:pPr>
            <w:r>
              <w:t xml:space="preserve">Поставка Товара должна быть произведена в общем количестве согласно Приложению №1 к настоящему Техническому заданию.</w:t>
            </w:r>
            <w:r>
              <w:rPr>
                <w:color w:val="ff0000"/>
              </w:rPr>
            </w:r>
            <w:r>
              <w:rPr>
                <w:color w:val="ff0000"/>
              </w:rPr>
            </w:r>
          </w:p>
        </w:tc>
      </w:tr>
      <w:tr>
        <w:tblPrEx/>
        <w:trPr/>
        <w:tc>
          <w:tcPr>
            <w:tcW w:w="596" w:type="dxa"/>
            <w:textDirection w:val="lrTb"/>
            <w:noWrap w:val="false"/>
          </w:tcPr>
          <w:p>
            <w:pPr>
              <w:pStyle w:val="934"/>
              <w:numPr>
                <w:ilvl w:val="1"/>
                <w:numId w:val="49"/>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rPr>
                <w:color w:val="ff0000"/>
                <w:spacing w:val="-1"/>
              </w:rPr>
            </w:pPr>
            <w:r>
              <w:rPr>
                <w:spacing w:val="-1"/>
              </w:rPr>
              <w:t xml:space="preserve">Требования к потребительским свойствам и качественным характеристикам Товара</w:t>
            </w:r>
            <w:r>
              <w:rPr>
                <w:color w:val="ff0000"/>
                <w:spacing w:val="-1"/>
              </w:rPr>
            </w:r>
            <w:r>
              <w:rPr>
                <w:color w:val="ff0000"/>
                <w:spacing w:val="-1"/>
              </w:rPr>
            </w:r>
          </w:p>
        </w:tc>
        <w:tc>
          <w:tcPr>
            <w:tcW w:w="6521" w:type="dxa"/>
            <w:textDirection w:val="lrTb"/>
            <w:noWrap w:val="false"/>
          </w:tcPr>
          <w:p>
            <w:pPr>
              <w:spacing w:before="60" w:after="60"/>
              <w:tabs>
                <w:tab w:val="left" w:pos="211" w:leader="none"/>
              </w:tabs>
              <w:rPr>
                <w:i/>
              </w:rPr>
            </w:pPr>
            <w:r>
              <w:rPr>
                <w:i/>
              </w:rPr>
            </w:r>
            <w:r>
              <w:rPr>
                <w:i/>
              </w:rPr>
            </w:r>
            <w:r>
              <w:rPr>
                <w:i/>
              </w:rPr>
            </w:r>
          </w:p>
          <w:p>
            <w:pPr>
              <w:jc w:val="both"/>
              <w:spacing w:before="60" w:after="60"/>
              <w:tabs>
                <w:tab w:val="left" w:pos="211" w:leader="none"/>
              </w:tabs>
            </w:pPr>
            <w:r>
              <w:t xml:space="preserve">Поставляемый Товар должен соответствовать действующим в Российской Федерации стандартам, техническим регламентам, санитарным и фитосанитарн</w:t>
            </w:r>
            <w:r>
              <w:t xml:space="preserve">ым нормам и иным техническим регламентам в соответствии с действующим законодательством Российской Федерации, а также функциональным, техническим, качественным и эксплуатационным характеристикам, указанным в Приложении №1 к настоящему Техническому заданию.</w:t>
            </w:r>
            <w:r/>
          </w:p>
          <w:p>
            <w:pPr>
              <w:jc w:val="both"/>
              <w:spacing w:before="60" w:after="60"/>
              <w:tabs>
                <w:tab w:val="left" w:pos="211" w:leader="none"/>
              </w:tabs>
              <w:rPr>
                <w:i/>
                <w:color w:val="ff0000"/>
              </w:rPr>
            </w:pPr>
            <w: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Pr>
                <w:i/>
                <w:color w:val="ff0000"/>
              </w:rPr>
            </w:r>
            <w:r>
              <w:rPr>
                <w:i/>
                <w:color w:val="ff0000"/>
              </w:rPr>
            </w:r>
          </w:p>
        </w:tc>
      </w:tr>
      <w:tr>
        <w:tblPrEx/>
        <w:trPr/>
        <w:tc>
          <w:tcPr>
            <w:tcW w:w="596" w:type="dxa"/>
            <w:textDirection w:val="lrTb"/>
            <w:noWrap w:val="false"/>
          </w:tcPr>
          <w:p>
            <w:pPr>
              <w:pStyle w:val="934"/>
              <w:numPr>
                <w:ilvl w:val="1"/>
                <w:numId w:val="49"/>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rPr>
                <w:color w:val="ff0000"/>
                <w:spacing w:val="-1"/>
              </w:rPr>
            </w:pPr>
            <w:r>
              <w:rPr>
                <w:spacing w:val="-1"/>
              </w:rPr>
              <w:t xml:space="preserve">Требования к комплектации и принадлежностям Товара</w:t>
            </w:r>
            <w:r>
              <w:rPr>
                <w:color w:val="ff0000"/>
                <w:spacing w:val="-1"/>
              </w:rPr>
            </w:r>
            <w:r>
              <w:rPr>
                <w:color w:val="ff0000"/>
                <w:spacing w:val="-1"/>
              </w:rPr>
            </w:r>
          </w:p>
        </w:tc>
        <w:tc>
          <w:tcPr>
            <w:tcW w:w="6521" w:type="dxa"/>
            <w:textDirection w:val="lrTb"/>
            <w:noWrap w:val="false"/>
          </w:tcPr>
          <w:p>
            <w:pPr>
              <w:jc w:val="both"/>
              <w:spacing w:before="60" w:after="60"/>
              <w:tabs>
                <w:tab w:val="left" w:pos="211" w:leader="none"/>
              </w:tabs>
              <w:rPr>
                <w:color w:val="ff0000"/>
              </w:rPr>
            </w:pPr>
            <w:r>
              <w:t xml:space="preserve">Товар </w:t>
            </w:r>
            <w:r>
              <w:t xml:space="preserve">передаётся Заказчику в соответствии с условиями Контракта в определённой производителем Товара комплектации с сопроводительными документами, подтверждающими качество и безопасность Товара, в том числе документом, подтверждающим страну происхождения Товара.</w:t>
            </w:r>
            <w:r>
              <w:rPr>
                <w:color w:val="ff0000"/>
              </w:rPr>
            </w:r>
            <w:r>
              <w:rPr>
                <w:color w:val="ff0000"/>
              </w:rPr>
            </w:r>
          </w:p>
        </w:tc>
      </w:tr>
      <w:tr>
        <w:tblPrEx/>
        <w:trPr/>
        <w:tc>
          <w:tcPr>
            <w:tcW w:w="596" w:type="dxa"/>
            <w:textDirection w:val="lrTb"/>
            <w:noWrap w:val="false"/>
          </w:tcPr>
          <w:p>
            <w:pPr>
              <w:pStyle w:val="934"/>
              <w:numPr>
                <w:ilvl w:val="1"/>
                <w:numId w:val="49"/>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rPr>
                <w:color w:val="ff0000"/>
                <w:spacing w:val="-1"/>
              </w:rPr>
            </w:pPr>
            <w:r>
              <w:t xml:space="preserve">Требования к упаковке и маркировке</w:t>
            </w:r>
            <w:r>
              <w:rPr>
                <w:color w:val="ff0000"/>
                <w:spacing w:val="-1"/>
              </w:rPr>
            </w:r>
            <w:r>
              <w:rPr>
                <w:color w:val="ff0000"/>
                <w:spacing w:val="-1"/>
              </w:rPr>
            </w:r>
          </w:p>
        </w:tc>
        <w:tc>
          <w:tcPr>
            <w:tcW w:w="6521" w:type="dxa"/>
            <w:textDirection w:val="lrTb"/>
            <w:noWrap w:val="false"/>
          </w:tcPr>
          <w:p>
            <w:pPr>
              <w:jc w:val="both"/>
              <w:spacing w:before="60" w:after="60"/>
              <w:tabs>
                <w:tab w:val="left" w:pos="211" w:leader="none"/>
              </w:tabs>
            </w:pPr>
            <w:r>
              <w:t xml:space="preserve">Упаковка и маркировка Товаров должны соответствовать требованиям нормативных документов Российской Федерации, а упаковка и маркировка импортных Товаров – международным стандартам упаковки.</w:t>
            </w:r>
            <w:r/>
          </w:p>
          <w:p>
            <w:pPr>
              <w:jc w:val="both"/>
              <w:spacing w:before="60" w:after="60"/>
              <w:tabs>
                <w:tab w:val="left" w:pos="211" w:leader="none"/>
              </w:tabs>
            </w:pPr>
            <w:r>
              <w:t xml:space="preserve">Маркировка Товаров должна содержать: наименование изделия, наименование фирмы-изготовителя, дату выпуска. Маркировка упаковки должна строго соответствовать маркировке Товаров с указанием заводского номера изделия.</w:t>
            </w:r>
            <w:r/>
          </w:p>
          <w:p>
            <w:pPr>
              <w:jc w:val="both"/>
              <w:spacing w:before="60" w:after="60"/>
              <w:tabs>
                <w:tab w:val="left" w:pos="211" w:leader="none"/>
              </w:tabs>
            </w:pPr>
            <w:r>
              <w:t xml:space="preserve">Упаковка должна обеспечивать сохранность Товаров при его транспортировке к месту доставки и хранения Товаров и погрузо-разгрузочных работах. Упаковка Товара должна </w:t>
            </w:r>
            <w:r>
              <w:t xml:space="preserve">полностью обеспечивать условия транспортировки, предъявляемые к данному виду Товара.</w:t>
            </w:r>
            <w:r/>
          </w:p>
          <w:p>
            <w:pPr>
              <w:jc w:val="both"/>
              <w:spacing w:before="60" w:after="60"/>
              <w:tabs>
                <w:tab w:val="left" w:pos="211" w:leader="none"/>
              </w:tabs>
            </w:pPr>
            <w:r>
              <w:t xml:space="preserve">Каждая единица Товара должна поставляться в запечата</w:t>
            </w:r>
            <w:r>
              <w:t xml:space="preserve">нной, неповрежденной заводской упаковке. Упаковка должна обеспечивать сохранность Товара при его транспортировке, погрузо-разгрузочных работах, предохранять от воздействий влаги и света и обеспечивать сохранность его качеств в течение всего срока хранения.</w:t>
            </w:r>
            <w:r/>
          </w:p>
          <w:p>
            <w:pPr>
              <w:jc w:val="both"/>
              <w:spacing w:before="60" w:after="60"/>
              <w:tabs>
                <w:tab w:val="left" w:pos="211" w:leader="none"/>
              </w:tabs>
            </w:pPr>
            <w:r>
              <w:t xml:space="preserve">Поставщик несет ответственность за все потери или (и) повреждения, вызванные неправильной упаковкой либо маркировкой Товара.</w:t>
            </w:r>
            <w:r/>
          </w:p>
          <w:p>
            <w:pPr>
              <w:jc w:val="both"/>
              <w:spacing w:before="60" w:after="60"/>
              <w:tabs>
                <w:tab w:val="left" w:pos="211" w:leader="none"/>
              </w:tabs>
              <w:rPr>
                <w:color w:val="ff0000"/>
              </w:rPr>
            </w:pPr>
            <w:r>
              <w:t xml:space="preserve">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Pr>
                <w:color w:val="ff0000"/>
              </w:rPr>
            </w:r>
            <w:r>
              <w:rPr>
                <w:color w:val="ff0000"/>
              </w:rPr>
            </w:r>
          </w:p>
        </w:tc>
      </w:tr>
      <w:tr>
        <w:tblPrEx/>
        <w:trPr/>
        <w:tc>
          <w:tcPr>
            <w:tcW w:w="596" w:type="dxa"/>
            <w:textDirection w:val="lrTb"/>
            <w:noWrap w:val="false"/>
          </w:tcPr>
          <w:p>
            <w:pPr>
              <w:pStyle w:val="934"/>
              <w:numPr>
                <w:ilvl w:val="1"/>
                <w:numId w:val="49"/>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rPr>
                <w:color w:val="ff0000"/>
              </w:rPr>
            </w:pPr>
            <w:r>
              <w:t xml:space="preserve">Требования к качеству и безопасности товара</w:t>
            </w:r>
            <w:r>
              <w:rPr>
                <w:color w:val="ff0000"/>
              </w:rPr>
            </w:r>
            <w:r>
              <w:rPr>
                <w:color w:val="ff0000"/>
              </w:rPr>
            </w:r>
          </w:p>
        </w:tc>
        <w:tc>
          <w:tcPr>
            <w:tcW w:w="6521" w:type="dxa"/>
            <w:textDirection w:val="lrTb"/>
            <w:noWrap w:val="false"/>
          </w:tcPr>
          <w:p>
            <w:pPr>
              <w:jc w:val="both"/>
            </w:pPr>
            <w:r>
              <w:t xml:space="preserve">  Соответствие Товаров требованиям качества и безопасности подлежит обязательному подтверждению в порядке, предусмотренном законодательством Российской Федерации. </w:t>
            </w:r>
            <w:r/>
          </w:p>
          <w:p>
            <w:pPr>
              <w:jc w:val="both"/>
            </w:pPr>
            <w:r>
              <w:t xml:space="preserve"> Соответствие качества и безопасности Товара должно соответствовать ГОСТу и иным нормативным документам.</w:t>
            </w:r>
            <w:r/>
          </w:p>
          <w:p>
            <w:pPr>
              <w:jc w:val="both"/>
            </w:pPr>
            <w:r>
              <w:t xml:space="preserve"> Поставляемый Товар должен быть разрешен к применению на территории Российской Федерации и </w:t>
            </w:r>
            <w:r>
              <w:rPr>
                <w:rFonts w:eastAsia="Courier New"/>
                <w:lang w:bidi="ru-RU"/>
              </w:rPr>
              <w:t xml:space="preserve">соответствовать Федеральному закону от 30.03.1999 № 52-ФЗ «О </w:t>
            </w:r>
            <w:r>
              <w:rPr>
                <w:rFonts w:eastAsia="Courier New"/>
                <w:lang w:bidi="ru-RU"/>
              </w:rPr>
              <w:t xml:space="preserve">санитарно</w:t>
            </w:r>
            <w:r>
              <w:rPr>
                <w:rFonts w:eastAsia="Courier New"/>
                <w:lang w:bidi="ru-RU"/>
              </w:rPr>
              <w:t xml:space="preserve"> - эпидемиологическом благополучии населения»</w:t>
            </w:r>
            <w:r>
              <w:t xml:space="preserve">. </w:t>
            </w:r>
            <w:r/>
          </w:p>
          <w:p>
            <w:pPr>
              <w:jc w:val="both"/>
            </w:pPr>
            <w:r>
              <w:t xml:space="preserve"> Поставляемый Товар должен пройти предпродажную подготовку: проверку технических параметров товара, комплектности, маркировки, наличия эксплуатационной документации, упаковки. </w:t>
            </w:r>
            <w:r/>
          </w:p>
          <w:p>
            <w:pPr>
              <w:jc w:val="both"/>
            </w:pPr>
            <w:r>
              <w:t xml:space="preserve"> Не допускается поставка товара, имеющего механические и иные виды повреждений самого товара и упаковки и (или) условия хранения и перевозки которого были нарушены. </w:t>
            </w:r>
            <w:r/>
          </w:p>
          <w:p>
            <w:pPr>
              <w:jc w:val="both"/>
              <w:rPr>
                <w:color w:val="ff0000"/>
              </w:rPr>
            </w:pPr>
            <w:r>
              <w:t xml:space="preserve"> Заказчик вправе отказаться от приемки товара, поставляемого с нарушением условий Контракта и настоящего Технического задания.</w:t>
            </w:r>
            <w:r>
              <w:rPr>
                <w:color w:val="ff0000"/>
              </w:rPr>
            </w:r>
            <w:r>
              <w:rPr>
                <w:color w:val="ff0000"/>
              </w:rPr>
            </w:r>
          </w:p>
        </w:tc>
      </w:tr>
      <w:tr>
        <w:tblPrEx/>
        <w:trPr/>
        <w:tc>
          <w:tcPr>
            <w:tcW w:w="596" w:type="dxa"/>
            <w:textDirection w:val="lrTb"/>
            <w:noWrap w:val="false"/>
          </w:tcPr>
          <w:p>
            <w:pPr>
              <w:pStyle w:val="934"/>
              <w:numPr>
                <w:ilvl w:val="0"/>
                <w:numId w:val="49"/>
              </w:numPr>
              <w:ind w:left="0" w:firstLine="0"/>
              <w:spacing w:before="60" w:after="60"/>
            </w:pPr>
            <w:r/>
            <w:r/>
          </w:p>
        </w:tc>
        <w:tc>
          <w:tcPr>
            <w:gridSpan w:val="2"/>
            <w:tcW w:w="9498" w:type="dxa"/>
            <w:textDirection w:val="lrTb"/>
            <w:noWrap w:val="false"/>
          </w:tcPr>
          <w:p>
            <w:pPr>
              <w:jc w:val="both"/>
              <w:spacing w:before="60" w:after="60"/>
              <w:tabs>
                <w:tab w:val="left" w:pos="211" w:leader="none"/>
              </w:tabs>
              <w:rPr>
                <w:color w:val="ff0000"/>
              </w:rPr>
            </w:pPr>
            <w:r>
              <w:t xml:space="preserve">Дополнительные требования</w:t>
            </w:r>
            <w:r>
              <w:rPr>
                <w:color w:val="ff0000"/>
              </w:rPr>
            </w:r>
            <w:r>
              <w:rPr>
                <w:color w:val="ff0000"/>
              </w:rPr>
            </w:r>
          </w:p>
        </w:tc>
      </w:tr>
      <w:tr>
        <w:tblPrEx/>
        <w:trPr/>
        <w:tc>
          <w:tcPr>
            <w:tcW w:w="596" w:type="dxa"/>
            <w:textDirection w:val="lrTb"/>
            <w:noWrap w:val="false"/>
          </w:tcPr>
          <w:p>
            <w:pPr>
              <w:pStyle w:val="934"/>
              <w:numPr>
                <w:ilvl w:val="1"/>
                <w:numId w:val="49"/>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rPr>
                <w:color w:val="ff0000"/>
              </w:rPr>
            </w:pPr>
            <w:r>
              <w:t xml:space="preserve">Гарантийный срок.</w:t>
            </w:r>
            <w:r>
              <w:rPr>
                <w:color w:val="ff0000"/>
              </w:rPr>
            </w:r>
            <w:r>
              <w:rPr>
                <w:color w:val="ff0000"/>
              </w:rPr>
            </w:r>
          </w:p>
        </w:tc>
        <w:tc>
          <w:tcPr>
            <w:tcW w:w="6521" w:type="dxa"/>
            <w:textDirection w:val="lrTb"/>
            <w:noWrap w:val="false"/>
          </w:tcPr>
          <w:p>
            <w:pPr>
              <w:jc w:val="both"/>
              <w:spacing w:before="60" w:after="60"/>
              <w:tabs>
                <w:tab w:val="left" w:pos="211" w:leader="none"/>
              </w:tabs>
              <w:rPr>
                <w:i/>
                <w:color w:val="ff0000"/>
              </w:rPr>
            </w:pPr>
            <w:r>
              <w:t xml:space="preserve">В соответствии с гарантией завода изготовителя, но не менее 6 (шести) месяцев с даты подписания документа о приемке.</w:t>
            </w:r>
            <w:r>
              <w:rPr>
                <w:i/>
                <w:color w:val="ff0000"/>
              </w:rPr>
            </w:r>
            <w:r>
              <w:rPr>
                <w:i/>
                <w:color w:val="ff0000"/>
              </w:rPr>
            </w:r>
          </w:p>
        </w:tc>
      </w:tr>
      <w:tr>
        <w:tblPrEx/>
        <w:trPr/>
        <w:tc>
          <w:tcPr>
            <w:tcW w:w="596" w:type="dxa"/>
            <w:textDirection w:val="lrTb"/>
            <w:noWrap w:val="false"/>
          </w:tcPr>
          <w:p>
            <w:pPr>
              <w:pStyle w:val="934"/>
              <w:numPr>
                <w:ilvl w:val="1"/>
                <w:numId w:val="49"/>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pPr>
            <w:r>
              <w:t xml:space="preserve">Требования к Поставщику</w:t>
            </w:r>
            <w:r/>
          </w:p>
        </w:tc>
        <w:tc>
          <w:tcPr>
            <w:tcW w:w="6521" w:type="dxa"/>
            <w:textDirection w:val="lrTb"/>
            <w:noWrap w:val="false"/>
          </w:tcPr>
          <w:p>
            <w:pPr>
              <w:jc w:val="both"/>
              <w:spacing w:before="60" w:after="60"/>
              <w:tabs>
                <w:tab w:val="left" w:pos="211" w:leader="none"/>
              </w:tabs>
            </w:pPr>
            <w:r>
              <w:rPr>
                <w:color w:val="000000"/>
              </w:rPr>
              <w:t xml:space="preserve">Отсутствие в реестре недобросовестных поставщиков.</w:t>
            </w:r>
            <w:r/>
          </w:p>
        </w:tc>
      </w:tr>
      <w:tr>
        <w:tblPrEx/>
        <w:trPr/>
        <w:tc>
          <w:tcPr>
            <w:tcW w:w="596" w:type="dxa"/>
            <w:textDirection w:val="lrTb"/>
            <w:noWrap w:val="false"/>
          </w:tcPr>
          <w:p>
            <w:pPr>
              <w:pStyle w:val="934"/>
              <w:numPr>
                <w:ilvl w:val="1"/>
                <w:numId w:val="49"/>
              </w:numPr>
              <w:ind w:left="0" w:firstLine="0"/>
              <w:spacing w:before="60" w:after="60"/>
              <w:rPr>
                <w:sz w:val="24"/>
                <w:szCs w:val="24"/>
              </w:rPr>
            </w:pPr>
            <w:r>
              <w:rPr>
                <w:sz w:val="24"/>
                <w:szCs w:val="24"/>
              </w:rPr>
            </w:r>
            <w:r>
              <w:rPr>
                <w:sz w:val="24"/>
                <w:szCs w:val="24"/>
              </w:rPr>
            </w:r>
            <w:r>
              <w:rPr>
                <w:sz w:val="24"/>
                <w:szCs w:val="24"/>
              </w:rPr>
            </w:r>
          </w:p>
        </w:tc>
        <w:tc>
          <w:tcPr>
            <w:tcW w:w="2977" w:type="dxa"/>
            <w:textDirection w:val="lrTb"/>
            <w:noWrap w:val="false"/>
          </w:tcPr>
          <w:p>
            <w:pPr>
              <w:pStyle w:val="1355"/>
              <w:jc w:val="both"/>
              <w:spacing w:before="60" w:after="60"/>
              <w:tabs>
                <w:tab w:val="left" w:pos="1326" w:leader="none"/>
                <w:tab w:val="left" w:pos="1875" w:leader="none"/>
                <w:tab w:val="left" w:pos="2920" w:leader="none"/>
              </w:tabs>
            </w:pPr>
            <w:r>
              <w:t xml:space="preserve">Приложения.</w:t>
            </w:r>
            <w:r/>
          </w:p>
        </w:tc>
        <w:tc>
          <w:tcPr>
            <w:tcW w:w="6521" w:type="dxa"/>
            <w:textDirection w:val="lrTb"/>
            <w:noWrap w:val="false"/>
          </w:tcPr>
          <w:p>
            <w:pPr>
              <w:jc w:val="both"/>
              <w:spacing w:line="276" w:lineRule="auto"/>
            </w:pPr>
            <w:r>
              <w:t xml:space="preserve">Приложение № 1 Спецификация</w:t>
            </w:r>
            <w:r/>
          </w:p>
        </w:tc>
      </w:tr>
    </w:tbl>
    <w:p>
      <w:pPr>
        <w:tabs>
          <w:tab w:val="left" w:pos="1095" w:leader="none"/>
        </w:tabs>
      </w:pPr>
      <w:r/>
      <w:r/>
    </w:p>
    <w:p>
      <w:pPr>
        <w:tabs>
          <w:tab w:val="left" w:pos="1095" w:leader="none"/>
        </w:tabs>
        <w:sectPr>
          <w:footerReference w:type="default" r:id="rId9"/>
          <w:footnotePr/>
          <w:endnotePr/>
          <w:type w:val="nextPage"/>
          <w:pgSz w:w="11906" w:h="16838" w:orient="portrait"/>
          <w:pgMar w:top="1440" w:right="1080" w:bottom="1440" w:left="1080" w:header="709" w:footer="709" w:gutter="0"/>
          <w:cols w:num="1" w:sep="0" w:space="708" w:equalWidth="1"/>
          <w:docGrid w:linePitch="360"/>
        </w:sectPr>
      </w:pPr>
      <w:r>
        <w:tab/>
      </w:r>
      <w:r/>
    </w:p>
    <w:p>
      <w:pPr>
        <w:ind w:left="9781"/>
        <w:spacing w:line="276" w:lineRule="auto"/>
        <w:rPr>
          <w:b/>
          <w:color w:val="ff0000"/>
        </w:rPr>
      </w:pPr>
      <w:r>
        <w:rPr>
          <w:b/>
        </w:rPr>
        <w:t xml:space="preserve">Приложение №1 к Техническому заданию для закупки товара посредством ЕАТ</w:t>
      </w:r>
      <w:r>
        <w:rPr>
          <w:b/>
          <w:color w:val="ff0000"/>
        </w:rPr>
      </w:r>
      <w:r>
        <w:rPr>
          <w:b/>
          <w:color w:val="ff0000"/>
        </w:rPr>
      </w:r>
    </w:p>
    <w:p>
      <w:pPr>
        <w:ind w:firstLine="708"/>
        <w:jc w:val="center"/>
        <w:spacing w:line="276" w:lineRule="auto"/>
        <w:rPr>
          <w:b/>
          <w:color w:val="ff0000"/>
        </w:rPr>
      </w:pPr>
      <w:r>
        <w:rPr>
          <w:b/>
          <w:color w:val="ff0000"/>
        </w:rPr>
      </w:r>
      <w:r>
        <w:rPr>
          <w:b/>
          <w:color w:val="ff0000"/>
        </w:rPr>
      </w:r>
      <w:r>
        <w:rPr>
          <w:b/>
          <w:color w:val="ff0000"/>
        </w:rPr>
      </w:r>
    </w:p>
    <w:p>
      <w:r>
        <w:rPr>
          <w:rFonts w:eastAsia="Arial Unicode MS"/>
          <w:b/>
        </w:rPr>
        <w:t xml:space="preserve"> </w:t>
      </w:r>
      <w:r/>
    </w:p>
    <w:p>
      <w:pPr>
        <w:ind w:firstLine="708"/>
        <w:jc w:val="center"/>
        <w:spacing w:line="276" w:lineRule="auto"/>
        <w:rPr>
          <w:b/>
          <w:color w:val="ff0000"/>
        </w:rPr>
      </w:pPr>
      <w:r>
        <w:rPr>
          <w:b/>
          <w:color w:val="ff0000"/>
        </w:rPr>
        <w:t xml:space="preserve"> </w:t>
      </w:r>
      <w:r>
        <w:rPr>
          <w:b/>
          <w:color w:val="ff0000"/>
        </w:rPr>
      </w:r>
      <w:r>
        <w:rPr>
          <w:b/>
          <w:color w:val="ff0000"/>
        </w:rPr>
      </w:r>
    </w:p>
    <w:p>
      <w:pPr>
        <w:ind w:firstLine="708"/>
        <w:jc w:val="center"/>
        <w:spacing w:line="276" w:lineRule="auto"/>
        <w:rPr>
          <w:b/>
          <w:color w:val="ff0000"/>
        </w:rPr>
      </w:pPr>
      <w:r>
        <w:rPr>
          <w:b/>
          <w:color w:val="ff0000"/>
        </w:rPr>
      </w:r>
      <w:r>
        <w:rPr>
          <w:b/>
          <w:color w:val="ff0000"/>
        </w:rPr>
      </w:r>
      <w:r>
        <w:rPr>
          <w:b/>
          <w:color w:val="ff0000"/>
        </w:rPr>
      </w:r>
    </w:p>
    <w:p>
      <w:pPr>
        <w:ind w:firstLine="708"/>
        <w:jc w:val="center"/>
        <w:spacing w:line="276" w:lineRule="auto"/>
        <w:rPr>
          <w:b/>
        </w:rPr>
      </w:pPr>
      <w:r>
        <w:rPr>
          <w:b/>
        </w:rPr>
        <w:t xml:space="preserve">Спецификация</w:t>
      </w:r>
      <w:r>
        <w:rPr>
          <w:b/>
        </w:rPr>
      </w:r>
      <w:r>
        <w:rPr>
          <w:b/>
        </w:rPr>
      </w:r>
    </w:p>
    <w:p>
      <w:pPr>
        <w:ind w:firstLine="708"/>
        <w:jc w:val="center"/>
        <w:spacing w:line="276" w:lineRule="auto"/>
        <w:rPr>
          <w:b/>
          <w:color w:val="ff0000"/>
        </w:rPr>
      </w:pPr>
      <w:r>
        <w:rPr>
          <w:b/>
          <w:color w:val="ff0000"/>
        </w:rPr>
      </w:r>
      <w:r>
        <w:rPr>
          <w:b/>
          <w:color w:val="ff0000"/>
        </w:rPr>
      </w:r>
      <w:r>
        <w:rPr>
          <w:b/>
          <w:color w:val="ff0000"/>
        </w:rPr>
      </w:r>
    </w:p>
    <w:tbl>
      <w:tblPr>
        <w:tblStyle w:val="959"/>
        <w:tblW w:w="15877" w:type="dxa"/>
        <w:tblInd w:w="-856" w:type="dxa"/>
        <w:tblLayout w:type="fixed"/>
        <w:tblLook w:val="04A0" w:firstRow="1" w:lastRow="0" w:firstColumn="1" w:lastColumn="0" w:noHBand="0" w:noVBand="1"/>
      </w:tblPr>
      <w:tblGrid>
        <w:gridCol w:w="579"/>
        <w:gridCol w:w="5234"/>
        <w:gridCol w:w="2693"/>
        <w:gridCol w:w="3827"/>
        <w:gridCol w:w="1418"/>
        <w:gridCol w:w="2126"/>
      </w:tblGrid>
      <w:tr>
        <w:tblPrEx/>
        <w:trPr>
          <w:trHeight w:val="837"/>
        </w:trPr>
        <w:tc>
          <w:tcPr>
            <w:tcW w:w="579" w:type="dxa"/>
            <w:textDirection w:val="lrTb"/>
            <w:noWrap w:val="false"/>
          </w:tcPr>
          <w:p>
            <w:pPr>
              <w:ind w:left="-727" w:firstLine="709"/>
              <w:jc w:val="both"/>
            </w:pPr>
            <w:r>
              <w:t xml:space="preserve">№ п/п</w:t>
            </w:r>
            <w:r/>
          </w:p>
        </w:tc>
        <w:tc>
          <w:tcPr>
            <w:tcW w:w="5234" w:type="dxa"/>
            <w:textDirection w:val="lrTb"/>
            <w:noWrap w:val="false"/>
          </w:tcPr>
          <w:p>
            <w:pPr>
              <w:jc w:val="center"/>
            </w:pPr>
            <w:r>
              <w:t xml:space="preserve">Наименование Товара</w:t>
            </w:r>
            <w:r/>
          </w:p>
        </w:tc>
        <w:tc>
          <w:tcPr>
            <w:tcW w:w="2693" w:type="dxa"/>
            <w:textDirection w:val="lrTb"/>
            <w:noWrap w:val="false"/>
          </w:tcPr>
          <w:p>
            <w:pPr>
              <w:jc w:val="center"/>
            </w:pPr>
            <w:r>
              <w:t xml:space="preserve">ОКПД 2 или КТРУ</w:t>
            </w:r>
            <w:r/>
          </w:p>
        </w:tc>
        <w:tc>
          <w:tcPr>
            <w:tcW w:w="3827" w:type="dxa"/>
            <w:textDirection w:val="lrTb"/>
            <w:noWrap w:val="false"/>
          </w:tcPr>
          <w:p>
            <w:pPr>
              <w:jc w:val="center"/>
            </w:pPr>
            <w:r>
              <w:t xml:space="preserve">Страна происхождения Товара</w:t>
            </w:r>
            <w:r/>
          </w:p>
        </w:tc>
        <w:tc>
          <w:tcPr>
            <w:tcW w:w="1418" w:type="dxa"/>
            <w:textDirection w:val="lrTb"/>
            <w:noWrap w:val="false"/>
          </w:tcPr>
          <w:p>
            <w:pPr>
              <w:jc w:val="center"/>
            </w:pPr>
            <w:r>
              <w:t xml:space="preserve">Кол-во </w:t>
            </w:r>
            <w:r/>
          </w:p>
        </w:tc>
        <w:tc>
          <w:tcPr>
            <w:tcW w:w="2126" w:type="dxa"/>
            <w:textDirection w:val="lrTb"/>
            <w:noWrap w:val="false"/>
          </w:tcPr>
          <w:p>
            <w:pPr>
              <w:jc w:val="center"/>
            </w:pPr>
            <w:r>
              <w:t xml:space="preserve">Ед. изм.</w:t>
            </w:r>
            <w:r/>
          </w:p>
        </w:tc>
      </w:tr>
      <w:tr>
        <w:tblPrEx/>
        <w:trPr>
          <w:trHeight w:val="609"/>
        </w:trPr>
        <w:tc>
          <w:tcPr>
            <w:tcW w:w="579" w:type="dxa"/>
            <w:textDirection w:val="lrTb"/>
            <w:noWrap w:val="false"/>
          </w:tcPr>
          <w:p>
            <w:pPr>
              <w:ind w:left="-727" w:firstLine="709"/>
              <w:jc w:val="both"/>
            </w:pPr>
            <w:r>
              <w:t xml:space="preserve">1</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textDirection w:val="lrTb"/>
            <w:noWrap w:val="false"/>
          </w:tcPr>
          <w:p>
            <w:pPr>
              <w:rPr>
                <w:sz w:val="20"/>
                <w:szCs w:val="20"/>
              </w:rPr>
            </w:pPr>
            <w:r>
              <w:rPr>
                <w:sz w:val="20"/>
                <w:szCs w:val="20"/>
              </w:rPr>
              <w:t xml:space="preserve">Шпатлевка акриловая </w:t>
            </w:r>
            <w:r>
              <w:rPr>
                <w:sz w:val="20"/>
                <w:szCs w:val="20"/>
              </w:rPr>
              <w:t xml:space="preserve">Bayramix</w:t>
            </w:r>
            <w:r>
              <w:rPr>
                <w:sz w:val="20"/>
                <w:szCs w:val="20"/>
              </w:rPr>
              <w:t xml:space="preserve"> (</w:t>
            </w:r>
            <w:r>
              <w:rPr>
                <w:sz w:val="20"/>
                <w:szCs w:val="20"/>
              </w:rPr>
              <w:t xml:space="preserve">Байрамикс</w:t>
            </w:r>
            <w:r>
              <w:rPr>
                <w:sz w:val="20"/>
                <w:szCs w:val="20"/>
              </w:rPr>
              <w:t xml:space="preserve">) </w:t>
            </w:r>
            <w:r>
              <w:rPr>
                <w:sz w:val="20"/>
                <w:szCs w:val="20"/>
              </w:rPr>
              <w:t xml:space="preserve">Байтекс</w:t>
            </w:r>
            <w:r>
              <w:rPr>
                <w:sz w:val="20"/>
                <w:szCs w:val="20"/>
              </w:rPr>
              <w:t xml:space="preserve"> универсальная 20 кг </w:t>
            </w:r>
            <w:r>
              <w:rPr>
                <w:sz w:val="20"/>
                <w:szCs w:val="20"/>
              </w:rPr>
            </w:r>
            <w:r>
              <w:rPr>
                <w:sz w:val="20"/>
                <w:szCs w:val="20"/>
              </w:rPr>
            </w:r>
          </w:p>
        </w:tc>
        <w:tc>
          <w:tcPr>
            <w:shd w:val="clear" w:color="auto" w:fill="auto"/>
            <w:tcBorders>
              <w:top w:val="single" w:color="auto" w:sz="4" w:space="0"/>
              <w:left w:val="single" w:color="auto" w:sz="4" w:space="0"/>
              <w:bottom w:val="single" w:color="auto" w:sz="4" w:space="0"/>
              <w:right w:val="single" w:color="auto" w:sz="4" w:space="0"/>
            </w:tcBorders>
            <w:tcW w:w="2693" w:type="dxa"/>
            <w:vAlign w:val="center"/>
            <w:textDirection w:val="lrTb"/>
            <w:noWrap w:val="false"/>
          </w:tcPr>
          <w:p>
            <w:pPr>
              <w:jc w:val="center"/>
              <w:rPr>
                <w:sz w:val="20"/>
                <w:szCs w:val="20"/>
              </w:rPr>
            </w:pPr>
            <w:r>
              <w:rPr>
                <w:sz w:val="20"/>
                <w:szCs w:val="20"/>
              </w:rPr>
              <w:t xml:space="preserve">20.30.22.120 </w:t>
            </w:r>
            <w:r>
              <w:rPr>
                <w:sz w:val="20"/>
                <w:szCs w:val="20"/>
              </w:rPr>
            </w:r>
            <w:r>
              <w:rPr>
                <w:sz w:val="20"/>
                <w:szCs w:val="20"/>
              </w:rPr>
            </w:r>
          </w:p>
        </w:tc>
        <w:tc>
          <w:tcPr>
            <w:tcW w:w="3827" w:type="dxa"/>
            <w:textDirection w:val="lrTb"/>
            <w:noWrap w:val="false"/>
          </w:tcPr>
          <w:p>
            <w:pPr>
              <w:jc w:val="center"/>
            </w:pPr>
            <w:r>
              <w:t xml:space="preserve">Россия </w:t>
            </w:r>
            <w:r/>
          </w:p>
        </w:tc>
        <w:tc>
          <w:tcPr>
            <w:shd w:val="clear" w:color="auto" w:fill="auto"/>
            <w:tcBorders>
              <w:top w:val="single" w:color="auto" w:sz="4" w:space="0"/>
              <w:left w:val="single" w:color="auto" w:sz="4" w:space="0"/>
              <w:bottom w:val="single" w:color="auto" w:sz="4" w:space="0"/>
              <w:right w:val="single" w:color="auto" w:sz="4" w:space="0"/>
            </w:tcBorders>
            <w:tcW w:w="1418" w:type="dxa"/>
            <w:vAlign w:val="center"/>
            <w:textDirection w:val="lrTb"/>
            <w:noWrap w:val="false"/>
          </w:tcPr>
          <w:p>
            <w:pPr>
              <w:jc w:val="center"/>
              <w:rPr>
                <w:sz w:val="20"/>
                <w:szCs w:val="20"/>
              </w:rPr>
            </w:pPr>
            <w:r>
              <w:rPr>
                <w:sz w:val="20"/>
                <w:szCs w:val="20"/>
              </w:rPr>
              <w:t xml:space="preserve">2</w:t>
            </w:r>
            <w:r>
              <w:rPr>
                <w:sz w:val="20"/>
                <w:szCs w:val="20"/>
              </w:rPr>
            </w:r>
            <w:r>
              <w:rPr>
                <w:sz w:val="20"/>
                <w:szCs w:val="20"/>
              </w:rPr>
            </w:r>
          </w:p>
        </w:tc>
        <w:tc>
          <w:tcPr>
            <w:shd w:val="clear" w:color="auto" w:fill="auto"/>
            <w:tcBorders>
              <w:top w:val="single" w:color="auto" w:sz="4" w:space="0"/>
              <w:left w:val="single" w:color="auto" w:sz="4" w:space="0"/>
              <w:bottom w:val="single" w:color="auto" w:sz="4" w:space="0"/>
              <w:right w:val="single" w:color="auto" w:sz="4" w:space="0"/>
            </w:tcBorders>
            <w:tcW w:w="2126" w:type="dxa"/>
            <w:vAlign w:val="center"/>
            <w:textDirection w:val="lrTb"/>
            <w:noWrap w:val="false"/>
          </w:tcPr>
          <w:p>
            <w:pPr>
              <w:jc w:val="center"/>
              <w:rPr>
                <w:sz w:val="20"/>
                <w:szCs w:val="20"/>
              </w:rPr>
            </w:pPr>
            <w:r>
              <w:rPr>
                <w:sz w:val="20"/>
                <w:szCs w:val="20"/>
              </w:rPr>
              <w:t xml:space="preserve">шт. </w:t>
            </w:r>
            <w:r>
              <w:rPr>
                <w:sz w:val="20"/>
                <w:szCs w:val="20"/>
              </w:rPr>
            </w:r>
            <w:r>
              <w:rPr>
                <w:sz w:val="20"/>
                <w:szCs w:val="20"/>
              </w:rPr>
            </w:r>
          </w:p>
        </w:tc>
      </w:tr>
      <w:tr>
        <w:tblPrEx/>
        <w:trPr>
          <w:trHeight w:val="545"/>
        </w:trPr>
        <w:tc>
          <w:tcPr>
            <w:tcW w:w="579" w:type="dxa"/>
            <w:textDirection w:val="lrTb"/>
            <w:noWrap w:val="false"/>
          </w:tcPr>
          <w:p>
            <w:pPr>
              <w:ind w:left="-727" w:firstLine="709"/>
              <w:jc w:val="both"/>
            </w:pPr>
            <w:r>
              <w:t xml:space="preserve">2</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textDirection w:val="lrTb"/>
            <w:noWrap w:val="false"/>
          </w:tcPr>
          <w:p>
            <w:pPr>
              <w:rPr>
                <w:sz w:val="20"/>
                <w:szCs w:val="20"/>
              </w:rPr>
            </w:pPr>
            <w:r>
              <w:rPr>
                <w:sz w:val="20"/>
                <w:szCs w:val="20"/>
              </w:rPr>
              <w:t xml:space="preserve"> Шпатель </w:t>
            </w:r>
            <w:r>
              <w:rPr>
                <w:sz w:val="20"/>
                <w:szCs w:val="20"/>
              </w:rPr>
              <w:t xml:space="preserve">Systec</w:t>
            </w:r>
            <w:r>
              <w:rPr>
                <w:sz w:val="20"/>
                <w:szCs w:val="20"/>
              </w:rPr>
              <w:t xml:space="preserve"> 80 мм, нержавеющая сталь, двухкомпонентная ручка</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textDirection w:val="lrTb"/>
            <w:noWrap w:val="false"/>
          </w:tcPr>
          <w:p>
            <w:pPr>
              <w:jc w:val="center"/>
              <w:rPr>
                <w:sz w:val="20"/>
                <w:szCs w:val="20"/>
              </w:rPr>
            </w:pPr>
            <w:r>
              <w:rPr>
                <w:sz w:val="20"/>
                <w:szCs w:val="20"/>
              </w:rPr>
              <w:t xml:space="preserve">25.73.30.299 </w:t>
            </w:r>
            <w:r>
              <w:rPr>
                <w:sz w:val="20"/>
                <w:szCs w:val="20"/>
              </w:rPr>
            </w:r>
            <w:r>
              <w:rPr>
                <w:sz w:val="20"/>
                <w:szCs w:val="20"/>
              </w:rPr>
            </w:r>
          </w:p>
        </w:tc>
        <w:tc>
          <w:tcPr>
            <w:tcW w:w="3827" w:type="dxa"/>
            <w:textDirection w:val="lrTb"/>
            <w:noWrap w:val="false"/>
          </w:tcPr>
          <w:p>
            <w:pPr>
              <w:jc w:val="center"/>
            </w:pPr>
            <w:r>
              <w:t xml:space="preserve">Китай</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textDirection w:val="lrTb"/>
            <w:noWrap w:val="false"/>
          </w:tcPr>
          <w:p>
            <w:pPr>
              <w:jc w:val="center"/>
              <w:rPr>
                <w:sz w:val="20"/>
                <w:szCs w:val="20"/>
              </w:rPr>
            </w:pPr>
            <w:r>
              <w:rPr>
                <w:sz w:val="20"/>
                <w:szCs w:val="20"/>
              </w:rPr>
              <w:t xml:space="preserve">2</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textDirection w:val="lrTb"/>
            <w:noWrap w:val="false"/>
          </w:tcPr>
          <w:p>
            <w:pPr>
              <w:jc w:val="center"/>
              <w:rPr>
                <w:sz w:val="20"/>
                <w:szCs w:val="20"/>
              </w:rPr>
            </w:pPr>
            <w:r>
              <w:rPr>
                <w:sz w:val="20"/>
                <w:szCs w:val="20"/>
              </w:rPr>
              <w:t xml:space="preserve"> шт.</w:t>
            </w:r>
            <w:r>
              <w:rPr>
                <w:sz w:val="20"/>
                <w:szCs w:val="20"/>
              </w:rPr>
            </w:r>
            <w:r>
              <w:rPr>
                <w:sz w:val="20"/>
                <w:szCs w:val="20"/>
              </w:rPr>
            </w:r>
          </w:p>
        </w:tc>
      </w:tr>
      <w:tr>
        <w:tblPrEx/>
        <w:trPr>
          <w:trHeight w:val="639"/>
        </w:trPr>
        <w:tc>
          <w:tcPr>
            <w:tcW w:w="579" w:type="dxa"/>
            <w:vMerge w:val="restart"/>
            <w:textDirection w:val="lrTb"/>
            <w:noWrap w:val="false"/>
          </w:tcPr>
          <w:p>
            <w:pPr>
              <w:ind w:left="-727" w:firstLine="709"/>
              <w:jc w:val="both"/>
            </w:pPr>
            <w:r>
              <w:t xml:space="preserve">3</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Шпатель фасадный </w:t>
            </w:r>
            <w:r>
              <w:rPr>
                <w:sz w:val="20"/>
                <w:szCs w:val="20"/>
              </w:rPr>
              <w:t xml:space="preserve">Decor</w:t>
            </w:r>
            <w:r>
              <w:rPr>
                <w:sz w:val="20"/>
                <w:szCs w:val="20"/>
              </w:rPr>
              <w:t xml:space="preserve"> 320-0150 150 мм нержавеющая сталь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 25.73.30.299</w:t>
            </w:r>
            <w:r>
              <w:rPr>
                <w:sz w:val="20"/>
                <w:szCs w:val="20"/>
              </w:rPr>
            </w:r>
            <w:r>
              <w:rPr>
                <w:sz w:val="20"/>
                <w:szCs w:val="20"/>
              </w:rPr>
            </w:r>
          </w:p>
        </w:tc>
        <w:tc>
          <w:tcPr>
            <w:tcBorders>
              <w:bottom w:val="single" w:color="auto" w:sz="4" w:space="0"/>
            </w:tcBorders>
            <w:tcW w:w="3827" w:type="dxa"/>
            <w:vMerge w:val="restart"/>
            <w:textDirection w:val="lrTb"/>
            <w:noWrap w:val="false"/>
          </w:tcPr>
          <w:p>
            <w:pPr>
              <w:jc w:val="center"/>
            </w:pPr>
            <w:r>
              <w:t xml:space="preserve">Россия </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2</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шт. </w:t>
            </w:r>
            <w:r>
              <w:rPr>
                <w:sz w:val="20"/>
                <w:szCs w:val="20"/>
              </w:rPr>
            </w:r>
            <w:r>
              <w:rPr>
                <w:sz w:val="20"/>
                <w:szCs w:val="20"/>
              </w:rPr>
            </w:r>
          </w:p>
        </w:tc>
      </w:tr>
      <w:tr>
        <w:tblPrEx/>
        <w:trPr>
          <w:trHeight w:val="635"/>
        </w:trPr>
        <w:tc>
          <w:tcPr>
            <w:tcBorders>
              <w:right w:val="single" w:color="auto" w:sz="4" w:space="0"/>
            </w:tcBorders>
            <w:tcW w:w="579" w:type="dxa"/>
            <w:vMerge w:val="restart"/>
            <w:textDirection w:val="lrTb"/>
            <w:noWrap w:val="false"/>
          </w:tcPr>
          <w:p>
            <w:pPr>
              <w:ind w:left="-727" w:firstLine="709"/>
              <w:jc w:val="both"/>
            </w:pPr>
            <w:r>
              <w:t xml:space="preserve">4</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 Валик сменный для алкидных красок 250 мм </w:t>
            </w:r>
            <w:r>
              <w:rPr>
                <w:sz w:val="20"/>
                <w:szCs w:val="20"/>
              </w:rPr>
              <w:t xml:space="preserve">Hansa</w:t>
            </w:r>
            <w:r>
              <w:rPr>
                <w:sz w:val="20"/>
                <w:szCs w:val="20"/>
              </w:rPr>
              <w:t xml:space="preserve"> ворс 9 мм полиамид под </w:t>
            </w:r>
            <w:r>
              <w:rPr>
                <w:sz w:val="20"/>
                <w:szCs w:val="20"/>
              </w:rPr>
              <w:t xml:space="preserve">бюгель</w:t>
            </w:r>
            <w:r>
              <w:rPr>
                <w:sz w:val="20"/>
                <w:szCs w:val="20"/>
              </w:rPr>
              <w:t xml:space="preserve"> 8 мм</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r>
            <w:r>
              <w:rPr>
                <w:sz w:val="20"/>
                <w:szCs w:val="20"/>
              </w:rPr>
              <w:t xml:space="preserve">32.91.19.120</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3827" w:type="dxa"/>
            <w:vMerge w:val="restart"/>
            <w:textDirection w:val="lrTb"/>
            <w:noWrap w:val="false"/>
          </w:tcPr>
          <w:p>
            <w:pPr>
              <w:jc w:val="center"/>
            </w:pPr>
            <w:r>
              <w:t xml:space="preserve">Турция</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5</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шт. </w:t>
            </w:r>
            <w:r>
              <w:rPr>
                <w:sz w:val="20"/>
                <w:szCs w:val="20"/>
              </w:rPr>
            </w:r>
            <w:r>
              <w:rPr>
                <w:sz w:val="20"/>
                <w:szCs w:val="20"/>
              </w:rPr>
            </w:r>
          </w:p>
        </w:tc>
      </w:tr>
      <w:tr>
        <w:tblPrEx/>
        <w:trPr>
          <w:trHeight w:val="701"/>
        </w:trPr>
        <w:tc>
          <w:tcPr>
            <w:tcW w:w="579" w:type="dxa"/>
            <w:vMerge w:val="restart"/>
            <w:textDirection w:val="lrTb"/>
            <w:noWrap w:val="false"/>
          </w:tcPr>
          <w:p>
            <w:pPr>
              <w:ind w:left="-727" w:firstLine="709"/>
              <w:jc w:val="both"/>
            </w:pPr>
            <w:r>
              <w:t xml:space="preserve">5</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Валик сменный для алкидных красок 110 мм </w:t>
            </w:r>
            <w:r>
              <w:rPr>
                <w:sz w:val="20"/>
                <w:szCs w:val="20"/>
              </w:rPr>
              <w:t xml:space="preserve">Hansa</w:t>
            </w:r>
            <w:r>
              <w:rPr>
                <w:sz w:val="20"/>
                <w:szCs w:val="20"/>
              </w:rPr>
              <w:t xml:space="preserve"> ворс 9 мм полиамид под </w:t>
            </w:r>
            <w:r>
              <w:rPr>
                <w:sz w:val="20"/>
                <w:szCs w:val="20"/>
              </w:rPr>
              <w:t xml:space="preserve">бюгель</w:t>
            </w:r>
            <w:r>
              <w:rPr>
                <w:sz w:val="20"/>
                <w:szCs w:val="20"/>
              </w:rPr>
              <w:t xml:space="preserve"> 6 мм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r>
            <w:r>
              <w:rPr>
                <w:sz w:val="20"/>
                <w:szCs w:val="20"/>
              </w:rPr>
              <w:t xml:space="preserve">32.91.19.120</w:t>
            </w:r>
            <w:r>
              <w:rPr>
                <w:sz w:val="20"/>
                <w:szCs w:val="20"/>
              </w:rPr>
              <w:t xml:space="preserve">  </w:t>
            </w:r>
            <w:r>
              <w:rPr>
                <w:sz w:val="20"/>
                <w:szCs w:val="20"/>
              </w:rPr>
            </w:r>
            <w:r>
              <w:rPr>
                <w:sz w:val="20"/>
                <w:szCs w:val="20"/>
              </w:rPr>
            </w:r>
          </w:p>
        </w:tc>
        <w:tc>
          <w:tcPr>
            <w:tcBorders>
              <w:top w:val="single" w:color="auto" w:sz="4" w:space="0"/>
            </w:tcBorders>
            <w:tcW w:w="3827" w:type="dxa"/>
            <w:vMerge w:val="restart"/>
            <w:textDirection w:val="lrTb"/>
            <w:noWrap w:val="false"/>
          </w:tcPr>
          <w:p>
            <w:pPr>
              <w:jc w:val="center"/>
            </w:pPr>
            <w:r>
              <w:t xml:space="preserve"> </w:t>
            </w:r>
            <w:r>
              <w:t xml:space="preserve">Турция</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5</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шт.</w:t>
            </w:r>
            <w:r>
              <w:rPr>
                <w:sz w:val="20"/>
                <w:szCs w:val="20"/>
              </w:rPr>
            </w:r>
            <w:r>
              <w:rPr>
                <w:sz w:val="20"/>
                <w:szCs w:val="20"/>
              </w:rPr>
            </w:r>
          </w:p>
        </w:tc>
      </w:tr>
      <w:tr>
        <w:tblPrEx/>
        <w:trPr>
          <w:trHeight w:val="538"/>
        </w:trPr>
        <w:tc>
          <w:tcPr>
            <w:tcW w:w="579" w:type="dxa"/>
            <w:vMerge w:val="restart"/>
            <w:textDirection w:val="lrTb"/>
            <w:noWrap w:val="false"/>
          </w:tcPr>
          <w:p>
            <w:pPr>
              <w:ind w:left="-727" w:firstLine="709"/>
              <w:jc w:val="both"/>
            </w:pPr>
            <w:r>
              <w:t xml:space="preserve">6</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Ручка для валика </w:t>
            </w:r>
            <w:r>
              <w:rPr>
                <w:sz w:val="20"/>
                <w:szCs w:val="20"/>
              </w:rPr>
              <w:t xml:space="preserve">бюгельная</w:t>
            </w:r>
            <w:r>
              <w:rPr>
                <w:sz w:val="20"/>
                <w:szCs w:val="20"/>
              </w:rPr>
              <w:t xml:space="preserve"> </w:t>
            </w:r>
            <w:r>
              <w:rPr>
                <w:sz w:val="20"/>
                <w:szCs w:val="20"/>
              </w:rPr>
              <w:t xml:space="preserve">Hansa</w:t>
            </w:r>
            <w:r>
              <w:rPr>
                <w:sz w:val="20"/>
                <w:szCs w:val="20"/>
              </w:rPr>
              <w:t xml:space="preserve"> </w:t>
            </w:r>
            <w:r>
              <w:rPr>
                <w:sz w:val="20"/>
                <w:szCs w:val="20"/>
              </w:rPr>
              <w:t xml:space="preserve">Maxi</w:t>
            </w:r>
            <w:r>
              <w:rPr>
                <w:sz w:val="20"/>
                <w:szCs w:val="20"/>
              </w:rPr>
              <w:t xml:space="preserve"> 2k 8x250 мм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25.73.30.299 </w:t>
            </w:r>
            <w:r>
              <w:rPr>
                <w:sz w:val="20"/>
                <w:szCs w:val="20"/>
              </w:rPr>
            </w:r>
            <w:r>
              <w:rPr>
                <w:sz w:val="20"/>
                <w:szCs w:val="20"/>
              </w:rPr>
            </w:r>
          </w:p>
        </w:tc>
        <w:tc>
          <w:tcPr>
            <w:tcW w:w="3827" w:type="dxa"/>
            <w:vMerge w:val="restart"/>
            <w:textDirection w:val="lrTb"/>
            <w:noWrap w:val="false"/>
          </w:tcPr>
          <w:p>
            <w:pPr>
              <w:jc w:val="center"/>
            </w:pPr>
            <w:r>
              <w:t xml:space="preserve"> </w:t>
            </w:r>
            <w:r>
              <w:t xml:space="preserve">Турция</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3</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шт. </w:t>
            </w:r>
            <w:r>
              <w:rPr>
                <w:sz w:val="20"/>
                <w:szCs w:val="20"/>
              </w:rPr>
            </w:r>
            <w:r>
              <w:rPr>
                <w:sz w:val="20"/>
                <w:szCs w:val="20"/>
              </w:rPr>
            </w:r>
          </w:p>
        </w:tc>
      </w:tr>
      <w:tr>
        <w:tblPrEx/>
        <w:trPr>
          <w:trHeight w:val="572"/>
        </w:trPr>
        <w:tc>
          <w:tcPr>
            <w:tcW w:w="579" w:type="dxa"/>
            <w:vMerge w:val="restart"/>
            <w:textDirection w:val="lrTb"/>
            <w:noWrap w:val="false"/>
          </w:tcPr>
          <w:p>
            <w:pPr>
              <w:ind w:left="-727" w:firstLine="709"/>
              <w:jc w:val="both"/>
            </w:pPr>
            <w:r>
              <w:t xml:space="preserve">7</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Ручка для валика </w:t>
            </w:r>
            <w:r>
              <w:rPr>
                <w:sz w:val="20"/>
                <w:szCs w:val="20"/>
              </w:rPr>
              <w:t xml:space="preserve">бюгельная</w:t>
            </w:r>
            <w:r>
              <w:rPr>
                <w:sz w:val="20"/>
                <w:szCs w:val="20"/>
              </w:rPr>
              <w:t xml:space="preserve"> </w:t>
            </w:r>
            <w:r>
              <w:rPr>
                <w:sz w:val="20"/>
                <w:szCs w:val="20"/>
              </w:rPr>
              <w:t xml:space="preserve">Hansa</w:t>
            </w:r>
            <w:r>
              <w:rPr>
                <w:sz w:val="20"/>
                <w:szCs w:val="20"/>
              </w:rPr>
              <w:t xml:space="preserve"> </w:t>
            </w:r>
            <w:r>
              <w:rPr>
                <w:sz w:val="20"/>
                <w:szCs w:val="20"/>
              </w:rPr>
              <w:t xml:space="preserve">Mini</w:t>
            </w:r>
            <w:r>
              <w:rPr>
                <w:sz w:val="20"/>
                <w:szCs w:val="20"/>
              </w:rPr>
              <w:t xml:space="preserve"> 2k Ø6мм 110x250 мм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25.73.30.299  </w:t>
            </w:r>
            <w:r>
              <w:rPr>
                <w:sz w:val="20"/>
                <w:szCs w:val="20"/>
              </w:rPr>
            </w:r>
            <w:r>
              <w:rPr>
                <w:sz w:val="20"/>
                <w:szCs w:val="20"/>
              </w:rPr>
            </w:r>
          </w:p>
        </w:tc>
        <w:tc>
          <w:tcPr>
            <w:tcBorders>
              <w:bottom w:val="single" w:color="auto" w:sz="4" w:space="0"/>
            </w:tcBorders>
            <w:tcW w:w="3827" w:type="dxa"/>
            <w:vMerge w:val="restart"/>
            <w:textDirection w:val="lrTb"/>
            <w:noWrap w:val="false"/>
          </w:tcPr>
          <w:p>
            <w:pPr>
              <w:jc w:val="center"/>
            </w:pPr>
            <w:r>
              <w:t xml:space="preserve"> </w:t>
            </w:r>
            <w:r>
              <w:t xml:space="preserve">Турция</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3</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шт. </w:t>
            </w:r>
            <w:r>
              <w:rPr>
                <w:sz w:val="20"/>
                <w:szCs w:val="20"/>
              </w:rPr>
            </w:r>
            <w:r>
              <w:rPr>
                <w:sz w:val="20"/>
                <w:szCs w:val="20"/>
              </w:rPr>
            </w:r>
          </w:p>
        </w:tc>
      </w:tr>
      <w:tr>
        <w:tblPrEx/>
        <w:trPr>
          <w:trHeight w:val="777"/>
        </w:trPr>
        <w:tc>
          <w:tcPr>
            <w:tcBorders>
              <w:right w:val="single" w:color="auto" w:sz="4" w:space="0"/>
            </w:tcBorders>
            <w:tcW w:w="579" w:type="dxa"/>
            <w:vMerge w:val="restart"/>
            <w:textDirection w:val="lrTb"/>
            <w:noWrap w:val="false"/>
          </w:tcPr>
          <w:p>
            <w:pPr>
              <w:ind w:left="-727" w:firstLine="709"/>
              <w:jc w:val="both"/>
            </w:pPr>
            <w:r>
              <w:t xml:space="preserve">8</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Пленка </w:t>
            </w:r>
            <w:r>
              <w:rPr>
                <w:sz w:val="20"/>
                <w:szCs w:val="20"/>
              </w:rPr>
              <w:t xml:space="preserve">Изобонд</w:t>
            </w:r>
            <w:r>
              <w:rPr>
                <w:sz w:val="20"/>
                <w:szCs w:val="20"/>
              </w:rPr>
              <w:t xml:space="preserve"> 6x25 м рулон 100 МКМ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22.29.22.000 </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3827" w:type="dxa"/>
            <w:vMerge w:val="restart"/>
            <w:textDirection w:val="lrTb"/>
            <w:noWrap w:val="false"/>
          </w:tcPr>
          <w:p>
            <w:pPr>
              <w:jc w:val="center"/>
            </w:pPr>
            <w:r>
              <w:t xml:space="preserve">Россия</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5</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шт. </w:t>
            </w:r>
            <w:r>
              <w:rPr>
                <w:sz w:val="20"/>
                <w:szCs w:val="20"/>
              </w:rPr>
            </w:r>
            <w:r>
              <w:rPr>
                <w:sz w:val="20"/>
                <w:szCs w:val="20"/>
              </w:rPr>
            </w:r>
          </w:p>
        </w:tc>
      </w:tr>
      <w:tr>
        <w:tblPrEx/>
        <w:trPr>
          <w:trHeight w:val="777"/>
        </w:trPr>
        <w:tc>
          <w:tcPr>
            <w:tcBorders>
              <w:right w:val="single" w:color="auto" w:sz="4" w:space="0"/>
            </w:tcBorders>
            <w:tcW w:w="579" w:type="dxa"/>
            <w:vMerge w:val="restart"/>
            <w:textDirection w:val="lrTb"/>
            <w:noWrap w:val="false"/>
          </w:tcPr>
          <w:p>
            <w:pPr>
              <w:ind w:left="-727" w:firstLine="709"/>
              <w:jc w:val="both"/>
            </w:pPr>
            <w:r>
              <w:t xml:space="preserve">9</w:t>
            </w:r>
            <w:r/>
          </w:p>
        </w:tc>
        <w:tc>
          <w:tcPr>
            <w:shd w:val="clear" w:color="auto" w:fill="auto"/>
            <w:tcBorders>
              <w:top w:val="single" w:color="auto" w:sz="4" w:space="0"/>
              <w:left w:val="single" w:color="auto" w:sz="4" w:space="0"/>
              <w:bottom w:val="single" w:color="auto" w:sz="4" w:space="0"/>
              <w:right w:val="single" w:color="auto" w:sz="4" w:space="0"/>
            </w:tcBorders>
            <w:tcW w:w="5234" w:type="dxa"/>
            <w:vAlign w:val="center"/>
            <w:vMerge w:val="restart"/>
            <w:textDirection w:val="lrTb"/>
            <w:noWrap w:val="false"/>
          </w:tcPr>
          <w:p>
            <w:pPr>
              <w:rPr>
                <w:sz w:val="20"/>
                <w:szCs w:val="20"/>
              </w:rPr>
            </w:pPr>
            <w:r>
              <w:rPr>
                <w:sz w:val="20"/>
                <w:szCs w:val="20"/>
              </w:rPr>
              <w:t xml:space="preserve">Пленка с малярной лентой Невский крепеж 20 м x 270 см </w:t>
            </w:r>
            <w:r>
              <w:rPr>
                <w:sz w:val="20"/>
                <w:szCs w:val="20"/>
              </w:rPr>
            </w:r>
            <w:r>
              <w:rPr>
                <w:sz w:val="20"/>
                <w:szCs w:val="20"/>
              </w:rPr>
            </w:r>
          </w:p>
        </w:tc>
        <w:tc>
          <w:tcPr>
            <w:shd w:val="clear" w:color="auto" w:fill="auto"/>
            <w:tcBorders>
              <w:top w:val="single" w:color="auto"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22.29.22.000 </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3827" w:type="dxa"/>
            <w:vMerge w:val="restart"/>
            <w:textDirection w:val="lrTb"/>
            <w:noWrap w:val="false"/>
          </w:tcPr>
          <w:p>
            <w:pPr>
              <w:jc w:val="center"/>
            </w:pPr>
            <w:r>
              <w:t xml:space="preserve">Россия</w:t>
            </w:r>
            <w:r/>
          </w:p>
        </w:tc>
        <w:tc>
          <w:tcPr>
            <w:shd w:val="clear" w:color="auto" w:fill="auto"/>
            <w:tcBorders>
              <w:top w:val="single" w:color="auto"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20</w:t>
            </w:r>
            <w:r>
              <w:rPr>
                <w:sz w:val="20"/>
                <w:szCs w:val="20"/>
              </w:rPr>
            </w:r>
            <w:r>
              <w:rPr>
                <w:sz w:val="20"/>
                <w:szCs w:val="20"/>
              </w:rPr>
            </w:r>
          </w:p>
        </w:tc>
        <w:tc>
          <w:tcPr>
            <w:shd w:val="clear" w:color="auto" w:fill="auto"/>
            <w:tcBorders>
              <w:top w:val="single" w:color="auto"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шт.</w:t>
            </w:r>
            <w:r>
              <w:rPr>
                <w:sz w:val="20"/>
                <w:szCs w:val="20"/>
              </w:rPr>
            </w:r>
            <w:r>
              <w:rPr>
                <w:sz w:val="20"/>
                <w:szCs w:val="20"/>
              </w:rPr>
            </w:r>
          </w:p>
        </w:tc>
      </w:tr>
      <w:tr>
        <w:tblPrEx/>
        <w:trPr>
          <w:trHeight w:val="777"/>
        </w:trPr>
        <w:tc>
          <w:tcPr>
            <w:tcBorders>
              <w:right w:val="single" w:color="auto" w:sz="4" w:space="0"/>
            </w:tcBorders>
            <w:tcW w:w="579" w:type="dxa"/>
            <w:vMerge w:val="restart"/>
            <w:textDirection w:val="lrTb"/>
            <w:noWrap w:val="false"/>
          </w:tcPr>
          <w:p>
            <w:pPr>
              <w:ind w:left="-727" w:firstLine="709"/>
              <w:jc w:val="both"/>
            </w:pPr>
            <w:r>
              <w:t xml:space="preserve">10</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Кисть малярная флейцевая </w:t>
            </w:r>
            <w:r>
              <w:rPr>
                <w:sz w:val="20"/>
                <w:szCs w:val="20"/>
              </w:rPr>
              <w:t xml:space="preserve">Hardy</w:t>
            </w:r>
            <w:r>
              <w:rPr>
                <w:sz w:val="20"/>
                <w:szCs w:val="20"/>
              </w:rPr>
              <w:t xml:space="preserve"> 0201-205050 синтетическая щетина 20 мм 50 мм</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 32.91.19.120</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3827" w:type="dxa"/>
            <w:vMerge w:val="restart"/>
            <w:textDirection w:val="lrTb"/>
            <w:noWrap w:val="false"/>
          </w:tcPr>
          <w:p>
            <w:pPr>
              <w:jc w:val="center"/>
            </w:pPr>
            <w:r>
              <w:t xml:space="preserve">Польша</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5</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шт.</w:t>
            </w:r>
            <w:r>
              <w:rPr>
                <w:sz w:val="20"/>
                <w:szCs w:val="20"/>
              </w:rPr>
            </w:r>
            <w:r>
              <w:rPr>
                <w:sz w:val="20"/>
                <w:szCs w:val="20"/>
              </w:rPr>
            </w:r>
          </w:p>
        </w:tc>
      </w:tr>
      <w:tr>
        <w:tblPrEx/>
        <w:trPr>
          <w:trHeight w:val="777"/>
        </w:trPr>
        <w:tc>
          <w:tcPr>
            <w:tcW w:w="579" w:type="dxa"/>
            <w:vMerge w:val="restart"/>
            <w:textDirection w:val="lrTb"/>
            <w:noWrap w:val="false"/>
          </w:tcPr>
          <w:p>
            <w:pPr>
              <w:ind w:left="-727" w:firstLine="709"/>
              <w:jc w:val="both"/>
            </w:pPr>
            <w:r>
              <w:t xml:space="preserve">11</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Малярная клейкая лента BRAUBERG 48 мм x 25 м </w:t>
            </w:r>
            <w:r>
              <w:rPr>
                <w:sz w:val="20"/>
                <w:szCs w:val="20"/>
              </w:rPr>
              <w:t xml:space="preserve">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22.29.21.000 </w:t>
            </w:r>
            <w:r>
              <w:rPr>
                <w:sz w:val="20"/>
                <w:szCs w:val="20"/>
              </w:rPr>
            </w:r>
            <w:r>
              <w:rPr>
                <w:sz w:val="20"/>
                <w:szCs w:val="20"/>
              </w:rPr>
            </w:r>
          </w:p>
        </w:tc>
        <w:tc>
          <w:tcPr>
            <w:tcBorders>
              <w:top w:val="single" w:color="auto" w:sz="4" w:space="0"/>
            </w:tcBorders>
            <w:tcW w:w="3827" w:type="dxa"/>
            <w:vMerge w:val="restart"/>
            <w:textDirection w:val="lrTb"/>
            <w:noWrap w:val="false"/>
          </w:tcPr>
          <w:p>
            <w:pPr>
              <w:jc w:val="center"/>
            </w:pPr>
            <w:r>
              <w:t xml:space="preserve">Россия</w:t>
            </w:r>
            <w:r/>
          </w:p>
          <w:p>
            <w:pPr>
              <w:tabs>
                <w:tab w:val="left" w:pos="1275" w:leader="none"/>
              </w:tabs>
            </w:pPr>
            <w:r>
              <w:tab/>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10</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шт. </w:t>
            </w:r>
            <w:r>
              <w:rPr>
                <w:sz w:val="20"/>
                <w:szCs w:val="20"/>
              </w:rPr>
            </w:r>
            <w:r>
              <w:rPr>
                <w:sz w:val="20"/>
                <w:szCs w:val="20"/>
              </w:rPr>
            </w:r>
          </w:p>
        </w:tc>
      </w:tr>
      <w:tr>
        <w:tblPrEx/>
        <w:trPr>
          <w:trHeight w:val="777"/>
        </w:trPr>
        <w:tc>
          <w:tcPr>
            <w:tcW w:w="579" w:type="dxa"/>
            <w:vMerge w:val="restart"/>
            <w:textDirection w:val="lrTb"/>
            <w:noWrap w:val="false"/>
          </w:tcPr>
          <w:p>
            <w:pPr>
              <w:ind w:left="-727" w:firstLine="709"/>
              <w:jc w:val="both"/>
            </w:pPr>
            <w:r>
              <w:t xml:space="preserve">12</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Перчатки латексные с хлопковым напылением </w:t>
            </w:r>
            <w:r>
              <w:rPr>
                <w:sz w:val="20"/>
                <w:szCs w:val="20"/>
              </w:rPr>
              <w:t xml:space="preserve">York</w:t>
            </w:r>
            <w:r>
              <w:rPr>
                <w:sz w:val="20"/>
                <w:szCs w:val="20"/>
              </w:rPr>
              <w:t xml:space="preserve"> размер M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22.19.60.119 </w:t>
            </w:r>
            <w:r>
              <w:rPr>
                <w:sz w:val="20"/>
                <w:szCs w:val="20"/>
              </w:rPr>
            </w:r>
            <w:r>
              <w:rPr>
                <w:sz w:val="20"/>
                <w:szCs w:val="20"/>
              </w:rPr>
            </w:r>
          </w:p>
        </w:tc>
        <w:tc>
          <w:tcPr>
            <w:tcW w:w="3827" w:type="dxa"/>
            <w:vMerge w:val="restart"/>
            <w:textDirection w:val="lrTb"/>
            <w:noWrap w:val="false"/>
          </w:tcPr>
          <w:p>
            <w:pPr>
              <w:jc w:val="center"/>
            </w:pPr>
            <w:r>
              <w:t xml:space="preserve">Китай</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4</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 пар</w:t>
            </w:r>
            <w:r>
              <w:rPr>
                <w:sz w:val="20"/>
                <w:szCs w:val="20"/>
              </w:rPr>
            </w:r>
            <w:r>
              <w:rPr>
                <w:sz w:val="20"/>
                <w:szCs w:val="20"/>
              </w:rPr>
            </w:r>
          </w:p>
        </w:tc>
      </w:tr>
      <w:tr>
        <w:tblPrEx/>
        <w:trPr>
          <w:trHeight w:val="777"/>
        </w:trPr>
        <w:tc>
          <w:tcPr>
            <w:tcW w:w="579" w:type="dxa"/>
            <w:vMerge w:val="restart"/>
            <w:textDirection w:val="lrTb"/>
            <w:noWrap w:val="false"/>
          </w:tcPr>
          <w:p>
            <w:pPr>
              <w:ind w:left="-727" w:firstLine="709"/>
              <w:jc w:val="both"/>
            </w:pPr>
            <w:r>
              <w:t xml:space="preserve">13</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Перчатки </w:t>
            </w:r>
            <w:r>
              <w:rPr>
                <w:sz w:val="20"/>
                <w:szCs w:val="20"/>
              </w:rPr>
              <w:t xml:space="preserve">полиэстеровые</w:t>
            </w:r>
            <w:r>
              <w:rPr>
                <w:sz w:val="20"/>
                <w:szCs w:val="20"/>
              </w:rPr>
              <w:t xml:space="preserve"> </w:t>
            </w:r>
            <w:r>
              <w:rPr>
                <w:sz w:val="20"/>
                <w:szCs w:val="20"/>
              </w:rPr>
              <w:t xml:space="preserve">Fiberon</w:t>
            </w:r>
            <w:r>
              <w:rPr>
                <w:sz w:val="20"/>
                <w:szCs w:val="20"/>
              </w:rPr>
              <w:t xml:space="preserve"> белые размер 10/XL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14.12.30.150 </w:t>
            </w:r>
            <w:r>
              <w:rPr>
                <w:sz w:val="20"/>
                <w:szCs w:val="20"/>
              </w:rPr>
            </w:r>
            <w:r>
              <w:rPr>
                <w:sz w:val="20"/>
                <w:szCs w:val="20"/>
              </w:rPr>
            </w:r>
          </w:p>
        </w:tc>
        <w:tc>
          <w:tcPr>
            <w:tcW w:w="3827" w:type="dxa"/>
            <w:vMerge w:val="restart"/>
            <w:textDirection w:val="lrTb"/>
            <w:noWrap w:val="false"/>
          </w:tcPr>
          <w:p>
            <w:pPr>
              <w:jc w:val="center"/>
              <w:tabs>
                <w:tab w:val="left" w:pos="1715" w:leader="none"/>
                <w:tab w:val="center" w:pos="1805" w:leader="none"/>
              </w:tabs>
            </w:pPr>
            <w:r>
              <w:t xml:space="preserve">Китай</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20</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пар </w:t>
            </w:r>
            <w:r>
              <w:rPr>
                <w:sz w:val="20"/>
                <w:szCs w:val="20"/>
              </w:rPr>
            </w:r>
            <w:r>
              <w:rPr>
                <w:sz w:val="20"/>
                <w:szCs w:val="20"/>
              </w:rPr>
            </w:r>
          </w:p>
        </w:tc>
      </w:tr>
      <w:tr>
        <w:tblPrEx/>
        <w:trPr>
          <w:trHeight w:val="777"/>
        </w:trPr>
        <w:tc>
          <w:tcPr>
            <w:tcW w:w="579" w:type="dxa"/>
            <w:vMerge w:val="restart"/>
            <w:textDirection w:val="lrTb"/>
            <w:noWrap w:val="false"/>
          </w:tcPr>
          <w:p>
            <w:pPr>
              <w:ind w:left="-727" w:firstLine="709"/>
              <w:jc w:val="both"/>
            </w:pPr>
            <w:r>
              <w:t xml:space="preserve">14</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Респиратор с клапаном Юлия-219 20478 FFP2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32.99.11.120 </w:t>
            </w:r>
            <w:r>
              <w:rPr>
                <w:sz w:val="20"/>
                <w:szCs w:val="20"/>
              </w:rPr>
            </w:r>
            <w:r>
              <w:rPr>
                <w:sz w:val="20"/>
                <w:szCs w:val="20"/>
              </w:rPr>
            </w:r>
          </w:p>
        </w:tc>
        <w:tc>
          <w:tcPr>
            <w:tcW w:w="3827" w:type="dxa"/>
            <w:vMerge w:val="restart"/>
            <w:textDirection w:val="lrTb"/>
            <w:noWrap w:val="false"/>
          </w:tcPr>
          <w:p>
            <w:pPr>
              <w:jc w:val="center"/>
            </w:pPr>
            <w:r>
              <w:t xml:space="preserve">Россия</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20</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 шт.</w:t>
            </w:r>
            <w:r>
              <w:rPr>
                <w:sz w:val="20"/>
                <w:szCs w:val="20"/>
              </w:rPr>
            </w:r>
            <w:r>
              <w:rPr>
                <w:sz w:val="20"/>
                <w:szCs w:val="20"/>
              </w:rPr>
            </w:r>
          </w:p>
        </w:tc>
      </w:tr>
      <w:tr>
        <w:tblPrEx/>
        <w:trPr>
          <w:trHeight w:val="777"/>
        </w:trPr>
        <w:tc>
          <w:tcPr>
            <w:tcW w:w="579" w:type="dxa"/>
            <w:vMerge w:val="restart"/>
            <w:textDirection w:val="lrTb"/>
            <w:noWrap w:val="false"/>
          </w:tcPr>
          <w:p>
            <w:pPr>
              <w:ind w:left="-727" w:firstLine="709"/>
              <w:jc w:val="both"/>
            </w:pPr>
            <w:r>
              <w:t xml:space="preserve">15</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Очки защитные закрытые </w:t>
            </w:r>
            <w:r>
              <w:rPr>
                <w:sz w:val="20"/>
                <w:szCs w:val="20"/>
              </w:rPr>
              <w:t xml:space="preserve">Dexter</w:t>
            </w:r>
            <w:r>
              <w:rPr>
                <w:sz w:val="20"/>
                <w:szCs w:val="20"/>
              </w:rPr>
              <w:t xml:space="preserve"> 25530LMD прозрачные с защитой от запотевания с непрямой вентиляцией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32.50.42.120 </w:t>
            </w:r>
            <w:r>
              <w:rPr>
                <w:sz w:val="20"/>
                <w:szCs w:val="20"/>
              </w:rPr>
            </w:r>
            <w:r>
              <w:rPr>
                <w:sz w:val="20"/>
                <w:szCs w:val="20"/>
              </w:rPr>
            </w:r>
          </w:p>
        </w:tc>
        <w:tc>
          <w:tcPr>
            <w:tcW w:w="3827" w:type="dxa"/>
            <w:vMerge w:val="restart"/>
            <w:textDirection w:val="lrTb"/>
            <w:noWrap w:val="false"/>
          </w:tcPr>
          <w:p>
            <w:pPr>
              <w:jc w:val="center"/>
            </w:pPr>
            <w:r>
              <w:t xml:space="preserve">Россия</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6</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 шт.</w:t>
            </w:r>
            <w:r>
              <w:rPr>
                <w:sz w:val="20"/>
                <w:szCs w:val="20"/>
              </w:rPr>
            </w:r>
            <w:r>
              <w:rPr>
                <w:sz w:val="20"/>
                <w:szCs w:val="20"/>
              </w:rPr>
            </w:r>
          </w:p>
        </w:tc>
      </w:tr>
      <w:tr>
        <w:tblPrEx/>
        <w:trPr>
          <w:trHeight w:val="777"/>
        </w:trPr>
        <w:tc>
          <w:tcPr>
            <w:tcW w:w="579" w:type="dxa"/>
            <w:vMerge w:val="restart"/>
            <w:textDirection w:val="lrTb"/>
            <w:noWrap w:val="false"/>
          </w:tcPr>
          <w:p>
            <w:pPr>
              <w:ind w:left="-727" w:firstLine="709"/>
              <w:jc w:val="both"/>
            </w:pPr>
            <w:r>
              <w:t xml:space="preserve">16</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vMerge w:val="restart"/>
            <w:textDirection w:val="lrTb"/>
            <w:noWrap w:val="false"/>
          </w:tcPr>
          <w:p>
            <w:pPr>
              <w:rPr>
                <w:sz w:val="20"/>
                <w:szCs w:val="20"/>
              </w:rPr>
            </w:pPr>
            <w:r>
              <w:rPr>
                <w:sz w:val="20"/>
                <w:szCs w:val="20"/>
              </w:rPr>
              <w:t xml:space="preserve">Круг шлифовальный </w:t>
            </w:r>
            <w:r>
              <w:rPr>
                <w:sz w:val="20"/>
                <w:szCs w:val="20"/>
              </w:rPr>
              <w:t xml:space="preserve">Abraforce</w:t>
            </w:r>
            <w:r>
              <w:rPr>
                <w:sz w:val="20"/>
                <w:szCs w:val="20"/>
              </w:rPr>
              <w:t xml:space="preserve"> P800 225 мм, 5 шт. </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vMerge w:val="restart"/>
            <w:textDirection w:val="lrTb"/>
            <w:noWrap w:val="false"/>
          </w:tcPr>
          <w:p>
            <w:pPr>
              <w:jc w:val="center"/>
              <w:rPr>
                <w:sz w:val="20"/>
                <w:szCs w:val="20"/>
              </w:rPr>
            </w:pPr>
            <w:r>
              <w:rPr>
                <w:sz w:val="20"/>
                <w:szCs w:val="20"/>
              </w:rPr>
              <w:t xml:space="preserve">23.91.11.140 </w:t>
            </w:r>
            <w:r>
              <w:rPr>
                <w:sz w:val="20"/>
                <w:szCs w:val="20"/>
              </w:rPr>
            </w:r>
            <w:r>
              <w:rPr>
                <w:sz w:val="20"/>
                <w:szCs w:val="20"/>
              </w:rPr>
            </w:r>
          </w:p>
        </w:tc>
        <w:tc>
          <w:tcPr>
            <w:tcW w:w="3827" w:type="dxa"/>
            <w:vMerge w:val="restart"/>
            <w:textDirection w:val="lrTb"/>
            <w:noWrap w:val="false"/>
          </w:tcPr>
          <w:p>
            <w:pPr>
              <w:jc w:val="center"/>
              <w:rPr>
                <w:lang w:val="en-US"/>
              </w:rPr>
            </w:pPr>
            <w:r>
              <w:t xml:space="preserve">Россия</w:t>
            </w:r>
            <w:r>
              <w:rPr>
                <w:lang w:val="en-US"/>
              </w:rPr>
            </w:r>
            <w:r>
              <w:rPr>
                <w:lang w:val="en-US"/>
              </w:rP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vMerge w:val="restart"/>
            <w:textDirection w:val="lrTb"/>
            <w:noWrap w:val="false"/>
          </w:tcPr>
          <w:p>
            <w:pPr>
              <w:jc w:val="center"/>
              <w:rPr>
                <w:sz w:val="20"/>
                <w:szCs w:val="20"/>
              </w:rPr>
            </w:pPr>
            <w:r>
              <w:rPr>
                <w:sz w:val="20"/>
                <w:szCs w:val="20"/>
              </w:rPr>
              <w:t xml:space="preserve">5</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vMerge w:val="restart"/>
            <w:textDirection w:val="lrTb"/>
            <w:noWrap w:val="false"/>
          </w:tcPr>
          <w:p>
            <w:pPr>
              <w:jc w:val="center"/>
              <w:rPr>
                <w:sz w:val="20"/>
                <w:szCs w:val="20"/>
              </w:rPr>
            </w:pPr>
            <w:r>
              <w:rPr>
                <w:sz w:val="20"/>
                <w:szCs w:val="20"/>
              </w:rPr>
              <w:t xml:space="preserve">уп</w:t>
            </w:r>
            <w:r>
              <w:rPr>
                <w:sz w:val="20"/>
                <w:szCs w:val="20"/>
              </w:rPr>
              <w:t xml:space="preserve">. </w:t>
            </w:r>
            <w:r>
              <w:rPr>
                <w:sz w:val="20"/>
                <w:szCs w:val="20"/>
              </w:rPr>
            </w:r>
            <w:r>
              <w:rPr>
                <w:sz w:val="20"/>
                <w:szCs w:val="20"/>
              </w:rPr>
            </w:r>
          </w:p>
        </w:tc>
      </w:tr>
      <w:tr>
        <w:tblPrEx/>
        <w:trPr>
          <w:trHeight w:val="777"/>
        </w:trPr>
        <w:tc>
          <w:tcPr>
            <w:tcW w:w="579" w:type="dxa"/>
            <w:textDirection w:val="lrTb"/>
            <w:noWrap w:val="false"/>
          </w:tcPr>
          <w:p>
            <w:pPr>
              <w:ind w:left="-727" w:firstLine="709"/>
              <w:jc w:val="both"/>
            </w:pPr>
            <w:r>
              <w:t xml:space="preserve">17</w:t>
            </w:r>
            <w:r/>
          </w:p>
        </w:tc>
        <w:tc>
          <w:tcPr>
            <w:shd w:val="clear" w:color="auto" w:fill="auto"/>
            <w:tcBorders>
              <w:top w:val="single" w:color="auto" w:sz="4" w:space="0"/>
              <w:left w:val="single" w:color="auto" w:sz="4" w:space="0"/>
              <w:bottom w:val="single" w:color="auto" w:sz="4" w:space="0"/>
              <w:right w:val="single" w:color="000000" w:sz="4" w:space="0"/>
            </w:tcBorders>
            <w:tcW w:w="5234" w:type="dxa"/>
            <w:vAlign w:val="center"/>
            <w:textDirection w:val="lrTb"/>
            <w:noWrap w:val="false"/>
          </w:tcPr>
          <w:p>
            <w:pPr>
              <w:rPr>
                <w:sz w:val="20"/>
                <w:szCs w:val="20"/>
              </w:rPr>
            </w:pPr>
            <w:r/>
            <w:bookmarkStart w:id="0" w:name="_GoBack"/>
            <w:r>
              <w:rPr>
                <w:sz w:val="20"/>
                <w:szCs w:val="20"/>
              </w:rPr>
              <w:t xml:space="preserve">Круг шлифовальный </w:t>
            </w:r>
            <w:r>
              <w:rPr>
                <w:sz w:val="20"/>
                <w:szCs w:val="20"/>
              </w:rPr>
              <w:t xml:space="preserve">Vetonit</w:t>
            </w:r>
            <w:r>
              <w:rPr>
                <w:sz w:val="20"/>
                <w:szCs w:val="20"/>
              </w:rPr>
              <w:t xml:space="preserve"> Р180 225 мм, 3 шт. </w:t>
            </w:r>
            <w:bookmarkEnd w:id="0"/>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693" w:type="dxa"/>
            <w:vAlign w:val="center"/>
            <w:textDirection w:val="lrTb"/>
            <w:noWrap w:val="false"/>
          </w:tcPr>
          <w:p>
            <w:pPr>
              <w:jc w:val="center"/>
              <w:rPr>
                <w:sz w:val="20"/>
                <w:szCs w:val="20"/>
              </w:rPr>
            </w:pPr>
            <w:r>
              <w:rPr>
                <w:sz w:val="20"/>
                <w:szCs w:val="20"/>
              </w:rPr>
              <w:t xml:space="preserve">23.91.11.140 </w:t>
            </w:r>
            <w:r>
              <w:rPr>
                <w:sz w:val="20"/>
                <w:szCs w:val="20"/>
              </w:rPr>
            </w:r>
            <w:r>
              <w:rPr>
                <w:sz w:val="20"/>
                <w:szCs w:val="20"/>
              </w:rPr>
            </w:r>
          </w:p>
        </w:tc>
        <w:tc>
          <w:tcPr>
            <w:tcW w:w="3827" w:type="dxa"/>
            <w:textDirection w:val="lrTb"/>
            <w:noWrap w:val="false"/>
          </w:tcPr>
          <w:p>
            <w:pPr>
              <w:jc w:val="center"/>
            </w:pPr>
            <w:r>
              <w:t xml:space="preserve">Россия</w:t>
            </w:r>
            <w:r/>
          </w:p>
        </w:tc>
        <w:tc>
          <w:tcPr>
            <w:shd w:val="clear" w:color="auto" w:fill="auto"/>
            <w:tcBorders>
              <w:top w:val="none" w:color="000000" w:sz="4" w:space="0"/>
              <w:left w:val="single" w:color="auto" w:sz="4" w:space="0"/>
              <w:bottom w:val="single" w:color="auto" w:sz="4" w:space="0"/>
              <w:right w:val="single" w:color="auto" w:sz="4" w:space="0"/>
            </w:tcBorders>
            <w:tcW w:w="1418" w:type="dxa"/>
            <w:vAlign w:val="center"/>
            <w:textDirection w:val="lrTb"/>
            <w:noWrap w:val="false"/>
          </w:tcPr>
          <w:p>
            <w:pPr>
              <w:jc w:val="center"/>
              <w:rPr>
                <w:sz w:val="20"/>
                <w:szCs w:val="20"/>
              </w:rPr>
            </w:pPr>
            <w:r>
              <w:rPr>
                <w:sz w:val="20"/>
                <w:szCs w:val="20"/>
              </w:rPr>
              <w:t xml:space="preserve">5</w:t>
            </w:r>
            <w:r>
              <w:rPr>
                <w:sz w:val="20"/>
                <w:szCs w:val="20"/>
              </w:rPr>
            </w:r>
            <w:r>
              <w:rPr>
                <w:sz w:val="20"/>
                <w:szCs w:val="20"/>
              </w:rPr>
            </w:r>
          </w:p>
        </w:tc>
        <w:tc>
          <w:tcPr>
            <w:shd w:val="clear" w:color="auto" w:fill="auto"/>
            <w:tcBorders>
              <w:top w:val="none" w:color="000000" w:sz="4" w:space="0"/>
              <w:left w:val="single" w:color="auto" w:sz="4" w:space="0"/>
              <w:bottom w:val="single" w:color="auto" w:sz="4" w:space="0"/>
              <w:right w:val="single" w:color="auto" w:sz="4" w:space="0"/>
            </w:tcBorders>
            <w:tcW w:w="2126" w:type="dxa"/>
            <w:vAlign w:val="center"/>
            <w:textDirection w:val="lrTb"/>
            <w:noWrap w:val="false"/>
          </w:tcPr>
          <w:p>
            <w:pPr>
              <w:jc w:val="center"/>
              <w:rPr>
                <w:sz w:val="20"/>
                <w:szCs w:val="20"/>
              </w:rPr>
            </w:pPr>
            <w:r>
              <w:rPr>
                <w:sz w:val="20"/>
                <w:szCs w:val="20"/>
              </w:rPr>
              <w:t xml:space="preserve">уп</w:t>
            </w:r>
            <w:r>
              <w:rPr>
                <w:sz w:val="20"/>
                <w:szCs w:val="20"/>
              </w:rPr>
              <w:t xml:space="preserve">. </w:t>
            </w:r>
            <w:r>
              <w:rPr>
                <w:sz w:val="20"/>
                <w:szCs w:val="20"/>
              </w:rPr>
            </w:r>
            <w:r>
              <w:rPr>
                <w:sz w:val="20"/>
                <w:szCs w:val="20"/>
              </w:rPr>
            </w:r>
          </w:p>
        </w:tc>
      </w:tr>
    </w:tbl>
    <w:p>
      <w:r/>
      <w:r/>
    </w:p>
    <w:sectPr>
      <w:footnotePr/>
      <w:endnotePr/>
      <w:type w:val="nextPage"/>
      <w:pgSz w:w="16838" w:h="11906" w:orient="landscape"/>
      <w:pgMar w:top="1701" w:right="1134" w:bottom="567"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B0203030804020204"/>
  </w:font>
  <w:font w:name="Wingdings">
    <w:panose1 w:val="05010000000000000000"/>
  </w:font>
  <w:font w:name="Symbol">
    <w:panose1 w:val="05010000000000000000"/>
  </w:font>
  <w:font w:name="TimesET">
    <w:panose1 w:val="020B0203030804020204"/>
  </w:font>
  <w:font w:name="Calibri Light">
    <w:panose1 w:val="020F0502020204030204"/>
  </w:font>
  <w:font w:name="TimesDL">
    <w:panose1 w:val="020B0203030804020204"/>
  </w:font>
  <w:font w:name="Verdana">
    <w:panose1 w:val="020B0604030504040204"/>
  </w:font>
  <w:font w:name="Lucida Sans Unicode">
    <w:panose1 w:val="020B0603030804020204"/>
  </w:font>
  <w:font w:name="Helvetica">
    <w:panose1 w:val="020B0604020202020204"/>
  </w:font>
  <w:font w:name="Courier New">
    <w:panose1 w:val="02070309020205020404"/>
  </w:font>
  <w:font w:name="Tahoma">
    <w:panose1 w:val="020B0604030504040204"/>
  </w:font>
  <w:font w:name="Segoe UI">
    <w:panose1 w:val="020B0502040504020204"/>
  </w:font>
  <w:font w:name="Times New Roman CYR">
    <w:panose1 w:val="02020603050405020304"/>
  </w:font>
  <w:font w:name="Lucida Grande">
    <w:panose1 w:val="020B0203030804020204"/>
  </w:font>
  <w:font w:name="Cambria">
    <w:panose1 w:val="02040803050406030204"/>
  </w:font>
  <w:font w:name="Arial Unicode MS">
    <w:panose1 w:val="020B0604020202020204"/>
  </w:font>
  <w:font w:name="Arial">
    <w:panose1 w:val="020B0604020202020204"/>
  </w:font>
  <w:font w:name="Arial Narrow">
    <w:panose1 w:val="020B0604020202020204"/>
  </w:font>
  <w:font w:name="Times New Roman">
    <w:panose1 w:val="02020603050405020304"/>
  </w:font>
  <w:font w:name="GaramondC, &amp;apos;Times New Roman&amp;apos;">
    <w:panose1 w:val="020B0203030804020204"/>
  </w:font>
  <w:font w:name="Microsoft YaHei">
    <w:panose1 w:val="020B0503020204020204"/>
  </w:font>
  <w:font w:name="Lucida Grande CY">
    <w:panose1 w:val="020B0203030804020204"/>
  </w:font>
  <w:font w:name="Batang">
    <w:panose1 w:val="02020603020101020101"/>
  </w:font>
  <w:font w:name="Calibri">
    <w:panose1 w:val="020F0502020204030204"/>
  </w:font>
  <w:font w:name="ヒラギノ角ゴ Pro W3">
    <w:panose1 w:val="020B0203030804020204"/>
  </w:font>
  <w:font w:name="⃥ﻳ￨‮ﳲﻳ">
    <w:panose1 w:val="020B0203030804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296594343"/>
      <w:docPartObj>
        <w:docPartGallery w:val="Page Numbers (Bottom of Page)"/>
        <w:docPartUnique w:val="true"/>
      </w:docPartObj>
      <w:rPr/>
    </w:sdtPr>
    <w:sdtContent>
      <w:p>
        <w:pPr>
          <w:pStyle w:val="989"/>
        </w:pPr>
        <w:r>
          <w:fldChar w:fldCharType="begin"/>
        </w:r>
        <w:r>
          <w:instrText xml:space="preserve">PAGE   \* MERGEFORMAT</w:instrText>
        </w:r>
        <w:r>
          <w:fldChar w:fldCharType="separate"/>
        </w:r>
        <w:r>
          <w:t xml:space="preserve">6</w:t>
        </w:r>
        <w:r>
          <w:fldChar w:fldCharType="end"/>
        </w:r>
        <w:r/>
      </w:p>
    </w:sdtContent>
  </w:sdt>
  <w:p>
    <w:pPr>
      <w:pStyle w:val="989"/>
      <w:numPr>
        <w:ilvl w:val="0"/>
        <w:numId w:val="0"/>
      </w:numPr>
      <w:ind w:left="566"/>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363"/>
      <w:isLgl w:val="false"/>
      <w:suff w:val="space"/>
      <w:lvlText w:val="%1."/>
      <w:lvlJc w:val="left"/>
      <w:pPr>
        <w:ind w:left="-141"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1">
      <w:start w:val="1"/>
      <w:numFmt w:val="decimal"/>
      <w:pStyle w:val="1364"/>
      <w:isLgl w:val="false"/>
      <w:suff w:val="space"/>
      <w:lvlText w:val="%1.%2."/>
      <w:lvlJc w:val="left"/>
      <w:pPr>
        <w:ind w:left="-709" w:firstLine="709"/>
      </w:pPr>
      <w:rPr>
        <w:rFonts w:ascii="Times New Roman" w:hAnsi="Times New Roman" w:cs="Times New Roman"/>
        <w:b/>
        <w:bCs w:val="0"/>
        <w:i w:val="0"/>
        <w:iCs w:val="0"/>
        <w:caps w:val="0"/>
        <w:smallCaps w:val="0"/>
        <w:strike w:val="0"/>
        <w:vanish w:val="0"/>
        <w:color w:val="000000"/>
        <w:spacing w:val="0"/>
        <w:position w:val="0"/>
        <w:sz w:val="24"/>
        <w:szCs w:val="28"/>
        <w:u w:val="none"/>
        <w:vertAlign w:val="baseline"/>
      </w:rPr>
    </w:lvl>
    <w:lvl w:ilvl="2">
      <w:start w:val="1"/>
      <w:numFmt w:val="decimal"/>
      <w:pStyle w:val="1365"/>
      <w:isLgl w:val="false"/>
      <w:suff w:val="space"/>
      <w:lvlText w:val="%1.%2.%3."/>
      <w:lvlJc w:val="left"/>
      <w:pPr>
        <w:ind w:left="-284" w:firstLine="709"/>
      </w:pPr>
      <w:rPr>
        <w:rFonts w:ascii="Times New Roman" w:hAnsi="Times New Roman" w:cs="Times New Roman"/>
        <w:b/>
        <w:bCs w:val="0"/>
        <w:i w:val="0"/>
        <w:iCs w:val="0"/>
        <w:caps w:val="0"/>
        <w:smallCaps w:val="0"/>
        <w:strike w:val="0"/>
        <w:vanish w:val="0"/>
        <w:color w:val="000000"/>
        <w:spacing w:val="0"/>
        <w:position w:val="0"/>
        <w:u w:val="none"/>
        <w:vertAlign w:val="baseline"/>
      </w:rPr>
    </w:lvl>
    <w:lvl w:ilvl="3">
      <w:start w:val="1"/>
      <w:numFmt w:val="decimal"/>
      <w:pStyle w:val="1366"/>
      <w:isLgl w:val="false"/>
      <w:suff w:val="space"/>
      <w:lvlText w:val="%1.%2.%3.%4."/>
      <w:lvlJc w:val="left"/>
      <w:pPr>
        <w:ind w:left="1" w:firstLine="709"/>
      </w:pPr>
      <w:rPr>
        <w:rFonts w:hint="default" w:cs="Times New Roman"/>
      </w:rPr>
    </w:lvl>
    <w:lvl w:ilvl="4">
      <w:start w:val="1"/>
      <w:numFmt w:val="decimal"/>
      <w:isLgl w:val="false"/>
      <w:suff w:val="tab"/>
      <w:lvlText w:val="%1.%2.%3.%4.%5"/>
      <w:lvlJc w:val="left"/>
      <w:pPr>
        <w:ind w:left="1" w:firstLine="709"/>
      </w:pPr>
      <w:rPr>
        <w:rFonts w:hint="default" w:cs="Times New Roman"/>
      </w:rPr>
    </w:lvl>
    <w:lvl w:ilvl="5">
      <w:start w:val="1"/>
      <w:numFmt w:val="decimal"/>
      <w:isLgl w:val="false"/>
      <w:suff w:val="tab"/>
      <w:lvlText w:val="%1.%2.%3.%4.%5.%6"/>
      <w:lvlJc w:val="left"/>
      <w:pPr>
        <w:ind w:left="1" w:firstLine="709"/>
      </w:pPr>
      <w:rPr>
        <w:rFonts w:hint="default" w:cs="Times New Roman"/>
      </w:rPr>
    </w:lvl>
    <w:lvl w:ilvl="6">
      <w:start w:val="1"/>
      <w:numFmt w:val="decimal"/>
      <w:isLgl w:val="false"/>
      <w:suff w:val="tab"/>
      <w:lvlText w:val="%1.%2.%3.%4.%5.%6.%7"/>
      <w:lvlJc w:val="left"/>
      <w:pPr>
        <w:ind w:left="1" w:firstLine="709"/>
      </w:pPr>
      <w:rPr>
        <w:rFonts w:hint="default" w:cs="Times New Roman"/>
      </w:rPr>
    </w:lvl>
    <w:lvl w:ilvl="7">
      <w:start w:val="1"/>
      <w:numFmt w:val="decimal"/>
      <w:isLgl w:val="false"/>
      <w:suff w:val="tab"/>
      <w:lvlText w:val="%1.%2.%3.%4.%5.%6.%7.%8"/>
      <w:lvlJc w:val="left"/>
      <w:pPr>
        <w:ind w:left="1" w:firstLine="709"/>
      </w:pPr>
      <w:rPr>
        <w:rFonts w:hint="default" w:cs="Times New Roman"/>
      </w:rPr>
    </w:lvl>
    <w:lvl w:ilvl="8">
      <w:start w:val="1"/>
      <w:numFmt w:val="decimal"/>
      <w:isLgl w:val="false"/>
      <w:suff w:val="tab"/>
      <w:lvlText w:val="%1.%2.%3.%4.%5.%6.%7.%8.%9"/>
      <w:lvlJc w:val="left"/>
      <w:pPr>
        <w:ind w:left="1" w:firstLine="709"/>
      </w:pPr>
      <w:rPr>
        <w:rFonts w:hint="default" w:cs="Times New Roman"/>
      </w:rPr>
    </w:lvl>
  </w:abstractNum>
  <w:abstractNum w:abstractNumId="1">
    <w:multiLevelType w:val="hybridMultilevel"/>
    <w:lvl w:ilvl="0">
      <w:start w:val="1"/>
      <w:numFmt w:val="bullet"/>
      <w:isLgl w:val="false"/>
      <w:suff w:val="tab"/>
      <w:lvlText w:val=""/>
      <w:lvlJc w:val="left"/>
      <w:pPr>
        <w:ind w:left="1428" w:hanging="360"/>
      </w:pPr>
      <w:rPr>
        <w:rFonts w:hint="default" w:ascii="Symbol" w:hAnsi="Symbol"/>
      </w:rPr>
    </w:lvl>
    <w:lvl w:ilvl="1">
      <w:start w:val="1"/>
      <w:numFmt w:val="bullet"/>
      <w:isLgl w:val="false"/>
      <w:suff w:val="tab"/>
      <w:lvlText w:val="o"/>
      <w:lvlJc w:val="left"/>
      <w:pPr>
        <w:ind w:left="2148" w:hanging="360"/>
      </w:pPr>
      <w:rPr>
        <w:rFonts w:hint="default" w:ascii="Courier New" w:hAnsi="Courier New" w:cs="Courier New"/>
      </w:rPr>
    </w:lvl>
    <w:lvl w:ilvl="2">
      <w:start w:val="1"/>
      <w:numFmt w:val="bullet"/>
      <w:isLgl w:val="false"/>
      <w:suff w:val="tab"/>
      <w:lvlText w:val=""/>
      <w:lvlJc w:val="left"/>
      <w:pPr>
        <w:ind w:left="2868" w:hanging="360"/>
      </w:pPr>
      <w:rPr>
        <w:rFonts w:hint="default" w:ascii="Wingdings" w:hAnsi="Wingdings"/>
      </w:rPr>
    </w:lvl>
    <w:lvl w:ilvl="3">
      <w:start w:val="1"/>
      <w:numFmt w:val="bullet"/>
      <w:isLgl w:val="false"/>
      <w:suff w:val="tab"/>
      <w:lvlText w:val=""/>
      <w:lvlJc w:val="left"/>
      <w:pPr>
        <w:ind w:left="3588" w:hanging="360"/>
      </w:pPr>
      <w:rPr>
        <w:rFonts w:hint="default" w:ascii="Symbol" w:hAnsi="Symbol"/>
      </w:rPr>
    </w:lvl>
    <w:lvl w:ilvl="4">
      <w:start w:val="1"/>
      <w:numFmt w:val="bullet"/>
      <w:isLgl w:val="false"/>
      <w:suff w:val="tab"/>
      <w:lvlText w:val="o"/>
      <w:lvlJc w:val="left"/>
      <w:pPr>
        <w:ind w:left="4308" w:hanging="360"/>
      </w:pPr>
      <w:rPr>
        <w:rFonts w:hint="default" w:ascii="Courier New" w:hAnsi="Courier New" w:cs="Courier New"/>
      </w:rPr>
    </w:lvl>
    <w:lvl w:ilvl="5">
      <w:start w:val="1"/>
      <w:numFmt w:val="bullet"/>
      <w:isLgl w:val="false"/>
      <w:suff w:val="tab"/>
      <w:lvlText w:val=""/>
      <w:lvlJc w:val="left"/>
      <w:pPr>
        <w:ind w:left="5028" w:hanging="360"/>
      </w:pPr>
      <w:rPr>
        <w:rFonts w:hint="default" w:ascii="Wingdings" w:hAnsi="Wingdings"/>
      </w:rPr>
    </w:lvl>
    <w:lvl w:ilvl="6">
      <w:start w:val="1"/>
      <w:numFmt w:val="bullet"/>
      <w:isLgl w:val="false"/>
      <w:suff w:val="tab"/>
      <w:lvlText w:val=""/>
      <w:lvlJc w:val="left"/>
      <w:pPr>
        <w:ind w:left="5748" w:hanging="360"/>
      </w:pPr>
      <w:rPr>
        <w:rFonts w:hint="default" w:ascii="Symbol" w:hAnsi="Symbol"/>
      </w:rPr>
    </w:lvl>
    <w:lvl w:ilvl="7">
      <w:start w:val="1"/>
      <w:numFmt w:val="bullet"/>
      <w:isLgl w:val="false"/>
      <w:suff w:val="tab"/>
      <w:lvlText w:val="o"/>
      <w:lvlJc w:val="left"/>
      <w:pPr>
        <w:ind w:left="6468" w:hanging="360"/>
      </w:pPr>
      <w:rPr>
        <w:rFonts w:hint="default" w:ascii="Courier New" w:hAnsi="Courier New" w:cs="Courier New"/>
      </w:rPr>
    </w:lvl>
    <w:lvl w:ilvl="8">
      <w:start w:val="1"/>
      <w:numFmt w:val="bullet"/>
      <w:isLgl w:val="false"/>
      <w:suff w:val="tab"/>
      <w:lvlText w:val=""/>
      <w:lvlJc w:val="left"/>
      <w:pPr>
        <w:ind w:left="7188" w:hanging="360"/>
      </w:pPr>
      <w:rPr>
        <w:rFonts w:hint="default" w:ascii="Wingdings" w:hAnsi="Wingdings"/>
      </w:rPr>
    </w:lvl>
  </w:abstractNum>
  <w:abstractNum w:abstractNumId="2">
    <w:multiLevelType w:val="hybridMultilevel"/>
    <w:lvl w:ilvl="0">
      <w:start w:val="1"/>
      <w:numFmt w:val="decimal"/>
      <w:isLgl w:val="false"/>
      <w:suff w:val="tab"/>
      <w:lvlText w:val="%1."/>
      <w:lvlJc w:val="left"/>
      <w:pPr>
        <w:ind w:left="720" w:hanging="360"/>
      </w:pPr>
      <w:rPr>
        <w:rFonts w:hint="default"/>
        <w:i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7"/>
      <w:numFmt w:val="decimal"/>
      <w:isLgl w:val="false"/>
      <w:suff w:val="tab"/>
      <w:lvlText w:val="%1."/>
      <w:lvlJc w:val="left"/>
      <w:pPr>
        <w:ind w:left="360" w:hanging="360"/>
      </w:pPr>
      <w:rPr>
        <w:rFonts w:hint="default"/>
      </w:rPr>
    </w:lvl>
    <w:lvl w:ilvl="1">
      <w:start w:val="4"/>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4">
    <w:multiLevelType w:val="hybridMultilevel"/>
    <w:lvl w:ilvl="0">
      <w:start w:val="1"/>
      <w:numFmt w:val="bullet"/>
      <w:isLgl w:val="false"/>
      <w:suff w:val="tab"/>
      <w:lvlText w:val="-"/>
      <w:lvlJc w:val="left"/>
      <w:pPr>
        <w:ind w:left="720" w:hanging="360"/>
        <w:tabs>
          <w:tab w:val="num" w:pos="0" w:leader="none"/>
        </w:tabs>
      </w:pPr>
      <w:rPr>
        <w:rFonts w:ascii="Times New Roman" w:hAnsi="Times New Roman" w:cs="Times New Roman"/>
      </w:rPr>
    </w:lvl>
    <w:lvl w:ilvl="1">
      <w:start w:val="1"/>
      <w:numFmt w:val="bullet"/>
      <w:isLgl w:val="false"/>
      <w:suff w:val="tab"/>
      <w:lvlText w:val="o"/>
      <w:lvlJc w:val="left"/>
      <w:pPr>
        <w:ind w:left="1440" w:hanging="360"/>
        <w:tabs>
          <w:tab w:val="num" w:pos="0" w:leader="none"/>
        </w:tabs>
      </w:pPr>
      <w:rPr>
        <w:rFonts w:ascii="Courier New" w:hAnsi="Courier New" w:cs="Courier New"/>
      </w:rPr>
    </w:lvl>
    <w:lvl w:ilvl="2">
      <w:start w:val="1"/>
      <w:numFmt w:val="bullet"/>
      <w:isLgl w:val="false"/>
      <w:suff w:val="tab"/>
      <w:lvlText w:val=""/>
      <w:lvlJc w:val="left"/>
      <w:pPr>
        <w:ind w:left="2160" w:hanging="360"/>
        <w:tabs>
          <w:tab w:val="num" w:pos="0" w:leader="none"/>
        </w:tabs>
      </w:pPr>
      <w:rPr>
        <w:rFonts w:ascii="Wingdings" w:hAnsi="Wingdings"/>
      </w:rPr>
    </w:lvl>
    <w:lvl w:ilvl="3">
      <w:start w:val="1"/>
      <w:numFmt w:val="bullet"/>
      <w:isLgl w:val="false"/>
      <w:suff w:val="tab"/>
      <w:lvlText w:val=""/>
      <w:lvlJc w:val="left"/>
      <w:pPr>
        <w:ind w:left="2880" w:hanging="360"/>
        <w:tabs>
          <w:tab w:val="num" w:pos="0" w:leader="none"/>
        </w:tabs>
      </w:pPr>
      <w:rPr>
        <w:rFonts w:ascii="Symbol" w:hAnsi="Symbol"/>
      </w:rPr>
    </w:lvl>
    <w:lvl w:ilvl="4">
      <w:start w:val="1"/>
      <w:numFmt w:val="bullet"/>
      <w:isLgl w:val="false"/>
      <w:suff w:val="tab"/>
      <w:lvlText w:val="o"/>
      <w:lvlJc w:val="left"/>
      <w:pPr>
        <w:ind w:left="3600" w:hanging="360"/>
        <w:tabs>
          <w:tab w:val="num" w:pos="0" w:leader="none"/>
        </w:tabs>
      </w:pPr>
      <w:rPr>
        <w:rFonts w:ascii="Courier New" w:hAnsi="Courier New" w:cs="Courier New"/>
      </w:rPr>
    </w:lvl>
    <w:lvl w:ilvl="5">
      <w:start w:val="1"/>
      <w:numFmt w:val="bullet"/>
      <w:isLgl w:val="false"/>
      <w:suff w:val="tab"/>
      <w:lvlText w:val=""/>
      <w:lvlJc w:val="left"/>
      <w:pPr>
        <w:ind w:left="4320" w:hanging="360"/>
        <w:tabs>
          <w:tab w:val="num" w:pos="0" w:leader="none"/>
        </w:tabs>
      </w:pPr>
      <w:rPr>
        <w:rFonts w:ascii="Wingdings" w:hAnsi="Wingdings"/>
      </w:rPr>
    </w:lvl>
    <w:lvl w:ilvl="6">
      <w:start w:val="1"/>
      <w:numFmt w:val="bullet"/>
      <w:isLgl w:val="false"/>
      <w:suff w:val="tab"/>
      <w:lvlText w:val=""/>
      <w:lvlJc w:val="left"/>
      <w:pPr>
        <w:ind w:left="5040" w:hanging="360"/>
        <w:tabs>
          <w:tab w:val="num" w:pos="0" w:leader="none"/>
        </w:tabs>
      </w:pPr>
      <w:rPr>
        <w:rFonts w:ascii="Symbol" w:hAnsi="Symbol"/>
      </w:rPr>
    </w:lvl>
    <w:lvl w:ilvl="7">
      <w:start w:val="1"/>
      <w:numFmt w:val="bullet"/>
      <w:isLgl w:val="false"/>
      <w:suff w:val="tab"/>
      <w:lvlText w:val="o"/>
      <w:lvlJc w:val="left"/>
      <w:pPr>
        <w:ind w:left="5760" w:hanging="360"/>
        <w:tabs>
          <w:tab w:val="num" w:pos="0" w:leader="none"/>
        </w:tabs>
      </w:pPr>
      <w:rPr>
        <w:rFonts w:ascii="Courier New" w:hAnsi="Courier New" w:cs="Courier New"/>
      </w:rPr>
    </w:lvl>
    <w:lvl w:ilvl="8">
      <w:start w:val="1"/>
      <w:numFmt w:val="bullet"/>
      <w:isLgl w:val="false"/>
      <w:suff w:val="tab"/>
      <w:lvlText w:val=""/>
      <w:lvlJc w:val="left"/>
      <w:pPr>
        <w:ind w:left="6480" w:hanging="360"/>
        <w:tabs>
          <w:tab w:val="num" w:pos="0" w:leader="none"/>
        </w:tabs>
      </w:pPr>
      <w:rPr>
        <w:rFonts w:ascii="Wingdings" w:hAnsi="Wingdings"/>
      </w:rPr>
    </w:lvl>
  </w:abstractNum>
  <w:abstractNum w:abstractNumId="5">
    <w:multiLevelType w:val="hybridMultilevel"/>
    <w:lvl w:ilvl="0">
      <w:start w:val="1"/>
      <w:numFmt w:val="decimal"/>
      <w:pStyle w:val="1087"/>
      <w:isLgl w:val="false"/>
      <w:suff w:val="space"/>
      <w:lvlText w:val="%1"/>
      <w:lvlJc w:val="left"/>
      <w:pPr/>
    </w:lvl>
    <w:lvl w:ilvl="1">
      <w:start w:val="1"/>
      <w:numFmt w:val="decimal"/>
      <w:pStyle w:val="1088"/>
      <w:isLgl w:val="false"/>
      <w:suff w:val="space"/>
      <w:lvlText w:val="%1.%2"/>
      <w:lvlJc w:val="left"/>
      <w:pPr/>
    </w:lvl>
    <w:lvl w:ilvl="2">
      <w:start w:val="1"/>
      <w:numFmt w:val="decimal"/>
      <w:pStyle w:val="1090"/>
      <w:isLgl w:val="false"/>
      <w:suff w:val="space"/>
      <w:lvlText w:val="%1.%2.%3"/>
      <w:lvlJc w:val="left"/>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6">
    <w:multiLevelType w:val="hybridMultilevel"/>
    <w:styleLink w:val="1114"/>
    <w:lvl w:ilvl="0">
      <w:start w:val="1"/>
      <w:numFmt w:val="decimal"/>
      <w:pStyle w:val="1114"/>
      <w:isLgl w:val="false"/>
      <w:suff w:val="tab"/>
      <w:lvlText w:val="%1."/>
      <w:lvlJc w:val="left"/>
      <w:pPr/>
    </w:lvl>
    <w:lvl w:ilvl="1">
      <w:start w:val="1"/>
      <w:numFmt w:val="lowerLetter"/>
      <w:isLgl w:val="false"/>
      <w:suff w:val="tab"/>
      <w:lvlText w:val="%2."/>
      <w:lvlJc w:val="left"/>
      <w:pPr/>
    </w:lvl>
    <w:lvl w:ilvl="2">
      <w:start w:val="1"/>
      <w:numFmt w:val="lowerRoman"/>
      <w:isLgl w:val="false"/>
      <w:suff w:val="tab"/>
      <w:lvlText w:val="%3."/>
      <w:lvlJc w:val="right"/>
      <w:pPr/>
    </w:lvl>
    <w:lvl w:ilvl="3">
      <w:start w:val="1"/>
      <w:numFmt w:val="decimal"/>
      <w:isLgl w:val="false"/>
      <w:suff w:val="tab"/>
      <w:lvlText w:val="%4."/>
      <w:lvlJc w:val="left"/>
      <w:pPr/>
    </w:lvl>
    <w:lvl w:ilvl="4">
      <w:start w:val="1"/>
      <w:numFmt w:val="lowerLetter"/>
      <w:isLgl w:val="false"/>
      <w:suff w:val="tab"/>
      <w:lvlText w:val="%5."/>
      <w:lvlJc w:val="left"/>
      <w:pPr/>
    </w:lvl>
    <w:lvl w:ilvl="5">
      <w:start w:val="1"/>
      <w:numFmt w:val="lowerRoman"/>
      <w:isLgl w:val="false"/>
      <w:suff w:val="tab"/>
      <w:lvlText w:val="%6."/>
      <w:lvlJc w:val="right"/>
      <w:pPr/>
    </w:lvl>
    <w:lvl w:ilvl="6">
      <w:start w:val="1"/>
      <w:numFmt w:val="decimal"/>
      <w:isLgl w:val="false"/>
      <w:suff w:val="tab"/>
      <w:lvlText w:val="%7."/>
      <w:lvlJc w:val="left"/>
      <w:pPr/>
    </w:lvl>
    <w:lvl w:ilvl="7">
      <w:start w:val="1"/>
      <w:numFmt w:val="lowerLetter"/>
      <w:isLgl w:val="false"/>
      <w:suff w:val="tab"/>
      <w:lvlText w:val="%8."/>
      <w:lvlJc w:val="left"/>
      <w:pPr/>
    </w:lvl>
    <w:lvl w:ilvl="8">
      <w:start w:val="1"/>
      <w:numFmt w:val="lowerRoman"/>
      <w:isLgl w:val="false"/>
      <w:suff w:val="tab"/>
      <w:lvlText w:val="%9."/>
      <w:lvlJc w:val="right"/>
      <w:pPr/>
    </w:lvl>
  </w:abstractNum>
  <w:abstractNum w:abstractNumId="7">
    <w:multiLevelType w:val="hybridMultilevel"/>
    <w:lvl w:ilvl="0">
      <w:start w:val="1"/>
      <w:numFmt w:val="bullet"/>
      <w:pStyle w:val="1216"/>
      <w:isLgl w:val="false"/>
      <w:suff w:val="tab"/>
      <w:lvlText w:val=""/>
      <w:lvlJc w:val="left"/>
      <w:pPr>
        <w:ind w:left="-168" w:firstLine="708"/>
        <w:tabs>
          <w:tab w:val="num" w:pos="900" w:leader="none"/>
        </w:tabs>
      </w:pPr>
      <w:rPr>
        <w:rFonts w:hint="default" w:ascii="Symbol" w:hAnsi="Symbol"/>
      </w:rPr>
    </w:lvl>
    <w:lvl w:ilvl="1">
      <w:start w:val="1"/>
      <w:numFmt w:val="bullet"/>
      <w:isLgl w:val="false"/>
      <w:suff w:val="tab"/>
      <w:lvlText w:val="o"/>
      <w:lvlJc w:val="left"/>
      <w:pPr>
        <w:ind w:left="2317" w:hanging="360"/>
        <w:tabs>
          <w:tab w:val="num" w:pos="2317" w:leader="none"/>
        </w:tabs>
      </w:pPr>
      <w:rPr>
        <w:rFonts w:hint="default" w:ascii="Courier New" w:hAnsi="Courier New" w:cs="Courier New"/>
      </w:rPr>
    </w:lvl>
    <w:lvl w:ilvl="2">
      <w:start w:val="1"/>
      <w:numFmt w:val="bullet"/>
      <w:isLgl w:val="false"/>
      <w:suff w:val="tab"/>
      <w:lvlText w:val=""/>
      <w:lvlJc w:val="left"/>
      <w:pPr>
        <w:ind w:left="3037" w:hanging="360"/>
        <w:tabs>
          <w:tab w:val="num" w:pos="3037" w:leader="none"/>
        </w:tabs>
      </w:pPr>
      <w:rPr>
        <w:rFonts w:hint="default" w:ascii="Wingdings" w:hAnsi="Wingdings"/>
      </w:rPr>
    </w:lvl>
    <w:lvl w:ilvl="3">
      <w:start w:val="1"/>
      <w:numFmt w:val="bullet"/>
      <w:isLgl w:val="false"/>
      <w:suff w:val="tab"/>
      <w:lvlText w:val=""/>
      <w:lvlJc w:val="left"/>
      <w:pPr>
        <w:ind w:left="3757" w:hanging="360"/>
        <w:tabs>
          <w:tab w:val="num" w:pos="3757" w:leader="none"/>
        </w:tabs>
      </w:pPr>
      <w:rPr>
        <w:rFonts w:hint="default" w:ascii="Symbol" w:hAnsi="Symbol"/>
      </w:rPr>
    </w:lvl>
    <w:lvl w:ilvl="4">
      <w:start w:val="1"/>
      <w:numFmt w:val="bullet"/>
      <w:isLgl w:val="false"/>
      <w:suff w:val="tab"/>
      <w:lvlText w:val="o"/>
      <w:lvlJc w:val="left"/>
      <w:pPr>
        <w:ind w:left="4477" w:hanging="360"/>
        <w:tabs>
          <w:tab w:val="num" w:pos="4477" w:leader="none"/>
        </w:tabs>
      </w:pPr>
      <w:rPr>
        <w:rFonts w:hint="default" w:ascii="Courier New" w:hAnsi="Courier New" w:cs="Courier New"/>
      </w:rPr>
    </w:lvl>
    <w:lvl w:ilvl="5">
      <w:start w:val="1"/>
      <w:numFmt w:val="bullet"/>
      <w:isLgl w:val="false"/>
      <w:suff w:val="tab"/>
      <w:lvlText w:val=""/>
      <w:lvlJc w:val="left"/>
      <w:pPr>
        <w:ind w:left="5197" w:hanging="360"/>
        <w:tabs>
          <w:tab w:val="num" w:pos="5197" w:leader="none"/>
        </w:tabs>
      </w:pPr>
      <w:rPr>
        <w:rFonts w:hint="default" w:ascii="Wingdings" w:hAnsi="Wingdings"/>
      </w:rPr>
    </w:lvl>
    <w:lvl w:ilvl="6">
      <w:start w:val="1"/>
      <w:numFmt w:val="bullet"/>
      <w:isLgl w:val="false"/>
      <w:suff w:val="tab"/>
      <w:lvlText w:val=""/>
      <w:lvlJc w:val="left"/>
      <w:pPr>
        <w:ind w:left="5917" w:hanging="360"/>
        <w:tabs>
          <w:tab w:val="num" w:pos="5917" w:leader="none"/>
        </w:tabs>
      </w:pPr>
      <w:rPr>
        <w:rFonts w:hint="default" w:ascii="Symbol" w:hAnsi="Symbol"/>
      </w:rPr>
    </w:lvl>
    <w:lvl w:ilvl="7">
      <w:start w:val="1"/>
      <w:numFmt w:val="bullet"/>
      <w:isLgl w:val="false"/>
      <w:suff w:val="tab"/>
      <w:lvlText w:val="o"/>
      <w:lvlJc w:val="left"/>
      <w:pPr>
        <w:ind w:left="6637" w:hanging="360"/>
        <w:tabs>
          <w:tab w:val="num" w:pos="6637" w:leader="none"/>
        </w:tabs>
      </w:pPr>
      <w:rPr>
        <w:rFonts w:hint="default" w:ascii="Courier New" w:hAnsi="Courier New" w:cs="Courier New"/>
      </w:rPr>
    </w:lvl>
    <w:lvl w:ilvl="8">
      <w:start w:val="1"/>
      <w:numFmt w:val="bullet"/>
      <w:isLgl w:val="false"/>
      <w:suff w:val="tab"/>
      <w:lvlText w:val=""/>
      <w:lvlJc w:val="left"/>
      <w:pPr>
        <w:ind w:left="7357" w:hanging="360"/>
        <w:tabs>
          <w:tab w:val="num" w:pos="7357" w:leader="none"/>
        </w:tabs>
      </w:pPr>
      <w:rPr>
        <w:rFonts w:hint="default" w:ascii="Wingdings" w:hAnsi="Wingdings"/>
      </w:rPr>
    </w:lvl>
  </w:abstractNum>
  <w:abstractNum w:abstractNumId="8">
    <w:multiLevelType w:val="hybridMultilevel"/>
    <w:lvl w:ilvl="0">
      <w:start w:val="1"/>
      <w:numFmt w:val="decimal"/>
      <w:isLgl w:val="false"/>
      <w:suff w:val="tab"/>
      <w:lvlText w:val="%1."/>
      <w:lvlJc w:val="left"/>
      <w:pPr>
        <w:ind w:left="720" w:hanging="360"/>
      </w:pPr>
      <w:rPr>
        <w:b/>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9">
    <w:multiLevelType w:val="hybridMultilevel"/>
    <w:lvl w:ilvl="0">
      <w:start w:val="6"/>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0">
    <w:multiLevelType w:val="hybridMultilevel"/>
    <w:styleLink w:val="1113"/>
    <w:lvl w:ilvl="0">
      <w:start w:val="1"/>
      <w:numFmt w:val="decimal"/>
      <w:pStyle w:val="1113"/>
      <w:isLgl w:val="false"/>
      <w:suff w:val="tab"/>
      <w:lvlText w:val="%1."/>
      <w:lvlJc w:val="left"/>
      <w:pPr/>
    </w:lvl>
    <w:lvl w:ilvl="1">
      <w:start w:val="2"/>
      <w:numFmt w:val="decimal"/>
      <w:isLgl w:val="false"/>
      <w:suff w:val="tab"/>
      <w:lvlText w:val="%1.%2"/>
      <w:lvlJc w:val="left"/>
      <w:pPr/>
    </w:lvl>
    <w:lvl w:ilvl="2">
      <w:start w:val="1"/>
      <w:numFmt w:val="decimal"/>
      <w:isLgl w:val="false"/>
      <w:suff w:val="tab"/>
      <w:lvlText w:val="%1.%2.%3"/>
      <w:lvlJc w:val="left"/>
      <w:pPr/>
    </w:lvl>
    <w:lvl w:ilvl="3">
      <w:start w:val="1"/>
      <w:numFmt w:val="decimal"/>
      <w:isLgl w:val="false"/>
      <w:suff w:val="tab"/>
      <w:lvlText w:val="%1.%2.%3.%4"/>
      <w:lvlJc w:val="left"/>
      <w:pPr/>
    </w:lvl>
    <w:lvl w:ilvl="4">
      <w:start w:val="1"/>
      <w:numFmt w:val="decimal"/>
      <w:isLgl w:val="false"/>
      <w:suff w:val="tab"/>
      <w:lvlText w:val="%1.%2.%3.%4.%5"/>
      <w:lvlJc w:val="left"/>
      <w:pPr/>
    </w:lvl>
    <w:lvl w:ilvl="5">
      <w:start w:val="1"/>
      <w:numFmt w:val="decimal"/>
      <w:isLgl w:val="false"/>
      <w:suff w:val="tab"/>
      <w:lvlText w:val="%1.%2.%3.%4.%5.%6"/>
      <w:lvlJc w:val="left"/>
      <w:pPr/>
    </w:lvl>
    <w:lvl w:ilvl="6">
      <w:start w:val="1"/>
      <w:numFmt w:val="decimal"/>
      <w:isLgl w:val="false"/>
      <w:suff w:val="tab"/>
      <w:lvlText w:val="%1.%2.%3.%4.%5.%6.%7"/>
      <w:lvlJc w:val="left"/>
      <w:pPr/>
    </w:lvl>
    <w:lvl w:ilvl="7">
      <w:start w:val="1"/>
      <w:numFmt w:val="decimal"/>
      <w:isLgl w:val="false"/>
      <w:suff w:val="tab"/>
      <w:lvlText w:val="%1.%2.%3.%4.%5.%6.%7.%8"/>
      <w:lvlJc w:val="left"/>
      <w:pPr/>
    </w:lvl>
    <w:lvl w:ilvl="8">
      <w:start w:val="1"/>
      <w:numFmt w:val="decimal"/>
      <w:isLgl w:val="false"/>
      <w:suff w:val="tab"/>
      <w:lvlText w:val="%1.%2.%3.%4.%5.%6.%7.%8.%9"/>
      <w:lvlJc w:val="left"/>
      <w:pPr/>
    </w:lvl>
  </w:abstractNum>
  <w:abstractNum w:abstractNumId="11">
    <w:multiLevelType w:val="hybridMultilevel"/>
    <w:lvl w:ilvl="0">
      <w:start w:val="1"/>
      <w:numFmt w:val="decimal"/>
      <w:isLgl w:val="false"/>
      <w:suff w:val="tab"/>
      <w:lvlText w:val="%1."/>
      <w:lvlJc w:val="left"/>
      <w:pPr>
        <w:ind w:left="720" w:hanging="360"/>
      </w:pPr>
      <w:rPr>
        <w:rFonts w:hint="default"/>
        <w:sz w:val="24"/>
        <w:szCs w:val="24"/>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12">
    <w:multiLevelType w:val="hybridMultilevel"/>
    <w:lvl w:ilvl="0">
      <w:start w:val="6"/>
      <w:numFmt w:val="decimal"/>
      <w:isLgl w:val="false"/>
      <w:suff w:val="tab"/>
      <w:lvlText w:val="%1."/>
      <w:lvlJc w:val="left"/>
      <w:pPr>
        <w:ind w:left="360" w:hanging="360"/>
      </w:pPr>
      <w:rPr>
        <w:rFonts w:hint="default"/>
      </w:rPr>
    </w:lvl>
    <w:lvl w:ilvl="1">
      <w:start w:val="1"/>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3">
    <w:multiLevelType w:val="hybridMultilevel"/>
    <w:lvl w:ilvl="0">
      <w:start w:val="5"/>
      <w:numFmt w:val="decimal"/>
      <w:isLgl w:val="false"/>
      <w:suff w:val="tab"/>
      <w:lvlText w:val="%1."/>
      <w:lvlJc w:val="left"/>
      <w:pPr>
        <w:ind w:left="360" w:hanging="360"/>
      </w:pPr>
      <w:rPr>
        <w:rFonts w:hint="default"/>
      </w:rPr>
    </w:lvl>
    <w:lvl w:ilvl="1">
      <w:start w:val="3"/>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14">
    <w:multiLevelType w:val="hybridMultilevel"/>
    <w:lvl w:ilvl="0">
      <w:start w:val="1"/>
      <w:numFmt w:val="bullet"/>
      <w:isLgl w:val="false"/>
      <w:suff w:val="tab"/>
      <w:lvlText w:val=""/>
      <w:lvlJc w:val="left"/>
      <w:pPr>
        <w:ind w:left="1293" w:hanging="360"/>
      </w:pPr>
      <w:rPr>
        <w:rFonts w:hint="default" w:ascii="Symbol" w:hAnsi="Symbol"/>
      </w:rPr>
    </w:lvl>
    <w:lvl w:ilvl="1">
      <w:start w:val="1"/>
      <w:numFmt w:val="bullet"/>
      <w:isLgl w:val="false"/>
      <w:suff w:val="tab"/>
      <w:lvlText w:val="o"/>
      <w:lvlJc w:val="left"/>
      <w:pPr>
        <w:ind w:left="2013" w:hanging="360"/>
      </w:pPr>
      <w:rPr>
        <w:rFonts w:hint="default" w:ascii="Courier New" w:hAnsi="Courier New" w:cs="Courier New"/>
      </w:rPr>
    </w:lvl>
    <w:lvl w:ilvl="2">
      <w:start w:val="1"/>
      <w:numFmt w:val="bullet"/>
      <w:isLgl w:val="false"/>
      <w:suff w:val="tab"/>
      <w:lvlText w:val=""/>
      <w:lvlJc w:val="left"/>
      <w:pPr>
        <w:ind w:left="2733" w:hanging="360"/>
      </w:pPr>
      <w:rPr>
        <w:rFonts w:hint="default" w:ascii="Wingdings" w:hAnsi="Wingdings"/>
      </w:rPr>
    </w:lvl>
    <w:lvl w:ilvl="3">
      <w:start w:val="1"/>
      <w:numFmt w:val="bullet"/>
      <w:isLgl w:val="false"/>
      <w:suff w:val="tab"/>
      <w:lvlText w:val=""/>
      <w:lvlJc w:val="left"/>
      <w:pPr>
        <w:ind w:left="3453" w:hanging="360"/>
      </w:pPr>
      <w:rPr>
        <w:rFonts w:hint="default" w:ascii="Symbol" w:hAnsi="Symbol"/>
      </w:rPr>
    </w:lvl>
    <w:lvl w:ilvl="4">
      <w:start w:val="1"/>
      <w:numFmt w:val="bullet"/>
      <w:isLgl w:val="false"/>
      <w:suff w:val="tab"/>
      <w:lvlText w:val="o"/>
      <w:lvlJc w:val="left"/>
      <w:pPr>
        <w:ind w:left="4173" w:hanging="360"/>
      </w:pPr>
      <w:rPr>
        <w:rFonts w:hint="default" w:ascii="Courier New" w:hAnsi="Courier New" w:cs="Courier New"/>
      </w:rPr>
    </w:lvl>
    <w:lvl w:ilvl="5">
      <w:start w:val="1"/>
      <w:numFmt w:val="bullet"/>
      <w:isLgl w:val="false"/>
      <w:suff w:val="tab"/>
      <w:lvlText w:val=""/>
      <w:lvlJc w:val="left"/>
      <w:pPr>
        <w:ind w:left="4893" w:hanging="360"/>
      </w:pPr>
      <w:rPr>
        <w:rFonts w:hint="default" w:ascii="Wingdings" w:hAnsi="Wingdings"/>
      </w:rPr>
    </w:lvl>
    <w:lvl w:ilvl="6">
      <w:start w:val="1"/>
      <w:numFmt w:val="bullet"/>
      <w:isLgl w:val="false"/>
      <w:suff w:val="tab"/>
      <w:lvlText w:val=""/>
      <w:lvlJc w:val="left"/>
      <w:pPr>
        <w:ind w:left="5613" w:hanging="360"/>
      </w:pPr>
      <w:rPr>
        <w:rFonts w:hint="default" w:ascii="Symbol" w:hAnsi="Symbol"/>
      </w:rPr>
    </w:lvl>
    <w:lvl w:ilvl="7">
      <w:start w:val="1"/>
      <w:numFmt w:val="bullet"/>
      <w:isLgl w:val="false"/>
      <w:suff w:val="tab"/>
      <w:lvlText w:val="o"/>
      <w:lvlJc w:val="left"/>
      <w:pPr>
        <w:ind w:left="6333" w:hanging="360"/>
      </w:pPr>
      <w:rPr>
        <w:rFonts w:hint="default" w:ascii="Courier New" w:hAnsi="Courier New" w:cs="Courier New"/>
      </w:rPr>
    </w:lvl>
    <w:lvl w:ilvl="8">
      <w:start w:val="1"/>
      <w:numFmt w:val="bullet"/>
      <w:isLgl w:val="false"/>
      <w:suff w:val="tab"/>
      <w:lvlText w:val=""/>
      <w:lvlJc w:val="left"/>
      <w:pPr>
        <w:ind w:left="7053" w:hanging="360"/>
      </w:pPr>
      <w:rPr>
        <w:rFonts w:hint="default" w:ascii="Wingdings" w:hAnsi="Wingdings"/>
      </w:rPr>
    </w:lvl>
  </w:abstractNum>
  <w:abstractNum w:abstractNumId="15">
    <w:multiLevelType w:val="hybridMultilevel"/>
    <w:lvl w:ilvl="0">
      <w:start w:val="1"/>
      <w:numFmt w:val="decimal"/>
      <w:isLgl w:val="false"/>
      <w:suff w:val="tab"/>
      <w:lvlText w:val="%1."/>
      <w:lvlJc w:val="left"/>
      <w:pPr>
        <w:ind w:left="927" w:hanging="360"/>
      </w:pPr>
      <w:rPr>
        <w:color w:val="auto"/>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6">
    <w:multiLevelType w:val="hybridMultilevel"/>
    <w:lvl w:ilvl="0">
      <w:start w:val="1"/>
      <w:numFmt w:val="bullet"/>
      <w:pStyle w:val="1150"/>
      <w:isLgl w:val="false"/>
      <w:suff w:val="tab"/>
      <w:lvlText w:val=""/>
      <w:lvlJc w:val="left"/>
      <w:pPr>
        <w:ind w:left="1069" w:hanging="360"/>
        <w:tabs>
          <w:tab w:val="num" w:pos="1072" w:leader="none"/>
        </w:tabs>
      </w:pPr>
      <w:rPr>
        <w:rFonts w:hint="default" w:ascii="Symbol" w:hAnsi="Symbol"/>
      </w:rPr>
    </w:lvl>
    <w:lvl w:ilvl="1">
      <w:start w:val="1"/>
      <w:numFmt w:val="bullet"/>
      <w:isLgl w:val="false"/>
      <w:suff w:val="tab"/>
      <w:lvlText w:val=""/>
      <w:lvlJc w:val="left"/>
      <w:pPr>
        <w:ind w:left="1440" w:hanging="360"/>
        <w:tabs>
          <w:tab w:val="num" w:pos="1440" w:leader="none"/>
        </w:tabs>
      </w:pPr>
      <w:rPr>
        <w:rFonts w:hint="default" w:ascii="Symbol" w:hAnsi="Symbol"/>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7">
    <w:multiLevelType w:val="hybridMultilevel"/>
    <w:styleLink w:val="1170"/>
    <w:lvl w:ilvl="0">
      <w:start w:val="1"/>
      <w:numFmt w:val="decimal"/>
      <w:pStyle w:val="1170"/>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216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3240" w:leader="none"/>
        </w:tabs>
      </w:pPr>
    </w:lvl>
    <w:lvl w:ilvl="6">
      <w:start w:val="1"/>
      <w:numFmt w:val="decimal"/>
      <w:isLgl w:val="false"/>
      <w:suff w:val="tab"/>
      <w:lvlText w:val="%1.%2.%3.%4.%5.%6.%7."/>
      <w:lvlJc w:val="left"/>
      <w:pPr>
        <w:ind w:left="3240" w:hanging="1080"/>
        <w:tabs>
          <w:tab w:val="num" w:pos="3960" w:leader="none"/>
        </w:tabs>
      </w:pPr>
    </w:lvl>
    <w:lvl w:ilvl="7">
      <w:start w:val="1"/>
      <w:numFmt w:val="decimal"/>
      <w:isLgl w:val="false"/>
      <w:suff w:val="tab"/>
      <w:lvlText w:val="%1.%2.%3.%4.%5.%6.%7.%8."/>
      <w:lvlJc w:val="left"/>
      <w:pPr>
        <w:ind w:left="3744" w:hanging="1224"/>
        <w:tabs>
          <w:tab w:val="num" w:pos="4320" w:leader="none"/>
        </w:tabs>
      </w:pPr>
    </w:lvl>
    <w:lvl w:ilvl="8">
      <w:start w:val="1"/>
      <w:numFmt w:val="decimal"/>
      <w:isLgl w:val="false"/>
      <w:suff w:val="tab"/>
      <w:lvlText w:val="%1.%2.%3.%4.%5.%6.%7.%8.%9."/>
      <w:lvlJc w:val="left"/>
      <w:pPr>
        <w:ind w:left="4320" w:hanging="1440"/>
        <w:tabs>
          <w:tab w:val="num" w:pos="5040" w:leader="none"/>
        </w:tabs>
      </w:pPr>
    </w:lvl>
  </w:abstractNum>
  <w:abstractNum w:abstractNumId="18">
    <w:multiLevelType w:val="hybridMultilevel"/>
    <w:lvl w:ilvl="0">
      <w:start w:val="1"/>
      <w:numFmt w:val="decimal"/>
      <w:isLgl w:val="false"/>
      <w:suff w:val="tab"/>
      <w:lvlText w:val="%1."/>
      <w:lvlJc w:val="left"/>
      <w:pPr>
        <w:ind w:left="720" w:hanging="360"/>
      </w:pPr>
      <w:rPr>
        <w:rFonts w:hint="default"/>
        <w:i w:val="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bullet"/>
      <w:isLgl w:val="false"/>
      <w:suff w:val="tab"/>
      <w:lvlText w:val="-"/>
      <w:lvlJc w:val="left"/>
      <w:pPr>
        <w:ind w:left="720" w:hanging="360"/>
        <w:tabs>
          <w:tab w:val="num" w:pos="0" w:leader="none"/>
        </w:tabs>
      </w:pPr>
      <w:rPr>
        <w:rFonts w:ascii="Times New Roman" w:hAnsi="Times New Roman" w:cs="Times New Roman"/>
      </w:rPr>
    </w:lvl>
    <w:lvl w:ilvl="1">
      <w:start w:val="1"/>
      <w:numFmt w:val="bullet"/>
      <w:isLgl w:val="false"/>
      <w:suff w:val="tab"/>
      <w:lvlText w:val="o"/>
      <w:lvlJc w:val="left"/>
      <w:pPr>
        <w:ind w:left="1440" w:hanging="360"/>
        <w:tabs>
          <w:tab w:val="num" w:pos="0" w:leader="none"/>
        </w:tabs>
      </w:pPr>
      <w:rPr>
        <w:rFonts w:ascii="Courier New" w:hAnsi="Courier New" w:cs="Courier New"/>
      </w:rPr>
    </w:lvl>
    <w:lvl w:ilvl="2">
      <w:start w:val="1"/>
      <w:numFmt w:val="bullet"/>
      <w:isLgl w:val="false"/>
      <w:suff w:val="tab"/>
      <w:lvlText w:val=""/>
      <w:lvlJc w:val="left"/>
      <w:pPr>
        <w:ind w:left="2160" w:hanging="360"/>
        <w:tabs>
          <w:tab w:val="num" w:pos="0" w:leader="none"/>
        </w:tabs>
      </w:pPr>
      <w:rPr>
        <w:rFonts w:ascii="Wingdings" w:hAnsi="Wingdings"/>
      </w:rPr>
    </w:lvl>
    <w:lvl w:ilvl="3">
      <w:start w:val="1"/>
      <w:numFmt w:val="bullet"/>
      <w:isLgl w:val="false"/>
      <w:suff w:val="tab"/>
      <w:lvlText w:val=""/>
      <w:lvlJc w:val="left"/>
      <w:pPr>
        <w:ind w:left="2880" w:hanging="360"/>
        <w:tabs>
          <w:tab w:val="num" w:pos="0" w:leader="none"/>
        </w:tabs>
      </w:pPr>
      <w:rPr>
        <w:rFonts w:ascii="Symbol" w:hAnsi="Symbol"/>
      </w:rPr>
    </w:lvl>
    <w:lvl w:ilvl="4">
      <w:start w:val="1"/>
      <w:numFmt w:val="bullet"/>
      <w:isLgl w:val="false"/>
      <w:suff w:val="tab"/>
      <w:lvlText w:val="o"/>
      <w:lvlJc w:val="left"/>
      <w:pPr>
        <w:ind w:left="3600" w:hanging="360"/>
        <w:tabs>
          <w:tab w:val="num" w:pos="0" w:leader="none"/>
        </w:tabs>
      </w:pPr>
      <w:rPr>
        <w:rFonts w:ascii="Courier New" w:hAnsi="Courier New" w:cs="Courier New"/>
      </w:rPr>
    </w:lvl>
    <w:lvl w:ilvl="5">
      <w:start w:val="1"/>
      <w:numFmt w:val="bullet"/>
      <w:isLgl w:val="false"/>
      <w:suff w:val="tab"/>
      <w:lvlText w:val=""/>
      <w:lvlJc w:val="left"/>
      <w:pPr>
        <w:ind w:left="4320" w:hanging="360"/>
        <w:tabs>
          <w:tab w:val="num" w:pos="0" w:leader="none"/>
        </w:tabs>
      </w:pPr>
      <w:rPr>
        <w:rFonts w:ascii="Wingdings" w:hAnsi="Wingdings"/>
      </w:rPr>
    </w:lvl>
    <w:lvl w:ilvl="6">
      <w:start w:val="1"/>
      <w:numFmt w:val="bullet"/>
      <w:isLgl w:val="false"/>
      <w:suff w:val="tab"/>
      <w:lvlText w:val=""/>
      <w:lvlJc w:val="left"/>
      <w:pPr>
        <w:ind w:left="5040" w:hanging="360"/>
        <w:tabs>
          <w:tab w:val="num" w:pos="0" w:leader="none"/>
        </w:tabs>
      </w:pPr>
      <w:rPr>
        <w:rFonts w:ascii="Symbol" w:hAnsi="Symbol"/>
      </w:rPr>
    </w:lvl>
    <w:lvl w:ilvl="7">
      <w:start w:val="1"/>
      <w:numFmt w:val="bullet"/>
      <w:isLgl w:val="false"/>
      <w:suff w:val="tab"/>
      <w:lvlText w:val="o"/>
      <w:lvlJc w:val="left"/>
      <w:pPr>
        <w:ind w:left="5760" w:hanging="360"/>
        <w:tabs>
          <w:tab w:val="num" w:pos="0" w:leader="none"/>
        </w:tabs>
      </w:pPr>
      <w:rPr>
        <w:rFonts w:ascii="Courier New" w:hAnsi="Courier New" w:cs="Courier New"/>
      </w:rPr>
    </w:lvl>
    <w:lvl w:ilvl="8">
      <w:start w:val="1"/>
      <w:numFmt w:val="bullet"/>
      <w:isLgl w:val="false"/>
      <w:suff w:val="tab"/>
      <w:lvlText w:val=""/>
      <w:lvlJc w:val="left"/>
      <w:pPr>
        <w:ind w:left="6480" w:hanging="360"/>
        <w:tabs>
          <w:tab w:val="num" w:pos="0" w:leader="none"/>
        </w:tabs>
      </w:pPr>
      <w:rPr>
        <w:rFonts w:ascii="Wingdings" w:hAnsi="Wingdings"/>
      </w:rPr>
    </w:lvl>
  </w:abstractNum>
  <w:abstractNum w:abstractNumId="20">
    <w:multiLevelType w:val="hybridMultilevel"/>
    <w:lvl w:ilvl="0">
      <w:start w:val="1"/>
      <w:numFmt w:val="bullet"/>
      <w:pStyle w:val="1165"/>
      <w:isLgl w:val="false"/>
      <w:suff w:val="tab"/>
      <w:lvlText w:val=""/>
      <w:lvlJc w:val="left"/>
      <w:pPr>
        <w:ind w:left="643" w:hanging="360"/>
        <w:tabs>
          <w:tab w:val="num" w:pos="643"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decimal"/>
      <w:isLgl w:val="false"/>
      <w:suff w:val="space"/>
      <w:lvlText w:val="%1."/>
      <w:lvlJc w:val="left"/>
      <w:pPr>
        <w:ind w:left="749" w:hanging="360"/>
      </w:pPr>
      <w:rPr>
        <w:rFonts w:hint="default"/>
        <w:b/>
        <w:sz w:val="26"/>
      </w:rPr>
    </w:lvl>
    <w:lvl w:ilvl="1">
      <w:start w:val="1"/>
      <w:numFmt w:val="decimal"/>
      <w:isLgl w:val="false"/>
      <w:suff w:val="tab"/>
      <w:lvlText w:val="9.%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suff w:val="tab"/>
      <w:lvlText w:val="%1.%2.%3.%4.%5."/>
      <w:lvlJc w:val="left"/>
      <w:pPr>
        <w:ind w:left="2493" w:hanging="1080"/>
      </w:pPr>
      <w:rPr>
        <w:rFonts w:hint="default"/>
      </w:rPr>
    </w:lvl>
    <w:lvl w:ilvl="5">
      <w:start w:val="1"/>
      <w:numFmt w:val="decimal"/>
      <w:isLgl/>
      <w:suff w:val="tab"/>
      <w:lvlText w:val="%1.%2.%3.%4.%5.%6."/>
      <w:lvlJc w:val="left"/>
      <w:pPr>
        <w:ind w:left="2749" w:hanging="1080"/>
      </w:pPr>
      <w:rPr>
        <w:rFonts w:hint="default"/>
      </w:rPr>
    </w:lvl>
    <w:lvl w:ilvl="6">
      <w:start w:val="1"/>
      <w:numFmt w:val="decimal"/>
      <w:isLgl/>
      <w:suff w:val="tab"/>
      <w:lvlText w:val="%1.%2.%3.%4.%5.%6.%7."/>
      <w:lvlJc w:val="left"/>
      <w:pPr>
        <w:ind w:left="3365" w:hanging="1440"/>
      </w:pPr>
      <w:rPr>
        <w:rFonts w:hint="default"/>
      </w:rPr>
    </w:lvl>
    <w:lvl w:ilvl="7">
      <w:start w:val="1"/>
      <w:numFmt w:val="decimal"/>
      <w:isLgl/>
      <w:suff w:val="tab"/>
      <w:lvlText w:val="%1.%2.%3.%4.%5.%6.%7.%8."/>
      <w:lvlJc w:val="left"/>
      <w:pPr>
        <w:ind w:left="3621" w:hanging="1440"/>
      </w:pPr>
      <w:rPr>
        <w:rFonts w:hint="default"/>
      </w:rPr>
    </w:lvl>
    <w:lvl w:ilvl="8">
      <w:start w:val="1"/>
      <w:numFmt w:val="decimal"/>
      <w:isLgl/>
      <w:suff w:val="tab"/>
      <w:lvlText w:val="%1.%2.%3.%4.%5.%6.%7.%8.%9."/>
      <w:lvlJc w:val="left"/>
      <w:pPr>
        <w:ind w:left="4237" w:hanging="1800"/>
      </w:pPr>
      <w:rPr>
        <w:rFonts w:hint="default"/>
      </w:rPr>
    </w:lvl>
  </w:abstractNum>
  <w:abstractNum w:abstractNumId="22">
    <w:multiLevelType w:val="hybridMultilevel"/>
    <w:styleLink w:val="1356"/>
    <w:lvl w:ilvl="0">
      <w:start w:val="1"/>
      <w:numFmt w:val="bullet"/>
      <w:pStyle w:val="1356"/>
      <w:isLgl w:val="false"/>
      <w:suff w:val="tab"/>
      <w:lvlText w:val=""/>
      <w:lvlJc w:val="left"/>
      <w:pPr>
        <w:ind w:left="1152" w:hanging="360"/>
      </w:pPr>
      <w:rPr>
        <w:rFonts w:hint="default" w:ascii="Symbol" w:hAnsi="Symbol"/>
      </w:rPr>
    </w:lvl>
    <w:lvl w:ilvl="1">
      <w:start w:val="1"/>
      <w:numFmt w:val="bullet"/>
      <w:isLgl w:val="false"/>
      <w:suff w:val="tab"/>
      <w:lvlText w:val="o"/>
      <w:lvlJc w:val="left"/>
      <w:pPr>
        <w:ind w:left="1872" w:hanging="360"/>
      </w:pPr>
      <w:rPr>
        <w:rFonts w:hint="default" w:ascii="Courier New" w:hAnsi="Courier New"/>
      </w:rPr>
    </w:lvl>
    <w:lvl w:ilvl="2">
      <w:start w:val="1"/>
      <w:numFmt w:val="bullet"/>
      <w:isLgl w:val="false"/>
      <w:suff w:val="tab"/>
      <w:lvlText w:val=""/>
      <w:lvlJc w:val="left"/>
      <w:pPr>
        <w:ind w:left="2592" w:hanging="360"/>
      </w:pPr>
      <w:rPr>
        <w:rFonts w:hint="default" w:ascii="Wingdings" w:hAnsi="Wingdings"/>
      </w:rPr>
    </w:lvl>
    <w:lvl w:ilvl="3">
      <w:start w:val="1"/>
      <w:numFmt w:val="bullet"/>
      <w:isLgl w:val="false"/>
      <w:suff w:val="tab"/>
      <w:lvlText w:val=""/>
      <w:lvlJc w:val="left"/>
      <w:pPr>
        <w:ind w:left="3312" w:hanging="360"/>
      </w:pPr>
      <w:rPr>
        <w:rFonts w:hint="default" w:ascii="Symbol" w:hAnsi="Symbol"/>
      </w:rPr>
    </w:lvl>
    <w:lvl w:ilvl="4">
      <w:start w:val="1"/>
      <w:numFmt w:val="bullet"/>
      <w:isLgl w:val="false"/>
      <w:suff w:val="tab"/>
      <w:lvlText w:val="o"/>
      <w:lvlJc w:val="left"/>
      <w:pPr>
        <w:ind w:left="4032" w:hanging="360"/>
      </w:pPr>
      <w:rPr>
        <w:rFonts w:hint="default" w:ascii="Courier New" w:hAnsi="Courier New"/>
      </w:rPr>
    </w:lvl>
    <w:lvl w:ilvl="5">
      <w:start w:val="1"/>
      <w:numFmt w:val="bullet"/>
      <w:isLgl w:val="false"/>
      <w:suff w:val="tab"/>
      <w:lvlText w:val=""/>
      <w:lvlJc w:val="left"/>
      <w:pPr>
        <w:ind w:left="4752" w:hanging="360"/>
      </w:pPr>
      <w:rPr>
        <w:rFonts w:hint="default" w:ascii="Wingdings" w:hAnsi="Wingdings"/>
      </w:rPr>
    </w:lvl>
    <w:lvl w:ilvl="6">
      <w:start w:val="1"/>
      <w:numFmt w:val="bullet"/>
      <w:isLgl w:val="false"/>
      <w:suff w:val="tab"/>
      <w:lvlText w:val=""/>
      <w:lvlJc w:val="left"/>
      <w:pPr>
        <w:ind w:left="5472" w:hanging="360"/>
      </w:pPr>
      <w:rPr>
        <w:rFonts w:hint="default" w:ascii="Symbol" w:hAnsi="Symbol"/>
      </w:rPr>
    </w:lvl>
    <w:lvl w:ilvl="7">
      <w:start w:val="1"/>
      <w:numFmt w:val="bullet"/>
      <w:isLgl w:val="false"/>
      <w:suff w:val="tab"/>
      <w:lvlText w:val="o"/>
      <w:lvlJc w:val="left"/>
      <w:pPr>
        <w:ind w:left="6192" w:hanging="360"/>
      </w:pPr>
      <w:rPr>
        <w:rFonts w:hint="default" w:ascii="Courier New" w:hAnsi="Courier New"/>
      </w:rPr>
    </w:lvl>
    <w:lvl w:ilvl="8">
      <w:start w:val="1"/>
      <w:numFmt w:val="bullet"/>
      <w:isLgl w:val="false"/>
      <w:suff w:val="tab"/>
      <w:lvlText w:val=""/>
      <w:lvlJc w:val="left"/>
      <w:pPr>
        <w:ind w:left="6912" w:hanging="360"/>
      </w:pPr>
      <w:rPr>
        <w:rFonts w:hint="default" w:ascii="Wingdings" w:hAnsi="Wingdings"/>
      </w:rPr>
    </w:lvl>
  </w:abstractNum>
  <w:abstractNum w:abstractNumId="23">
    <w:multiLevelType w:val="hybridMultilevel"/>
    <w:lvl w:ilvl="0">
      <w:start w:val="1"/>
      <w:numFmt w:val="bullet"/>
      <w:isLgl w:val="false"/>
      <w:suff w:val="tab"/>
      <w:lvlText w:val=""/>
      <w:lvlJc w:val="left"/>
      <w:pPr>
        <w:ind w:left="1293" w:hanging="360"/>
      </w:pPr>
      <w:rPr>
        <w:rFonts w:hint="default" w:ascii="Symbol" w:hAnsi="Symbol"/>
      </w:rPr>
    </w:lvl>
    <w:lvl w:ilvl="1">
      <w:start w:val="1"/>
      <w:numFmt w:val="bullet"/>
      <w:isLgl w:val="false"/>
      <w:suff w:val="tab"/>
      <w:lvlText w:val="o"/>
      <w:lvlJc w:val="left"/>
      <w:pPr>
        <w:ind w:left="2013" w:hanging="360"/>
      </w:pPr>
      <w:rPr>
        <w:rFonts w:hint="default" w:ascii="Courier New" w:hAnsi="Courier New" w:cs="Courier New"/>
      </w:rPr>
    </w:lvl>
    <w:lvl w:ilvl="2">
      <w:start w:val="1"/>
      <w:numFmt w:val="bullet"/>
      <w:isLgl w:val="false"/>
      <w:suff w:val="tab"/>
      <w:lvlText w:val=""/>
      <w:lvlJc w:val="left"/>
      <w:pPr>
        <w:ind w:left="2733" w:hanging="360"/>
      </w:pPr>
      <w:rPr>
        <w:rFonts w:hint="default" w:ascii="Wingdings" w:hAnsi="Wingdings"/>
      </w:rPr>
    </w:lvl>
    <w:lvl w:ilvl="3">
      <w:start w:val="1"/>
      <w:numFmt w:val="bullet"/>
      <w:isLgl w:val="false"/>
      <w:suff w:val="tab"/>
      <w:lvlText w:val=""/>
      <w:lvlJc w:val="left"/>
      <w:pPr>
        <w:ind w:left="3453" w:hanging="360"/>
      </w:pPr>
      <w:rPr>
        <w:rFonts w:hint="default" w:ascii="Symbol" w:hAnsi="Symbol"/>
      </w:rPr>
    </w:lvl>
    <w:lvl w:ilvl="4">
      <w:start w:val="1"/>
      <w:numFmt w:val="bullet"/>
      <w:isLgl w:val="false"/>
      <w:suff w:val="tab"/>
      <w:lvlText w:val="o"/>
      <w:lvlJc w:val="left"/>
      <w:pPr>
        <w:ind w:left="4173" w:hanging="360"/>
      </w:pPr>
      <w:rPr>
        <w:rFonts w:hint="default" w:ascii="Courier New" w:hAnsi="Courier New" w:cs="Courier New"/>
      </w:rPr>
    </w:lvl>
    <w:lvl w:ilvl="5">
      <w:start w:val="1"/>
      <w:numFmt w:val="bullet"/>
      <w:isLgl w:val="false"/>
      <w:suff w:val="tab"/>
      <w:lvlText w:val=""/>
      <w:lvlJc w:val="left"/>
      <w:pPr>
        <w:ind w:left="4893" w:hanging="360"/>
      </w:pPr>
      <w:rPr>
        <w:rFonts w:hint="default" w:ascii="Wingdings" w:hAnsi="Wingdings"/>
      </w:rPr>
    </w:lvl>
    <w:lvl w:ilvl="6">
      <w:start w:val="1"/>
      <w:numFmt w:val="bullet"/>
      <w:isLgl w:val="false"/>
      <w:suff w:val="tab"/>
      <w:lvlText w:val=""/>
      <w:lvlJc w:val="left"/>
      <w:pPr>
        <w:ind w:left="5613" w:hanging="360"/>
      </w:pPr>
      <w:rPr>
        <w:rFonts w:hint="default" w:ascii="Symbol" w:hAnsi="Symbol"/>
      </w:rPr>
    </w:lvl>
    <w:lvl w:ilvl="7">
      <w:start w:val="1"/>
      <w:numFmt w:val="bullet"/>
      <w:isLgl w:val="false"/>
      <w:suff w:val="tab"/>
      <w:lvlText w:val="o"/>
      <w:lvlJc w:val="left"/>
      <w:pPr>
        <w:ind w:left="6333" w:hanging="360"/>
      </w:pPr>
      <w:rPr>
        <w:rFonts w:hint="default" w:ascii="Courier New" w:hAnsi="Courier New" w:cs="Courier New"/>
      </w:rPr>
    </w:lvl>
    <w:lvl w:ilvl="8">
      <w:start w:val="1"/>
      <w:numFmt w:val="bullet"/>
      <w:isLgl w:val="false"/>
      <w:suff w:val="tab"/>
      <w:lvlText w:val=""/>
      <w:lvlJc w:val="left"/>
      <w:pPr>
        <w:ind w:left="7053" w:hanging="360"/>
      </w:pPr>
      <w:rPr>
        <w:rFonts w:hint="default" w:ascii="Wingdings" w:hAnsi="Wingdings"/>
      </w:rPr>
    </w:lvl>
  </w:abstractNum>
  <w:abstractNum w:abstractNumId="24">
    <w:multiLevelType w:val="hybridMultilevel"/>
    <w:lvl w:ilvl="0">
      <w:start w:val="5"/>
      <w:numFmt w:val="decimal"/>
      <w:isLgl w:val="false"/>
      <w:suff w:val="tab"/>
      <w:lvlText w:val="%1."/>
      <w:lvlJc w:val="left"/>
      <w:pPr>
        <w:ind w:left="360" w:hanging="360"/>
      </w:pPr>
      <w:rPr>
        <w:rFonts w:hint="default"/>
      </w:rPr>
    </w:lvl>
    <w:lvl w:ilvl="1">
      <w:start w:val="3"/>
      <w:numFmt w:val="decimal"/>
      <w:isLgl w:val="false"/>
      <w:suff w:val="tab"/>
      <w:lvlText w:val="%1.%2."/>
      <w:lvlJc w:val="left"/>
      <w:pPr>
        <w:ind w:left="720" w:hanging="360"/>
      </w:pPr>
      <w:rPr>
        <w:rFonts w:hint="default"/>
      </w:rPr>
    </w:lvl>
    <w:lvl w:ilvl="2">
      <w:start w:val="1"/>
      <w:numFmt w:val="decimal"/>
      <w:isLgl w:val="false"/>
      <w:suff w:val="tab"/>
      <w:lvlText w:val="%1.%2.%3."/>
      <w:lvlJc w:val="left"/>
      <w:pPr>
        <w:ind w:left="1440" w:hanging="720"/>
      </w:pPr>
      <w:rPr>
        <w:rFonts w:hint="default"/>
      </w:rPr>
    </w:lvl>
    <w:lvl w:ilvl="3">
      <w:start w:val="1"/>
      <w:numFmt w:val="decimal"/>
      <w:isLgl w:val="false"/>
      <w:suff w:val="tab"/>
      <w:lvlText w:val="%1.%2.%3.%4."/>
      <w:lvlJc w:val="left"/>
      <w:pPr>
        <w:ind w:left="1800" w:hanging="720"/>
      </w:pPr>
      <w:rPr>
        <w:rFonts w:hint="default"/>
      </w:rPr>
    </w:lvl>
    <w:lvl w:ilvl="4">
      <w:start w:val="1"/>
      <w:numFmt w:val="decimal"/>
      <w:isLgl w:val="false"/>
      <w:suff w:val="tab"/>
      <w:lvlText w:val="%1.%2.%3.%4.%5."/>
      <w:lvlJc w:val="left"/>
      <w:pPr>
        <w:ind w:left="2520" w:hanging="1080"/>
      </w:pPr>
      <w:rPr>
        <w:rFonts w:hint="default"/>
      </w:rPr>
    </w:lvl>
    <w:lvl w:ilvl="5">
      <w:start w:val="1"/>
      <w:numFmt w:val="decimal"/>
      <w:isLgl w:val="false"/>
      <w:suff w:val="tab"/>
      <w:lvlText w:val="%1.%2.%3.%4.%5.%6."/>
      <w:lvlJc w:val="left"/>
      <w:pPr>
        <w:ind w:left="2880" w:hanging="1080"/>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960" w:hanging="1440"/>
      </w:pPr>
      <w:rPr>
        <w:rFonts w:hint="default"/>
      </w:rPr>
    </w:lvl>
    <w:lvl w:ilvl="8">
      <w:start w:val="1"/>
      <w:numFmt w:val="decimal"/>
      <w:isLgl w:val="false"/>
      <w:suff w:val="tab"/>
      <w:lvlText w:val="%1.%2.%3.%4.%5.%6.%7.%8.%9."/>
      <w:lvlJc w:val="left"/>
      <w:pPr>
        <w:ind w:left="4320" w:hanging="1440"/>
      </w:pPr>
      <w:rPr>
        <w:rFonts w:hint="default"/>
      </w:rPr>
    </w:lvl>
  </w:abstractNum>
  <w:abstractNum w:abstractNumId="25">
    <w:multiLevelType w:val="hybridMultilevel"/>
    <w:lvl w:ilvl="0">
      <w:start w:val="1"/>
      <w:numFmt w:val="bullet"/>
      <w:isLgl w:val="false"/>
      <w:suff w:val="tab"/>
      <w:lvlText w:val=""/>
      <w:lvlJc w:val="left"/>
      <w:pPr>
        <w:ind w:left="2138" w:hanging="360"/>
        <w:tabs>
          <w:tab w:val="num" w:pos="2138" w:leader="none"/>
        </w:tabs>
      </w:pPr>
      <w:rPr>
        <w:rFonts w:hint="default" w:ascii="Symbol" w:hAnsi="Symbol"/>
      </w:rPr>
    </w:lvl>
    <w:lvl w:ilvl="1">
      <w:start w:val="1"/>
      <w:numFmt w:val="bullet"/>
      <w:pStyle w:val="1217"/>
      <w:isLgl w:val="false"/>
      <w:suff w:val="tab"/>
      <w:lvlText w:val=""/>
      <w:lvlJc w:val="left"/>
      <w:pPr>
        <w:ind w:left="2149" w:hanging="360"/>
        <w:tabs>
          <w:tab w:val="num" w:pos="2149" w:leader="none"/>
        </w:tabs>
      </w:pPr>
      <w:rPr>
        <w:rFonts w:hint="default" w:ascii="Wingdings" w:hAnsi="Wingdings"/>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cs="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cs="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6">
    <w:multiLevelType w:val="hybridMultilevel"/>
    <w:lvl w:ilvl="0">
      <w:start w:val="5"/>
      <w:numFmt w:val="decimal"/>
      <w:isLgl w:val="false"/>
      <w:suff w:val="tab"/>
      <w:lvlText w:val="%1."/>
      <w:lvlJc w:val="left"/>
      <w:pPr>
        <w:ind w:left="360" w:hanging="360"/>
      </w:pPr>
      <w:rPr>
        <w:rFonts w:hint="default"/>
      </w:rPr>
    </w:lvl>
    <w:lvl w:ilvl="1">
      <w:start w:val="3"/>
      <w:numFmt w:val="decimal"/>
      <w:isLgl w:val="false"/>
      <w:suff w:val="tab"/>
      <w:lvlText w:val="%1.%2."/>
      <w:lvlJc w:val="left"/>
      <w:pPr>
        <w:ind w:left="360" w:hanging="36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7">
    <w:multiLevelType w:val="hybridMultilevel"/>
    <w:lvl w:ilvl="0">
      <w:start w:val="1"/>
      <w:numFmt w:val="decimal"/>
      <w:isLgl w:val="false"/>
      <w:suff w:val="space"/>
      <w:lvlText w:val="%1."/>
      <w:lvlJc w:val="left"/>
      <w:pPr>
        <w:ind w:left="749" w:hanging="360"/>
      </w:pPr>
      <w:rPr>
        <w:rFonts w:hint="default"/>
        <w:b/>
        <w:sz w:val="26"/>
      </w:rPr>
    </w:lvl>
    <w:lvl w:ilvl="1">
      <w:start w:val="1"/>
      <w:numFmt w:val="decimal"/>
      <w:isLgl/>
      <w:suff w:val="space"/>
      <w:lvlText w:val="%1.%2."/>
      <w:lvlJc w:val="left"/>
      <w:pPr>
        <w:ind w:left="0" w:firstLine="567"/>
      </w:pPr>
      <w:rPr>
        <w:rFonts w:hint="default"/>
        <w:b w:val="0"/>
        <w:sz w:val="24"/>
        <w:szCs w:val="24"/>
      </w:rPr>
    </w:lvl>
    <w:lvl w:ilvl="2">
      <w:start w:val="1"/>
      <w:numFmt w:val="decimal"/>
      <w:isLgl/>
      <w:suff w:val="space"/>
      <w:lvlText w:val="%1.%2.%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suff w:val="tab"/>
      <w:lvlText w:val="%1.%2.%3.%4.%5."/>
      <w:lvlJc w:val="left"/>
      <w:pPr>
        <w:ind w:left="2493" w:hanging="1080"/>
      </w:pPr>
      <w:rPr>
        <w:rFonts w:hint="default"/>
      </w:rPr>
    </w:lvl>
    <w:lvl w:ilvl="5">
      <w:start w:val="1"/>
      <w:numFmt w:val="decimal"/>
      <w:isLgl/>
      <w:suff w:val="tab"/>
      <w:lvlText w:val="%1.%2.%3.%4.%5.%6."/>
      <w:lvlJc w:val="left"/>
      <w:pPr>
        <w:ind w:left="2749" w:hanging="1080"/>
      </w:pPr>
      <w:rPr>
        <w:rFonts w:hint="default"/>
      </w:rPr>
    </w:lvl>
    <w:lvl w:ilvl="6">
      <w:start w:val="1"/>
      <w:numFmt w:val="decimal"/>
      <w:isLgl/>
      <w:suff w:val="tab"/>
      <w:lvlText w:val="%1.%2.%3.%4.%5.%6.%7."/>
      <w:lvlJc w:val="left"/>
      <w:pPr>
        <w:ind w:left="3365" w:hanging="1440"/>
      </w:pPr>
      <w:rPr>
        <w:rFonts w:hint="default"/>
      </w:rPr>
    </w:lvl>
    <w:lvl w:ilvl="7">
      <w:start w:val="1"/>
      <w:numFmt w:val="decimal"/>
      <w:isLgl/>
      <w:suff w:val="tab"/>
      <w:lvlText w:val="%1.%2.%3.%4.%5.%6.%7.%8."/>
      <w:lvlJc w:val="left"/>
      <w:pPr>
        <w:ind w:left="3621" w:hanging="1440"/>
      </w:pPr>
      <w:rPr>
        <w:rFonts w:hint="default"/>
      </w:rPr>
    </w:lvl>
    <w:lvl w:ilvl="8">
      <w:start w:val="1"/>
      <w:numFmt w:val="decimal"/>
      <w:isLgl/>
      <w:suff w:val="tab"/>
      <w:lvlText w:val="%1.%2.%3.%4.%5.%6.%7.%8.%9."/>
      <w:lvlJc w:val="left"/>
      <w:pPr>
        <w:ind w:left="4237" w:hanging="1800"/>
      </w:pPr>
      <w:rPr>
        <w:rFonts w:hint="default"/>
      </w:rPr>
    </w:lvl>
  </w:abstractNum>
  <w:abstractNum w:abstractNumId="28">
    <w:multiLevelType w:val="hybridMultilevel"/>
    <w:lvl w:ilvl="0">
      <w:start w:val="1"/>
      <w:numFmt w:val="decimal"/>
      <w:pStyle w:val="953"/>
      <w:isLgl w:val="false"/>
      <w:suff w:val="tab"/>
      <w:lvlText w:val="2.2.%1."/>
      <w:lvlJc w:val="left"/>
      <w:pPr>
        <w:ind w:left="1069" w:hanging="360"/>
      </w:pPr>
      <w:rPr>
        <w:rFonts w:hint="default"/>
        <w:b w:val="0"/>
        <w:i w:val="0"/>
        <w:sz w:val="24"/>
      </w:rPr>
    </w:lvl>
    <w:lvl w:ilvl="1">
      <w:start w:val="7"/>
      <w:numFmt w:val="decimal"/>
      <w:isLgl/>
      <w:suff w:val="tab"/>
      <w:lvlText w:val="%1.%2."/>
      <w:lvlJc w:val="left"/>
      <w:pPr>
        <w:ind w:left="1759" w:hanging="690"/>
      </w:pPr>
      <w:rPr>
        <w:rFonts w:hint="default"/>
      </w:rPr>
    </w:lvl>
    <w:lvl w:ilvl="2">
      <w:start w:val="1"/>
      <w:numFmt w:val="decimal"/>
      <w:isLgl/>
      <w:suff w:val="tab"/>
      <w:lvlText w:val="%1.%2.%3."/>
      <w:lvlJc w:val="left"/>
      <w:pPr>
        <w:ind w:left="1789" w:hanging="720"/>
      </w:pPr>
      <w:rPr>
        <w:rFonts w:hint="default"/>
      </w:rPr>
    </w:lvl>
    <w:lvl w:ilvl="3">
      <w:start w:val="1"/>
      <w:numFmt w:val="decimal"/>
      <w:isLgl/>
      <w:suff w:val="tab"/>
      <w:lvlText w:val="%1.%2.%3.%4."/>
      <w:lvlJc w:val="left"/>
      <w:pPr>
        <w:ind w:left="1789" w:hanging="720"/>
      </w:pPr>
      <w:rPr>
        <w:rFonts w:hint="default"/>
      </w:rPr>
    </w:lvl>
    <w:lvl w:ilvl="4">
      <w:start w:val="1"/>
      <w:numFmt w:val="decimal"/>
      <w:isLgl/>
      <w:suff w:val="tab"/>
      <w:lvlText w:val="%1.%2.%3.%4.%5."/>
      <w:lvlJc w:val="left"/>
      <w:pPr>
        <w:ind w:left="2149" w:hanging="1080"/>
      </w:pPr>
      <w:rPr>
        <w:rFonts w:hint="default"/>
      </w:rPr>
    </w:lvl>
    <w:lvl w:ilvl="5">
      <w:start w:val="1"/>
      <w:numFmt w:val="decimal"/>
      <w:isLgl/>
      <w:suff w:val="tab"/>
      <w:lvlText w:val="%1.%2.%3.%4.%5.%6."/>
      <w:lvlJc w:val="left"/>
      <w:pPr>
        <w:ind w:left="2149" w:hanging="1080"/>
      </w:pPr>
      <w:rPr>
        <w:rFonts w:hint="default"/>
      </w:rPr>
    </w:lvl>
    <w:lvl w:ilvl="6">
      <w:start w:val="1"/>
      <w:numFmt w:val="decimal"/>
      <w:isLgl/>
      <w:suff w:val="tab"/>
      <w:lvlText w:val="%1.%2.%3.%4.%5.%6.%7."/>
      <w:lvlJc w:val="left"/>
      <w:pPr>
        <w:ind w:left="2509" w:hanging="1440"/>
      </w:pPr>
      <w:rPr>
        <w:rFonts w:hint="default"/>
      </w:rPr>
    </w:lvl>
    <w:lvl w:ilvl="7">
      <w:start w:val="1"/>
      <w:numFmt w:val="decimal"/>
      <w:isLgl/>
      <w:suff w:val="tab"/>
      <w:lvlText w:val="%1.%2.%3.%4.%5.%6.%7.%8."/>
      <w:lvlJc w:val="left"/>
      <w:pPr>
        <w:ind w:left="2509" w:hanging="1440"/>
      </w:pPr>
      <w:rPr>
        <w:rFonts w:hint="default"/>
      </w:rPr>
    </w:lvl>
    <w:lvl w:ilvl="8">
      <w:start w:val="1"/>
      <w:numFmt w:val="decimal"/>
      <w:isLgl/>
      <w:suff w:val="tab"/>
      <w:lvlText w:val="%1.%2.%3.%4.%5.%6.%7.%8.%9."/>
      <w:lvlJc w:val="left"/>
      <w:pPr>
        <w:ind w:left="2869" w:hanging="1800"/>
      </w:pPr>
      <w:rPr>
        <w:rFonts w:hint="default"/>
      </w:rPr>
    </w:lvl>
  </w:abstractNum>
  <w:abstractNum w:abstractNumId="29">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0">
    <w:multiLevelType w:val="hybridMultilevel"/>
    <w:lvl w:ilvl="0">
      <w:start w:val="1"/>
      <w:numFmt w:val="bullet"/>
      <w:isLgl w:val="false"/>
      <w:suff w:val="tab"/>
      <w:lvlText w:val="-"/>
      <w:lvlJc w:val="left"/>
      <w:pPr>
        <w:ind w:left="720" w:hanging="360"/>
        <w:tabs>
          <w:tab w:val="num" w:pos="0" w:leader="none"/>
        </w:tabs>
      </w:pPr>
      <w:rPr>
        <w:rFonts w:ascii="Times New Roman" w:hAnsi="Times New Roman" w:cs="Times New Roman"/>
      </w:rPr>
    </w:lvl>
    <w:lvl w:ilvl="1">
      <w:start w:val="1"/>
      <w:numFmt w:val="bullet"/>
      <w:isLgl w:val="false"/>
      <w:suff w:val="tab"/>
      <w:lvlText w:val="o"/>
      <w:lvlJc w:val="left"/>
      <w:pPr>
        <w:ind w:left="1440" w:hanging="360"/>
        <w:tabs>
          <w:tab w:val="num" w:pos="0" w:leader="none"/>
        </w:tabs>
      </w:pPr>
      <w:rPr>
        <w:rFonts w:ascii="Courier New" w:hAnsi="Courier New" w:cs="Courier New"/>
      </w:rPr>
    </w:lvl>
    <w:lvl w:ilvl="2">
      <w:start w:val="1"/>
      <w:numFmt w:val="bullet"/>
      <w:isLgl w:val="false"/>
      <w:suff w:val="tab"/>
      <w:lvlText w:val=""/>
      <w:lvlJc w:val="left"/>
      <w:pPr>
        <w:ind w:left="2160" w:hanging="360"/>
        <w:tabs>
          <w:tab w:val="num" w:pos="0" w:leader="none"/>
        </w:tabs>
      </w:pPr>
      <w:rPr>
        <w:rFonts w:ascii="Wingdings" w:hAnsi="Wingdings"/>
      </w:rPr>
    </w:lvl>
    <w:lvl w:ilvl="3">
      <w:start w:val="1"/>
      <w:numFmt w:val="bullet"/>
      <w:isLgl w:val="false"/>
      <w:suff w:val="tab"/>
      <w:lvlText w:val=""/>
      <w:lvlJc w:val="left"/>
      <w:pPr>
        <w:ind w:left="2880" w:hanging="360"/>
        <w:tabs>
          <w:tab w:val="num" w:pos="0" w:leader="none"/>
        </w:tabs>
      </w:pPr>
      <w:rPr>
        <w:rFonts w:ascii="Symbol" w:hAnsi="Symbol"/>
      </w:rPr>
    </w:lvl>
    <w:lvl w:ilvl="4">
      <w:start w:val="1"/>
      <w:numFmt w:val="bullet"/>
      <w:isLgl w:val="false"/>
      <w:suff w:val="tab"/>
      <w:lvlText w:val="o"/>
      <w:lvlJc w:val="left"/>
      <w:pPr>
        <w:ind w:left="3600" w:hanging="360"/>
        <w:tabs>
          <w:tab w:val="num" w:pos="0" w:leader="none"/>
        </w:tabs>
      </w:pPr>
      <w:rPr>
        <w:rFonts w:ascii="Courier New" w:hAnsi="Courier New" w:cs="Courier New"/>
      </w:rPr>
    </w:lvl>
    <w:lvl w:ilvl="5">
      <w:start w:val="1"/>
      <w:numFmt w:val="bullet"/>
      <w:isLgl w:val="false"/>
      <w:suff w:val="tab"/>
      <w:lvlText w:val=""/>
      <w:lvlJc w:val="left"/>
      <w:pPr>
        <w:ind w:left="4320" w:hanging="360"/>
        <w:tabs>
          <w:tab w:val="num" w:pos="0" w:leader="none"/>
        </w:tabs>
      </w:pPr>
      <w:rPr>
        <w:rFonts w:ascii="Wingdings" w:hAnsi="Wingdings"/>
      </w:rPr>
    </w:lvl>
    <w:lvl w:ilvl="6">
      <w:start w:val="1"/>
      <w:numFmt w:val="bullet"/>
      <w:isLgl w:val="false"/>
      <w:suff w:val="tab"/>
      <w:lvlText w:val=""/>
      <w:lvlJc w:val="left"/>
      <w:pPr>
        <w:ind w:left="5040" w:hanging="360"/>
        <w:tabs>
          <w:tab w:val="num" w:pos="0" w:leader="none"/>
        </w:tabs>
      </w:pPr>
      <w:rPr>
        <w:rFonts w:ascii="Symbol" w:hAnsi="Symbol"/>
      </w:rPr>
    </w:lvl>
    <w:lvl w:ilvl="7">
      <w:start w:val="1"/>
      <w:numFmt w:val="bullet"/>
      <w:isLgl w:val="false"/>
      <w:suff w:val="tab"/>
      <w:lvlText w:val="o"/>
      <w:lvlJc w:val="left"/>
      <w:pPr>
        <w:ind w:left="5760" w:hanging="360"/>
        <w:tabs>
          <w:tab w:val="num" w:pos="0" w:leader="none"/>
        </w:tabs>
      </w:pPr>
      <w:rPr>
        <w:rFonts w:ascii="Courier New" w:hAnsi="Courier New" w:cs="Courier New"/>
      </w:rPr>
    </w:lvl>
    <w:lvl w:ilvl="8">
      <w:start w:val="1"/>
      <w:numFmt w:val="bullet"/>
      <w:isLgl w:val="false"/>
      <w:suff w:val="tab"/>
      <w:lvlText w:val=""/>
      <w:lvlJc w:val="left"/>
      <w:pPr>
        <w:ind w:left="6480" w:hanging="360"/>
        <w:tabs>
          <w:tab w:val="num" w:pos="0" w:leader="none"/>
        </w:tabs>
      </w:pPr>
      <w:rPr>
        <w:rFonts w:ascii="Wingdings" w:hAnsi="Wingdings"/>
      </w:rPr>
    </w:lvl>
  </w:abstractNum>
  <w:abstractNum w:abstractNumId="31">
    <w:multiLevelType w:val="hybridMultilevel"/>
    <w:lvl w:ilvl="0">
      <w:start w:val="1"/>
      <w:numFmt w:val="decimal"/>
      <w:isLgl w:val="false"/>
      <w:suff w:val="tab"/>
      <w:lvlText w:val="%1)"/>
      <w:lvlJc w:val="left"/>
      <w:pPr>
        <w:ind w:left="1020" w:hanging="480"/>
      </w:pPr>
      <w:rPr>
        <w:rFonts w:hint="default"/>
        <w:b w:val="0"/>
        <w:i w:val="0"/>
      </w:rPr>
    </w:lvl>
    <w:lvl w:ilvl="1">
      <w:start w:val="1"/>
      <w:numFmt w:val="lowerLetter"/>
      <w:isLgl w:val="false"/>
      <w:suff w:val="tab"/>
      <w:lvlText w:val="%2."/>
      <w:lvlJc w:val="left"/>
      <w:pPr>
        <w:ind w:left="1620" w:hanging="360"/>
      </w:pPr>
    </w:lvl>
    <w:lvl w:ilvl="2">
      <w:start w:val="1"/>
      <w:numFmt w:val="lowerRoman"/>
      <w:isLgl w:val="false"/>
      <w:suff w:val="tab"/>
      <w:lvlText w:val="%3."/>
      <w:lvlJc w:val="right"/>
      <w:pPr>
        <w:ind w:left="2340" w:hanging="180"/>
      </w:pPr>
    </w:lvl>
    <w:lvl w:ilvl="3">
      <w:start w:val="1"/>
      <w:numFmt w:val="decimal"/>
      <w:isLgl w:val="false"/>
      <w:suff w:val="tab"/>
      <w:lvlText w:val="%4."/>
      <w:lvlJc w:val="left"/>
      <w:pPr>
        <w:ind w:left="3060" w:hanging="360"/>
      </w:pPr>
    </w:lvl>
    <w:lvl w:ilvl="4">
      <w:start w:val="1"/>
      <w:numFmt w:val="lowerLetter"/>
      <w:isLgl w:val="false"/>
      <w:suff w:val="tab"/>
      <w:lvlText w:val="%5."/>
      <w:lvlJc w:val="left"/>
      <w:pPr>
        <w:ind w:left="3780" w:hanging="360"/>
      </w:pPr>
    </w:lvl>
    <w:lvl w:ilvl="5">
      <w:start w:val="1"/>
      <w:numFmt w:val="lowerRoman"/>
      <w:isLgl w:val="false"/>
      <w:suff w:val="tab"/>
      <w:lvlText w:val="%6."/>
      <w:lvlJc w:val="right"/>
      <w:pPr>
        <w:ind w:left="4500" w:hanging="180"/>
      </w:pPr>
    </w:lvl>
    <w:lvl w:ilvl="6">
      <w:start w:val="1"/>
      <w:numFmt w:val="decimal"/>
      <w:isLgl w:val="false"/>
      <w:suff w:val="tab"/>
      <w:lvlText w:val="%7."/>
      <w:lvlJc w:val="left"/>
      <w:pPr>
        <w:ind w:left="5220" w:hanging="360"/>
      </w:pPr>
    </w:lvl>
    <w:lvl w:ilvl="7">
      <w:start w:val="1"/>
      <w:numFmt w:val="lowerLetter"/>
      <w:isLgl w:val="false"/>
      <w:suff w:val="tab"/>
      <w:lvlText w:val="%8."/>
      <w:lvlJc w:val="left"/>
      <w:pPr>
        <w:ind w:left="5940" w:hanging="360"/>
      </w:pPr>
    </w:lvl>
    <w:lvl w:ilvl="8">
      <w:start w:val="1"/>
      <w:numFmt w:val="lowerRoman"/>
      <w:isLgl w:val="false"/>
      <w:suff w:val="tab"/>
      <w:lvlText w:val="%9."/>
      <w:lvlJc w:val="right"/>
      <w:pPr>
        <w:ind w:left="6660" w:hanging="180"/>
      </w:pPr>
    </w:lvl>
  </w:abstractNum>
  <w:abstractNum w:abstractNumId="32">
    <w:multiLevelType w:val="hybridMultilevel"/>
    <w:lvl w:ilvl="0">
      <w:start w:val="1"/>
      <w:numFmt w:val="decimal"/>
      <w:isLgl w:val="false"/>
      <w:suff w:val="space"/>
      <w:lvlText w:val="%1."/>
      <w:lvlJc w:val="left"/>
      <w:pPr>
        <w:ind w:left="749" w:hanging="360"/>
      </w:pPr>
      <w:rPr>
        <w:rFonts w:hint="default"/>
        <w:b/>
        <w:sz w:val="26"/>
      </w:rPr>
    </w:lvl>
    <w:lvl w:ilvl="1">
      <w:start w:val="1"/>
      <w:numFmt w:val="decimal"/>
      <w:isLgl w:val="false"/>
      <w:suff w:val="tab"/>
      <w:lvlText w:val="7.%2."/>
      <w:lvlJc w:val="left"/>
      <w:pPr>
        <w:ind w:left="1" w:firstLine="567"/>
      </w:pPr>
      <w:rPr>
        <w:rFonts w:hint="default"/>
        <w:b w:val="0"/>
        <w:sz w:val="24"/>
        <w:szCs w:val="24"/>
      </w:rPr>
    </w:lvl>
    <w:lvl w:ilvl="2">
      <w:start w:val="1"/>
      <w:numFmt w:val="decimal"/>
      <w:isLgl w:val="false"/>
      <w:suff w:val="tab"/>
      <w:lvlText w:val="7.6.%3."/>
      <w:lvlJc w:val="left"/>
      <w:pPr>
        <w:ind w:left="0" w:firstLine="567"/>
      </w:pPr>
      <w:rPr>
        <w:rFonts w:hint="default"/>
        <w:b w:val="0"/>
      </w:rPr>
    </w:lvl>
    <w:lvl w:ilvl="3">
      <w:start w:val="1"/>
      <w:numFmt w:val="decimal"/>
      <w:isLgl/>
      <w:suff w:val="space"/>
      <w:lvlText w:val="%1.%2.%3.%4."/>
      <w:lvlJc w:val="left"/>
      <w:pPr>
        <w:ind w:left="0" w:firstLine="567"/>
      </w:pPr>
      <w:rPr>
        <w:rFonts w:hint="default"/>
        <w:b w:val="0"/>
      </w:rPr>
    </w:lvl>
    <w:lvl w:ilvl="4">
      <w:start w:val="1"/>
      <w:numFmt w:val="decimal"/>
      <w:isLgl/>
      <w:suff w:val="tab"/>
      <w:lvlText w:val="%1.%2.%3.%4.%5."/>
      <w:lvlJc w:val="left"/>
      <w:pPr>
        <w:ind w:left="2493" w:hanging="1080"/>
      </w:pPr>
      <w:rPr>
        <w:rFonts w:hint="default"/>
      </w:rPr>
    </w:lvl>
    <w:lvl w:ilvl="5">
      <w:start w:val="1"/>
      <w:numFmt w:val="decimal"/>
      <w:isLgl/>
      <w:suff w:val="tab"/>
      <w:lvlText w:val="%1.%2.%3.%4.%5.%6."/>
      <w:lvlJc w:val="left"/>
      <w:pPr>
        <w:ind w:left="2749" w:hanging="1080"/>
      </w:pPr>
      <w:rPr>
        <w:rFonts w:hint="default"/>
      </w:rPr>
    </w:lvl>
    <w:lvl w:ilvl="6">
      <w:start w:val="1"/>
      <w:numFmt w:val="decimal"/>
      <w:isLgl/>
      <w:suff w:val="tab"/>
      <w:lvlText w:val="%1.%2.%3.%4.%5.%6.%7."/>
      <w:lvlJc w:val="left"/>
      <w:pPr>
        <w:ind w:left="3365" w:hanging="1440"/>
      </w:pPr>
      <w:rPr>
        <w:rFonts w:hint="default"/>
      </w:rPr>
    </w:lvl>
    <w:lvl w:ilvl="7">
      <w:start w:val="1"/>
      <w:numFmt w:val="decimal"/>
      <w:isLgl/>
      <w:suff w:val="tab"/>
      <w:lvlText w:val="%1.%2.%3.%4.%5.%6.%7.%8."/>
      <w:lvlJc w:val="left"/>
      <w:pPr>
        <w:ind w:left="3621" w:hanging="1440"/>
      </w:pPr>
      <w:rPr>
        <w:rFonts w:hint="default"/>
      </w:rPr>
    </w:lvl>
    <w:lvl w:ilvl="8">
      <w:start w:val="1"/>
      <w:numFmt w:val="decimal"/>
      <w:isLgl/>
      <w:suff w:val="tab"/>
      <w:lvlText w:val="%1.%2.%3.%4.%5.%6.%7.%8.%9."/>
      <w:lvlJc w:val="left"/>
      <w:pPr>
        <w:ind w:left="4237" w:hanging="1800"/>
      </w:pPr>
      <w:rPr>
        <w:rFonts w:hint="default"/>
      </w:rPr>
    </w:lvl>
  </w:abstractNum>
  <w:abstractNum w:abstractNumId="33">
    <w:multiLevelType w:val="hybridMultilevel"/>
    <w:lvl w:ilvl="0">
      <w:start w:val="1"/>
      <w:numFmt w:val="decimal"/>
      <w:pStyle w:val="1117"/>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5">
    <w:multiLevelType w:val="hybridMultilevel"/>
    <w:lvl w:ilvl="0">
      <w:start w:val="4"/>
      <w:numFmt w:val="decimal"/>
      <w:isLgl w:val="false"/>
      <w:suff w:val="tab"/>
      <w:lvlText w:val="%1."/>
      <w:lvlJc w:val="left"/>
      <w:pPr>
        <w:ind w:left="720" w:hanging="360"/>
      </w:pPr>
      <w:rPr>
        <w:rFonts w:hint="default"/>
        <w:b/>
        <w:color w:val="000000" w:themeColor="text1"/>
        <w:sz w:val="28"/>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6">
    <w:multiLevelType w:val="hybridMultilevel"/>
    <w:lvl w:ilvl="0">
      <w:start w:val="6"/>
      <w:numFmt w:val="decimal"/>
      <w:isLgl w:val="false"/>
      <w:suff w:val="tab"/>
      <w:lvlText w:val="%1."/>
      <w:lvlJc w:val="left"/>
      <w:pPr>
        <w:ind w:left="360" w:hanging="360"/>
      </w:pPr>
      <w:rPr>
        <w:rFonts w:hint="default"/>
      </w:rPr>
    </w:lvl>
    <w:lvl w:ilvl="1">
      <w:start w:val="7"/>
      <w:numFmt w:val="decimal"/>
      <w:isLgl w:val="false"/>
      <w:suff w:val="tab"/>
      <w:lvlText w:val="%1.%2."/>
      <w:lvlJc w:val="left"/>
      <w:pPr>
        <w:ind w:left="928" w:hanging="360"/>
      </w:pPr>
      <w:rPr>
        <w:rFonts w:hint="default"/>
      </w:rPr>
    </w:lvl>
    <w:lvl w:ilvl="2">
      <w:start w:val="1"/>
      <w:numFmt w:val="decimal"/>
      <w:isLgl w:val="false"/>
      <w:suff w:val="tab"/>
      <w:lvlText w:val="%1.%2.%3."/>
      <w:lvlJc w:val="left"/>
      <w:pPr>
        <w:ind w:left="1856" w:hanging="720"/>
      </w:pPr>
      <w:rPr>
        <w:rFonts w:hint="default"/>
      </w:rPr>
    </w:lvl>
    <w:lvl w:ilvl="3">
      <w:start w:val="1"/>
      <w:numFmt w:val="decimal"/>
      <w:isLgl w:val="false"/>
      <w:suff w:val="tab"/>
      <w:lvlText w:val="%1.%2.%3.%4."/>
      <w:lvlJc w:val="left"/>
      <w:pPr>
        <w:ind w:left="2424" w:hanging="720"/>
      </w:pPr>
      <w:rPr>
        <w:rFonts w:hint="default"/>
      </w:rPr>
    </w:lvl>
    <w:lvl w:ilvl="4">
      <w:start w:val="1"/>
      <w:numFmt w:val="decimalZero"/>
      <w:isLgl w:val="false"/>
      <w:suff w:val="tab"/>
      <w:lvlText w:val="%1.%2.%3.%4.%5."/>
      <w:lvlJc w:val="left"/>
      <w:pPr>
        <w:ind w:left="3352" w:hanging="1080"/>
      </w:pPr>
      <w:rPr>
        <w:rFonts w:hint="default"/>
      </w:rPr>
    </w:lvl>
    <w:lvl w:ilvl="5">
      <w:start w:val="1"/>
      <w:numFmt w:val="decimal"/>
      <w:isLgl w:val="false"/>
      <w:suff w:val="tab"/>
      <w:lvlText w:val="%1.%2.%3.%4.%5.%6."/>
      <w:lvlJc w:val="left"/>
      <w:pPr>
        <w:ind w:left="3920" w:hanging="1080"/>
      </w:pPr>
      <w:rPr>
        <w:rFonts w:hint="default"/>
      </w:rPr>
    </w:lvl>
    <w:lvl w:ilvl="6">
      <w:start w:val="1"/>
      <w:numFmt w:val="decimal"/>
      <w:isLgl w:val="false"/>
      <w:suff w:val="tab"/>
      <w:lvlText w:val="%1.%2.%3.%4.%5.%6.%7."/>
      <w:lvlJc w:val="left"/>
      <w:pPr>
        <w:ind w:left="4848" w:hanging="1440"/>
      </w:pPr>
      <w:rPr>
        <w:rFonts w:hint="default"/>
      </w:rPr>
    </w:lvl>
    <w:lvl w:ilvl="7">
      <w:start w:val="1"/>
      <w:numFmt w:val="decimal"/>
      <w:isLgl w:val="false"/>
      <w:suff w:val="tab"/>
      <w:lvlText w:val="%1.%2.%3.%4.%5.%6.%7.%8."/>
      <w:lvlJc w:val="left"/>
      <w:pPr>
        <w:ind w:left="5416" w:hanging="1440"/>
      </w:pPr>
      <w:rPr>
        <w:rFonts w:hint="default"/>
      </w:rPr>
    </w:lvl>
    <w:lvl w:ilvl="8">
      <w:start w:val="1"/>
      <w:numFmt w:val="decimal"/>
      <w:isLgl w:val="false"/>
      <w:suff w:val="tab"/>
      <w:lvlText w:val="%1.%2.%3.%4.%5.%6.%7.%8.%9."/>
      <w:lvlJc w:val="left"/>
      <w:pPr>
        <w:ind w:left="6344" w:hanging="1800"/>
      </w:pPr>
      <w:rPr>
        <w:rFonts w:hint="default"/>
      </w:rPr>
    </w:lvl>
  </w:abstractNum>
  <w:abstractNum w:abstractNumId="37">
    <w:multiLevelType w:val="hybridMultilevel"/>
    <w:lvl w:ilvl="0">
      <w:start w:val="1"/>
      <w:numFmt w:val="decimal"/>
      <w:isLgl w:val="false"/>
      <w:suff w:val="tab"/>
      <w:lvlText w:val="%1."/>
      <w:lvlJc w:val="left"/>
      <w:pPr>
        <w:ind w:left="720" w:hanging="360"/>
      </w:p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38">
    <w:multiLevelType w:val="hybridMultilevel"/>
    <w:lvl w:ilvl="0">
      <w:start w:val="1"/>
      <w:numFmt w:val="bullet"/>
      <w:pStyle w:val="989"/>
      <w:isLgl w:val="false"/>
      <w:suff w:val="tab"/>
      <w:lvlText w:val=""/>
      <w:lvlJc w:val="left"/>
      <w:pPr>
        <w:ind w:left="926" w:hanging="360"/>
        <w:tabs>
          <w:tab w:val="num" w:pos="926"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9">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space"/>
      <w:lvlText w:val="%1.%2."/>
      <w:lvlJc w:val="left"/>
      <w:pPr>
        <w:ind w:left="-567" w:firstLine="567"/>
      </w:pPr>
      <w:rPr>
        <w:rFonts w:hint="default"/>
        <w:b/>
        <w:i w:val="0"/>
      </w:rPr>
    </w:lvl>
    <w:lvl w:ilvl="2">
      <w:start w:val="1"/>
      <w:numFmt w:val="decimal"/>
      <w:isLgl w:val="false"/>
      <w:suff w:val="tab"/>
      <w:lvlText w:val="%1.%2.%3."/>
      <w:lvlJc w:val="left"/>
      <w:pPr>
        <w:ind w:left="-567" w:firstLine="567"/>
      </w:pPr>
      <w:rPr>
        <w:rFonts w:hint="default"/>
        <w:b/>
      </w:rPr>
    </w:lvl>
    <w:lvl w:ilvl="3">
      <w:start w:val="1"/>
      <w:numFmt w:val="decimal"/>
      <w:isLgl w:val="false"/>
      <w:suff w:val="tab"/>
      <w:lvlText w:val="%1.%2.%3.%4."/>
      <w:lvlJc w:val="left"/>
      <w:pPr>
        <w:ind w:left="720" w:hanging="720"/>
      </w:pPr>
      <w:rPr>
        <w:rFonts w:hint="default"/>
        <w:b w:val="0"/>
      </w:rPr>
    </w:lvl>
    <w:lvl w:ilvl="4">
      <w:start w:val="1"/>
      <w:numFmt w:val="decimal"/>
      <w:isLgl w:val="false"/>
      <w:suff w:val="tab"/>
      <w:lvlText w:val="%1.%2.%3.%4.%5."/>
      <w:lvlJc w:val="left"/>
      <w:pPr>
        <w:ind w:left="1080" w:hanging="1080"/>
      </w:pPr>
      <w:rPr>
        <w:rFonts w:hint="default"/>
        <w:b w:val="0"/>
      </w:rPr>
    </w:lvl>
    <w:lvl w:ilvl="5">
      <w:start w:val="1"/>
      <w:numFmt w:val="decimal"/>
      <w:isLgl w:val="false"/>
      <w:suff w:val="tab"/>
      <w:lvlText w:val="%1.%2.%3.%4.%5.%6."/>
      <w:lvlJc w:val="left"/>
      <w:pPr>
        <w:ind w:left="1080" w:hanging="1080"/>
      </w:pPr>
      <w:rPr>
        <w:rFonts w:hint="default"/>
        <w:b w:val="0"/>
      </w:rPr>
    </w:lvl>
    <w:lvl w:ilvl="6">
      <w:start w:val="1"/>
      <w:numFmt w:val="decimal"/>
      <w:isLgl w:val="false"/>
      <w:suff w:val="tab"/>
      <w:lvlText w:val="%1.%2.%3.%4.%5.%6.%7."/>
      <w:lvlJc w:val="left"/>
      <w:pPr>
        <w:ind w:left="1440" w:hanging="1440"/>
      </w:pPr>
      <w:rPr>
        <w:rFonts w:hint="default"/>
        <w:b w:val="0"/>
      </w:rPr>
    </w:lvl>
    <w:lvl w:ilvl="7">
      <w:start w:val="1"/>
      <w:numFmt w:val="decimal"/>
      <w:isLgl w:val="false"/>
      <w:suff w:val="tab"/>
      <w:lvlText w:val="%1.%2.%3.%4.%5.%6.%7.%8."/>
      <w:lvlJc w:val="left"/>
      <w:pPr>
        <w:ind w:left="1440" w:hanging="1440"/>
      </w:pPr>
      <w:rPr>
        <w:rFonts w:hint="default"/>
        <w:b w:val="0"/>
      </w:rPr>
    </w:lvl>
    <w:lvl w:ilvl="8">
      <w:start w:val="1"/>
      <w:numFmt w:val="decimal"/>
      <w:isLgl w:val="false"/>
      <w:suff w:val="tab"/>
      <w:lvlText w:val="%1.%2.%3.%4.%5.%6.%7.%8.%9."/>
      <w:lvlJc w:val="left"/>
      <w:pPr>
        <w:ind w:left="1800" w:hanging="1800"/>
      </w:pPr>
      <w:rPr>
        <w:rFonts w:hint="default"/>
        <w:b w:val="0"/>
      </w:rPr>
    </w:lvl>
  </w:abstractNum>
  <w:abstractNum w:abstractNumId="40">
    <w:multiLevelType w:val="hybridMultilevel"/>
    <w:lvl w:ilvl="0">
      <w:start w:val="1"/>
      <w:numFmt w:val="bullet"/>
      <w:isLgl w:val="false"/>
      <w:suff w:val="tab"/>
      <w:lvlText w:val=""/>
      <w:lvlJc w:val="left"/>
      <w:pPr>
        <w:ind w:left="1293" w:hanging="360"/>
      </w:pPr>
      <w:rPr>
        <w:rFonts w:hint="default" w:ascii="Symbol" w:hAnsi="Symbol"/>
      </w:rPr>
    </w:lvl>
    <w:lvl w:ilvl="1">
      <w:start w:val="1"/>
      <w:numFmt w:val="bullet"/>
      <w:isLgl w:val="false"/>
      <w:suff w:val="tab"/>
      <w:lvlText w:val="o"/>
      <w:lvlJc w:val="left"/>
      <w:pPr>
        <w:ind w:left="2013" w:hanging="360"/>
      </w:pPr>
      <w:rPr>
        <w:rFonts w:hint="default" w:ascii="Courier New" w:hAnsi="Courier New" w:cs="Courier New"/>
      </w:rPr>
    </w:lvl>
    <w:lvl w:ilvl="2">
      <w:start w:val="1"/>
      <w:numFmt w:val="bullet"/>
      <w:isLgl w:val="false"/>
      <w:suff w:val="tab"/>
      <w:lvlText w:val=""/>
      <w:lvlJc w:val="left"/>
      <w:pPr>
        <w:ind w:left="2733" w:hanging="360"/>
      </w:pPr>
      <w:rPr>
        <w:rFonts w:hint="default" w:ascii="Wingdings" w:hAnsi="Wingdings"/>
      </w:rPr>
    </w:lvl>
    <w:lvl w:ilvl="3">
      <w:start w:val="1"/>
      <w:numFmt w:val="bullet"/>
      <w:isLgl w:val="false"/>
      <w:suff w:val="tab"/>
      <w:lvlText w:val=""/>
      <w:lvlJc w:val="left"/>
      <w:pPr>
        <w:ind w:left="3453" w:hanging="360"/>
      </w:pPr>
      <w:rPr>
        <w:rFonts w:hint="default" w:ascii="Symbol" w:hAnsi="Symbol"/>
      </w:rPr>
    </w:lvl>
    <w:lvl w:ilvl="4">
      <w:start w:val="1"/>
      <w:numFmt w:val="bullet"/>
      <w:isLgl w:val="false"/>
      <w:suff w:val="tab"/>
      <w:lvlText w:val="o"/>
      <w:lvlJc w:val="left"/>
      <w:pPr>
        <w:ind w:left="4173" w:hanging="360"/>
      </w:pPr>
      <w:rPr>
        <w:rFonts w:hint="default" w:ascii="Courier New" w:hAnsi="Courier New" w:cs="Courier New"/>
      </w:rPr>
    </w:lvl>
    <w:lvl w:ilvl="5">
      <w:start w:val="1"/>
      <w:numFmt w:val="bullet"/>
      <w:isLgl w:val="false"/>
      <w:suff w:val="tab"/>
      <w:lvlText w:val=""/>
      <w:lvlJc w:val="left"/>
      <w:pPr>
        <w:ind w:left="4893" w:hanging="360"/>
      </w:pPr>
      <w:rPr>
        <w:rFonts w:hint="default" w:ascii="Wingdings" w:hAnsi="Wingdings"/>
      </w:rPr>
    </w:lvl>
    <w:lvl w:ilvl="6">
      <w:start w:val="1"/>
      <w:numFmt w:val="bullet"/>
      <w:isLgl w:val="false"/>
      <w:suff w:val="tab"/>
      <w:lvlText w:val=""/>
      <w:lvlJc w:val="left"/>
      <w:pPr>
        <w:ind w:left="5613" w:hanging="360"/>
      </w:pPr>
      <w:rPr>
        <w:rFonts w:hint="default" w:ascii="Symbol" w:hAnsi="Symbol"/>
      </w:rPr>
    </w:lvl>
    <w:lvl w:ilvl="7">
      <w:start w:val="1"/>
      <w:numFmt w:val="bullet"/>
      <w:isLgl w:val="false"/>
      <w:suff w:val="tab"/>
      <w:lvlText w:val="o"/>
      <w:lvlJc w:val="left"/>
      <w:pPr>
        <w:ind w:left="6333" w:hanging="360"/>
      </w:pPr>
      <w:rPr>
        <w:rFonts w:hint="default" w:ascii="Courier New" w:hAnsi="Courier New" w:cs="Courier New"/>
      </w:rPr>
    </w:lvl>
    <w:lvl w:ilvl="8">
      <w:start w:val="1"/>
      <w:numFmt w:val="bullet"/>
      <w:isLgl w:val="false"/>
      <w:suff w:val="tab"/>
      <w:lvlText w:val=""/>
      <w:lvlJc w:val="left"/>
      <w:pPr>
        <w:ind w:left="7053" w:hanging="360"/>
      </w:pPr>
      <w:rPr>
        <w:rFonts w:hint="default" w:ascii="Wingdings" w:hAnsi="Wingdings"/>
      </w:rPr>
    </w:lvl>
  </w:abstractNum>
  <w:abstractNum w:abstractNumId="41">
    <w:multiLevelType w:val="hybridMultilevel"/>
    <w:lvl w:ilvl="0">
      <w:start w:val="1"/>
      <w:numFmt w:val="decimal"/>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2">
    <w:multiLevelType w:val="hybridMultilevel"/>
    <w:styleLink w:val="1115"/>
    <w:lvl w:ilvl="0">
      <w:start w:val="1"/>
      <w:numFmt w:val="decimal"/>
      <w:pStyle w:val="1115"/>
      <w:isLgl w:val="false"/>
      <w:suff w:val="tab"/>
      <w:lvlText w:val="%1."/>
      <w:lvlJc w:val="left"/>
      <w:pPr/>
    </w:lvl>
    <w:lvl w:ilvl="1">
      <w:start w:val="1"/>
      <w:numFmt w:val="lowerLetter"/>
      <w:isLgl w:val="false"/>
      <w:suff w:val="tab"/>
      <w:lvlText w:val="%2."/>
      <w:lvlJc w:val="left"/>
      <w:pPr/>
    </w:lvl>
    <w:lvl w:ilvl="2">
      <w:start w:val="1"/>
      <w:numFmt w:val="lowerRoman"/>
      <w:isLgl w:val="false"/>
      <w:suff w:val="tab"/>
      <w:lvlText w:val="%3."/>
      <w:lvlJc w:val="right"/>
      <w:pPr/>
    </w:lvl>
    <w:lvl w:ilvl="3">
      <w:start w:val="1"/>
      <w:numFmt w:val="decimal"/>
      <w:isLgl w:val="false"/>
      <w:suff w:val="tab"/>
      <w:lvlText w:val="%4."/>
      <w:lvlJc w:val="left"/>
      <w:pPr/>
    </w:lvl>
    <w:lvl w:ilvl="4">
      <w:start w:val="1"/>
      <w:numFmt w:val="lowerLetter"/>
      <w:isLgl w:val="false"/>
      <w:suff w:val="tab"/>
      <w:lvlText w:val="%5."/>
      <w:lvlJc w:val="left"/>
      <w:pPr/>
    </w:lvl>
    <w:lvl w:ilvl="5">
      <w:start w:val="1"/>
      <w:numFmt w:val="lowerRoman"/>
      <w:isLgl w:val="false"/>
      <w:suff w:val="tab"/>
      <w:lvlText w:val="%6."/>
      <w:lvlJc w:val="right"/>
      <w:pPr/>
    </w:lvl>
    <w:lvl w:ilvl="6">
      <w:start w:val="1"/>
      <w:numFmt w:val="decimal"/>
      <w:isLgl w:val="false"/>
      <w:suff w:val="tab"/>
      <w:lvlText w:val="%7."/>
      <w:lvlJc w:val="left"/>
      <w:pPr/>
    </w:lvl>
    <w:lvl w:ilvl="7">
      <w:start w:val="1"/>
      <w:numFmt w:val="lowerLetter"/>
      <w:isLgl w:val="false"/>
      <w:suff w:val="tab"/>
      <w:lvlText w:val="%8."/>
      <w:lvlJc w:val="left"/>
      <w:pPr/>
    </w:lvl>
    <w:lvl w:ilvl="8">
      <w:start w:val="1"/>
      <w:numFmt w:val="lowerRoman"/>
      <w:isLgl w:val="false"/>
      <w:suff w:val="tab"/>
      <w:lvlText w:val="%9."/>
      <w:lvlJc w:val="right"/>
      <w:pPr/>
    </w:lvl>
  </w:abstractNum>
  <w:abstractNum w:abstractNumId="43">
    <w:multiLevelType w:val="hybridMultilevel"/>
    <w:styleLink w:val="1116"/>
    <w:lvl w:ilvl="0">
      <w:start w:val="1"/>
      <w:numFmt w:val="decimal"/>
      <w:pStyle w:val="1116"/>
      <w:isLgl w:val="false"/>
      <w:suff w:val="tab"/>
      <w:lvlText w:val="%1."/>
      <w:lvlJc w:val="left"/>
      <w:pPr/>
    </w:lvl>
    <w:lvl w:ilvl="1">
      <w:start w:val="2"/>
      <w:numFmt w:val="decimal"/>
      <w:isLgl w:val="false"/>
      <w:suff w:val="tab"/>
      <w:lvlText w:val="%1.%2"/>
      <w:lvlJc w:val="left"/>
      <w:pPr/>
      <w:rPr>
        <w:color w:val="000000"/>
      </w:rPr>
    </w:lvl>
    <w:lvl w:ilvl="2">
      <w:start w:val="1"/>
      <w:numFmt w:val="decimal"/>
      <w:isLgl w:val="false"/>
      <w:suff w:val="tab"/>
      <w:lvlText w:val="%1.%2.%3"/>
      <w:lvlJc w:val="left"/>
      <w:pPr/>
      <w:rPr>
        <w:color w:val="000000"/>
      </w:rPr>
    </w:lvl>
    <w:lvl w:ilvl="3">
      <w:start w:val="1"/>
      <w:numFmt w:val="decimal"/>
      <w:isLgl w:val="false"/>
      <w:suff w:val="tab"/>
      <w:lvlText w:val="%1.%2.%3.%4"/>
      <w:lvlJc w:val="left"/>
      <w:pPr/>
      <w:rPr>
        <w:color w:val="000000"/>
      </w:rPr>
    </w:lvl>
    <w:lvl w:ilvl="4">
      <w:start w:val="1"/>
      <w:numFmt w:val="decimal"/>
      <w:isLgl w:val="false"/>
      <w:suff w:val="tab"/>
      <w:lvlText w:val="%1.%2.%3.%4.%5"/>
      <w:lvlJc w:val="left"/>
      <w:pPr/>
      <w:rPr>
        <w:color w:val="000000"/>
      </w:rPr>
    </w:lvl>
    <w:lvl w:ilvl="5">
      <w:start w:val="1"/>
      <w:numFmt w:val="decimal"/>
      <w:isLgl w:val="false"/>
      <w:suff w:val="tab"/>
      <w:lvlText w:val="%1.%2.%3.%4.%5.%6"/>
      <w:lvlJc w:val="left"/>
      <w:pPr/>
      <w:rPr>
        <w:color w:val="000000"/>
      </w:rPr>
    </w:lvl>
    <w:lvl w:ilvl="6">
      <w:start w:val="1"/>
      <w:numFmt w:val="decimal"/>
      <w:isLgl w:val="false"/>
      <w:suff w:val="tab"/>
      <w:lvlText w:val="%1.%2.%3.%4.%5.%6.%7"/>
      <w:lvlJc w:val="left"/>
      <w:pPr/>
      <w:rPr>
        <w:color w:val="000000"/>
      </w:rPr>
    </w:lvl>
    <w:lvl w:ilvl="7">
      <w:start w:val="1"/>
      <w:numFmt w:val="decimal"/>
      <w:isLgl w:val="false"/>
      <w:suff w:val="tab"/>
      <w:lvlText w:val="%1.%2.%3.%4.%5.%6.%7.%8"/>
      <w:lvlJc w:val="left"/>
      <w:pPr/>
      <w:rPr>
        <w:color w:val="000000"/>
      </w:rPr>
    </w:lvl>
    <w:lvl w:ilvl="8">
      <w:start w:val="1"/>
      <w:numFmt w:val="decimal"/>
      <w:isLgl w:val="false"/>
      <w:suff w:val="tab"/>
      <w:lvlText w:val="%1.%2.%3.%4.%5.%6.%7.%8.%9"/>
      <w:lvlJc w:val="left"/>
      <w:pPr/>
      <w:rPr>
        <w:color w:val="000000"/>
      </w:rPr>
    </w:lvl>
  </w:abstractNum>
  <w:num w:numId="1">
    <w:abstractNumId w:val="28"/>
  </w:num>
  <w:num w:numId="2">
    <w:abstractNumId w:val="38"/>
  </w:num>
  <w:num w:numId="3">
    <w:abstractNumId w:val="6"/>
  </w:num>
  <w:num w:numId="4">
    <w:abstractNumId w:val="42"/>
  </w:num>
  <w:num w:numId="5">
    <w:abstractNumId w:val="43"/>
  </w:num>
  <w:num w:numId="6">
    <w:abstractNumId w:val="10"/>
  </w:num>
  <w:num w:numId="7">
    <w:abstractNumId w:val="5"/>
  </w:num>
  <w:num w:numId="8">
    <w:abstractNumId w:val="33"/>
  </w:num>
  <w:num w:numId="9">
    <w:abstractNumId w:val="15"/>
  </w:num>
  <w:num w:numId="10">
    <w:abstractNumId w:val="16"/>
  </w:num>
  <w:num w:numId="11">
    <w:abstractNumId w:val="20"/>
  </w:num>
  <w:num w:numId="12">
    <w:abstractNumId w:val="17"/>
  </w:num>
  <w:num w:numId="13">
    <w:abstractNumId w:val="7"/>
  </w:num>
  <w:num w:numId="14">
    <w:abstractNumId w:val="25"/>
  </w:num>
  <w:num w:numId="15">
    <w:abstractNumId w:val="22"/>
  </w:num>
  <w:num w:numId="16">
    <w:abstractNumId w:val="31"/>
  </w:num>
  <w:num w:numId="17">
    <w:abstractNumId w:val="34"/>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3"/>
  </w:num>
  <w:num w:numId="21">
    <w:abstractNumId w:val="27"/>
  </w:num>
  <w:num w:numId="22">
    <w:abstractNumId w:val="26"/>
  </w:num>
  <w:num w:numId="23">
    <w:abstractNumId w:val="13"/>
  </w:num>
  <w:num w:numId="24">
    <w:abstractNumId w:val="24"/>
  </w:num>
  <w:num w:numId="25">
    <w:abstractNumId w:val="32"/>
  </w:num>
  <w:num w:numId="26">
    <w:abstractNumId w:val="21"/>
  </w:num>
  <w:num w:numId="27">
    <w:abstractNumId w:val="2"/>
  </w:num>
  <w:num w:numId="28">
    <w:abstractNumId w:val="18"/>
  </w:num>
  <w:num w:numId="29">
    <w:abstractNumId w:val="41"/>
  </w:num>
  <w:num w:numId="30">
    <w:abstractNumId w:val="12"/>
  </w:num>
  <w:num w:numId="31">
    <w:abstractNumId w:val="9"/>
  </w:num>
  <w:num w:numId="32">
    <w:abstractNumId w:val="36"/>
  </w:num>
  <w:num w:numId="33">
    <w:abstractNumId w:val="0"/>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0"/>
  </w:num>
  <w:num w:numId="37">
    <w:abstractNumId w:val="0"/>
  </w:num>
  <w:num w:numId="38">
    <w:abstractNumId w:val="0"/>
  </w:num>
  <w:num w:numId="39">
    <w:abstractNumId w:val="35"/>
  </w:num>
  <w:num w:numId="40">
    <w:abstractNumId w:val="30"/>
  </w:num>
  <w:num w:numId="41">
    <w:abstractNumId w:val="4"/>
  </w:num>
  <w:num w:numId="42">
    <w:abstractNumId w:val="19"/>
  </w:num>
  <w:num w:numId="43">
    <w:abstractNumId w:val="23"/>
  </w:num>
  <w:num w:numId="44">
    <w:abstractNumId w:val="14"/>
  </w:num>
  <w:num w:numId="45">
    <w:abstractNumId w:val="40"/>
  </w:num>
  <w:num w:numId="46">
    <w:abstractNumId w:val="1"/>
  </w:num>
  <w:num w:numId="47">
    <w:abstractNumId w:val="29"/>
  </w:num>
  <w:num w:numId="48">
    <w:abstractNumId w:val="37"/>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71" w:default="1">
    <w:name w:val="Normal"/>
    <w:qFormat/>
    <w:rPr>
      <w:rFonts w:ascii="Times New Roman" w:hAnsi="Times New Roman" w:eastAsia="Times New Roman"/>
      <w:sz w:val="24"/>
      <w:szCs w:val="24"/>
    </w:rPr>
  </w:style>
  <w:style w:type="paragraph" w:styleId="772">
    <w:name w:val="Heading 1"/>
    <w:basedOn w:val="771"/>
    <w:next w:val="771"/>
    <w:link w:val="928"/>
    <w:uiPriority w:val="9"/>
    <w:qFormat/>
    <w:pPr>
      <w:keepNext/>
      <w:spacing w:before="240" w:after="60"/>
      <w:outlineLvl w:val="0"/>
    </w:pPr>
    <w:rPr>
      <w:rFonts w:ascii="Arial" w:hAnsi="Arial" w:eastAsia="⃥ﻳ￨‮ﳲﻳ"/>
      <w:b/>
      <w:bCs/>
      <w:sz w:val="32"/>
      <w:szCs w:val="32"/>
    </w:rPr>
  </w:style>
  <w:style w:type="paragraph" w:styleId="773">
    <w:name w:val="Heading 2"/>
    <w:basedOn w:val="771"/>
    <w:next w:val="771"/>
    <w:link w:val="929"/>
    <w:uiPriority w:val="9"/>
    <w:qFormat/>
    <w:pPr>
      <w:keepNext/>
      <w:outlineLvl w:val="1"/>
    </w:pPr>
    <w:rPr>
      <w:rFonts w:eastAsia="⃥ﻳ￨‮ﳲﻳ"/>
      <w:b/>
      <w:bCs/>
      <w:sz w:val="20"/>
      <w:szCs w:val="20"/>
    </w:rPr>
  </w:style>
  <w:style w:type="paragraph" w:styleId="774">
    <w:name w:val="Heading 3"/>
    <w:basedOn w:val="771"/>
    <w:next w:val="771"/>
    <w:link w:val="930"/>
    <w:qFormat/>
    <w:pPr>
      <w:keepNext/>
      <w:spacing w:before="240" w:after="60"/>
      <w:outlineLvl w:val="2"/>
    </w:pPr>
    <w:rPr>
      <w:rFonts w:ascii="Cambria" w:hAnsi="Cambria" w:eastAsia="⃥ﻳ￨‮ﳲﻳ"/>
      <w:b/>
      <w:bCs/>
      <w:sz w:val="26"/>
      <w:szCs w:val="26"/>
    </w:rPr>
  </w:style>
  <w:style w:type="paragraph" w:styleId="775">
    <w:name w:val="Heading 4"/>
    <w:basedOn w:val="771"/>
    <w:next w:val="771"/>
    <w:link w:val="931"/>
    <w:uiPriority w:val="9"/>
    <w:unhideWhenUsed/>
    <w:qFormat/>
    <w:pPr>
      <w:keepNext/>
      <w:spacing w:before="240" w:after="60"/>
      <w:outlineLvl w:val="3"/>
    </w:pPr>
    <w:rPr>
      <w:rFonts w:ascii="Calibri" w:hAnsi="Calibri"/>
      <w:b/>
      <w:bCs/>
      <w:sz w:val="28"/>
      <w:szCs w:val="28"/>
    </w:rPr>
  </w:style>
  <w:style w:type="paragraph" w:styleId="776">
    <w:name w:val="Heading 5"/>
    <w:basedOn w:val="771"/>
    <w:next w:val="771"/>
    <w:link w:val="932"/>
    <w:uiPriority w:val="9"/>
    <w:unhideWhenUsed/>
    <w:qFormat/>
    <w:pPr>
      <w:spacing w:before="240" w:after="60"/>
      <w:outlineLvl w:val="4"/>
    </w:pPr>
    <w:rPr>
      <w:rFonts w:ascii="Calibri" w:hAnsi="Calibri"/>
      <w:b/>
      <w:bCs/>
      <w:i/>
      <w:iCs/>
      <w:sz w:val="26"/>
      <w:szCs w:val="26"/>
    </w:rPr>
  </w:style>
  <w:style w:type="paragraph" w:styleId="777">
    <w:name w:val="Heading 6"/>
    <w:basedOn w:val="771"/>
    <w:next w:val="771"/>
    <w:link w:val="978"/>
    <w:qFormat/>
    <w:pPr>
      <w:jc w:val="both"/>
      <w:keepLines/>
      <w:keepNext/>
      <w:spacing w:before="200"/>
      <w:outlineLvl w:val="5"/>
    </w:pPr>
    <w:rPr>
      <w:rFonts w:ascii="Cambria" w:hAnsi="Cambria" w:eastAsia="Calibri"/>
      <w:i/>
      <w:iCs/>
      <w:color w:val="243f60"/>
    </w:rPr>
  </w:style>
  <w:style w:type="paragraph" w:styleId="778">
    <w:name w:val="Heading 7"/>
    <w:basedOn w:val="771"/>
    <w:next w:val="771"/>
    <w:link w:val="979"/>
    <w:qFormat/>
    <w:pPr>
      <w:spacing w:before="240" w:after="60"/>
      <w:outlineLvl w:val="6"/>
    </w:pPr>
    <w:rPr>
      <w:rFonts w:ascii="Calibri" w:hAnsi="Calibri" w:eastAsia="Calibri"/>
    </w:rPr>
  </w:style>
  <w:style w:type="paragraph" w:styleId="779">
    <w:name w:val="Heading 8"/>
    <w:basedOn w:val="771"/>
    <w:next w:val="771"/>
    <w:link w:val="980"/>
    <w:qFormat/>
    <w:pPr>
      <w:spacing w:before="240" w:after="60"/>
      <w:outlineLvl w:val="7"/>
    </w:pPr>
    <w:rPr>
      <w:rFonts w:ascii="Calibri" w:hAnsi="Calibri" w:eastAsia="Calibri"/>
      <w:i/>
      <w:iCs/>
    </w:rPr>
  </w:style>
  <w:style w:type="paragraph" w:styleId="780">
    <w:name w:val="Heading 9"/>
    <w:basedOn w:val="771"/>
    <w:next w:val="771"/>
    <w:link w:val="981"/>
    <w:qFormat/>
    <w:pPr>
      <w:spacing w:before="240" w:after="60"/>
      <w:outlineLvl w:val="8"/>
    </w:pPr>
    <w:rPr>
      <w:rFonts w:ascii="Cambria" w:hAnsi="Cambria" w:eastAsia="Calibri"/>
      <w:sz w:val="20"/>
      <w:szCs w:val="20"/>
    </w:rPr>
  </w:style>
  <w:style w:type="character" w:styleId="781" w:default="1">
    <w:name w:val="Default Paragraph Font"/>
    <w:uiPriority w:val="1"/>
    <w:semiHidden/>
    <w:unhideWhenUsed/>
  </w:style>
  <w:style w:type="table" w:styleId="782" w:default="1">
    <w:name w:val="Normal Table"/>
    <w:uiPriority w:val="99"/>
    <w:semiHidden/>
    <w:unhideWhenUsed/>
    <w:tblPr>
      <w:tblInd w:w="0" w:type="dxa"/>
      <w:tblCellMar>
        <w:left w:w="108" w:type="dxa"/>
        <w:top w:w="0" w:type="dxa"/>
        <w:right w:w="108" w:type="dxa"/>
        <w:bottom w:w="0" w:type="dxa"/>
      </w:tblCellMar>
    </w:tblPr>
  </w:style>
  <w:style w:type="numbering" w:styleId="783" w:default="1">
    <w:name w:val="No List"/>
    <w:uiPriority w:val="99"/>
    <w:semiHidden/>
    <w:unhideWhenUsed/>
  </w:style>
  <w:style w:type="character" w:styleId="784" w:customStyle="1">
    <w:name w:val="Heading 1 Char"/>
    <w:basedOn w:val="781"/>
    <w:uiPriority w:val="9"/>
    <w:rPr>
      <w:rFonts w:ascii="Arial" w:hAnsi="Arial" w:eastAsia="Arial" w:cs="Arial"/>
      <w:sz w:val="40"/>
      <w:szCs w:val="40"/>
    </w:rPr>
  </w:style>
  <w:style w:type="character" w:styleId="785" w:customStyle="1">
    <w:name w:val="Heading 2 Char"/>
    <w:basedOn w:val="781"/>
    <w:uiPriority w:val="9"/>
    <w:rPr>
      <w:rFonts w:ascii="Arial" w:hAnsi="Arial" w:eastAsia="Arial" w:cs="Arial"/>
      <w:sz w:val="34"/>
    </w:rPr>
  </w:style>
  <w:style w:type="character" w:styleId="786" w:customStyle="1">
    <w:name w:val="Heading 3 Char"/>
    <w:basedOn w:val="781"/>
    <w:uiPriority w:val="9"/>
    <w:rPr>
      <w:rFonts w:ascii="Arial" w:hAnsi="Arial" w:eastAsia="Arial" w:cs="Arial"/>
      <w:sz w:val="30"/>
      <w:szCs w:val="30"/>
    </w:rPr>
  </w:style>
  <w:style w:type="character" w:styleId="787" w:customStyle="1">
    <w:name w:val="Heading 4 Char"/>
    <w:basedOn w:val="781"/>
    <w:uiPriority w:val="9"/>
    <w:rPr>
      <w:rFonts w:ascii="Arial" w:hAnsi="Arial" w:eastAsia="Arial" w:cs="Arial"/>
      <w:b/>
      <w:bCs/>
      <w:sz w:val="26"/>
      <w:szCs w:val="26"/>
    </w:rPr>
  </w:style>
  <w:style w:type="character" w:styleId="788" w:customStyle="1">
    <w:name w:val="Heading 5 Char"/>
    <w:basedOn w:val="781"/>
    <w:uiPriority w:val="9"/>
    <w:rPr>
      <w:rFonts w:ascii="Arial" w:hAnsi="Arial" w:eastAsia="Arial" w:cs="Arial"/>
      <w:b/>
      <w:bCs/>
      <w:sz w:val="24"/>
      <w:szCs w:val="24"/>
    </w:rPr>
  </w:style>
  <w:style w:type="character" w:styleId="789" w:customStyle="1">
    <w:name w:val="Heading 6 Char"/>
    <w:basedOn w:val="781"/>
    <w:uiPriority w:val="9"/>
    <w:rPr>
      <w:rFonts w:ascii="Arial" w:hAnsi="Arial" w:eastAsia="Arial" w:cs="Arial"/>
      <w:b/>
      <w:bCs/>
      <w:sz w:val="22"/>
      <w:szCs w:val="22"/>
    </w:rPr>
  </w:style>
  <w:style w:type="character" w:styleId="790" w:customStyle="1">
    <w:name w:val="Heading 7 Char"/>
    <w:basedOn w:val="781"/>
    <w:uiPriority w:val="9"/>
    <w:rPr>
      <w:rFonts w:ascii="Arial" w:hAnsi="Arial" w:eastAsia="Arial" w:cs="Arial"/>
      <w:b/>
      <w:bCs/>
      <w:i/>
      <w:iCs/>
      <w:sz w:val="22"/>
      <w:szCs w:val="22"/>
    </w:rPr>
  </w:style>
  <w:style w:type="character" w:styleId="791" w:customStyle="1">
    <w:name w:val="Heading 8 Char"/>
    <w:basedOn w:val="781"/>
    <w:uiPriority w:val="9"/>
    <w:rPr>
      <w:rFonts w:ascii="Arial" w:hAnsi="Arial" w:eastAsia="Arial" w:cs="Arial"/>
      <w:i/>
      <w:iCs/>
      <w:sz w:val="22"/>
      <w:szCs w:val="22"/>
    </w:rPr>
  </w:style>
  <w:style w:type="character" w:styleId="792" w:customStyle="1">
    <w:name w:val="Heading 9 Char"/>
    <w:basedOn w:val="781"/>
    <w:uiPriority w:val="9"/>
    <w:rPr>
      <w:rFonts w:ascii="Arial" w:hAnsi="Arial" w:eastAsia="Arial" w:cs="Arial"/>
      <w:i/>
      <w:iCs/>
      <w:sz w:val="21"/>
      <w:szCs w:val="21"/>
    </w:rPr>
  </w:style>
  <w:style w:type="character" w:styleId="793" w:customStyle="1">
    <w:name w:val="Title Char"/>
    <w:basedOn w:val="781"/>
    <w:uiPriority w:val="10"/>
    <w:rPr>
      <w:sz w:val="48"/>
      <w:szCs w:val="48"/>
    </w:rPr>
  </w:style>
  <w:style w:type="character" w:styleId="794" w:customStyle="1">
    <w:name w:val="Subtitle Char"/>
    <w:basedOn w:val="781"/>
    <w:uiPriority w:val="11"/>
    <w:rPr>
      <w:sz w:val="24"/>
      <w:szCs w:val="24"/>
    </w:rPr>
  </w:style>
  <w:style w:type="character" w:styleId="795" w:customStyle="1">
    <w:name w:val="Quote Char"/>
    <w:uiPriority w:val="29"/>
    <w:rPr>
      <w:i/>
    </w:rPr>
  </w:style>
  <w:style w:type="character" w:styleId="796" w:customStyle="1">
    <w:name w:val="Intense Quote Char"/>
    <w:uiPriority w:val="30"/>
    <w:rPr>
      <w:i/>
    </w:rPr>
  </w:style>
  <w:style w:type="character" w:styleId="797" w:customStyle="1">
    <w:name w:val="Header Char"/>
    <w:basedOn w:val="781"/>
    <w:uiPriority w:val="99"/>
  </w:style>
  <w:style w:type="character" w:styleId="798" w:customStyle="1">
    <w:name w:val="Footer Char"/>
    <w:basedOn w:val="781"/>
    <w:uiPriority w:val="99"/>
  </w:style>
  <w:style w:type="character" w:styleId="799" w:customStyle="1">
    <w:name w:val="Caption Char"/>
    <w:uiPriority w:val="99"/>
  </w:style>
  <w:style w:type="table" w:styleId="800" w:customStyle="1">
    <w:name w:val="Table Grid Light"/>
    <w:basedOn w:val="782"/>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01">
    <w:name w:val="Plain Table 1"/>
    <w:basedOn w:val="782"/>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02">
    <w:name w:val="Plain Table 2"/>
    <w:basedOn w:val="782"/>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03">
    <w:name w:val="Plain Table 3"/>
    <w:basedOn w:val="782"/>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04">
    <w:name w:val="Plain Table 4"/>
    <w:basedOn w:val="782"/>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05">
    <w:name w:val="Plain Table 5"/>
    <w:basedOn w:val="782"/>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06">
    <w:name w:val="Grid Table 1 Light"/>
    <w:basedOn w:val="782"/>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07" w:customStyle="1">
    <w:name w:val="Grid Table 1 Light - Accent 1"/>
    <w:basedOn w:val="782"/>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808" w:customStyle="1">
    <w:name w:val="Grid Table 1 Light - Accent 2"/>
    <w:basedOn w:val="782"/>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09" w:customStyle="1">
    <w:name w:val="Grid Table 1 Light - Accent 3"/>
    <w:basedOn w:val="782"/>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10" w:customStyle="1">
    <w:name w:val="Grid Table 1 Light - Accent 4"/>
    <w:basedOn w:val="782"/>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11" w:customStyle="1">
    <w:name w:val="Grid Table 1 Light - Accent 5"/>
    <w:basedOn w:val="782"/>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812" w:customStyle="1">
    <w:name w:val="Grid Table 1 Light - Accent 6"/>
    <w:basedOn w:val="782"/>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13">
    <w:name w:val="Grid Table 2"/>
    <w:basedOn w:val="78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14" w:customStyle="1">
    <w:name w:val="Grid Table 2 - Accent 1"/>
    <w:basedOn w:val="782"/>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815" w:customStyle="1">
    <w:name w:val="Grid Table 2 - Accent 2"/>
    <w:basedOn w:val="782"/>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16" w:customStyle="1">
    <w:name w:val="Grid Table 2 - Accent 3"/>
    <w:basedOn w:val="782"/>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17" w:customStyle="1">
    <w:name w:val="Grid Table 2 - Accent 4"/>
    <w:basedOn w:val="782"/>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18" w:customStyle="1">
    <w:name w:val="Grid Table 2 - Accent 5"/>
    <w:basedOn w:val="782"/>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819" w:customStyle="1">
    <w:name w:val="Grid Table 2 - Accent 6"/>
    <w:basedOn w:val="782"/>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20">
    <w:name w:val="Grid Table 3"/>
    <w:basedOn w:val="782"/>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1" w:customStyle="1">
    <w:name w:val="Grid Table 3 - Accent 1"/>
    <w:basedOn w:val="782"/>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2" w:customStyle="1">
    <w:name w:val="Grid Table 3 - Accent 2"/>
    <w:basedOn w:val="782"/>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3" w:customStyle="1">
    <w:name w:val="Grid Table 3 - Accent 3"/>
    <w:basedOn w:val="782"/>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4" w:customStyle="1">
    <w:name w:val="Grid Table 3 - Accent 4"/>
    <w:basedOn w:val="782"/>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5" w:customStyle="1">
    <w:name w:val="Grid Table 3 - Accent 5"/>
    <w:basedOn w:val="782"/>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6" w:customStyle="1">
    <w:name w:val="Grid Table 3 - Accent 6"/>
    <w:basedOn w:val="782"/>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7">
    <w:name w:val="Grid Table 4"/>
    <w:basedOn w:val="782"/>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28" w:customStyle="1">
    <w:name w:val="Grid Table 4 - Accent 1"/>
    <w:basedOn w:val="782"/>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829" w:customStyle="1">
    <w:name w:val="Grid Table 4 - Accent 2"/>
    <w:basedOn w:val="782"/>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30" w:customStyle="1">
    <w:name w:val="Grid Table 4 - Accent 3"/>
    <w:basedOn w:val="782"/>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31" w:customStyle="1">
    <w:name w:val="Grid Table 4 - Accent 4"/>
    <w:basedOn w:val="782"/>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32" w:customStyle="1">
    <w:name w:val="Grid Table 4 - Accent 5"/>
    <w:basedOn w:val="782"/>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33" w:customStyle="1">
    <w:name w:val="Grid Table 4 - Accent 6"/>
    <w:basedOn w:val="782"/>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34">
    <w:name w:val="Grid Table 5 Dark"/>
    <w:basedOn w:val="78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35" w:customStyle="1">
    <w:name w:val="Grid Table 5 Dark- Accent 1"/>
    <w:basedOn w:val="78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36" w:customStyle="1">
    <w:name w:val="Grid Table 5 Dark - Accent 2"/>
    <w:basedOn w:val="78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37" w:customStyle="1">
    <w:name w:val="Grid Table 5 Dark - Accent 3"/>
    <w:basedOn w:val="78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38" w:customStyle="1">
    <w:name w:val="Grid Table 5 Dark- Accent 4"/>
    <w:basedOn w:val="78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39" w:customStyle="1">
    <w:name w:val="Grid Table 5 Dark - Accent 5"/>
    <w:basedOn w:val="78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40" w:customStyle="1">
    <w:name w:val="Grid Table 5 Dark - Accent 6"/>
    <w:basedOn w:val="782"/>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41">
    <w:name w:val="Grid Table 6 Colorful"/>
    <w:basedOn w:val="782"/>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42" w:customStyle="1">
    <w:name w:val="Grid Table 6 Colorful - Accent 1"/>
    <w:basedOn w:val="782"/>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43" w:customStyle="1">
    <w:name w:val="Grid Table 6 Colorful - Accent 2"/>
    <w:basedOn w:val="782"/>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44" w:customStyle="1">
    <w:name w:val="Grid Table 6 Colorful - Accent 3"/>
    <w:basedOn w:val="782"/>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45" w:customStyle="1">
    <w:name w:val="Grid Table 6 Colorful - Accent 4"/>
    <w:basedOn w:val="782"/>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46" w:customStyle="1">
    <w:name w:val="Grid Table 6 Colorful - Accent 5"/>
    <w:basedOn w:val="782"/>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47" w:customStyle="1">
    <w:name w:val="Grid Table 6 Colorful - Accent 6"/>
    <w:basedOn w:val="782"/>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48">
    <w:name w:val="Grid Table 7 Colorful"/>
    <w:basedOn w:val="782"/>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49" w:customStyle="1">
    <w:name w:val="Grid Table 7 Colorful - Accent 1"/>
    <w:basedOn w:val="782"/>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50" w:customStyle="1">
    <w:name w:val="Grid Table 7 Colorful - Accent 2"/>
    <w:basedOn w:val="782"/>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1" w:customStyle="1">
    <w:name w:val="Grid Table 7 Colorful - Accent 3"/>
    <w:basedOn w:val="782"/>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52" w:customStyle="1">
    <w:name w:val="Grid Table 7 Colorful - Accent 4"/>
    <w:basedOn w:val="782"/>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53" w:customStyle="1">
    <w:name w:val="Grid Table 7 Colorful - Accent 5"/>
    <w:basedOn w:val="782"/>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54" w:customStyle="1">
    <w:name w:val="Grid Table 7 Colorful - Accent 6"/>
    <w:basedOn w:val="782"/>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55">
    <w:name w:val="List Table 1 Light"/>
    <w:basedOn w:val="782"/>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56" w:customStyle="1">
    <w:name w:val="List Table 1 Light - Accent 1"/>
    <w:basedOn w:val="782"/>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57" w:customStyle="1">
    <w:name w:val="List Table 1 Light - Accent 2"/>
    <w:basedOn w:val="782"/>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58" w:customStyle="1">
    <w:name w:val="List Table 1 Light - Accent 3"/>
    <w:basedOn w:val="782"/>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59" w:customStyle="1">
    <w:name w:val="List Table 1 Light - Accent 4"/>
    <w:basedOn w:val="782"/>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60" w:customStyle="1">
    <w:name w:val="List Table 1 Light - Accent 5"/>
    <w:basedOn w:val="782"/>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61" w:customStyle="1">
    <w:name w:val="List Table 1 Light - Accent 6"/>
    <w:basedOn w:val="782"/>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62">
    <w:name w:val="List Table 2"/>
    <w:basedOn w:val="782"/>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63" w:customStyle="1">
    <w:name w:val="List Table 2 - Accent 1"/>
    <w:basedOn w:val="782"/>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64" w:customStyle="1">
    <w:name w:val="List Table 2 - Accent 2"/>
    <w:basedOn w:val="782"/>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65" w:customStyle="1">
    <w:name w:val="List Table 2 - Accent 3"/>
    <w:basedOn w:val="782"/>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66" w:customStyle="1">
    <w:name w:val="List Table 2 - Accent 4"/>
    <w:basedOn w:val="782"/>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67" w:customStyle="1">
    <w:name w:val="List Table 2 - Accent 5"/>
    <w:basedOn w:val="782"/>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68" w:customStyle="1">
    <w:name w:val="List Table 2 - Accent 6"/>
    <w:basedOn w:val="782"/>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69">
    <w:name w:val="List Table 3"/>
    <w:basedOn w:val="782"/>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0" w:customStyle="1">
    <w:name w:val="List Table 3 - Accent 1"/>
    <w:basedOn w:val="782"/>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71" w:customStyle="1">
    <w:name w:val="List Table 3 - Accent 2"/>
    <w:basedOn w:val="782"/>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72" w:customStyle="1">
    <w:name w:val="List Table 3 - Accent 3"/>
    <w:basedOn w:val="782"/>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73" w:customStyle="1">
    <w:name w:val="List Table 3 - Accent 4"/>
    <w:basedOn w:val="782"/>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74" w:customStyle="1">
    <w:name w:val="List Table 3 - Accent 5"/>
    <w:basedOn w:val="782"/>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75" w:customStyle="1">
    <w:name w:val="List Table 3 - Accent 6"/>
    <w:basedOn w:val="782"/>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76">
    <w:name w:val="List Table 4"/>
    <w:basedOn w:val="782"/>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7" w:customStyle="1">
    <w:name w:val="List Table 4 - Accent 1"/>
    <w:basedOn w:val="782"/>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78" w:customStyle="1">
    <w:name w:val="List Table 4 - Accent 2"/>
    <w:basedOn w:val="782"/>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79" w:customStyle="1">
    <w:name w:val="List Table 4 - Accent 3"/>
    <w:basedOn w:val="782"/>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80" w:customStyle="1">
    <w:name w:val="List Table 4 - Accent 4"/>
    <w:basedOn w:val="782"/>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81" w:customStyle="1">
    <w:name w:val="List Table 4 - Accent 5"/>
    <w:basedOn w:val="782"/>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82" w:customStyle="1">
    <w:name w:val="List Table 4 - Accent 6"/>
    <w:basedOn w:val="782"/>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83">
    <w:name w:val="List Table 5 Dark"/>
    <w:basedOn w:val="782"/>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84" w:customStyle="1">
    <w:name w:val="List Table 5 Dark - Accent 1"/>
    <w:basedOn w:val="782"/>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85" w:customStyle="1">
    <w:name w:val="List Table 5 Dark - Accent 2"/>
    <w:basedOn w:val="782"/>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86" w:customStyle="1">
    <w:name w:val="List Table 5 Dark - Accent 3"/>
    <w:basedOn w:val="782"/>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87" w:customStyle="1">
    <w:name w:val="List Table 5 Dark - Accent 4"/>
    <w:basedOn w:val="782"/>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88" w:customStyle="1">
    <w:name w:val="List Table 5 Dark - Accent 5"/>
    <w:basedOn w:val="782"/>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89" w:customStyle="1">
    <w:name w:val="List Table 5 Dark - Accent 6"/>
    <w:basedOn w:val="782"/>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90">
    <w:name w:val="List Table 6 Colorful"/>
    <w:basedOn w:val="782"/>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91" w:customStyle="1">
    <w:name w:val="List Table 6 Colorful - Accent 1"/>
    <w:basedOn w:val="782"/>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92" w:customStyle="1">
    <w:name w:val="List Table 6 Colorful - Accent 2"/>
    <w:basedOn w:val="782"/>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93" w:customStyle="1">
    <w:name w:val="List Table 6 Colorful - Accent 3"/>
    <w:basedOn w:val="782"/>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94" w:customStyle="1">
    <w:name w:val="List Table 6 Colorful - Accent 4"/>
    <w:basedOn w:val="782"/>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95" w:customStyle="1">
    <w:name w:val="List Table 6 Colorful - Accent 5"/>
    <w:basedOn w:val="782"/>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96" w:customStyle="1">
    <w:name w:val="List Table 6 Colorful - Accent 6"/>
    <w:basedOn w:val="782"/>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97">
    <w:name w:val="List Table 7 Colorful"/>
    <w:basedOn w:val="782"/>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98" w:customStyle="1">
    <w:name w:val="List Table 7 Colorful - Accent 1"/>
    <w:basedOn w:val="782"/>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99" w:customStyle="1">
    <w:name w:val="List Table 7 Colorful - Accent 2"/>
    <w:basedOn w:val="782"/>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00" w:customStyle="1">
    <w:name w:val="List Table 7 Colorful - Accent 3"/>
    <w:basedOn w:val="782"/>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01" w:customStyle="1">
    <w:name w:val="List Table 7 Colorful - Accent 4"/>
    <w:basedOn w:val="782"/>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02" w:customStyle="1">
    <w:name w:val="List Table 7 Colorful - Accent 5"/>
    <w:basedOn w:val="782"/>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903" w:customStyle="1">
    <w:name w:val="List Table 7 Colorful - Accent 6"/>
    <w:basedOn w:val="782"/>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04" w:customStyle="1">
    <w:name w:val="Lined - Accent"/>
    <w:basedOn w:val="78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05" w:customStyle="1">
    <w:name w:val="Lined - Accent 1"/>
    <w:basedOn w:val="78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06" w:customStyle="1">
    <w:name w:val="Lined - Accent 2"/>
    <w:basedOn w:val="78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07" w:customStyle="1">
    <w:name w:val="Lined - Accent 3"/>
    <w:basedOn w:val="78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08" w:customStyle="1">
    <w:name w:val="Lined - Accent 4"/>
    <w:basedOn w:val="78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09" w:customStyle="1">
    <w:name w:val="Lined - Accent 5"/>
    <w:basedOn w:val="78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10" w:customStyle="1">
    <w:name w:val="Lined - Accent 6"/>
    <w:basedOn w:val="782"/>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11" w:customStyle="1">
    <w:name w:val="Bordered &amp; Lined - Accent"/>
    <w:basedOn w:val="782"/>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2" w:customStyle="1">
    <w:name w:val="Bordered &amp; Lined - Accent 1"/>
    <w:basedOn w:val="782"/>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913" w:customStyle="1">
    <w:name w:val="Bordered &amp; Lined - Accent 2"/>
    <w:basedOn w:val="782"/>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14" w:customStyle="1">
    <w:name w:val="Bordered &amp; Lined - Accent 3"/>
    <w:basedOn w:val="782"/>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5" w:customStyle="1">
    <w:name w:val="Bordered &amp; Lined - Accent 4"/>
    <w:basedOn w:val="782"/>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6" w:customStyle="1">
    <w:name w:val="Bordered &amp; Lined - Accent 5"/>
    <w:basedOn w:val="782"/>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917" w:customStyle="1">
    <w:name w:val="Bordered &amp; Lined - Accent 6"/>
    <w:basedOn w:val="782"/>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18" w:customStyle="1">
    <w:name w:val="Bordered"/>
    <w:basedOn w:val="782"/>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19" w:customStyle="1">
    <w:name w:val="Bordered - Accent 1"/>
    <w:basedOn w:val="782"/>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920" w:customStyle="1">
    <w:name w:val="Bordered - Accent 2"/>
    <w:basedOn w:val="782"/>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21" w:customStyle="1">
    <w:name w:val="Bordered - Accent 3"/>
    <w:basedOn w:val="782"/>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22" w:customStyle="1">
    <w:name w:val="Bordered - Accent 4"/>
    <w:basedOn w:val="782"/>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23" w:customStyle="1">
    <w:name w:val="Bordered - Accent 5"/>
    <w:basedOn w:val="782"/>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924" w:customStyle="1">
    <w:name w:val="Bordered - Accent 6"/>
    <w:basedOn w:val="782"/>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25" w:customStyle="1">
    <w:name w:val="Footnote Text Char"/>
    <w:uiPriority w:val="99"/>
    <w:rPr>
      <w:sz w:val="18"/>
    </w:rPr>
  </w:style>
  <w:style w:type="character" w:styleId="926" w:customStyle="1">
    <w:name w:val="Endnote Text Char"/>
    <w:uiPriority w:val="99"/>
    <w:rPr>
      <w:sz w:val="20"/>
    </w:rPr>
  </w:style>
  <w:style w:type="paragraph" w:styleId="927">
    <w:name w:val="table of figures"/>
    <w:basedOn w:val="771"/>
    <w:next w:val="771"/>
    <w:uiPriority w:val="99"/>
    <w:unhideWhenUsed/>
  </w:style>
  <w:style w:type="character" w:styleId="928" w:customStyle="1">
    <w:name w:val="Заголовок 1 Знак"/>
    <w:link w:val="772"/>
    <w:uiPriority w:val="9"/>
    <w:rPr>
      <w:rFonts w:ascii="Arial" w:hAnsi="Arial" w:eastAsia="⃥ﻳ￨‮ﳲﻳ" w:cs="Times New Roman"/>
      <w:b/>
      <w:bCs/>
      <w:sz w:val="32"/>
      <w:szCs w:val="32"/>
      <w:lang w:eastAsia="ru-RU"/>
    </w:rPr>
  </w:style>
  <w:style w:type="character" w:styleId="929" w:customStyle="1">
    <w:name w:val="Заголовок 2 Знак"/>
    <w:link w:val="773"/>
    <w:uiPriority w:val="9"/>
    <w:rPr>
      <w:rFonts w:ascii="Times New Roman" w:hAnsi="Times New Roman" w:eastAsia="⃥ﻳ￨‮ﳲﻳ" w:cs="Times New Roman"/>
      <w:b/>
      <w:bCs/>
      <w:sz w:val="20"/>
      <w:szCs w:val="20"/>
      <w:lang w:eastAsia="ru-RU"/>
    </w:rPr>
  </w:style>
  <w:style w:type="character" w:styleId="930" w:customStyle="1">
    <w:name w:val="Заголовок 3 Знак"/>
    <w:link w:val="774"/>
    <w:uiPriority w:val="99"/>
    <w:rPr>
      <w:rFonts w:ascii="Cambria" w:hAnsi="Cambria" w:eastAsia="⃥ﻳ￨‮ﳲﻳ" w:cs="Times New Roman"/>
      <w:b/>
      <w:bCs/>
      <w:sz w:val="26"/>
      <w:szCs w:val="26"/>
      <w:lang w:eastAsia="ru-RU"/>
    </w:rPr>
  </w:style>
  <w:style w:type="character" w:styleId="931" w:customStyle="1">
    <w:name w:val="Заголовок 4 Знак"/>
    <w:link w:val="775"/>
    <w:uiPriority w:val="9"/>
    <w:rPr>
      <w:rFonts w:ascii="Calibri" w:hAnsi="Calibri" w:eastAsia="Times New Roman" w:cs="Times New Roman"/>
      <w:b/>
      <w:bCs/>
      <w:sz w:val="28"/>
      <w:szCs w:val="28"/>
    </w:rPr>
  </w:style>
  <w:style w:type="character" w:styleId="932" w:customStyle="1">
    <w:name w:val="Заголовок 5 Знак"/>
    <w:link w:val="776"/>
    <w:uiPriority w:val="9"/>
    <w:rPr>
      <w:rFonts w:ascii="Calibri" w:hAnsi="Calibri" w:eastAsia="Times New Roman" w:cs="Times New Roman"/>
      <w:b/>
      <w:bCs/>
      <w:i/>
      <w:iCs/>
      <w:sz w:val="26"/>
      <w:szCs w:val="26"/>
      <w:lang w:eastAsia="ru-RU"/>
    </w:rPr>
  </w:style>
  <w:style w:type="paragraph" w:styleId="933">
    <w:name w:val="No Spacing"/>
    <w:link w:val="1059"/>
    <w:uiPriority w:val="1"/>
    <w:qFormat/>
    <w:rPr>
      <w:rFonts w:cs="⃥ﻳ￨‮ﳲﻳ"/>
      <w:sz w:val="22"/>
      <w:szCs w:val="22"/>
      <w:lang w:eastAsia="en-US"/>
    </w:rPr>
  </w:style>
  <w:style w:type="paragraph" w:styleId="934">
    <w:name w:val="List Paragraph"/>
    <w:basedOn w:val="771"/>
    <w:link w:val="975"/>
    <w:uiPriority w:val="34"/>
    <w:qFormat/>
    <w:pPr>
      <w:contextualSpacing/>
      <w:ind w:left="720"/>
    </w:pPr>
    <w:rPr>
      <w:rFonts w:eastAsia="⃥ﻳ￨‮ﳲﻳ" w:cs="⃥ﻳ￨‮ﳲﻳ"/>
      <w:sz w:val="20"/>
      <w:szCs w:val="20"/>
    </w:rPr>
  </w:style>
  <w:style w:type="character" w:styleId="935">
    <w:name w:val="Hyperlink"/>
    <w:uiPriority w:val="99"/>
    <w:unhideWhenUsed/>
    <w:rPr>
      <w:color w:val="0000ff"/>
      <w:u w:val="single"/>
    </w:rPr>
  </w:style>
  <w:style w:type="paragraph" w:styleId="936">
    <w:name w:val="footnote text"/>
    <w:basedOn w:val="771"/>
    <w:link w:val="937"/>
    <w:unhideWhenUsed/>
    <w:qFormat/>
    <w:rPr>
      <w:sz w:val="20"/>
      <w:szCs w:val="20"/>
    </w:rPr>
  </w:style>
  <w:style w:type="character" w:styleId="937" w:customStyle="1">
    <w:name w:val="Текст сноски Знак"/>
    <w:link w:val="936"/>
    <w:qFormat/>
    <w:rPr>
      <w:rFonts w:ascii="Times New Roman" w:hAnsi="Times New Roman" w:eastAsia="Times New Roman" w:cs="Times New Roman"/>
      <w:sz w:val="20"/>
      <w:szCs w:val="20"/>
      <w:lang w:eastAsia="ru-RU"/>
    </w:rPr>
  </w:style>
  <w:style w:type="paragraph" w:styleId="938">
    <w:name w:val="Body Text"/>
    <w:basedOn w:val="771"/>
    <w:link w:val="939"/>
    <w:unhideWhenUsed/>
    <w:pPr>
      <w:spacing w:after="120"/>
    </w:pPr>
  </w:style>
  <w:style w:type="character" w:styleId="939" w:customStyle="1">
    <w:name w:val="Основной текст Знак"/>
    <w:link w:val="938"/>
    <w:rPr>
      <w:rFonts w:ascii="Times New Roman" w:hAnsi="Times New Roman" w:eastAsia="Times New Roman" w:cs="Times New Roman"/>
      <w:sz w:val="24"/>
      <w:szCs w:val="24"/>
      <w:lang w:eastAsia="ru-RU"/>
    </w:rPr>
  </w:style>
  <w:style w:type="paragraph" w:styleId="940">
    <w:name w:val="Body Text Indent"/>
    <w:basedOn w:val="771"/>
    <w:link w:val="941"/>
    <w:unhideWhenUsed/>
    <w:pPr>
      <w:ind w:left="283"/>
      <w:spacing w:after="120"/>
    </w:pPr>
  </w:style>
  <w:style w:type="character" w:styleId="941" w:customStyle="1">
    <w:name w:val="Основной текст с отступом Знак"/>
    <w:link w:val="940"/>
    <w:rPr>
      <w:rFonts w:ascii="Times New Roman" w:hAnsi="Times New Roman" w:eastAsia="Times New Roman" w:cs="Times New Roman"/>
      <w:sz w:val="24"/>
      <w:szCs w:val="24"/>
      <w:lang w:eastAsia="ru-RU"/>
    </w:rPr>
  </w:style>
  <w:style w:type="paragraph" w:styleId="942">
    <w:name w:val="Body Text 3"/>
    <w:basedOn w:val="771"/>
    <w:link w:val="943"/>
    <w:uiPriority w:val="99"/>
    <w:unhideWhenUsed/>
    <w:pPr>
      <w:spacing w:after="120"/>
    </w:pPr>
    <w:rPr>
      <w:sz w:val="16"/>
      <w:szCs w:val="16"/>
    </w:rPr>
  </w:style>
  <w:style w:type="character" w:styleId="943" w:customStyle="1">
    <w:name w:val="Основной текст 3 Знак"/>
    <w:link w:val="942"/>
    <w:uiPriority w:val="99"/>
    <w:rPr>
      <w:rFonts w:ascii="Times New Roman" w:hAnsi="Times New Roman" w:eastAsia="Times New Roman" w:cs="Times New Roman"/>
      <w:sz w:val="16"/>
      <w:szCs w:val="16"/>
      <w:lang w:eastAsia="ru-RU"/>
    </w:rPr>
  </w:style>
  <w:style w:type="paragraph" w:styleId="944">
    <w:name w:val="Body Text Indent 2"/>
    <w:basedOn w:val="771"/>
    <w:link w:val="945"/>
    <w:unhideWhenUsed/>
    <w:pPr>
      <w:ind w:left="283"/>
      <w:spacing w:after="120" w:line="480" w:lineRule="auto"/>
    </w:pPr>
  </w:style>
  <w:style w:type="character" w:styleId="945" w:customStyle="1">
    <w:name w:val="Основной текст с отступом 2 Знак"/>
    <w:link w:val="944"/>
    <w:rPr>
      <w:rFonts w:ascii="Times New Roman" w:hAnsi="Times New Roman" w:eastAsia="Times New Roman" w:cs="Times New Roman"/>
      <w:sz w:val="24"/>
      <w:szCs w:val="24"/>
      <w:lang w:eastAsia="ru-RU"/>
    </w:rPr>
  </w:style>
  <w:style w:type="paragraph" w:styleId="946" w:customStyle="1">
    <w:name w:val="Iau?iue"/>
    <w:rPr>
      <w:rFonts w:ascii="Times New Roman" w:hAnsi="Times New Roman" w:eastAsia="Times New Roman"/>
      <w:lang w:val="en-US"/>
    </w:rPr>
  </w:style>
  <w:style w:type="paragraph" w:styleId="947" w:customStyle="1">
    <w:name w:val="ConsCell"/>
    <w:uiPriority w:val="99"/>
    <w:pPr>
      <w:widowControl w:val="off"/>
    </w:pPr>
    <w:rPr>
      <w:rFonts w:ascii="Arial" w:hAnsi="Arial" w:eastAsia="Times New Roman" w:cs="Arial"/>
    </w:rPr>
  </w:style>
  <w:style w:type="paragraph" w:styleId="948" w:customStyle="1">
    <w:name w:val="Обычный_1"/>
    <w:basedOn w:val="771"/>
    <w:uiPriority w:val="99"/>
    <w:pPr>
      <w:jc w:val="both"/>
      <w:spacing w:before="120"/>
      <w:widowControl w:val="off"/>
    </w:pPr>
    <w:rPr>
      <w:rFonts w:ascii="Times New Roman CYR" w:hAnsi="Times New Roman CYR"/>
      <w:szCs w:val="20"/>
      <w:lang w:eastAsia="ar-SA"/>
    </w:rPr>
  </w:style>
  <w:style w:type="paragraph" w:styleId="949" w:customStyle="1">
    <w:name w:val="ConsNormal"/>
    <w:uiPriority w:val="99"/>
    <w:pPr>
      <w:ind w:firstLine="720"/>
      <w:widowControl w:val="off"/>
    </w:pPr>
    <w:rPr>
      <w:rFonts w:ascii="Arial" w:hAnsi="Arial" w:eastAsia="Times New Roman" w:cs="Arial"/>
    </w:rPr>
  </w:style>
  <w:style w:type="paragraph" w:styleId="950" w:customStyle="1">
    <w:name w:val="Стиль3 Знак Знак"/>
    <w:basedOn w:val="944"/>
    <w:uiPriority w:val="99"/>
    <w:pPr>
      <w:ind w:left="0"/>
      <w:jc w:val="both"/>
      <w:spacing w:after="0" w:line="240" w:lineRule="auto"/>
      <w:widowControl w:val="off"/>
      <w:tabs>
        <w:tab w:val="num" w:pos="227" w:leader="none"/>
      </w:tabs>
    </w:pPr>
    <w:rPr>
      <w:rFonts w:ascii="Calibri" w:hAnsi="Calibri" w:eastAsia="Calibri"/>
      <w:szCs w:val="20"/>
    </w:rPr>
  </w:style>
  <w:style w:type="paragraph" w:styleId="951" w:customStyle="1">
    <w:name w:val="_Обычный"/>
    <w:basedOn w:val="771"/>
    <w:uiPriority w:val="99"/>
    <w:pPr>
      <w:ind w:firstLine="902"/>
      <w:jc w:val="both"/>
      <w:spacing w:line="360" w:lineRule="auto"/>
    </w:pPr>
  </w:style>
  <w:style w:type="paragraph" w:styleId="952" w:customStyle="1">
    <w:name w:val="Основной текст 21"/>
    <w:basedOn w:val="771"/>
    <w:rPr>
      <w:b/>
      <w:bCs/>
      <w:sz w:val="26"/>
      <w:lang w:eastAsia="ar-SA"/>
    </w:rPr>
  </w:style>
  <w:style w:type="paragraph" w:styleId="953" w:customStyle="1">
    <w:name w:val="Стиль3 Знак"/>
    <w:pPr>
      <w:numPr>
        <w:ilvl w:val="0"/>
        <w:numId w:val="1"/>
      </w:numPr>
      <w:jc w:val="both"/>
      <w:keepLines/>
      <w:keepNext/>
      <w:spacing w:line="360" w:lineRule="auto"/>
      <w:widowControl w:val="off"/>
      <w:suppressLineNumbers/>
    </w:pPr>
    <w:rPr>
      <w:sz w:val="24"/>
      <w:szCs w:val="22"/>
    </w:rPr>
  </w:style>
  <w:style w:type="paragraph" w:styleId="954" w:customStyle="1">
    <w:name w:val="Базовый"/>
    <w:pPr>
      <w:spacing w:line="100" w:lineRule="atLeast"/>
      <w:tabs>
        <w:tab w:val="left" w:pos="709" w:leader="none"/>
      </w:tabs>
    </w:pPr>
    <w:rPr>
      <w:rFonts w:ascii="Times New Roman" w:hAnsi="Times New Roman" w:eastAsia="Times New Roman"/>
      <w:sz w:val="24"/>
      <w:szCs w:val="24"/>
    </w:rPr>
  </w:style>
  <w:style w:type="character" w:styleId="955" w:customStyle="1">
    <w:name w:val="style41"/>
    <w:rPr>
      <w:rFonts w:hint="default" w:ascii="Arial" w:hAnsi="Arial" w:cs="Arial"/>
      <w:b/>
      <w:bCs/>
      <w:strike w:val="0"/>
      <w:color w:val="ff9900"/>
      <w:sz w:val="18"/>
      <w:szCs w:val="18"/>
      <w:u w:val="none"/>
    </w:rPr>
  </w:style>
  <w:style w:type="paragraph" w:styleId="956" w:customStyle="1">
    <w:name w:val="ConsPlusNormal"/>
    <w:link w:val="1268"/>
    <w:pPr>
      <w:ind w:firstLine="720"/>
      <w:widowControl w:val="off"/>
    </w:pPr>
    <w:rPr>
      <w:rFonts w:ascii="Arial" w:hAnsi="Arial" w:eastAsia="Times New Roman" w:cs="Arial"/>
    </w:rPr>
  </w:style>
  <w:style w:type="paragraph" w:styleId="957">
    <w:name w:val="Body Text Indent 3"/>
    <w:basedOn w:val="771"/>
    <w:link w:val="958"/>
    <w:uiPriority w:val="99"/>
    <w:unhideWhenUsed/>
    <w:pPr>
      <w:ind w:left="283"/>
      <w:spacing w:after="120"/>
    </w:pPr>
    <w:rPr>
      <w:sz w:val="16"/>
      <w:szCs w:val="16"/>
    </w:rPr>
  </w:style>
  <w:style w:type="character" w:styleId="958" w:customStyle="1">
    <w:name w:val="Основной текст с отступом 3 Знак"/>
    <w:link w:val="957"/>
    <w:uiPriority w:val="99"/>
    <w:rPr>
      <w:rFonts w:ascii="Times New Roman" w:hAnsi="Times New Roman" w:eastAsia="Times New Roman" w:cs="Times New Roman"/>
      <w:sz w:val="16"/>
      <w:szCs w:val="16"/>
      <w:lang w:eastAsia="ru-RU"/>
    </w:rPr>
  </w:style>
  <w:style w:type="table" w:styleId="959">
    <w:name w:val="Table Grid"/>
    <w:basedOn w:val="782"/>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60" w:customStyle="1">
    <w:name w:val="apple-converted-space"/>
    <w:basedOn w:val="781"/>
  </w:style>
  <w:style w:type="character" w:styleId="961">
    <w:name w:val="annotation reference"/>
    <w:uiPriority w:val="99"/>
    <w:unhideWhenUsed/>
    <w:rPr>
      <w:sz w:val="16"/>
      <w:szCs w:val="16"/>
    </w:rPr>
  </w:style>
  <w:style w:type="paragraph" w:styleId="962">
    <w:name w:val="annotation text"/>
    <w:basedOn w:val="771"/>
    <w:link w:val="963"/>
    <w:uiPriority w:val="99"/>
    <w:unhideWhenUsed/>
    <w:rPr>
      <w:sz w:val="20"/>
      <w:szCs w:val="20"/>
    </w:rPr>
  </w:style>
  <w:style w:type="character" w:styleId="963" w:customStyle="1">
    <w:name w:val="Текст примечания Знак"/>
    <w:link w:val="962"/>
    <w:uiPriority w:val="99"/>
    <w:rPr>
      <w:rFonts w:ascii="Times New Roman" w:hAnsi="Times New Roman" w:eastAsia="Times New Roman" w:cs="Times New Roman"/>
      <w:sz w:val="20"/>
      <w:szCs w:val="20"/>
    </w:rPr>
  </w:style>
  <w:style w:type="paragraph" w:styleId="964">
    <w:name w:val="annotation subject"/>
    <w:basedOn w:val="962"/>
    <w:next w:val="962"/>
    <w:link w:val="965"/>
    <w:uiPriority w:val="99"/>
    <w:semiHidden/>
    <w:unhideWhenUsed/>
    <w:rPr>
      <w:b/>
      <w:bCs/>
    </w:rPr>
  </w:style>
  <w:style w:type="character" w:styleId="965" w:customStyle="1">
    <w:name w:val="Тема примечания Знак"/>
    <w:link w:val="964"/>
    <w:uiPriority w:val="99"/>
    <w:semiHidden/>
    <w:rPr>
      <w:rFonts w:ascii="Times New Roman" w:hAnsi="Times New Roman" w:eastAsia="Times New Roman" w:cs="Times New Roman"/>
      <w:b/>
      <w:bCs/>
      <w:sz w:val="20"/>
      <w:szCs w:val="20"/>
    </w:rPr>
  </w:style>
  <w:style w:type="paragraph" w:styleId="966">
    <w:name w:val="Balloon Text"/>
    <w:basedOn w:val="771"/>
    <w:link w:val="967"/>
    <w:uiPriority w:val="99"/>
    <w:unhideWhenUsed/>
    <w:rPr>
      <w:rFonts w:ascii="Segoe UI" w:hAnsi="Segoe UI"/>
      <w:sz w:val="18"/>
      <w:szCs w:val="18"/>
    </w:rPr>
  </w:style>
  <w:style w:type="character" w:styleId="967" w:customStyle="1">
    <w:name w:val="Текст выноски Знак"/>
    <w:link w:val="966"/>
    <w:uiPriority w:val="99"/>
    <w:rPr>
      <w:rFonts w:ascii="Segoe UI" w:hAnsi="Segoe UI" w:eastAsia="Times New Roman" w:cs="Times New Roman"/>
      <w:sz w:val="18"/>
      <w:szCs w:val="18"/>
    </w:rPr>
  </w:style>
  <w:style w:type="character" w:styleId="968" w:customStyle="1">
    <w:name w:val="hps"/>
  </w:style>
  <w:style w:type="character" w:styleId="969">
    <w:name w:val="FollowedHyperlink"/>
    <w:uiPriority w:val="99"/>
    <w:unhideWhenUsed/>
    <w:rPr>
      <w:color w:val="954f72"/>
      <w:u w:val="single"/>
    </w:rPr>
  </w:style>
  <w:style w:type="character" w:styleId="970" w:customStyle="1">
    <w:name w:val="product-spec__name-inner"/>
  </w:style>
  <w:style w:type="character" w:styleId="971" w:customStyle="1">
    <w:name w:val="product-spec__value-inner"/>
  </w:style>
  <w:style w:type="character" w:styleId="972" w:customStyle="1">
    <w:name w:val="n-product-spec__value-inner"/>
  </w:style>
  <w:style w:type="character" w:styleId="973" w:customStyle="1">
    <w:name w:val="n-product-spec__name-inner"/>
  </w:style>
  <w:style w:type="character" w:styleId="974" w:customStyle="1">
    <w:name w:val="smalltext"/>
  </w:style>
  <w:style w:type="character" w:styleId="975" w:customStyle="1">
    <w:name w:val="Абзац списка Знак"/>
    <w:link w:val="934"/>
    <w:uiPriority w:val="34"/>
    <w:qFormat/>
    <w:rPr>
      <w:rFonts w:ascii="Times New Roman" w:hAnsi="Times New Roman" w:eastAsia="⃥ﻳ￨‮ﳲﻳ" w:cs="⃥ﻳ￨‮ﳲﻳ"/>
      <w:sz w:val="20"/>
      <w:szCs w:val="20"/>
      <w:lang w:eastAsia="ru-RU"/>
    </w:rPr>
  </w:style>
  <w:style w:type="paragraph" w:styleId="976">
    <w:name w:val="Body Text 2"/>
    <w:basedOn w:val="771"/>
    <w:link w:val="977"/>
    <w:unhideWhenUsed/>
    <w:pPr>
      <w:spacing w:after="120" w:line="480" w:lineRule="auto"/>
    </w:pPr>
  </w:style>
  <w:style w:type="character" w:styleId="977" w:customStyle="1">
    <w:name w:val="Основной текст 2 Знак"/>
    <w:link w:val="976"/>
    <w:rPr>
      <w:rFonts w:ascii="Times New Roman" w:hAnsi="Times New Roman" w:eastAsia="Times New Roman" w:cs="Times New Roman"/>
      <w:sz w:val="24"/>
      <w:szCs w:val="24"/>
      <w:lang w:eastAsia="ru-RU"/>
    </w:rPr>
  </w:style>
  <w:style w:type="character" w:styleId="978" w:customStyle="1">
    <w:name w:val="Заголовок 6 Знак"/>
    <w:link w:val="777"/>
    <w:rPr>
      <w:rFonts w:ascii="Cambria" w:hAnsi="Cambria" w:eastAsia="Calibri" w:cs="Times New Roman"/>
      <w:i/>
      <w:iCs/>
      <w:color w:val="243f60"/>
      <w:sz w:val="24"/>
      <w:szCs w:val="24"/>
      <w:lang w:eastAsia="ru-RU"/>
    </w:rPr>
  </w:style>
  <w:style w:type="character" w:styleId="979" w:customStyle="1">
    <w:name w:val="Заголовок 7 Знак"/>
    <w:link w:val="778"/>
    <w:rPr>
      <w:rFonts w:ascii="Calibri" w:hAnsi="Calibri" w:eastAsia="Calibri" w:cs="Times New Roman"/>
      <w:sz w:val="24"/>
      <w:szCs w:val="24"/>
      <w:lang w:eastAsia="ru-RU"/>
    </w:rPr>
  </w:style>
  <w:style w:type="character" w:styleId="980" w:customStyle="1">
    <w:name w:val="Заголовок 8 Знак"/>
    <w:link w:val="779"/>
    <w:rPr>
      <w:rFonts w:ascii="Calibri" w:hAnsi="Calibri" w:eastAsia="Calibri" w:cs="Times New Roman"/>
      <w:i/>
      <w:iCs/>
      <w:sz w:val="24"/>
      <w:szCs w:val="24"/>
      <w:lang w:eastAsia="ru-RU"/>
    </w:rPr>
  </w:style>
  <w:style w:type="character" w:styleId="981" w:customStyle="1">
    <w:name w:val="Заголовок 9 Знак"/>
    <w:link w:val="780"/>
    <w:rPr>
      <w:rFonts w:ascii="Cambria" w:hAnsi="Cambria" w:eastAsia="Calibri" w:cs="Times New Roman"/>
      <w:sz w:val="20"/>
      <w:szCs w:val="20"/>
      <w:lang w:eastAsia="ru-RU"/>
    </w:rPr>
  </w:style>
  <w:style w:type="character" w:styleId="982" w:customStyle="1">
    <w:name w:val="Заголовок 3 Знак1"/>
    <w:rPr>
      <w:rFonts w:ascii="Arial" w:hAnsi="Arial"/>
      <w:b/>
      <w:bCs/>
    </w:rPr>
  </w:style>
  <w:style w:type="paragraph" w:styleId="983" w:customStyle="1">
    <w:name w:val="Стиль1"/>
    <w:basedOn w:val="771"/>
    <w:pPr>
      <w:ind w:left="432" w:hanging="432"/>
      <w:jc w:val="both"/>
      <w:keepLines/>
      <w:keepNext/>
      <w:spacing w:after="60"/>
      <w:widowControl w:val="off"/>
      <w:tabs>
        <w:tab w:val="num" w:pos="432" w:leader="none"/>
      </w:tabs>
      <w:suppressLineNumbers/>
    </w:pPr>
    <w:rPr>
      <w:b/>
      <w:bCs/>
      <w:sz w:val="28"/>
      <w:szCs w:val="28"/>
    </w:rPr>
  </w:style>
  <w:style w:type="paragraph" w:styleId="984" w:customStyle="1">
    <w:name w:val="Стиль2"/>
    <w:basedOn w:val="987"/>
  </w:style>
  <w:style w:type="paragraph" w:styleId="985" w:customStyle="1">
    <w:name w:val="Стиль3"/>
    <w:basedOn w:val="944"/>
    <w:pPr>
      <w:ind w:left="1080"/>
      <w:jc w:val="both"/>
      <w:spacing w:after="0" w:line="240" w:lineRule="auto"/>
      <w:widowControl w:val="off"/>
      <w:tabs>
        <w:tab w:val="num" w:pos="1307" w:leader="none"/>
      </w:tabs>
    </w:pPr>
    <w:rPr>
      <w:rFonts w:eastAsia="Calibri"/>
    </w:rPr>
  </w:style>
  <w:style w:type="paragraph" w:styleId="986" w:customStyle="1">
    <w:name w:val="Знак Знак2 Char Char Знак Знак Char Char Знак Знак Char Char Знак Знак Char Char Знак Знак Char Char Знак Знак Char Char Знак Знак Char Char Знак Знак Char Char"/>
    <w:basedOn w:val="771"/>
    <w:pPr>
      <w:spacing w:before="100" w:beforeAutospacing="1" w:after="100" w:afterAutospacing="1"/>
    </w:pPr>
    <w:rPr>
      <w:rFonts w:ascii="Tahoma" w:hAnsi="Tahoma" w:cs="Tahoma"/>
      <w:sz w:val="20"/>
      <w:szCs w:val="20"/>
      <w:lang w:val="en-US" w:eastAsia="en-US"/>
    </w:rPr>
  </w:style>
  <w:style w:type="paragraph" w:styleId="987">
    <w:name w:val="List Number 2"/>
    <w:basedOn w:val="771"/>
    <w:pPr>
      <w:ind w:left="432" w:hanging="432"/>
      <w:jc w:val="both"/>
      <w:tabs>
        <w:tab w:val="num" w:pos="432" w:leader="none"/>
      </w:tabs>
    </w:pPr>
  </w:style>
  <w:style w:type="paragraph" w:styleId="988" w:customStyle="1">
    <w:name w:val="Тендерные данные"/>
    <w:basedOn w:val="771"/>
    <w:pPr>
      <w:jc w:val="both"/>
      <w:spacing w:before="120" w:after="60"/>
      <w:tabs>
        <w:tab w:val="num" w:pos="0" w:leader="none"/>
        <w:tab w:val="left" w:pos="1985" w:leader="none"/>
      </w:tabs>
    </w:pPr>
    <w:rPr>
      <w:b/>
      <w:bCs/>
    </w:rPr>
  </w:style>
  <w:style w:type="paragraph" w:styleId="989">
    <w:name w:val="Footer"/>
    <w:basedOn w:val="771"/>
    <w:link w:val="990"/>
    <w:uiPriority w:val="99"/>
    <w:pPr>
      <w:numPr>
        <w:ilvl w:val="0"/>
        <w:numId w:val="2"/>
      </w:numPr>
      <w:ind w:left="0" w:firstLine="0"/>
      <w:tabs>
        <w:tab w:val="clear" w:pos="926" w:leader="none"/>
        <w:tab w:val="center" w:pos="4677" w:leader="none"/>
        <w:tab w:val="right" w:pos="9355" w:leader="none"/>
      </w:tabs>
    </w:pPr>
  </w:style>
  <w:style w:type="character" w:styleId="990" w:customStyle="1">
    <w:name w:val="Нижний колонтитул Знак"/>
    <w:link w:val="989"/>
    <w:uiPriority w:val="99"/>
    <w:rPr>
      <w:rFonts w:ascii="Times New Roman" w:hAnsi="Times New Roman" w:eastAsia="Times New Roman"/>
      <w:sz w:val="24"/>
      <w:szCs w:val="24"/>
    </w:rPr>
  </w:style>
  <w:style w:type="paragraph" w:styleId="991">
    <w:name w:val="Title"/>
    <w:basedOn w:val="771"/>
    <w:link w:val="992"/>
    <w:qFormat/>
    <w:pPr>
      <w:jc w:val="center"/>
      <w:spacing w:before="240" w:after="60"/>
      <w:outlineLvl w:val="0"/>
    </w:pPr>
    <w:rPr>
      <w:rFonts w:ascii="Arial" w:hAnsi="Arial" w:eastAsia="Calibri"/>
      <w:b/>
      <w:bCs/>
      <w:sz w:val="20"/>
      <w:szCs w:val="20"/>
    </w:rPr>
  </w:style>
  <w:style w:type="character" w:styleId="992" w:customStyle="1">
    <w:name w:val="Заголовок Знак"/>
    <w:link w:val="991"/>
    <w:rPr>
      <w:rFonts w:ascii="Arial" w:hAnsi="Arial" w:eastAsia="Calibri" w:cs="Times New Roman"/>
      <w:b/>
      <w:bCs/>
      <w:sz w:val="20"/>
      <w:szCs w:val="20"/>
      <w:lang w:eastAsia="ru-RU"/>
    </w:rPr>
  </w:style>
  <w:style w:type="character" w:styleId="993" w:customStyle="1">
    <w:name w:val="postbody"/>
    <w:basedOn w:val="781"/>
  </w:style>
  <w:style w:type="paragraph" w:styleId="994" w:customStyle="1">
    <w:name w:val="Цветной список - Акцент 11"/>
    <w:basedOn w:val="771"/>
    <w:uiPriority w:val="99"/>
    <w:pPr>
      <w:ind w:left="720"/>
      <w:jc w:val="both"/>
    </w:pPr>
  </w:style>
  <w:style w:type="paragraph" w:styleId="995" w:customStyle="1">
    <w:name w:val="ConsNonformat"/>
    <w:pPr>
      <w:widowControl w:val="off"/>
    </w:pPr>
    <w:rPr>
      <w:rFonts w:ascii="Courier New" w:hAnsi="Courier New" w:eastAsia="Times New Roman" w:cs="Courier New"/>
    </w:rPr>
  </w:style>
  <w:style w:type="paragraph" w:styleId="996" w:customStyle="1">
    <w:name w:val="заголовок 1"/>
    <w:basedOn w:val="771"/>
    <w:next w:val="771"/>
    <w:uiPriority w:val="99"/>
    <w:pPr>
      <w:jc w:val="center"/>
      <w:keepNext/>
      <w:outlineLvl w:val="0"/>
    </w:pPr>
    <w:rPr>
      <w:b/>
      <w:bCs/>
    </w:rPr>
  </w:style>
  <w:style w:type="paragraph" w:styleId="997">
    <w:name w:val="HTML Preformatted"/>
    <w:basedOn w:val="771"/>
    <w:link w:val="998"/>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alibri"/>
      <w:sz w:val="20"/>
      <w:szCs w:val="20"/>
    </w:rPr>
  </w:style>
  <w:style w:type="character" w:styleId="998" w:customStyle="1">
    <w:name w:val="Стандартный HTML Знак"/>
    <w:link w:val="997"/>
    <w:rPr>
      <w:rFonts w:ascii="Courier New" w:hAnsi="Courier New" w:eastAsia="Calibri" w:cs="Times New Roman"/>
      <w:sz w:val="20"/>
      <w:szCs w:val="20"/>
      <w:lang w:eastAsia="ru-RU"/>
    </w:rPr>
  </w:style>
  <w:style w:type="paragraph" w:styleId="999">
    <w:name w:val="Header"/>
    <w:basedOn w:val="771"/>
    <w:link w:val="1000"/>
    <w:uiPriority w:val="99"/>
    <w:pPr>
      <w:tabs>
        <w:tab w:val="center" w:pos="4677" w:leader="none"/>
        <w:tab w:val="right" w:pos="9355" w:leader="none"/>
      </w:tabs>
    </w:pPr>
    <w:rPr>
      <w:rFonts w:eastAsia="Calibri"/>
    </w:rPr>
  </w:style>
  <w:style w:type="character" w:styleId="1000" w:customStyle="1">
    <w:name w:val="Верхний колонтитул Знак"/>
    <w:link w:val="999"/>
    <w:uiPriority w:val="99"/>
    <w:rPr>
      <w:rFonts w:ascii="Times New Roman" w:hAnsi="Times New Roman" w:eastAsia="Calibri" w:cs="Times New Roman"/>
      <w:sz w:val="24"/>
      <w:szCs w:val="24"/>
      <w:lang w:eastAsia="ru-RU"/>
    </w:rPr>
  </w:style>
  <w:style w:type="character" w:styleId="1001">
    <w:name w:val="page number"/>
    <w:basedOn w:val="781"/>
  </w:style>
  <w:style w:type="paragraph" w:styleId="1002">
    <w:name w:val="endnote text"/>
    <w:basedOn w:val="771"/>
    <w:link w:val="1003"/>
    <w:uiPriority w:val="99"/>
    <w:pPr>
      <w:jc w:val="both"/>
    </w:pPr>
    <w:rPr>
      <w:rFonts w:eastAsia="Calibri"/>
      <w:sz w:val="20"/>
      <w:szCs w:val="20"/>
    </w:rPr>
  </w:style>
  <w:style w:type="character" w:styleId="1003" w:customStyle="1">
    <w:name w:val="Текст концевой сноски Знак"/>
    <w:link w:val="1002"/>
    <w:uiPriority w:val="99"/>
    <w:rPr>
      <w:rFonts w:ascii="Times New Roman" w:hAnsi="Times New Roman" w:eastAsia="Calibri" w:cs="Times New Roman"/>
      <w:sz w:val="20"/>
      <w:szCs w:val="20"/>
      <w:lang w:eastAsia="ru-RU"/>
    </w:rPr>
  </w:style>
  <w:style w:type="character" w:styleId="1004">
    <w:name w:val="endnote reference"/>
    <w:rPr>
      <w:vertAlign w:val="superscript"/>
    </w:rPr>
  </w:style>
  <w:style w:type="paragraph" w:styleId="1005" w:customStyle="1">
    <w:name w:val="ConsPlusNonformat"/>
    <w:pPr>
      <w:widowControl w:val="off"/>
    </w:pPr>
    <w:rPr>
      <w:rFonts w:ascii="Courier New" w:hAnsi="Courier New" w:eastAsia="Times New Roman" w:cs="Courier New"/>
    </w:rPr>
  </w:style>
  <w:style w:type="paragraph" w:styleId="1006" w:customStyle="1">
    <w:name w:val="Standard"/>
    <w:pPr>
      <w:jc w:val="both"/>
    </w:pPr>
    <w:rPr>
      <w:rFonts w:ascii="Times New Roman" w:hAnsi="Times New Roman" w:eastAsia="Times New Roman"/>
      <w:sz w:val="24"/>
      <w:szCs w:val="24"/>
    </w:rPr>
  </w:style>
  <w:style w:type="paragraph" w:styleId="1007" w:customStyle="1">
    <w:name w:val="Заголовок 11"/>
    <w:basedOn w:val="1006"/>
    <w:next w:val="1006"/>
    <w:uiPriority w:val="99"/>
    <w:pPr>
      <w:jc w:val="center"/>
      <w:keepNext/>
      <w:spacing w:before="240" w:after="60"/>
    </w:pPr>
    <w:rPr>
      <w:b/>
      <w:bCs/>
      <w:sz w:val="36"/>
      <w:szCs w:val="36"/>
    </w:rPr>
  </w:style>
  <w:style w:type="paragraph" w:styleId="1008" w:customStyle="1">
    <w:name w:val="заголовок 11"/>
    <w:basedOn w:val="771"/>
    <w:next w:val="771"/>
    <w:pPr>
      <w:jc w:val="center"/>
      <w:keepNext/>
    </w:pPr>
  </w:style>
  <w:style w:type="paragraph" w:styleId="1009" w:customStyle="1">
    <w:name w:val="Text body"/>
    <w:basedOn w:val="1006"/>
    <w:pPr>
      <w:spacing w:after="120"/>
    </w:pPr>
  </w:style>
  <w:style w:type="paragraph" w:styleId="1010" w:customStyle="1">
    <w:name w:val="03zagolovok2"/>
    <w:basedOn w:val="1006"/>
    <w:pPr>
      <w:jc w:val="left"/>
      <w:keepNext/>
      <w:spacing w:before="360" w:after="120" w:line="360" w:lineRule="atLeast"/>
    </w:pPr>
    <w:rPr>
      <w:rFonts w:ascii="GaramondC, 'Times New Roman'" w:hAnsi="GaramondC, 'Times New Roman'" w:cs="GaramondC, 'Times New Roman'"/>
      <w:b/>
      <w:bCs/>
      <w:color w:val="000000"/>
      <w:sz w:val="28"/>
      <w:szCs w:val="28"/>
    </w:rPr>
  </w:style>
  <w:style w:type="paragraph" w:styleId="1011" w:customStyle="1">
    <w:name w:val="Обычный1"/>
    <w:link w:val="1182"/>
    <w:rPr>
      <w:rFonts w:ascii="Times New Roman" w:hAnsi="Times New Roman"/>
      <w:sz w:val="22"/>
      <w:szCs w:val="22"/>
      <w:lang w:eastAsia="ar-SA"/>
    </w:rPr>
  </w:style>
  <w:style w:type="paragraph" w:styleId="1012" w:customStyle="1">
    <w:name w:val="Список 21"/>
    <w:basedOn w:val="771"/>
    <w:pPr>
      <w:ind w:left="566" w:hanging="283"/>
      <w:widowControl w:val="off"/>
    </w:pPr>
    <w:rPr>
      <w:b/>
      <w:bCs/>
      <w:sz w:val="20"/>
      <w:szCs w:val="20"/>
      <w:lang w:eastAsia="ar-SA"/>
    </w:rPr>
  </w:style>
  <w:style w:type="paragraph" w:styleId="1013" w:customStyle="1">
    <w:name w:val="Основной текст 22"/>
    <w:basedOn w:val="771"/>
    <w:pPr>
      <w:spacing w:after="120" w:line="480" w:lineRule="auto"/>
    </w:pPr>
    <w:rPr>
      <w:sz w:val="20"/>
      <w:szCs w:val="20"/>
      <w:lang w:eastAsia="ar-SA"/>
    </w:rPr>
  </w:style>
  <w:style w:type="paragraph" w:styleId="1014" w:customStyle="1">
    <w:name w:val="Абзац списка1"/>
    <w:basedOn w:val="771"/>
    <w:uiPriority w:val="99"/>
    <w:pPr>
      <w:ind w:left="720"/>
    </w:pPr>
  </w:style>
  <w:style w:type="paragraph" w:styleId="1015" w:customStyle="1">
    <w:name w:val="Обычный2"/>
    <w:pPr>
      <w:ind w:left="520" w:hanging="260"/>
      <w:jc w:val="both"/>
      <w:spacing w:line="300" w:lineRule="auto"/>
      <w:widowControl w:val="off"/>
    </w:pPr>
    <w:rPr>
      <w:rFonts w:ascii="Times New Roman" w:hAnsi="Times New Roman" w:eastAsia="Times New Roman"/>
      <w:sz w:val="24"/>
      <w:szCs w:val="24"/>
    </w:rPr>
  </w:style>
  <w:style w:type="character" w:styleId="1016" w:customStyle="1">
    <w:name w:val="apple-style-span"/>
    <w:basedOn w:val="781"/>
  </w:style>
  <w:style w:type="paragraph" w:styleId="1017" w:customStyle="1">
    <w:name w:val="Body A"/>
    <w:rPr>
      <w:rFonts w:ascii="Helvetica" w:hAnsi="Helvetica" w:cs="Helvetica"/>
      <w:color w:val="000000"/>
      <w:sz w:val="24"/>
      <w:szCs w:val="24"/>
      <w:lang w:val="en-US"/>
    </w:rPr>
  </w:style>
  <w:style w:type="character" w:styleId="1018">
    <w:name w:val="Emphasis"/>
    <w:qFormat/>
    <w:rPr>
      <w:i/>
      <w:iCs/>
    </w:rPr>
  </w:style>
  <w:style w:type="paragraph" w:styleId="1019">
    <w:name w:val="Normal (Web)"/>
    <w:basedOn w:val="771"/>
    <w:link w:val="1197"/>
    <w:uiPriority w:val="99"/>
    <w:qFormat/>
    <w:pPr>
      <w:spacing w:before="100" w:beforeAutospacing="1" w:after="100" w:afterAutospacing="1"/>
    </w:pPr>
    <w:rPr>
      <w:rFonts w:ascii="Arial Unicode MS" w:hAnsi="Arial Unicode MS" w:eastAsia="Calibri"/>
    </w:rPr>
  </w:style>
  <w:style w:type="paragraph" w:styleId="1020" w:customStyle="1">
    <w:name w:val="western"/>
    <w:basedOn w:val="771"/>
    <w:pPr>
      <w:spacing w:before="100" w:beforeAutospacing="1" w:after="100" w:afterAutospacing="1"/>
    </w:pPr>
    <w:rPr>
      <w:rFonts w:ascii="Arial Unicode MS" w:hAnsi="Arial Unicode MS" w:eastAsia="Calibri" w:cs="Arial Unicode MS"/>
    </w:rPr>
  </w:style>
  <w:style w:type="paragraph" w:styleId="1021" w:customStyle="1">
    <w:name w:val="Без интервала2"/>
    <w:uiPriority w:val="99"/>
    <w:rPr>
      <w:rFonts w:cs="Calibri"/>
      <w:sz w:val="22"/>
      <w:szCs w:val="22"/>
      <w:lang w:eastAsia="en-US"/>
    </w:rPr>
  </w:style>
  <w:style w:type="character" w:styleId="1022" w:customStyle="1">
    <w:name w:val="black"/>
    <w:basedOn w:val="781"/>
  </w:style>
  <w:style w:type="character" w:styleId="1023" w:customStyle="1">
    <w:name w:val="Основной шрифт абзаца3"/>
  </w:style>
  <w:style w:type="paragraph" w:styleId="1024" w:customStyle="1">
    <w:name w:val="Table Contents"/>
    <w:basedOn w:val="771"/>
    <w:pPr>
      <w:suppressLineNumbers/>
    </w:pPr>
    <w:rPr>
      <w:lang w:eastAsia="ar-SA"/>
    </w:rPr>
  </w:style>
  <w:style w:type="character" w:styleId="1025" w:customStyle="1">
    <w:name w:val="WW-Absatz-Standardschriftart11"/>
  </w:style>
  <w:style w:type="paragraph" w:styleId="1026">
    <w:name w:val="Block Text"/>
    <w:basedOn w:val="771"/>
    <w:pPr>
      <w:ind w:left="720" w:right="21" w:hanging="720"/>
      <w:jc w:val="both"/>
      <w:tabs>
        <w:tab w:val="num" w:pos="735" w:leader="none"/>
      </w:tabs>
    </w:pPr>
  </w:style>
  <w:style w:type="paragraph" w:styleId="1027" w:customStyle="1">
    <w:name w:val="Абзац списка2"/>
    <w:uiPriority w:val="99"/>
    <w:pPr>
      <w:ind w:left="720"/>
    </w:pPr>
    <w:rPr>
      <w:rFonts w:ascii="Times New Roman" w:hAnsi="Times New Roman" w:eastAsia="Times New Roman"/>
      <w:lang w:eastAsia="ar-SA"/>
    </w:rPr>
  </w:style>
  <w:style w:type="paragraph" w:styleId="1028" w:customStyle="1">
    <w:name w:val="Цитата1"/>
    <w:basedOn w:val="771"/>
    <w:pPr>
      <w:ind w:left="720" w:right="21" w:hanging="720"/>
      <w:jc w:val="both"/>
      <w:tabs>
        <w:tab w:val="left" w:pos="735" w:leader="none"/>
      </w:tabs>
    </w:pPr>
    <w:rPr>
      <w:lang w:eastAsia="ar-SA"/>
    </w:rPr>
  </w:style>
  <w:style w:type="character" w:styleId="1029">
    <w:name w:val="Strong"/>
    <w:uiPriority w:val="22"/>
    <w:qFormat/>
    <w:rPr>
      <w:b/>
      <w:bCs/>
    </w:rPr>
  </w:style>
  <w:style w:type="paragraph" w:styleId="1030" w:customStyle="1">
    <w:name w:val="Свободная форма A"/>
    <w:rPr>
      <w:rFonts w:ascii="Helvetica" w:hAnsi="Helvetica" w:cs="Helvetica"/>
      <w:color w:val="000000"/>
      <w:sz w:val="24"/>
      <w:szCs w:val="24"/>
    </w:rPr>
  </w:style>
  <w:style w:type="character" w:styleId="1031" w:customStyle="1">
    <w:name w:val="b-address__text"/>
    <w:basedOn w:val="781"/>
  </w:style>
  <w:style w:type="character" w:styleId="1032" w:customStyle="1">
    <w:name w:val="orange"/>
    <w:basedOn w:val="781"/>
  </w:style>
  <w:style w:type="character" w:styleId="1033" w:customStyle="1">
    <w:name w:val="b-addresstext"/>
    <w:basedOn w:val="781"/>
  </w:style>
  <w:style w:type="character" w:styleId="1034" w:customStyle="1">
    <w:name w:val="orange1"/>
    <w:rPr>
      <w:color w:val="auto"/>
    </w:rPr>
  </w:style>
  <w:style w:type="character" w:styleId="1035" w:customStyle="1">
    <w:name w:val="b-serp-url__item1"/>
    <w:basedOn w:val="781"/>
  </w:style>
  <w:style w:type="paragraph" w:styleId="1036">
    <w:name w:val="Caption"/>
    <w:basedOn w:val="771"/>
    <w:uiPriority w:val="35"/>
    <w:qFormat/>
    <w:pPr>
      <w:jc w:val="center"/>
    </w:pPr>
    <w:rPr>
      <w:sz w:val="36"/>
      <w:szCs w:val="36"/>
    </w:rPr>
  </w:style>
  <w:style w:type="character" w:styleId="1037" w:customStyle="1">
    <w:name w:val="b-serp-url__item"/>
    <w:basedOn w:val="781"/>
  </w:style>
  <w:style w:type="paragraph" w:styleId="1038" w:customStyle="1">
    <w:name w:val="Без интервала1"/>
    <w:uiPriority w:val="99"/>
    <w:qFormat/>
    <w:rPr>
      <w:rFonts w:ascii="Times New Roman" w:hAnsi="Times New Roman" w:eastAsia="Times New Roman"/>
    </w:rPr>
  </w:style>
  <w:style w:type="paragraph" w:styleId="1039" w:customStyle="1">
    <w:name w:val="List Paragraph1"/>
    <w:basedOn w:val="771"/>
    <w:uiPriority w:val="99"/>
    <w:pPr>
      <w:ind w:left="720"/>
    </w:pPr>
    <w:rPr>
      <w:rFonts w:eastAsia="Calibri"/>
      <w:lang w:eastAsia="ar-SA"/>
    </w:rPr>
  </w:style>
  <w:style w:type="paragraph" w:styleId="1040">
    <w:name w:val="Plain Text"/>
    <w:basedOn w:val="771"/>
    <w:link w:val="1041"/>
    <w:uiPriority w:val="99"/>
    <w:pPr>
      <w:spacing w:before="100" w:beforeAutospacing="1" w:after="100" w:afterAutospacing="1"/>
    </w:pPr>
    <w:rPr>
      <w:rFonts w:eastAsia="Calibri"/>
    </w:rPr>
  </w:style>
  <w:style w:type="character" w:styleId="1041" w:customStyle="1">
    <w:name w:val="Текст Знак"/>
    <w:link w:val="1040"/>
    <w:uiPriority w:val="99"/>
    <w:rPr>
      <w:rFonts w:ascii="Times New Roman" w:hAnsi="Times New Roman" w:eastAsia="Calibri" w:cs="Times New Roman"/>
      <w:sz w:val="24"/>
      <w:szCs w:val="24"/>
      <w:lang w:eastAsia="ru-RU"/>
    </w:rPr>
  </w:style>
  <w:style w:type="character" w:styleId="1042" w:customStyle="1">
    <w:name w:val="item_comment"/>
  </w:style>
  <w:style w:type="paragraph" w:styleId="1043" w:customStyle="1">
    <w:name w:val="hdr4"/>
    <w:basedOn w:val="771"/>
    <w:pPr>
      <w:spacing w:before="100" w:beforeAutospacing="1" w:after="100" w:afterAutospacing="1"/>
    </w:pPr>
    <w:rPr>
      <w:rFonts w:ascii="Tahoma" w:hAnsi="Tahoma" w:cs="Tahoma"/>
      <w:color w:val="6a6a6a"/>
      <w:sz w:val="18"/>
      <w:szCs w:val="18"/>
    </w:rPr>
  </w:style>
  <w:style w:type="character" w:styleId="1044" w:customStyle="1">
    <w:name w:val="Гиперссылка1"/>
    <w:rPr>
      <w:color w:val="0000ff"/>
      <w:sz w:val="20"/>
      <w:szCs w:val="20"/>
      <w:u w:val="single"/>
    </w:rPr>
  </w:style>
  <w:style w:type="paragraph" w:styleId="1045" w:customStyle="1">
    <w:name w:val="Li"/>
    <w:rPr>
      <w:rFonts w:cs="Calibri"/>
      <w:color w:val="000000"/>
      <w:sz w:val="24"/>
      <w:szCs w:val="24"/>
      <w:lang w:val="en-GB" w:eastAsia="en-US"/>
    </w:rPr>
  </w:style>
  <w:style w:type="paragraph" w:styleId="1046" w:customStyle="1">
    <w:name w:val="ConsPlusTitle"/>
    <w:pPr>
      <w:widowControl w:val="off"/>
    </w:pPr>
    <w:rPr>
      <w:rFonts w:eastAsia="Times New Roman" w:cs="Calibri"/>
      <w:b/>
      <w:bCs/>
      <w:sz w:val="22"/>
      <w:szCs w:val="22"/>
    </w:rPr>
  </w:style>
  <w:style w:type="character" w:styleId="1047">
    <w:name w:val="footnote reference"/>
    <w:rPr>
      <w:vertAlign w:val="superscript"/>
    </w:rPr>
  </w:style>
  <w:style w:type="paragraph" w:styleId="1048" w:customStyle="1">
    <w:name w:val="Основной текст 31"/>
    <w:basedOn w:val="771"/>
    <w:pPr>
      <w:jc w:val="both"/>
      <w:widowControl w:val="off"/>
    </w:pPr>
    <w:rPr>
      <w:color w:val="ff0000"/>
      <w:sz w:val="22"/>
      <w:szCs w:val="22"/>
      <w:lang w:eastAsia="ar-SA"/>
    </w:rPr>
  </w:style>
  <w:style w:type="paragraph" w:styleId="1049" w:customStyle="1">
    <w:name w:val="Обычный3"/>
    <w:uiPriority w:val="99"/>
    <w:pPr>
      <w:ind w:firstLine="400"/>
      <w:jc w:val="both"/>
      <w:widowControl w:val="off"/>
    </w:pPr>
    <w:rPr>
      <w:rFonts w:ascii="Times New Roman" w:hAnsi="Times New Roman"/>
      <w:sz w:val="24"/>
      <w:szCs w:val="24"/>
      <w:lang w:eastAsia="ar-SA"/>
    </w:rPr>
  </w:style>
  <w:style w:type="paragraph" w:styleId="1050" w:customStyle="1">
    <w:name w:val="text"/>
    <w:basedOn w:val="771"/>
    <w:pPr>
      <w:spacing w:before="100" w:beforeAutospacing="1" w:after="100" w:afterAutospacing="1"/>
    </w:pPr>
  </w:style>
  <w:style w:type="paragraph" w:styleId="1051" w:customStyle="1">
    <w:name w:val="style15"/>
    <w:basedOn w:val="771"/>
    <w:pPr>
      <w:spacing w:before="100" w:beforeAutospacing="1" w:after="100" w:afterAutospacing="1"/>
    </w:pPr>
  </w:style>
  <w:style w:type="paragraph" w:styleId="1052">
    <w:name w:val="Document Map"/>
    <w:basedOn w:val="771"/>
    <w:link w:val="1053"/>
    <w:pPr>
      <w:jc w:val="both"/>
    </w:pPr>
    <w:rPr>
      <w:rFonts w:ascii="Lucida Grande CY" w:hAnsi="Lucida Grande CY" w:eastAsia="Calibri"/>
    </w:rPr>
  </w:style>
  <w:style w:type="character" w:styleId="1053" w:customStyle="1">
    <w:name w:val="Схема документа Знак"/>
    <w:link w:val="1052"/>
    <w:rPr>
      <w:rFonts w:ascii="Lucida Grande CY" w:hAnsi="Lucida Grande CY" w:eastAsia="Calibri" w:cs="Times New Roman"/>
      <w:sz w:val="24"/>
      <w:szCs w:val="24"/>
      <w:lang w:eastAsia="ru-RU"/>
    </w:rPr>
  </w:style>
  <w:style w:type="character" w:styleId="1054" w:customStyle="1">
    <w:name w:val="b_currentcrumb1"/>
    <w:uiPriority w:val="99"/>
    <w:rPr>
      <w:color w:val="auto"/>
      <w:sz w:val="48"/>
      <w:szCs w:val="48"/>
    </w:rPr>
  </w:style>
  <w:style w:type="paragraph" w:styleId="1055" w:customStyle="1">
    <w:name w:val="style_13251630490000000029msonormal"/>
    <w:basedOn w:val="771"/>
    <w:uiPriority w:val="99"/>
    <w:pPr>
      <w:spacing w:before="100" w:beforeAutospacing="1" w:after="100" w:afterAutospacing="1"/>
    </w:pPr>
  </w:style>
  <w:style w:type="paragraph" w:styleId="1056" w:customStyle="1">
    <w:name w:val="parameters1"/>
    <w:basedOn w:val="771"/>
    <w:uiPriority w:val="99"/>
    <w:rPr>
      <w:color w:val="898989"/>
    </w:rPr>
  </w:style>
  <w:style w:type="character" w:styleId="1057" w:customStyle="1">
    <w:name w:val="val"/>
    <w:basedOn w:val="781"/>
    <w:uiPriority w:val="99"/>
  </w:style>
  <w:style w:type="paragraph" w:styleId="1058" w:customStyle="1">
    <w:name w:val="style_13316326600000000646msonormal"/>
    <w:basedOn w:val="771"/>
    <w:uiPriority w:val="99"/>
    <w:pPr>
      <w:spacing w:before="100" w:beforeAutospacing="1" w:after="100" w:afterAutospacing="1"/>
    </w:pPr>
  </w:style>
  <w:style w:type="character" w:styleId="1059" w:customStyle="1">
    <w:name w:val="Без интервала Знак"/>
    <w:link w:val="933"/>
    <w:uiPriority w:val="1"/>
    <w:rPr>
      <w:rFonts w:ascii="Calibri" w:hAnsi="Calibri" w:eastAsia="Calibri" w:cs="⃥ﻳ￨‮ﳲﻳ"/>
    </w:rPr>
  </w:style>
  <w:style w:type="paragraph" w:styleId="1060">
    <w:name w:val="Subtitle"/>
    <w:basedOn w:val="771"/>
    <w:next w:val="771"/>
    <w:link w:val="1061"/>
    <w:qFormat/>
    <w:pPr>
      <w:jc w:val="center"/>
      <w:spacing w:after="60"/>
      <w:outlineLvl w:val="1"/>
    </w:pPr>
    <w:rPr>
      <w:rFonts w:ascii="Cambria" w:hAnsi="Cambria" w:eastAsia="Calibri"/>
    </w:rPr>
  </w:style>
  <w:style w:type="character" w:styleId="1061" w:customStyle="1">
    <w:name w:val="Подзаголовок Знак"/>
    <w:link w:val="1060"/>
    <w:rPr>
      <w:rFonts w:ascii="Cambria" w:hAnsi="Cambria" w:eastAsia="Calibri" w:cs="Times New Roman"/>
      <w:sz w:val="24"/>
      <w:szCs w:val="24"/>
      <w:lang w:eastAsia="ru-RU"/>
    </w:rPr>
  </w:style>
  <w:style w:type="paragraph" w:styleId="1062">
    <w:name w:val="Quote"/>
    <w:basedOn w:val="771"/>
    <w:next w:val="771"/>
    <w:link w:val="1063"/>
    <w:uiPriority w:val="99"/>
    <w:qFormat/>
    <w:rPr>
      <w:rFonts w:ascii="Calibri" w:hAnsi="Calibri" w:eastAsia="Calibri"/>
      <w:i/>
      <w:iCs/>
    </w:rPr>
  </w:style>
  <w:style w:type="character" w:styleId="1063" w:customStyle="1">
    <w:name w:val="Цитата 2 Знак"/>
    <w:link w:val="1062"/>
    <w:uiPriority w:val="99"/>
    <w:rPr>
      <w:rFonts w:ascii="Calibri" w:hAnsi="Calibri" w:eastAsia="Calibri" w:cs="Times New Roman"/>
      <w:i/>
      <w:iCs/>
      <w:sz w:val="24"/>
      <w:szCs w:val="24"/>
      <w:lang w:eastAsia="ru-RU"/>
    </w:rPr>
  </w:style>
  <w:style w:type="paragraph" w:styleId="1064">
    <w:name w:val="Intense Quote"/>
    <w:basedOn w:val="771"/>
    <w:next w:val="771"/>
    <w:link w:val="1065"/>
    <w:uiPriority w:val="99"/>
    <w:qFormat/>
    <w:pPr>
      <w:ind w:left="720" w:right="720"/>
    </w:pPr>
    <w:rPr>
      <w:rFonts w:ascii="Calibri" w:hAnsi="Calibri" w:eastAsia="Calibri"/>
      <w:b/>
      <w:bCs/>
      <w:i/>
      <w:iCs/>
    </w:rPr>
  </w:style>
  <w:style w:type="character" w:styleId="1065" w:customStyle="1">
    <w:name w:val="Выделенная цитата Знак"/>
    <w:link w:val="1064"/>
    <w:uiPriority w:val="99"/>
    <w:rPr>
      <w:rFonts w:ascii="Calibri" w:hAnsi="Calibri" w:eastAsia="Calibri" w:cs="Times New Roman"/>
      <w:b/>
      <w:bCs/>
      <w:i/>
      <w:iCs/>
      <w:sz w:val="24"/>
      <w:szCs w:val="24"/>
      <w:lang w:eastAsia="ru-RU"/>
    </w:rPr>
  </w:style>
  <w:style w:type="character" w:styleId="1066">
    <w:name w:val="Subtle Emphasis"/>
    <w:uiPriority w:val="99"/>
    <w:qFormat/>
    <w:rPr>
      <w:i/>
      <w:iCs/>
      <w:color w:val="auto"/>
    </w:rPr>
  </w:style>
  <w:style w:type="character" w:styleId="1067">
    <w:name w:val="Intense Emphasis"/>
    <w:uiPriority w:val="99"/>
    <w:qFormat/>
    <w:rPr>
      <w:b/>
      <w:bCs/>
      <w:i/>
      <w:iCs/>
      <w:sz w:val="24"/>
      <w:szCs w:val="24"/>
      <w:u w:val="single"/>
    </w:rPr>
  </w:style>
  <w:style w:type="character" w:styleId="1068">
    <w:name w:val="Subtle Reference"/>
    <w:uiPriority w:val="99"/>
    <w:qFormat/>
    <w:rPr>
      <w:sz w:val="24"/>
      <w:szCs w:val="24"/>
      <w:u w:val="single"/>
    </w:rPr>
  </w:style>
  <w:style w:type="character" w:styleId="1069">
    <w:name w:val="Intense Reference"/>
    <w:uiPriority w:val="99"/>
    <w:qFormat/>
    <w:rPr>
      <w:b/>
      <w:bCs/>
      <w:sz w:val="24"/>
      <w:szCs w:val="24"/>
      <w:u w:val="single"/>
    </w:rPr>
  </w:style>
  <w:style w:type="character" w:styleId="1070">
    <w:name w:val="Book Title"/>
    <w:uiPriority w:val="99"/>
    <w:qFormat/>
    <w:rPr>
      <w:rFonts w:ascii="Cambria" w:hAnsi="Cambria" w:cs="Cambria"/>
      <w:b/>
      <w:bCs/>
      <w:i/>
      <w:iCs/>
      <w:sz w:val="24"/>
      <w:szCs w:val="24"/>
    </w:rPr>
  </w:style>
  <w:style w:type="paragraph" w:styleId="1071">
    <w:name w:val="TOC Heading"/>
    <w:basedOn w:val="772"/>
    <w:next w:val="771"/>
    <w:uiPriority w:val="39"/>
    <w:qFormat/>
    <w:pPr>
      <w:outlineLvl w:val="9"/>
    </w:pPr>
    <w:rPr>
      <w:rFonts w:ascii="Cambria" w:hAnsi="Cambria" w:eastAsia="Calibri" w:cs="Cambria"/>
      <w:lang w:eastAsia="en-US"/>
    </w:rPr>
  </w:style>
  <w:style w:type="paragraph" w:styleId="1072">
    <w:name w:val="toc 1"/>
    <w:basedOn w:val="771"/>
    <w:next w:val="771"/>
    <w:uiPriority w:val="39"/>
    <w:pPr>
      <w:spacing w:after="100"/>
    </w:pPr>
    <w:rPr>
      <w:rFonts w:cs="Calibri"/>
      <w:lang w:eastAsia="en-US"/>
    </w:rPr>
  </w:style>
  <w:style w:type="paragraph" w:styleId="1073">
    <w:name w:val="toc 2"/>
    <w:basedOn w:val="771"/>
    <w:next w:val="771"/>
    <w:uiPriority w:val="39"/>
    <w:pPr>
      <w:ind w:left="240"/>
      <w:spacing w:after="100"/>
    </w:pPr>
    <w:rPr>
      <w:rFonts w:cs="Calibri"/>
      <w:lang w:eastAsia="en-US"/>
    </w:rPr>
  </w:style>
  <w:style w:type="paragraph" w:styleId="1074">
    <w:name w:val="toc 3"/>
    <w:basedOn w:val="771"/>
    <w:next w:val="771"/>
    <w:uiPriority w:val="39"/>
    <w:pPr>
      <w:ind w:left="480"/>
      <w:spacing w:after="100"/>
    </w:pPr>
    <w:rPr>
      <w:rFonts w:ascii="Calibri" w:hAnsi="Calibri" w:cs="Calibri"/>
      <w:lang w:eastAsia="en-US"/>
    </w:rPr>
  </w:style>
  <w:style w:type="paragraph" w:styleId="1075">
    <w:name w:val="toc 4"/>
    <w:basedOn w:val="771"/>
    <w:next w:val="771"/>
    <w:uiPriority w:val="39"/>
    <w:pPr>
      <w:ind w:left="720"/>
      <w:spacing w:after="100"/>
    </w:pPr>
    <w:rPr>
      <w:rFonts w:ascii="Calibri" w:hAnsi="Calibri" w:cs="Calibri"/>
      <w:lang w:eastAsia="en-US"/>
    </w:rPr>
  </w:style>
  <w:style w:type="paragraph" w:styleId="1076">
    <w:name w:val="toc 5"/>
    <w:basedOn w:val="771"/>
    <w:next w:val="771"/>
    <w:uiPriority w:val="39"/>
    <w:pPr>
      <w:ind w:left="960"/>
      <w:spacing w:after="100"/>
    </w:pPr>
    <w:rPr>
      <w:rFonts w:ascii="Calibri" w:hAnsi="Calibri" w:cs="Calibri"/>
      <w:lang w:eastAsia="en-US"/>
    </w:rPr>
  </w:style>
  <w:style w:type="paragraph" w:styleId="1077">
    <w:name w:val="toc 6"/>
    <w:basedOn w:val="771"/>
    <w:next w:val="771"/>
    <w:uiPriority w:val="39"/>
    <w:pPr>
      <w:ind w:left="1100"/>
      <w:spacing w:after="100" w:line="276" w:lineRule="auto"/>
    </w:pPr>
    <w:rPr>
      <w:rFonts w:ascii="Calibri" w:hAnsi="Calibri" w:cs="Calibri"/>
      <w:sz w:val="22"/>
      <w:szCs w:val="22"/>
    </w:rPr>
  </w:style>
  <w:style w:type="paragraph" w:styleId="1078">
    <w:name w:val="toc 7"/>
    <w:basedOn w:val="771"/>
    <w:next w:val="771"/>
    <w:uiPriority w:val="39"/>
    <w:pPr>
      <w:ind w:left="1320"/>
      <w:spacing w:after="100" w:line="276" w:lineRule="auto"/>
    </w:pPr>
    <w:rPr>
      <w:rFonts w:ascii="Calibri" w:hAnsi="Calibri" w:cs="Calibri"/>
      <w:sz w:val="22"/>
      <w:szCs w:val="22"/>
    </w:rPr>
  </w:style>
  <w:style w:type="paragraph" w:styleId="1079">
    <w:name w:val="toc 8"/>
    <w:basedOn w:val="771"/>
    <w:next w:val="771"/>
    <w:uiPriority w:val="39"/>
    <w:pPr>
      <w:ind w:left="1540"/>
      <w:spacing w:after="100" w:line="276" w:lineRule="auto"/>
    </w:pPr>
    <w:rPr>
      <w:rFonts w:ascii="Calibri" w:hAnsi="Calibri" w:cs="Calibri"/>
      <w:sz w:val="22"/>
      <w:szCs w:val="22"/>
    </w:rPr>
  </w:style>
  <w:style w:type="paragraph" w:styleId="1080">
    <w:name w:val="toc 9"/>
    <w:basedOn w:val="771"/>
    <w:next w:val="771"/>
    <w:uiPriority w:val="39"/>
    <w:pPr>
      <w:ind w:left="1760"/>
      <w:spacing w:after="100" w:line="276" w:lineRule="auto"/>
    </w:pPr>
    <w:rPr>
      <w:rFonts w:ascii="Calibri" w:hAnsi="Calibri" w:cs="Calibri"/>
      <w:sz w:val="22"/>
      <w:szCs w:val="22"/>
    </w:rPr>
  </w:style>
  <w:style w:type="paragraph" w:styleId="1081" w:customStyle="1">
    <w:name w:val="Знак Знак Знак 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082" w:customStyle="1">
    <w:name w:val="style_13348479940000000530msonormal"/>
    <w:basedOn w:val="771"/>
    <w:uiPriority w:val="99"/>
    <w:pPr>
      <w:spacing w:before="100" w:beforeAutospacing="1" w:after="100" w:afterAutospacing="1"/>
    </w:pPr>
  </w:style>
  <w:style w:type="character" w:styleId="1083" w:customStyle="1">
    <w:name w:val="ff2 fc2 fs8 fb"/>
    <w:basedOn w:val="781"/>
    <w:uiPriority w:val="99"/>
  </w:style>
  <w:style w:type="paragraph" w:styleId="1084" w:customStyle="1">
    <w:name w:val="imalign_left"/>
    <w:basedOn w:val="771"/>
    <w:uiPriority w:val="99"/>
  </w:style>
  <w:style w:type="character" w:styleId="1085" w:customStyle="1">
    <w:name w:val="ff3 fc2 fs8 fb"/>
    <w:basedOn w:val="781"/>
    <w:uiPriority w:val="99"/>
  </w:style>
  <w:style w:type="paragraph" w:styleId="1086" w:customStyle="1">
    <w:name w:val="Обычный (веб)1"/>
    <w:uiPriority w:val="99"/>
    <w:pPr>
      <w:spacing w:before="100" w:after="100"/>
    </w:pPr>
    <w:rPr>
      <w:rFonts w:ascii="Times New Roman" w:hAnsi="Times New Roman"/>
      <w:color w:val="000000"/>
      <w:sz w:val="24"/>
      <w:szCs w:val="24"/>
    </w:rPr>
  </w:style>
  <w:style w:type="paragraph" w:styleId="1087" w:customStyle="1">
    <w:name w:val="MM Topic 1"/>
    <w:basedOn w:val="772"/>
    <w:uiPriority w:val="99"/>
    <w:pPr>
      <w:numPr>
        <w:ilvl w:val="0"/>
        <w:numId w:val="7"/>
      </w:numPr>
      <w:keepLines/>
      <w:spacing w:before="480" w:after="0" w:line="276" w:lineRule="auto"/>
      <w:tabs>
        <w:tab w:val="num" w:pos="360" w:leader="none"/>
      </w:tabs>
    </w:pPr>
    <w:rPr>
      <w:rFonts w:ascii="Cambria" w:hAnsi="Cambria" w:eastAsia="Calibri" w:cs="Cambria"/>
      <w:color w:val="365f91"/>
      <w:sz w:val="28"/>
      <w:szCs w:val="28"/>
      <w:lang w:eastAsia="en-US"/>
    </w:rPr>
  </w:style>
  <w:style w:type="paragraph" w:styleId="1088" w:customStyle="1">
    <w:name w:val="MM Topic 2"/>
    <w:basedOn w:val="773"/>
    <w:link w:val="1089"/>
    <w:uiPriority w:val="99"/>
    <w:pPr>
      <w:numPr>
        <w:ilvl w:val="1"/>
        <w:numId w:val="7"/>
      </w:numPr>
      <w:keepLines/>
      <w:spacing w:before="200" w:line="276" w:lineRule="auto"/>
    </w:pPr>
    <w:rPr>
      <w:rFonts w:ascii="Cambria" w:hAnsi="Cambria" w:eastAsia="Times New Roman"/>
      <w:color w:val="4f81bd"/>
      <w:sz w:val="26"/>
      <w:szCs w:val="26"/>
    </w:rPr>
  </w:style>
  <w:style w:type="character" w:styleId="1089" w:customStyle="1">
    <w:name w:val="MM Topic 2 Знак"/>
    <w:link w:val="1088"/>
    <w:uiPriority w:val="99"/>
    <w:rPr>
      <w:rFonts w:ascii="Cambria" w:hAnsi="Cambria" w:eastAsia="Times New Roman"/>
      <w:b/>
      <w:bCs/>
      <w:color w:val="4f81bd"/>
      <w:sz w:val="26"/>
      <w:szCs w:val="26"/>
    </w:rPr>
  </w:style>
  <w:style w:type="paragraph" w:styleId="1090" w:customStyle="1">
    <w:name w:val="MM Topic 3"/>
    <w:basedOn w:val="774"/>
    <w:uiPriority w:val="99"/>
    <w:pPr>
      <w:numPr>
        <w:ilvl w:val="2"/>
        <w:numId w:val="7"/>
      </w:numPr>
      <w:keepLines/>
      <w:spacing w:before="200" w:after="0" w:line="276" w:lineRule="auto"/>
      <w:tabs>
        <w:tab w:val="num" w:pos="360" w:leader="none"/>
      </w:tabs>
    </w:pPr>
    <w:rPr>
      <w:rFonts w:eastAsia="Calibri" w:cs="Cambria"/>
      <w:color w:val="4f81bd"/>
      <w:sz w:val="22"/>
      <w:szCs w:val="22"/>
      <w:lang w:eastAsia="en-US"/>
    </w:rPr>
  </w:style>
  <w:style w:type="paragraph" w:styleId="1091">
    <w:name w:val="List Bullet"/>
    <w:basedOn w:val="771"/>
    <w:pPr>
      <w:ind w:left="360" w:hanging="360"/>
    </w:pPr>
    <w:rPr>
      <w:sz w:val="20"/>
      <w:szCs w:val="20"/>
      <w:lang w:eastAsia="ar-SA"/>
    </w:rPr>
  </w:style>
  <w:style w:type="paragraph" w:styleId="1092" w:customStyle="1">
    <w:name w:val="Пункт"/>
    <w:basedOn w:val="771"/>
    <w:pPr>
      <w:ind w:left="1044" w:hanging="504"/>
      <w:jc w:val="both"/>
      <w:tabs>
        <w:tab w:val="num" w:pos="1620" w:leader="none"/>
      </w:tabs>
    </w:pPr>
  </w:style>
  <w:style w:type="character" w:styleId="1093" w:customStyle="1">
    <w:name w:val="Основной текст Знак1"/>
    <w:uiPriority w:val="99"/>
    <w:rPr>
      <w:rFonts w:ascii="Times New Roman" w:hAnsi="Times New Roman" w:cs="Times New Roman"/>
      <w:sz w:val="27"/>
      <w:szCs w:val="27"/>
      <w:shd w:val="clear" w:color="auto" w:fill="ffffff"/>
    </w:rPr>
  </w:style>
  <w:style w:type="character" w:styleId="1094" w:customStyle="1">
    <w:name w:val="Основной текст (3)_"/>
    <w:link w:val="1095"/>
    <w:uiPriority w:val="99"/>
    <w:rPr>
      <w:rFonts w:ascii="Times New Roman" w:hAnsi="Times New Roman"/>
      <w:sz w:val="26"/>
      <w:szCs w:val="26"/>
      <w:shd w:val="clear" w:color="auto" w:fill="ffffff"/>
    </w:rPr>
  </w:style>
  <w:style w:type="paragraph" w:styleId="1095" w:customStyle="1">
    <w:name w:val="Основной текст (3)1"/>
    <w:basedOn w:val="771"/>
    <w:link w:val="1094"/>
    <w:uiPriority w:val="99"/>
    <w:pPr>
      <w:spacing w:after="300" w:line="317" w:lineRule="exact"/>
      <w:shd w:val="clear" w:color="auto" w:fill="ffffff"/>
      <w:widowControl w:val="off"/>
    </w:pPr>
    <w:rPr>
      <w:rFonts w:eastAsia="Calibri"/>
      <w:sz w:val="26"/>
      <w:szCs w:val="26"/>
      <w:lang w:eastAsia="en-US"/>
    </w:rPr>
  </w:style>
  <w:style w:type="character" w:styleId="1096" w:customStyle="1">
    <w:name w:val="Заголовок №3_"/>
    <w:link w:val="1097"/>
    <w:uiPriority w:val="99"/>
    <w:rPr>
      <w:rFonts w:ascii="Times New Roman" w:hAnsi="Times New Roman"/>
      <w:b/>
      <w:bCs/>
      <w:sz w:val="30"/>
      <w:szCs w:val="30"/>
      <w:shd w:val="clear" w:color="auto" w:fill="ffffff"/>
    </w:rPr>
  </w:style>
  <w:style w:type="paragraph" w:styleId="1097" w:customStyle="1">
    <w:name w:val="Заголовок №3"/>
    <w:basedOn w:val="771"/>
    <w:link w:val="1096"/>
    <w:uiPriority w:val="99"/>
    <w:pPr>
      <w:ind w:hanging="2160"/>
      <w:spacing w:before="1620" w:after="60" w:line="240" w:lineRule="atLeast"/>
      <w:shd w:val="clear" w:color="auto" w:fill="ffffff"/>
      <w:widowControl w:val="off"/>
      <w:outlineLvl w:val="2"/>
    </w:pPr>
    <w:rPr>
      <w:rFonts w:eastAsia="Calibri"/>
      <w:b/>
      <w:bCs/>
      <w:sz w:val="30"/>
      <w:szCs w:val="30"/>
      <w:lang w:eastAsia="en-US"/>
    </w:rPr>
  </w:style>
  <w:style w:type="character" w:styleId="1098" w:customStyle="1">
    <w:name w:val="Строгий1"/>
    <w:uiPriority w:val="99"/>
    <w:rPr>
      <w:rFonts w:ascii="Lucida Grande" w:hAnsi="Lucida Grande" w:cs="Lucida Grande"/>
      <w:b/>
      <w:bCs/>
      <w:color w:val="000000"/>
      <w:sz w:val="20"/>
      <w:szCs w:val="20"/>
    </w:rPr>
  </w:style>
  <w:style w:type="paragraph" w:styleId="1099" w:customStyle="1">
    <w:name w:val="Текстовый блок"/>
    <w:uiPriority w:val="99"/>
    <w:rPr>
      <w:rFonts w:ascii="Helvetica" w:hAnsi="Helvetica" w:cs="Helvetica"/>
      <w:color w:val="000000"/>
      <w:sz w:val="24"/>
      <w:szCs w:val="24"/>
    </w:rPr>
  </w:style>
  <w:style w:type="character" w:styleId="1100" w:customStyle="1">
    <w:name w:val="3-ЗАГОЛ Знак"/>
    <w:uiPriority w:val="99"/>
    <w:rPr>
      <w:rFonts w:ascii="Times New Roman" w:hAnsi="Times New Roman" w:cs="Times New Roman"/>
      <w:b/>
      <w:bCs/>
      <w:color w:val="000000"/>
      <w:sz w:val="28"/>
      <w:szCs w:val="28"/>
    </w:rPr>
  </w:style>
  <w:style w:type="paragraph" w:styleId="1101" w:customStyle="1">
    <w:name w:val="Заголовок1"/>
    <w:next w:val="938"/>
    <w:uiPriority w:val="99"/>
    <w:pPr>
      <w:keepNext/>
      <w:spacing w:before="240" w:after="120"/>
      <w:widowControl w:val="off"/>
    </w:pPr>
    <w:rPr>
      <w:rFonts w:ascii="Arial" w:hAnsi="Arial" w:eastAsia="Microsoft YaHei" w:cs="Arial"/>
      <w:sz w:val="28"/>
      <w:szCs w:val="28"/>
      <w:lang w:eastAsia="zh-CN"/>
    </w:rPr>
  </w:style>
  <w:style w:type="paragraph" w:styleId="1102" w:customStyle="1">
    <w:name w:val="Абзац списка3"/>
    <w:basedOn w:val="771"/>
    <w:uiPriority w:val="99"/>
    <w:pPr>
      <w:ind w:left="708"/>
      <w:spacing w:line="100" w:lineRule="atLeast"/>
    </w:pPr>
    <w:rPr>
      <w:color w:val="00000a"/>
      <w:sz w:val="20"/>
      <w:szCs w:val="20"/>
      <w:lang w:val="en-US" w:eastAsia="en-US"/>
    </w:rPr>
  </w:style>
  <w:style w:type="paragraph" w:styleId="1103" w:customStyle="1">
    <w:name w:val="Body 1"/>
    <w:uiPriority w:val="99"/>
    <w:pPr>
      <w:spacing w:line="100" w:lineRule="atLeast"/>
    </w:pPr>
    <w:rPr>
      <w:rFonts w:ascii="Helvetica" w:hAnsi="Helvetica" w:cs="Helvetica"/>
      <w:color w:val="000000"/>
      <w:sz w:val="24"/>
      <w:szCs w:val="24"/>
    </w:rPr>
  </w:style>
  <w:style w:type="paragraph" w:styleId="1104" w:customStyle="1">
    <w:name w:val="3-ЗАГОЛ"/>
    <w:basedOn w:val="771"/>
    <w:uiPriority w:val="99"/>
    <w:pPr>
      <w:spacing w:after="200" w:line="360" w:lineRule="auto"/>
    </w:pPr>
    <w:rPr>
      <w:rFonts w:eastAsia="Calibri"/>
      <w:b/>
      <w:bCs/>
      <w:color w:val="000000"/>
      <w:sz w:val="28"/>
      <w:szCs w:val="28"/>
      <w:lang w:eastAsia="en-US"/>
    </w:rPr>
  </w:style>
  <w:style w:type="paragraph" w:styleId="1105" w:customStyle="1">
    <w:name w:val="2-3АГОЛ"/>
    <w:basedOn w:val="771"/>
    <w:uiPriority w:val="99"/>
    <w:pPr>
      <w:spacing w:after="200" w:line="360" w:lineRule="auto"/>
    </w:pPr>
    <w:rPr>
      <w:rFonts w:eastAsia="Calibri"/>
      <w:b/>
      <w:bCs/>
      <w:color w:val="000000"/>
      <w:sz w:val="32"/>
      <w:szCs w:val="32"/>
      <w:lang w:eastAsia="en-US"/>
    </w:rPr>
  </w:style>
  <w:style w:type="paragraph" w:styleId="1106" w:customStyle="1">
    <w:name w:val="3-ЗАГОЛ!"/>
    <w:basedOn w:val="771"/>
    <w:uiPriority w:val="99"/>
    <w:pPr>
      <w:ind w:left="777"/>
      <w:spacing w:after="200" w:line="360" w:lineRule="auto"/>
      <w:tabs>
        <w:tab w:val="left" w:pos="2274" w:leader="none"/>
      </w:tabs>
    </w:pPr>
    <w:rPr>
      <w:rFonts w:eastAsia="Calibri"/>
      <w:b/>
      <w:bCs/>
      <w:color w:val="000000"/>
      <w:sz w:val="28"/>
      <w:szCs w:val="28"/>
      <w:lang w:eastAsia="en-US"/>
    </w:rPr>
  </w:style>
  <w:style w:type="paragraph" w:styleId="1107" w:customStyle="1">
    <w:name w:val="Default"/>
    <w:rPr>
      <w:rFonts w:ascii="Arial" w:hAnsi="Arial" w:cs="Arial"/>
      <w:color w:val="000000"/>
      <w:sz w:val="24"/>
      <w:szCs w:val="24"/>
    </w:rPr>
  </w:style>
  <w:style w:type="paragraph" w:styleId="1108" w:customStyle="1">
    <w:name w:val="Заголовок 12"/>
    <w:basedOn w:val="1006"/>
    <w:next w:val="1006"/>
    <w:uiPriority w:val="99"/>
    <w:pPr>
      <w:jc w:val="center"/>
      <w:keepNext/>
      <w:spacing w:before="240" w:after="60"/>
    </w:pPr>
    <w:rPr>
      <w:b/>
      <w:bCs/>
      <w:sz w:val="36"/>
      <w:szCs w:val="36"/>
    </w:rPr>
  </w:style>
  <w:style w:type="paragraph" w:styleId="1109" w:customStyle="1">
    <w:name w:val="Абзац списка4"/>
    <w:uiPriority w:val="99"/>
    <w:pPr>
      <w:ind w:left="720"/>
    </w:pPr>
    <w:rPr>
      <w:rFonts w:ascii="Times New Roman" w:hAnsi="Times New Roman" w:eastAsia="Times New Roman"/>
      <w:lang w:eastAsia="ar-SA"/>
    </w:rPr>
  </w:style>
  <w:style w:type="character" w:styleId="1110" w:customStyle="1">
    <w:name w:val="Знак Знак11"/>
    <w:uiPriority w:val="99"/>
    <w:rPr>
      <w:rFonts w:ascii="Times New Roman" w:hAnsi="Times New Roman" w:cs="Times New Roman"/>
      <w:sz w:val="24"/>
      <w:szCs w:val="24"/>
    </w:rPr>
  </w:style>
  <w:style w:type="paragraph" w:styleId="1111" w:customStyle="1">
    <w:name w:val="Абзац списка5"/>
    <w:basedOn w:val="771"/>
    <w:uiPriority w:val="99"/>
    <w:pPr>
      <w:ind w:left="720"/>
      <w:jc w:val="both"/>
    </w:pPr>
    <w:rPr>
      <w:rFonts w:eastAsia="Calibri"/>
    </w:rPr>
  </w:style>
  <w:style w:type="character" w:styleId="1112" w:customStyle="1">
    <w:name w:val="Знак Знак111"/>
    <w:uiPriority w:val="99"/>
    <w:rPr>
      <w:rFonts w:ascii="Times New Roman" w:hAnsi="Times New Roman" w:cs="Times New Roman"/>
      <w:sz w:val="24"/>
      <w:szCs w:val="24"/>
    </w:rPr>
  </w:style>
  <w:style w:type="numbering" w:styleId="1113" w:customStyle="1">
    <w:name w:val="WW8Num56"/>
    <w:pPr>
      <w:numPr>
        <w:ilvl w:val="0"/>
        <w:numId w:val="6"/>
      </w:numPr>
    </w:pPr>
  </w:style>
  <w:style w:type="numbering" w:styleId="1114" w:customStyle="1">
    <w:name w:val="WW8Num36"/>
    <w:pPr>
      <w:numPr>
        <w:ilvl w:val="0"/>
        <w:numId w:val="3"/>
      </w:numPr>
    </w:pPr>
  </w:style>
  <w:style w:type="numbering" w:styleId="1115" w:customStyle="1">
    <w:name w:val="WW8Num43"/>
    <w:pPr>
      <w:numPr>
        <w:ilvl w:val="0"/>
        <w:numId w:val="4"/>
      </w:numPr>
    </w:pPr>
  </w:style>
  <w:style w:type="numbering" w:styleId="1116" w:customStyle="1">
    <w:name w:val="WW8Num52"/>
    <w:pPr>
      <w:numPr>
        <w:ilvl w:val="0"/>
        <w:numId w:val="5"/>
      </w:numPr>
    </w:pPr>
  </w:style>
  <w:style w:type="paragraph" w:styleId="1117" w:customStyle="1">
    <w:name w:val="Свободная форма B"/>
    <w:pPr>
      <w:numPr>
        <w:ilvl w:val="0"/>
        <w:numId w:val="8"/>
      </w:numPr>
      <w:jc w:val="both"/>
      <w:spacing w:line="276" w:lineRule="auto"/>
    </w:pPr>
    <w:rPr>
      <w:rFonts w:ascii="Times New Roman" w:hAnsi="Times New Roman" w:eastAsia="ヒラギノ角ゴ Pro W3"/>
      <w:b/>
      <w:color w:val="000000"/>
    </w:rPr>
  </w:style>
  <w:style w:type="numbering" w:styleId="1118" w:customStyle="1">
    <w:name w:val="Нет списка1"/>
    <w:next w:val="783"/>
    <w:uiPriority w:val="99"/>
    <w:semiHidden/>
    <w:unhideWhenUsed/>
  </w:style>
  <w:style w:type="numbering" w:styleId="1119" w:customStyle="1">
    <w:name w:val="Нет списка2"/>
    <w:next w:val="783"/>
    <w:uiPriority w:val="99"/>
    <w:semiHidden/>
    <w:unhideWhenUsed/>
  </w:style>
  <w:style w:type="table" w:styleId="1120" w:customStyle="1">
    <w:name w:val="Сетка таблицы1"/>
    <w:basedOn w:val="782"/>
    <w:next w:val="959"/>
    <w:uiPriority w:val="5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21" w:customStyle="1">
    <w:name w:val="Заголовок 13"/>
    <w:basedOn w:val="1006"/>
    <w:next w:val="1006"/>
    <w:pPr>
      <w:jc w:val="center"/>
      <w:keepNext/>
      <w:spacing w:before="240" w:after="60"/>
    </w:pPr>
    <w:rPr>
      <w:b/>
      <w:sz w:val="36"/>
      <w:szCs w:val="20"/>
    </w:rPr>
  </w:style>
  <w:style w:type="numbering" w:styleId="1122" w:customStyle="1">
    <w:name w:val="WW8Num361"/>
    <w:basedOn w:val="783"/>
  </w:style>
  <w:style w:type="numbering" w:styleId="1123" w:customStyle="1">
    <w:name w:val="WW8Num431"/>
    <w:basedOn w:val="783"/>
  </w:style>
  <w:style w:type="numbering" w:styleId="1124" w:customStyle="1">
    <w:name w:val="WW8Num521"/>
    <w:basedOn w:val="783"/>
  </w:style>
  <w:style w:type="numbering" w:styleId="1125" w:customStyle="1">
    <w:name w:val="WW8Num561"/>
    <w:basedOn w:val="783"/>
  </w:style>
  <w:style w:type="paragraph" w:styleId="1126" w:customStyle="1">
    <w:name w:val="Абзац списка6"/>
    <w:qFormat/>
    <w:pPr>
      <w:ind w:left="720"/>
    </w:pPr>
    <w:rPr>
      <w:rFonts w:ascii="Times New Roman" w:hAnsi="Times New Roman" w:eastAsia="Times New Roman"/>
      <w:lang w:eastAsia="ar-SA"/>
    </w:rPr>
  </w:style>
  <w:style w:type="paragraph" w:styleId="1127" w:customStyle="1">
    <w:name w:val="Обычный4"/>
    <w:pPr>
      <w:ind w:firstLine="400"/>
      <w:jc w:val="both"/>
      <w:widowControl w:val="off"/>
    </w:pPr>
    <w:rPr>
      <w:rFonts w:ascii="Times New Roman" w:hAnsi="Times New Roman" w:eastAsia="Arial"/>
      <w:sz w:val="24"/>
      <w:lang w:eastAsia="ar-SA"/>
    </w:rPr>
  </w:style>
  <w:style w:type="paragraph" w:styleId="1128" w:customStyle="1">
    <w:name w:val="Обычный таблица"/>
    <w:basedOn w:val="771"/>
    <w:rPr>
      <w:sz w:val="18"/>
      <w:szCs w:val="18"/>
      <w:lang w:eastAsia="zh-CN"/>
    </w:rPr>
  </w:style>
  <w:style w:type="paragraph" w:styleId="1129" w:customStyle="1">
    <w:name w:val="Содержимое таблицы"/>
    <w:basedOn w:val="771"/>
    <w:pPr>
      <w:widowControl w:val="off"/>
      <w:suppressLineNumbers/>
    </w:pPr>
    <w:rPr>
      <w:rFonts w:eastAsia="Lucida Sans Unicode" w:cs="Tahoma"/>
      <w:color w:val="000000"/>
      <w:lang w:val="en-US" w:eastAsia="en-US" w:bidi="en-US"/>
    </w:rPr>
  </w:style>
  <w:style w:type="paragraph" w:styleId="1130" w:customStyle="1">
    <w:name w:val=".FORMATTEXT"/>
    <w:link w:val="1131"/>
    <w:pPr>
      <w:widowControl w:val="off"/>
    </w:pPr>
    <w:rPr>
      <w:rFonts w:ascii="Times New Roman" w:hAnsi="Times New Roman" w:eastAsia="Times New Roman"/>
      <w:sz w:val="24"/>
      <w:szCs w:val="24"/>
    </w:rPr>
  </w:style>
  <w:style w:type="character" w:styleId="1131" w:customStyle="1">
    <w:name w:val=".FORMATTEXT Знак"/>
    <w:link w:val="1130"/>
    <w:rPr>
      <w:rFonts w:ascii="Times New Roman" w:hAnsi="Times New Roman" w:eastAsia="Times New Roman" w:cs="Times New Roman"/>
      <w:sz w:val="24"/>
      <w:szCs w:val="24"/>
      <w:lang w:eastAsia="ru-RU"/>
    </w:rPr>
  </w:style>
  <w:style w:type="paragraph" w:styleId="1132" w:customStyle="1">
    <w:name w:val="Знак"/>
    <w:basedOn w:val="771"/>
    <w:pPr>
      <w:jc w:val="right"/>
      <w:spacing w:after="160" w:line="240" w:lineRule="exact"/>
      <w:widowControl w:val="off"/>
    </w:pPr>
    <w:rPr>
      <w:sz w:val="20"/>
      <w:szCs w:val="20"/>
      <w:lang w:val="en-GB" w:eastAsia="en-US"/>
    </w:rPr>
  </w:style>
  <w:style w:type="paragraph" w:styleId="1133" w:customStyle="1">
    <w:name w:val="Знак Знак Знак Знак"/>
    <w:basedOn w:val="771"/>
    <w:pPr>
      <w:spacing w:after="160" w:line="240" w:lineRule="exact"/>
    </w:pPr>
    <w:rPr>
      <w:rFonts w:ascii="Verdana" w:hAnsi="Verdana" w:cs="Verdana"/>
      <w:sz w:val="20"/>
      <w:szCs w:val="20"/>
      <w:lang w:val="en-GB" w:eastAsia="en-US"/>
    </w:rPr>
  </w:style>
  <w:style w:type="paragraph" w:styleId="1134">
    <w:name w:val="Date"/>
    <w:basedOn w:val="771"/>
    <w:next w:val="771"/>
    <w:link w:val="1135"/>
    <w:pPr>
      <w:jc w:val="both"/>
      <w:spacing w:after="60"/>
    </w:pPr>
    <w:rPr>
      <w:sz w:val="20"/>
      <w:szCs w:val="20"/>
    </w:rPr>
  </w:style>
  <w:style w:type="character" w:styleId="1135" w:customStyle="1">
    <w:name w:val="Дата Знак"/>
    <w:link w:val="1134"/>
    <w:rPr>
      <w:rFonts w:ascii="Times New Roman" w:hAnsi="Times New Roman" w:eastAsia="Times New Roman" w:cs="Times New Roman"/>
      <w:sz w:val="20"/>
      <w:szCs w:val="20"/>
      <w:lang w:eastAsia="ru-RU"/>
    </w:rPr>
  </w:style>
  <w:style w:type="paragraph" w:styleId="1136" w:customStyle="1">
    <w:name w:val="Подраздел"/>
    <w:basedOn w:val="771"/>
    <w:pPr>
      <w:jc w:val="center"/>
      <w:spacing w:before="240" w:after="120"/>
    </w:pPr>
    <w:rPr>
      <w:rFonts w:ascii="TimesDL" w:hAnsi="TimesDL" w:cs="TimesDL"/>
      <w:b/>
      <w:bCs/>
      <w:smallCaps/>
      <w:spacing w:val="-2"/>
    </w:rPr>
  </w:style>
  <w:style w:type="paragraph" w:styleId="1137">
    <w:name w:val="HTML Address"/>
    <w:basedOn w:val="771"/>
    <w:link w:val="1138"/>
    <w:pPr>
      <w:jc w:val="both"/>
      <w:spacing w:after="60"/>
    </w:pPr>
    <w:rPr>
      <w:i/>
      <w:iCs/>
      <w:sz w:val="20"/>
      <w:szCs w:val="20"/>
    </w:rPr>
  </w:style>
  <w:style w:type="character" w:styleId="1138" w:customStyle="1">
    <w:name w:val="Адрес HTML Знак"/>
    <w:link w:val="1137"/>
    <w:rPr>
      <w:rFonts w:ascii="Times New Roman" w:hAnsi="Times New Roman" w:eastAsia="Times New Roman" w:cs="Times New Roman"/>
      <w:i/>
      <w:iCs/>
      <w:sz w:val="20"/>
      <w:szCs w:val="20"/>
      <w:lang w:eastAsia="ru-RU"/>
    </w:rPr>
  </w:style>
  <w:style w:type="character" w:styleId="1139" w:customStyle="1">
    <w:name w:val="Основной шрифт"/>
    <w:semiHidden/>
  </w:style>
  <w:style w:type="paragraph" w:styleId="1140">
    <w:name w:val="List 4"/>
    <w:basedOn w:val="771"/>
    <w:uiPriority w:val="99"/>
    <w:pPr>
      <w:ind w:left="1132" w:hanging="283"/>
      <w:jc w:val="both"/>
      <w:spacing w:after="60"/>
    </w:pPr>
    <w:rPr>
      <w:bCs/>
    </w:rPr>
  </w:style>
  <w:style w:type="paragraph" w:styleId="1141">
    <w:name w:val="List 5"/>
    <w:basedOn w:val="771"/>
    <w:pPr>
      <w:ind w:left="1415" w:hanging="283"/>
      <w:jc w:val="both"/>
      <w:spacing w:after="60"/>
    </w:pPr>
    <w:rPr>
      <w:bCs/>
    </w:rPr>
  </w:style>
  <w:style w:type="paragraph" w:styleId="1142" w:customStyle="1">
    <w:name w:val="Обычный + полужирный"/>
    <w:basedOn w:val="771"/>
    <w:pPr>
      <w:jc w:val="both"/>
    </w:pPr>
    <w:rPr>
      <w:b/>
      <w:bCs/>
    </w:rPr>
  </w:style>
  <w:style w:type="paragraph" w:styleId="1143" w:customStyle="1">
    <w:name w:val="xl45"/>
    <w:basedOn w:val="771"/>
    <w:pPr>
      <w:jc w:val="center"/>
      <w:spacing w:before="100" w:beforeAutospacing="1" w:after="100" w:afterAutospacing="1"/>
      <w:pBdr>
        <w:bottom w:val="single" w:color="000000" w:sz="4" w:space="0"/>
      </w:pBdr>
    </w:pPr>
    <w:rPr>
      <w:rFonts w:ascii="Arial" w:hAnsi="Arial" w:cs="Arial"/>
      <w:bCs/>
    </w:rPr>
  </w:style>
  <w:style w:type="character" w:styleId="1144" w:customStyle="1">
    <w:name w:val="Гипертекстовая ссылка"/>
    <w:rPr>
      <w:color w:val="008000"/>
      <w:sz w:val="20"/>
      <w:szCs w:val="20"/>
      <w:u w:val="single"/>
    </w:rPr>
  </w:style>
  <w:style w:type="paragraph" w:styleId="1145" w:customStyle="1">
    <w:name w:val="Нумерованный список new"/>
    <w:basedOn w:val="940"/>
    <w:pPr>
      <w:ind w:left="720" w:hanging="720"/>
      <w:jc w:val="both"/>
      <w:spacing w:after="0" w:line="360" w:lineRule="auto"/>
      <w:tabs>
        <w:tab w:val="num" w:pos="2160" w:leader="none"/>
      </w:tabs>
    </w:pPr>
    <w:rPr>
      <w:sz w:val="23"/>
      <w:szCs w:val="23"/>
    </w:rPr>
  </w:style>
  <w:style w:type="paragraph" w:styleId="1146" w:customStyle="1">
    <w:name w:val="Раздел"/>
    <w:basedOn w:val="771"/>
    <w:pPr>
      <w:ind w:left="792" w:hanging="432"/>
      <w:jc w:val="center"/>
      <w:spacing w:before="120" w:after="120"/>
      <w:tabs>
        <w:tab w:val="num" w:pos="792" w:leader="none"/>
      </w:tabs>
    </w:pPr>
    <w:rPr>
      <w:rFonts w:ascii="Arial Narrow" w:hAnsi="Arial Narrow"/>
      <w:b/>
      <w:bCs/>
      <w:sz w:val="28"/>
    </w:rPr>
  </w:style>
  <w:style w:type="paragraph" w:styleId="1147" w:customStyle="1">
    <w:name w:val="Часть"/>
    <w:basedOn w:val="771"/>
    <w:pPr>
      <w:ind w:left="360" w:hanging="360"/>
      <w:jc w:val="center"/>
      <w:spacing w:after="60"/>
      <w:tabs>
        <w:tab w:val="num" w:pos="360" w:leader="none"/>
      </w:tabs>
    </w:pPr>
    <w:rPr>
      <w:rFonts w:ascii="Arial" w:hAnsi="Arial"/>
      <w:b/>
      <w:bCs/>
      <w:caps/>
      <w:sz w:val="32"/>
    </w:rPr>
  </w:style>
  <w:style w:type="paragraph" w:styleId="1148">
    <w:name w:val="List Number 4"/>
    <w:basedOn w:val="771"/>
    <w:pPr>
      <w:ind w:left="1209" w:hanging="360"/>
      <w:jc w:val="both"/>
      <w:spacing w:after="60"/>
      <w:tabs>
        <w:tab w:val="num" w:pos="1209" w:leader="none"/>
      </w:tabs>
    </w:pPr>
    <w:rPr>
      <w:bCs/>
    </w:rPr>
  </w:style>
  <w:style w:type="paragraph" w:styleId="1149" w:customStyle="1">
    <w:name w:val="Текст_начало_2"/>
    <w:basedOn w:val="771"/>
    <w:pPr>
      <w:jc w:val="both"/>
      <w:spacing w:line="360" w:lineRule="exact"/>
    </w:pPr>
    <w:rPr>
      <w:rFonts w:ascii="Arial" w:hAnsi="Arial"/>
      <w:bCs/>
      <w:lang w:val="en-GB"/>
    </w:rPr>
  </w:style>
  <w:style w:type="paragraph" w:styleId="1150" w:customStyle="1">
    <w:name w:val="Bullet Знак"/>
    <w:link w:val="1151"/>
    <w:pPr>
      <w:numPr>
        <w:ilvl w:val="0"/>
        <w:numId w:val="10"/>
      </w:numPr>
      <w:jc w:val="both"/>
      <w:spacing w:line="360" w:lineRule="auto"/>
    </w:pPr>
    <w:rPr>
      <w:rFonts w:ascii="Times New Roman" w:hAnsi="Times New Roman" w:eastAsia="Times New Roman"/>
      <w:sz w:val="24"/>
      <w:szCs w:val="24"/>
    </w:rPr>
  </w:style>
  <w:style w:type="character" w:styleId="1151" w:customStyle="1">
    <w:name w:val="Bullet Знак Знак"/>
    <w:link w:val="1150"/>
    <w:rPr>
      <w:rFonts w:ascii="Times New Roman" w:hAnsi="Times New Roman" w:eastAsia="Times New Roman"/>
      <w:sz w:val="24"/>
      <w:szCs w:val="24"/>
    </w:rPr>
  </w:style>
  <w:style w:type="character" w:styleId="1152" w:customStyle="1">
    <w:name w:val="tx2"/>
    <w:rPr>
      <w:rFonts w:hint="default" w:ascii="Tahoma" w:hAnsi="Tahoma" w:cs="Tahoma"/>
      <w:b/>
      <w:bCs/>
      <w:color w:val="084a7b"/>
      <w:sz w:val="17"/>
      <w:szCs w:val="17"/>
    </w:rPr>
  </w:style>
  <w:style w:type="character" w:styleId="1153" w:customStyle="1">
    <w:name w:val="r21"/>
    <w:rPr>
      <w:rFonts w:hint="default" w:ascii="Tahoma" w:hAnsi="Tahoma" w:cs="Tahoma"/>
      <w:b w:val="0"/>
      <w:bCs w:val="0"/>
      <w:color w:val="2b7ebc"/>
      <w:sz w:val="17"/>
      <w:szCs w:val="17"/>
    </w:rPr>
  </w:style>
  <w:style w:type="paragraph" w:styleId="1154" w:customStyle="1">
    <w:name w:val="Абзац 1 Знак"/>
    <w:basedOn w:val="773"/>
    <w:link w:val="1159"/>
    <w:pPr>
      <w:numPr>
        <w:ilvl w:val="1"/>
      </w:numPr>
      <w:ind w:left="567" w:hanging="142"/>
      <w:jc w:val="both"/>
      <w:keepNext w:val="0"/>
      <w:spacing w:after="80"/>
      <w:tabs>
        <w:tab w:val="num" w:pos="0" w:leader="none"/>
        <w:tab w:val="left" w:pos="850" w:leader="none"/>
        <w:tab w:val="left" w:pos="1134" w:leader="none"/>
        <w:tab w:val="left" w:pos="1417" w:leader="none"/>
      </w:tabs>
      <w:outlineLvl w:val="9"/>
    </w:pPr>
    <w:rPr>
      <w:rFonts w:eastAsia="Times New Roman"/>
      <w:b w:val="0"/>
      <w:szCs w:val="26"/>
    </w:rPr>
  </w:style>
  <w:style w:type="paragraph" w:styleId="1155" w:customStyle="1">
    <w:name w:val="Абзац 2"/>
    <w:basedOn w:val="774"/>
    <w:link w:val="1157"/>
    <w:pPr>
      <w:numPr>
        <w:ilvl w:val="2"/>
      </w:numPr>
      <w:ind w:left="709" w:hanging="284"/>
      <w:jc w:val="both"/>
      <w:keepNext w:val="0"/>
      <w:spacing w:before="0" w:after="80"/>
      <w:tabs>
        <w:tab w:val="num" w:pos="0" w:leader="none"/>
        <w:tab w:val="left" w:pos="850" w:leader="none"/>
        <w:tab w:val="left" w:pos="1134" w:leader="none"/>
        <w:tab w:val="left" w:pos="1417" w:leader="none"/>
      </w:tabs>
      <w:outlineLvl w:val="9"/>
    </w:pPr>
    <w:rPr>
      <w:rFonts w:ascii="Times New Roman" w:hAnsi="Times New Roman" w:eastAsia="Times New Roman"/>
      <w:b w:val="0"/>
      <w:sz w:val="20"/>
    </w:rPr>
  </w:style>
  <w:style w:type="paragraph" w:styleId="1156" w:customStyle="1">
    <w:name w:val="Текст таблицы Знак"/>
    <w:basedOn w:val="771"/>
    <w:link w:val="1158"/>
    <w:pPr>
      <w:ind w:left="20" w:right="20"/>
      <w:jc w:val="both"/>
      <w:spacing w:before="40" w:after="40"/>
    </w:pPr>
    <w:rPr>
      <w:rFonts w:ascii="Arial Narrow" w:hAnsi="Arial Narrow"/>
      <w:sz w:val="20"/>
      <w:szCs w:val="20"/>
    </w:rPr>
  </w:style>
  <w:style w:type="character" w:styleId="1157" w:customStyle="1">
    <w:name w:val="Абзац 2 Знак"/>
    <w:link w:val="1155"/>
    <w:rPr>
      <w:rFonts w:ascii="Times New Roman" w:hAnsi="Times New Roman" w:eastAsia="Times New Roman" w:cs="Times New Roman"/>
      <w:bCs/>
      <w:sz w:val="20"/>
      <w:szCs w:val="26"/>
      <w:lang w:eastAsia="ru-RU"/>
    </w:rPr>
  </w:style>
  <w:style w:type="character" w:styleId="1158" w:customStyle="1">
    <w:name w:val="Текст таблицы Знак Знак"/>
    <w:link w:val="1156"/>
    <w:rPr>
      <w:rFonts w:ascii="Arial Narrow" w:hAnsi="Arial Narrow" w:eastAsia="Times New Roman" w:cs="Times New Roman"/>
      <w:sz w:val="20"/>
      <w:szCs w:val="20"/>
      <w:lang w:eastAsia="ru-RU"/>
    </w:rPr>
  </w:style>
  <w:style w:type="character" w:styleId="1159" w:customStyle="1">
    <w:name w:val="Абзац 1 Знак Знак"/>
    <w:link w:val="1154"/>
    <w:rPr>
      <w:rFonts w:ascii="Times New Roman" w:hAnsi="Times New Roman" w:eastAsia="Times New Roman" w:cs="Times New Roman"/>
      <w:bCs/>
      <w:sz w:val="20"/>
      <w:szCs w:val="26"/>
      <w:lang w:eastAsia="ru-RU"/>
    </w:rPr>
  </w:style>
  <w:style w:type="paragraph" w:styleId="1160" w:customStyle="1">
    <w:name w:val="Об_раздел"/>
    <w:basedOn w:val="771"/>
    <w:pPr>
      <w:jc w:val="center"/>
      <w:keepLines/>
      <w:keepNext/>
      <w:spacing w:before="120"/>
      <w:tabs>
        <w:tab w:val="left" w:pos="6237" w:leader="none"/>
      </w:tabs>
    </w:pPr>
    <w:rPr>
      <w:b/>
      <w:bCs/>
    </w:rPr>
  </w:style>
  <w:style w:type="paragraph" w:styleId="1161" w:customStyle="1">
    <w:name w:val="Знак Знак Знак"/>
    <w:basedOn w:val="771"/>
    <w:pPr>
      <w:jc w:val="both"/>
      <w:spacing w:after="160" w:line="240" w:lineRule="exact"/>
    </w:pPr>
    <w:rPr>
      <w:rFonts w:ascii="Verdana" w:hAnsi="Verdana"/>
      <w:bCs/>
      <w:sz w:val="16"/>
      <w:lang w:val="en-US" w:eastAsia="en-US"/>
    </w:rPr>
  </w:style>
  <w:style w:type="paragraph" w:styleId="1162" w:customStyle="1">
    <w:name w:val="Нормальный"/>
    <w:pPr>
      <w:widowControl w:val="off"/>
    </w:pPr>
    <w:rPr>
      <w:rFonts w:ascii="Times New Roman" w:hAnsi="Times New Roman" w:eastAsia="Times New Roman"/>
    </w:rPr>
  </w:style>
  <w:style w:type="paragraph" w:styleId="1163">
    <w:name w:val="List"/>
    <w:basedOn w:val="771"/>
    <w:pPr>
      <w:contextualSpacing/>
      <w:ind w:left="283" w:hanging="283"/>
      <w:jc w:val="both"/>
    </w:pPr>
    <w:rPr>
      <w:bCs/>
    </w:rPr>
  </w:style>
  <w:style w:type="paragraph" w:styleId="1164">
    <w:name w:val="List Bullet 3"/>
    <w:basedOn w:val="771"/>
    <w:pPr>
      <w:contextualSpacing/>
      <w:ind w:left="926" w:hanging="360"/>
      <w:jc w:val="both"/>
      <w:tabs>
        <w:tab w:val="num" w:pos="926" w:leader="none"/>
      </w:tabs>
    </w:pPr>
    <w:rPr>
      <w:bCs/>
    </w:rPr>
  </w:style>
  <w:style w:type="paragraph" w:styleId="1165">
    <w:name w:val="List Bullet 2"/>
    <w:basedOn w:val="771"/>
    <w:unhideWhenUsed/>
    <w:pPr>
      <w:numPr>
        <w:ilvl w:val="0"/>
        <w:numId w:val="11"/>
      </w:numPr>
      <w:jc w:val="both"/>
    </w:pPr>
    <w:rPr>
      <w:bCs/>
    </w:rPr>
  </w:style>
  <w:style w:type="table" w:styleId="1166">
    <w:name w:val="Table List 4"/>
    <w:basedOn w:val="782"/>
    <w:unhideWhenUsed/>
    <w:pPr>
      <w:widowControl w:val="off"/>
    </w:pPr>
    <w:rPr>
      <w:rFonts w:ascii="Times New Roman" w:hAnsi="Times New Roman" w:eastAsia="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b/>
        <w:bCs/>
        <w:color w:val="ffffff"/>
      </w:rPr>
      <w:tcPr>
        <w:shd w:val="solid" w:color="808080" w:fill="ffffff"/>
        <w:tcBorders>
          <w:bottom w:val="single" w:color="000000" w:sz="12" w:space="0"/>
        </w:tcBorders>
      </w:tcPr>
    </w:tblStylePr>
  </w:style>
  <w:style w:type="character" w:styleId="1167" w:customStyle="1">
    <w:name w:val="Bullet Char"/>
    <w:rPr>
      <w:rFonts w:ascii="Arial" w:hAnsi="Arial"/>
      <w:sz w:val="22"/>
      <w:szCs w:val="24"/>
      <w:lang w:val="ru-RU" w:eastAsia="ru-RU" w:bidi="ar-SA"/>
    </w:rPr>
  </w:style>
  <w:style w:type="paragraph" w:styleId="1168" w:customStyle="1">
    <w:name w:val="Заг. 4"/>
    <w:basedOn w:val="775"/>
    <w:pPr>
      <w:jc w:val="both"/>
      <w:spacing w:before="120"/>
      <w:outlineLvl w:val="9"/>
    </w:pPr>
    <w:rPr>
      <w:rFonts w:ascii="Times New Roman" w:hAnsi="Times New Roman"/>
      <w:sz w:val="24"/>
      <w:szCs w:val="24"/>
    </w:rPr>
  </w:style>
  <w:style w:type="character" w:styleId="1169" w:customStyle="1">
    <w:name w:val="Font Style32"/>
    <w:rPr>
      <w:rFonts w:ascii="Times New Roman" w:hAnsi="Times New Roman" w:cs="Times New Roman"/>
      <w:sz w:val="26"/>
      <w:szCs w:val="26"/>
    </w:rPr>
  </w:style>
  <w:style w:type="numbering" w:styleId="1170">
    <w:name w:val="Outline List 2"/>
    <w:basedOn w:val="783"/>
    <w:pPr>
      <w:numPr>
        <w:ilvl w:val="0"/>
        <w:numId w:val="12"/>
      </w:numPr>
    </w:pPr>
  </w:style>
  <w:style w:type="paragraph" w:styleId="1171" w:customStyle="1">
    <w:name w:val="BT2"/>
    <w:pPr>
      <w:ind w:left="567" w:right="567" w:firstLine="850"/>
      <w:jc w:val="both"/>
      <w:spacing w:before="85" w:line="340" w:lineRule="atLeast"/>
    </w:pPr>
    <w:rPr>
      <w:rFonts w:ascii="Arial" w:hAnsi="Arial" w:eastAsia="Times New Roman" w:cs="Arial"/>
      <w:color w:val="000000"/>
      <w:sz w:val="22"/>
      <w:szCs w:val="22"/>
    </w:rPr>
  </w:style>
  <w:style w:type="paragraph" w:styleId="1172" w:customStyle="1">
    <w:name w:val="5"/>
    <w:pPr>
      <w:ind w:left="2835" w:right="340" w:hanging="1475"/>
      <w:jc w:val="both"/>
      <w:spacing w:before="56" w:line="215" w:lineRule="atLeast"/>
    </w:pPr>
    <w:rPr>
      <w:rFonts w:ascii="Arial" w:hAnsi="Arial" w:eastAsia="Times New Roman" w:cs="Arial"/>
      <w:color w:val="000000"/>
    </w:rPr>
  </w:style>
  <w:style w:type="paragraph" w:styleId="1173" w:customStyle="1">
    <w:name w:val="заголовок 12"/>
    <w:basedOn w:val="771"/>
    <w:next w:val="771"/>
    <w:pPr>
      <w:jc w:val="center"/>
      <w:keepNext/>
      <w:spacing w:before="240" w:after="60"/>
    </w:pPr>
    <w:rPr>
      <w:b/>
      <w:caps/>
    </w:rPr>
  </w:style>
  <w:style w:type="paragraph" w:styleId="1174">
    <w:name w:val="List 2"/>
    <w:basedOn w:val="771"/>
    <w:uiPriority w:val="99"/>
    <w:semiHidden/>
    <w:unhideWhenUsed/>
    <w:pPr>
      <w:contextualSpacing/>
      <w:ind w:left="566" w:hanging="283"/>
      <w:jc w:val="both"/>
    </w:pPr>
    <w:rPr>
      <w:bCs/>
    </w:rPr>
  </w:style>
  <w:style w:type="character" w:styleId="1175" w:customStyle="1">
    <w:name w:val="Body Text Indent Char"/>
    <w:rPr>
      <w:rFonts w:cs="Times New Roman"/>
      <w:lang w:val="ru-RU" w:eastAsia="ru-RU" w:bidi="ar-SA"/>
    </w:rPr>
  </w:style>
  <w:style w:type="character" w:styleId="1176" w:customStyle="1">
    <w:name w:val="Body Text 2 Char"/>
    <w:rPr>
      <w:rFonts w:cs="Times New Roman"/>
      <w:lang w:val="ru-RU" w:eastAsia="ru-RU" w:bidi="ar-SA"/>
    </w:rPr>
  </w:style>
  <w:style w:type="character" w:styleId="1177" w:customStyle="1">
    <w:name w:val="Body Text 3 Char"/>
    <w:rPr>
      <w:rFonts w:cs="Times New Roman"/>
      <w:sz w:val="28"/>
      <w:lang w:val="ru-RU" w:eastAsia="ru-RU" w:bidi="ar-SA"/>
    </w:rPr>
  </w:style>
  <w:style w:type="character" w:styleId="1178" w:customStyle="1">
    <w:name w:val="Body Text Indent 2 Char"/>
    <w:rPr>
      <w:rFonts w:cs="Times New Roman"/>
      <w:lang w:val="ru-RU" w:eastAsia="ru-RU" w:bidi="ar-SA"/>
    </w:rPr>
  </w:style>
  <w:style w:type="character" w:styleId="1179" w:customStyle="1">
    <w:name w:val="Абзац 2 Знак Знак"/>
    <w:rPr>
      <w:bCs/>
      <w:sz w:val="24"/>
      <w:szCs w:val="26"/>
      <w:lang w:eastAsia="en-US"/>
    </w:rPr>
  </w:style>
  <w:style w:type="paragraph" w:styleId="1180" w:customStyle="1">
    <w:name w:val="Simple"/>
    <w:basedOn w:val="771"/>
    <w:pPr>
      <w:jc w:val="both"/>
    </w:pPr>
    <w:rPr>
      <w:rFonts w:ascii="Arial" w:hAnsi="Arial"/>
      <w:bCs/>
      <w:spacing w:val="-5"/>
      <w:lang w:val="en-US"/>
    </w:rPr>
  </w:style>
  <w:style w:type="character" w:styleId="1181">
    <w:name w:val="Placeholder Text"/>
    <w:uiPriority w:val="99"/>
    <w:semiHidden/>
    <w:rPr>
      <w:color w:val="808080"/>
    </w:rPr>
  </w:style>
  <w:style w:type="character" w:styleId="1182" w:customStyle="1">
    <w:name w:val="Обычный Char Char"/>
    <w:link w:val="1011"/>
    <w:rPr>
      <w:rFonts w:ascii="Times New Roman" w:hAnsi="Times New Roman" w:eastAsia="Calibri" w:cs="Times New Roman"/>
      <w:lang w:eastAsia="ar-SA"/>
    </w:rPr>
  </w:style>
  <w:style w:type="paragraph" w:styleId="1183" w:customStyle="1">
    <w:name w:val="Iau?iue1"/>
    <w:rPr>
      <w:rFonts w:ascii="Times New Roman" w:hAnsi="Times New Roman" w:eastAsia="Times New Roman"/>
    </w:rPr>
  </w:style>
  <w:style w:type="paragraph" w:styleId="1184" w:customStyle="1">
    <w:name w:val="Текст таблицы"/>
    <w:basedOn w:val="771"/>
    <w:pPr>
      <w:ind w:left="20" w:right="20"/>
      <w:spacing w:before="40" w:after="40"/>
    </w:pPr>
    <w:rPr>
      <w:rFonts w:ascii="Arial Narrow" w:hAnsi="Arial Narrow"/>
      <w:sz w:val="22"/>
      <w:szCs w:val="20"/>
      <w:lang w:eastAsia="en-US"/>
    </w:rPr>
  </w:style>
  <w:style w:type="paragraph" w:styleId="1185" w:customStyle="1">
    <w:name w:val="Абзац 1"/>
    <w:basedOn w:val="773"/>
    <w:pPr>
      <w:numPr>
        <w:ilvl w:val="1"/>
      </w:numPr>
      <w:ind w:left="567" w:hanging="142"/>
      <w:jc w:val="both"/>
      <w:keepNext w:val="0"/>
      <w:spacing w:after="80"/>
      <w:tabs>
        <w:tab w:val="num" w:pos="0" w:leader="none"/>
        <w:tab w:val="left" w:pos="850" w:leader="none"/>
        <w:tab w:val="left" w:pos="1134" w:leader="none"/>
        <w:tab w:val="left" w:pos="1417" w:leader="none"/>
      </w:tabs>
      <w:outlineLvl w:val="9"/>
    </w:pPr>
    <w:rPr>
      <w:rFonts w:eastAsia="Times New Roman"/>
      <w:b w:val="0"/>
      <w:sz w:val="24"/>
      <w:szCs w:val="26"/>
      <w:lang w:eastAsia="en-US"/>
    </w:rPr>
  </w:style>
  <w:style w:type="character" w:styleId="1186" w:customStyle="1">
    <w:name w:val="iceouttxt"/>
    <w:basedOn w:val="781"/>
  </w:style>
  <w:style w:type="character" w:styleId="1187" w:customStyle="1">
    <w:name w:val="Основной текст 3 Знак1"/>
    <w:uiPriority w:val="99"/>
    <w:rPr>
      <w:rFonts w:eastAsia="Times New Roman" w:cs="Times New Roman"/>
      <w:sz w:val="16"/>
      <w:szCs w:val="16"/>
      <w:lang w:eastAsia="ar-SA"/>
    </w:rPr>
  </w:style>
  <w:style w:type="paragraph" w:styleId="1188">
    <w:name w:val="List 3"/>
    <w:basedOn w:val="771"/>
    <w:uiPriority w:val="99"/>
    <w:semiHidden/>
    <w:unhideWhenUsed/>
    <w:pPr>
      <w:contextualSpacing/>
      <w:ind w:left="849" w:hanging="283"/>
      <w:jc w:val="both"/>
    </w:pPr>
    <w:rPr>
      <w:bCs/>
    </w:rPr>
  </w:style>
  <w:style w:type="paragraph" w:styleId="1189">
    <w:name w:val="Body Text First Indent"/>
    <w:basedOn w:val="938"/>
    <w:link w:val="1190"/>
    <w:pPr>
      <w:ind w:firstLine="210"/>
    </w:pPr>
    <w:rPr>
      <w:sz w:val="20"/>
      <w:szCs w:val="20"/>
    </w:rPr>
  </w:style>
  <w:style w:type="character" w:styleId="1190" w:customStyle="1">
    <w:name w:val="Красная строка Знак"/>
    <w:link w:val="1189"/>
    <w:rPr>
      <w:rFonts w:ascii="Times New Roman" w:hAnsi="Times New Roman" w:eastAsia="Times New Roman" w:cs="Times New Roman"/>
      <w:sz w:val="20"/>
      <w:szCs w:val="20"/>
      <w:lang w:eastAsia="ru-RU"/>
    </w:rPr>
  </w:style>
  <w:style w:type="character" w:styleId="1191" w:customStyle="1">
    <w:name w:val="itemcommenttext"/>
    <w:basedOn w:val="781"/>
  </w:style>
  <w:style w:type="paragraph" w:styleId="1192" w:customStyle="1">
    <w:name w:val="_Основной текст"/>
    <w:basedOn w:val="771"/>
    <w:pPr>
      <w:ind w:firstLine="425"/>
      <w:jc w:val="both"/>
      <w:spacing w:before="120"/>
    </w:pPr>
    <w:rPr>
      <w:szCs w:val="20"/>
    </w:rPr>
  </w:style>
  <w:style w:type="paragraph" w:styleId="1193" w:customStyle="1">
    <w:name w:val="Таблица (заголовок)"/>
    <w:basedOn w:val="771"/>
    <w:next w:val="771"/>
    <w:pPr>
      <w:spacing w:before="180" w:after="40"/>
    </w:pPr>
    <w:rPr>
      <w:rFonts w:ascii="Arial" w:hAnsi="Arial"/>
      <w:b/>
      <w:smallCaps/>
      <w:sz w:val="20"/>
      <w:szCs w:val="20"/>
      <w:lang w:eastAsia="en-US"/>
    </w:rPr>
  </w:style>
  <w:style w:type="paragraph" w:styleId="1194" w:customStyle="1">
    <w:name w:val="Основной Знак"/>
    <w:basedOn w:val="771"/>
    <w:link w:val="1195"/>
    <w:pPr>
      <w:ind w:firstLine="851"/>
      <w:spacing w:line="360" w:lineRule="auto"/>
      <w:widowControl w:val="off"/>
    </w:pPr>
  </w:style>
  <w:style w:type="character" w:styleId="1195" w:customStyle="1">
    <w:name w:val="Основной Знак Знак"/>
    <w:link w:val="1194"/>
    <w:rPr>
      <w:rFonts w:ascii="Times New Roman" w:hAnsi="Times New Roman" w:eastAsia="Times New Roman" w:cs="Times New Roman"/>
      <w:sz w:val="24"/>
      <w:szCs w:val="24"/>
      <w:lang w:eastAsia="ru-RU"/>
    </w:rPr>
  </w:style>
  <w:style w:type="table" w:styleId="1196" w:customStyle="1">
    <w:name w:val="Светлая сетка1"/>
    <w:basedOn w:val="782"/>
    <w:uiPriority w:val="62"/>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band1Horz">
      <w:tcPr>
        <w:shd w:val="clear" w:color="auto" w:fill="c0c0c0"/>
        <w:tcBorders>
          <w:top w:val="single" w:color="000000" w:sz="8" w:space="0"/>
          <w:left w:val="single" w:color="000000" w:sz="8" w:space="0"/>
          <w:bottom w:val="single" w:color="000000" w:sz="8" w:space="0"/>
          <w:right w:val="single" w:color="000000" w:sz="8" w:space="0"/>
        </w:tcBorders>
      </w:tcPr>
    </w:tblStylePr>
    <w:tblStylePr w:type="band1Vert">
      <w:tcPr>
        <w:shd w:val="clear" w:color="auto" w:fill="c0c0c0"/>
        <w:tcBorders>
          <w:top w:val="single" w:color="000000" w:sz="8" w:space="0"/>
          <w:left w:val="single" w:color="000000" w:sz="8" w:space="0"/>
          <w:bottom w:val="single" w:color="000000" w:sz="8" w:space="0"/>
          <w:right w:val="single" w:color="000000" w:sz="8" w:space="0"/>
        </w:tcBorders>
      </w:tcPr>
    </w:tblStylePr>
    <w:tblStylePr w:type="band2Horz">
      <w:tcPr>
        <w:tcBorders>
          <w:top w:val="single" w:color="000000" w:sz="8" w:space="0"/>
          <w:left w:val="single" w:color="000000" w:sz="8" w:space="0"/>
          <w:bottom w:val="single" w:color="000000" w:sz="8" w:space="0"/>
          <w:right w:val="single" w:color="000000" w:sz="8" w:space="0"/>
        </w:tcBorders>
      </w:tcPr>
    </w:tblStylePr>
    <w:tblStylePr w:type="firstCol">
      <w:rPr>
        <w:rFonts w:hint="default" w:ascii="Calibri Light" w:hAnsi="Calibri Light" w:eastAsia="Times New Roman" w:cs="Times New Roman"/>
        <w:b/>
        <w:bCs/>
      </w:rPr>
    </w:tblStylePr>
    <w:tblStylePr w:type="firstRow">
      <w:rPr>
        <w:rFonts w:hint="default" w:ascii="Calibri Light" w:hAnsi="Calibri Light" w:eastAsia="Times New Roman" w:cs="Times New Roman"/>
        <w:b/>
        <w:bCs/>
      </w:rPr>
      <w:pPr>
        <w:spacing w:beforeAutospacing="0" w:afterAutospacing="0" w:line="240" w:lineRule="auto"/>
      </w:pPr>
      <w:tcPr>
        <w:tcBorders>
          <w:top w:val="single" w:color="000000" w:sz="8" w:space="0"/>
          <w:left w:val="single" w:color="000000" w:sz="8" w:space="0"/>
          <w:bottom w:val="single" w:color="000000" w:sz="18" w:space="0"/>
          <w:right w:val="single" w:color="000000" w:sz="8" w:space="0"/>
        </w:tcBorders>
      </w:tcPr>
    </w:tblStylePr>
    <w:tblStylePr w:type="lastCol">
      <w:rPr>
        <w:rFonts w:hint="default" w:ascii="Calibri Light" w:hAnsi="Calibri Light" w:eastAsia="Times New Roman" w:cs="Times New Roman"/>
        <w:b/>
        <w:bCs/>
      </w:rPr>
      <w:tcPr>
        <w:tcBorders>
          <w:top w:val="single" w:color="000000" w:sz="8" w:space="0"/>
          <w:left w:val="single" w:color="000000" w:sz="8" w:space="0"/>
          <w:bottom w:val="single" w:color="000000" w:sz="8" w:space="0"/>
          <w:right w:val="single" w:color="000000" w:sz="8" w:space="0"/>
        </w:tcBorders>
      </w:tcPr>
    </w:tblStylePr>
    <w:tblStylePr w:type="lastRow">
      <w:rPr>
        <w:rFonts w:hint="default" w:ascii="Calibri Light" w:hAnsi="Calibri Light" w:eastAsia="Times New Roman" w:cs="Times New Roman"/>
        <w:b/>
        <w:bCs/>
      </w:rPr>
      <w:pPr>
        <w:spacing w:beforeAutospacing="0" w:afterAutospacing="0" w:line="240" w:lineRule="auto"/>
      </w:pPr>
      <w:tcPr>
        <w:tcBorders>
          <w:top w:val="single" w:color="000000" w:sz="6" w:space="0"/>
          <w:left w:val="single" w:color="000000" w:sz="8" w:space="0"/>
          <w:bottom w:val="single" w:color="000000" w:sz="8" w:space="0"/>
          <w:right w:val="single" w:color="000000" w:sz="8" w:space="0"/>
        </w:tcBorders>
      </w:tcPr>
    </w:tblStylePr>
  </w:style>
  <w:style w:type="character" w:styleId="1197" w:customStyle="1">
    <w:name w:val="Обычный (веб) Знак"/>
    <w:link w:val="1019"/>
    <w:uiPriority w:val="99"/>
    <w:rPr>
      <w:rFonts w:ascii="Arial Unicode MS" w:hAnsi="Arial Unicode MS" w:eastAsia="Calibri" w:cs="Times New Roman"/>
      <w:sz w:val="24"/>
      <w:szCs w:val="24"/>
      <w:lang w:eastAsia="ru-RU"/>
    </w:rPr>
  </w:style>
  <w:style w:type="character" w:styleId="1198" w:customStyle="1">
    <w:name w:val="Основной текст_"/>
    <w:link w:val="1199"/>
    <w:rPr>
      <w:rFonts w:ascii="Times New Roman" w:hAnsi="Times New Roman" w:eastAsia="Times New Roman"/>
      <w:sz w:val="23"/>
      <w:szCs w:val="23"/>
    </w:rPr>
  </w:style>
  <w:style w:type="paragraph" w:styleId="1199" w:customStyle="1">
    <w:name w:val="Основной текст1"/>
    <w:basedOn w:val="771"/>
    <w:link w:val="1198"/>
    <w:pPr>
      <w:ind w:hanging="360"/>
      <w:jc w:val="both"/>
      <w:spacing w:line="269" w:lineRule="exact"/>
      <w:widowControl w:val="off"/>
    </w:pPr>
    <w:rPr>
      <w:sz w:val="23"/>
      <w:szCs w:val="23"/>
      <w:lang w:eastAsia="en-US"/>
    </w:rPr>
  </w:style>
  <w:style w:type="paragraph" w:styleId="1200" w:customStyle="1">
    <w:name w:val="Основной текст2"/>
    <w:basedOn w:val="771"/>
    <w:pPr>
      <w:ind w:hanging="360"/>
      <w:jc w:val="both"/>
      <w:spacing w:line="269" w:lineRule="exact"/>
      <w:widowControl w:val="off"/>
    </w:pPr>
    <w:rPr>
      <w:color w:val="000000"/>
      <w:sz w:val="23"/>
      <w:szCs w:val="23"/>
    </w:rPr>
  </w:style>
  <w:style w:type="character" w:styleId="1201">
    <w:name w:val="HTML Typewriter"/>
    <w:uiPriority w:val="99"/>
    <w:rPr>
      <w:rFonts w:ascii="Courier New" w:hAnsi="Courier New" w:cs="Times New Roman"/>
      <w:sz w:val="20"/>
    </w:rPr>
  </w:style>
  <w:style w:type="paragraph" w:styleId="1202" w:customStyle="1">
    <w:name w:val="FR1"/>
    <w:pPr>
      <w:jc w:val="center"/>
      <w:spacing w:before="200"/>
      <w:widowControl w:val="off"/>
    </w:pPr>
    <w:rPr>
      <w:rFonts w:ascii="Arial" w:hAnsi="Arial" w:eastAsia="Times New Roman"/>
      <w:b/>
      <w:sz w:val="36"/>
    </w:rPr>
  </w:style>
  <w:style w:type="paragraph" w:styleId="1203" w:customStyle="1">
    <w:name w:val="Основной текст с отступом 31"/>
    <w:basedOn w:val="771"/>
    <w:pPr>
      <w:ind w:firstLine="720"/>
      <w:jc w:val="both"/>
      <w:widowControl w:val="off"/>
    </w:pPr>
    <w:rPr>
      <w:rFonts w:ascii="Arial" w:hAnsi="Arial"/>
      <w:szCs w:val="20"/>
    </w:rPr>
  </w:style>
  <w:style w:type="paragraph" w:styleId="1204" w:customStyle="1">
    <w:name w:val="Знак Знак Знак Знак Знак1 Знак"/>
    <w:basedOn w:val="771"/>
    <w:semiHidden/>
    <w:pPr>
      <w:spacing w:after="160" w:line="240" w:lineRule="exact"/>
    </w:pPr>
    <w:rPr>
      <w:rFonts w:ascii="Verdana" w:hAnsi="Verdana"/>
      <w:sz w:val="20"/>
      <w:szCs w:val="20"/>
      <w:lang w:val="en-GB" w:eastAsia="en-US"/>
    </w:rPr>
  </w:style>
  <w:style w:type="paragraph" w:styleId="1205" w:customStyle="1">
    <w:name w:val="Знак Знак1 Знак"/>
    <w:basedOn w:val="771"/>
    <w:semiHidden/>
    <w:pPr>
      <w:spacing w:after="160" w:line="240" w:lineRule="exact"/>
    </w:pPr>
    <w:rPr>
      <w:rFonts w:ascii="Verdana" w:hAnsi="Verdana"/>
      <w:sz w:val="20"/>
      <w:szCs w:val="20"/>
      <w:lang w:val="en-GB" w:eastAsia="en-US"/>
    </w:rPr>
  </w:style>
  <w:style w:type="paragraph" w:styleId="1206" w:customStyle="1">
    <w:name w:val="WW-Основной текст 3"/>
    <w:basedOn w:val="771"/>
    <w:pPr>
      <w:ind w:right="-518"/>
      <w:jc w:val="both"/>
      <w:widowControl w:val="off"/>
    </w:pPr>
  </w:style>
  <w:style w:type="paragraph" w:styleId="1207" w:customStyle="1">
    <w:name w:val="Знак Знак Знак Знак Знак Знак Знак Знак Знак"/>
    <w:basedOn w:val="771"/>
    <w:semiHidden/>
    <w:pPr>
      <w:spacing w:after="160" w:line="240" w:lineRule="exact"/>
    </w:pPr>
    <w:rPr>
      <w:rFonts w:ascii="Verdana" w:hAnsi="Verdana"/>
      <w:sz w:val="20"/>
      <w:szCs w:val="20"/>
      <w:lang w:val="en-GB" w:eastAsia="en-US"/>
    </w:rPr>
  </w:style>
  <w:style w:type="paragraph" w:styleId="1208" w:customStyle="1">
    <w:name w:val="Âíóòðåííèé àäðåñ"/>
    <w:basedOn w:val="938"/>
    <w:pPr>
      <w:spacing w:after="0" w:line="220" w:lineRule="atLeast"/>
    </w:pPr>
    <w:rPr>
      <w:rFonts w:ascii="Arial" w:hAnsi="Arial"/>
      <w:sz w:val="20"/>
      <w:szCs w:val="20"/>
    </w:rPr>
  </w:style>
  <w:style w:type="paragraph" w:styleId="1209" w:customStyle="1">
    <w:name w:val="Обычный + по ширине"/>
    <w:basedOn w:val="771"/>
    <w:pPr>
      <w:jc w:val="both"/>
    </w:pPr>
  </w:style>
  <w:style w:type="character" w:styleId="1210" w:customStyle="1">
    <w:name w:val="Раздел договора"/>
    <w:rPr>
      <w:rFonts w:ascii="Times New Roman" w:hAnsi="Times New Roman" w:eastAsia="Times New Roman" w:cs="Times New Roman"/>
      <w:b/>
      <w:color w:val="auto"/>
      <w:sz w:val="28"/>
      <w:szCs w:val="28"/>
      <w:lang w:val="ru-RU" w:eastAsia="ar-SA" w:bidi="ar-SA"/>
    </w:rPr>
  </w:style>
  <w:style w:type="paragraph" w:styleId="1211" w:customStyle="1">
    <w:name w:val="Абзац раздела договора"/>
    <w:basedOn w:val="772"/>
    <w:next w:val="771"/>
    <w:pPr>
      <w:ind w:left="299" w:hanging="283"/>
      <w:jc w:val="center"/>
      <w:spacing w:before="283" w:after="0"/>
    </w:pPr>
    <w:rPr>
      <w:rFonts w:ascii="Times New Roman" w:hAnsi="Times New Roman" w:eastAsia="Times New Roman"/>
      <w:bCs w:val="0"/>
      <w:sz w:val="28"/>
      <w:szCs w:val="20"/>
      <w:lang w:eastAsia="ar-SA"/>
    </w:rPr>
  </w:style>
  <w:style w:type="paragraph" w:styleId="1212" w:customStyle="1">
    <w:name w:val="Пункт договора"/>
    <w:basedOn w:val="938"/>
    <w:next w:val="771"/>
    <w:pPr>
      <w:ind w:left="299" w:hanging="283"/>
      <w:jc w:val="both"/>
      <w:spacing w:after="0"/>
      <w:widowControl w:val="off"/>
    </w:pPr>
    <w:rPr>
      <w:sz w:val="28"/>
      <w:szCs w:val="20"/>
      <w:lang w:eastAsia="ar-SA"/>
    </w:rPr>
  </w:style>
  <w:style w:type="paragraph" w:styleId="1213" w:customStyle="1">
    <w:name w:val="Знак Знак Знак Знак Знак"/>
    <w:basedOn w:val="771"/>
    <w:semiHidden/>
    <w:pPr>
      <w:spacing w:after="160" w:line="240" w:lineRule="exact"/>
    </w:pPr>
    <w:rPr>
      <w:rFonts w:ascii="Verdana" w:hAnsi="Verdana"/>
      <w:sz w:val="20"/>
      <w:szCs w:val="20"/>
      <w:lang w:val="en-GB" w:eastAsia="en-US"/>
    </w:rPr>
  </w:style>
  <w:style w:type="paragraph" w:styleId="1214" w:customStyle="1">
    <w:name w:val="Знак Знак Знак Знак Знак Знак Знак Знак Знак Знак Знак Знак Знак Знак Знак"/>
    <w:basedOn w:val="771"/>
    <w:pPr>
      <w:spacing w:before="100" w:beforeAutospacing="1" w:after="100" w:afterAutospacing="1"/>
    </w:pPr>
    <w:rPr>
      <w:rFonts w:ascii="Tahoma" w:hAnsi="Tahoma"/>
      <w:sz w:val="20"/>
      <w:szCs w:val="20"/>
      <w:lang w:val="en-US" w:eastAsia="en-US"/>
    </w:rPr>
  </w:style>
  <w:style w:type="paragraph" w:styleId="1215" w:customStyle="1">
    <w:name w:val="Обычный 1"/>
    <w:basedOn w:val="771"/>
    <w:link w:val="1218"/>
    <w:pPr>
      <w:ind w:firstLine="709"/>
      <w:jc w:val="both"/>
      <w:spacing w:before="60" w:after="60" w:line="360" w:lineRule="auto"/>
    </w:pPr>
  </w:style>
  <w:style w:type="paragraph" w:styleId="1216" w:customStyle="1">
    <w:name w:val="Дефис 1"/>
    <w:basedOn w:val="1091"/>
    <w:pPr>
      <w:numPr>
        <w:ilvl w:val="0"/>
        <w:numId w:val="13"/>
      </w:numPr>
      <w:jc w:val="both"/>
      <w:keepLines/>
      <w:spacing w:before="60" w:after="60" w:line="360" w:lineRule="auto"/>
    </w:pPr>
    <w:rPr>
      <w:sz w:val="24"/>
      <w:szCs w:val="24"/>
      <w:lang w:eastAsia="ru-RU"/>
    </w:rPr>
  </w:style>
  <w:style w:type="paragraph" w:styleId="1217" w:customStyle="1">
    <w:name w:val="Дефис 2"/>
    <w:basedOn w:val="1216"/>
    <w:pPr>
      <w:numPr>
        <w:ilvl w:val="1"/>
        <w:numId w:val="14"/>
      </w:numPr>
      <w:spacing w:line="240" w:lineRule="auto"/>
    </w:pPr>
  </w:style>
  <w:style w:type="character" w:styleId="1218" w:customStyle="1">
    <w:name w:val="Обычный 1 Знак"/>
    <w:link w:val="1215"/>
    <w:rPr>
      <w:rFonts w:ascii="Times New Roman" w:hAnsi="Times New Roman" w:eastAsia="Times New Roman" w:cs="Times New Roman"/>
      <w:sz w:val="24"/>
      <w:szCs w:val="24"/>
      <w:lang w:eastAsia="ru-RU"/>
    </w:rPr>
  </w:style>
  <w:style w:type="paragraph" w:styleId="1219" w:customStyle="1">
    <w:name w:val="Знак1"/>
    <w:basedOn w:val="771"/>
    <w:pPr>
      <w:spacing w:after="160" w:line="240" w:lineRule="exact"/>
    </w:pPr>
    <w:rPr>
      <w:rFonts w:ascii="Verdana" w:hAnsi="Verdana"/>
      <w:lang w:val="en-US" w:eastAsia="en-US"/>
    </w:rPr>
  </w:style>
  <w:style w:type="paragraph" w:styleId="1220" w:customStyle="1">
    <w:name w:val="Таблица текст"/>
    <w:basedOn w:val="771"/>
    <w:pPr>
      <w:ind w:left="57" w:right="57"/>
      <w:spacing w:before="40" w:after="40"/>
    </w:pPr>
  </w:style>
  <w:style w:type="paragraph" w:styleId="1221" w:customStyle="1">
    <w:name w:val="Обычный 1 Многоуровневый нумерованный"/>
    <w:basedOn w:val="771"/>
    <w:pPr>
      <w:ind w:left="736"/>
      <w:jc w:val="both"/>
      <w:spacing w:line="360" w:lineRule="auto"/>
      <w:tabs>
        <w:tab w:val="num" w:pos="360" w:leader="none"/>
        <w:tab w:val="num" w:pos="736" w:leader="none"/>
      </w:tabs>
    </w:pPr>
  </w:style>
  <w:style w:type="paragraph" w:styleId="1222" w:customStyle="1">
    <w:name w:val="Сноска 1"/>
    <w:basedOn w:val="936"/>
    <w:pPr>
      <w:jc w:val="both"/>
    </w:pPr>
    <w:rPr>
      <w:rFonts w:ascii="Courier New" w:hAnsi="Courier New" w:cs="Courier New"/>
      <w:sz w:val="22"/>
      <w:szCs w:val="22"/>
    </w:rPr>
  </w:style>
  <w:style w:type="paragraph" w:styleId="1223" w:customStyle="1">
    <w:name w:val="Таблица 1"/>
    <w:basedOn w:val="771"/>
    <w:pPr>
      <w:jc w:val="right"/>
      <w:keepNext/>
    </w:pPr>
    <w:rPr>
      <w:b/>
      <w:sz w:val="27"/>
      <w:szCs w:val="27"/>
    </w:rPr>
  </w:style>
  <w:style w:type="paragraph" w:styleId="1224" w:customStyle="1">
    <w:name w:val="Таблица заголовок"/>
    <w:basedOn w:val="771"/>
    <w:pPr>
      <w:keepNext/>
    </w:pPr>
    <w:rPr>
      <w:b/>
      <w:sz w:val="27"/>
      <w:szCs w:val="27"/>
    </w:rPr>
  </w:style>
  <w:style w:type="paragraph" w:styleId="1225" w:customStyle="1">
    <w:name w:val="Знак Знак Знак Знак Знак Знак Знак Знак Знак Знак Знак"/>
    <w:basedOn w:val="771"/>
    <w:semiHidden/>
    <w:pPr>
      <w:spacing w:after="160" w:line="240" w:lineRule="exact"/>
    </w:pPr>
    <w:rPr>
      <w:rFonts w:ascii="Verdana" w:hAnsi="Verdana"/>
      <w:sz w:val="20"/>
      <w:szCs w:val="20"/>
      <w:lang w:val="en-GB" w:eastAsia="en-US"/>
    </w:rPr>
  </w:style>
  <w:style w:type="paragraph" w:styleId="1226" w:customStyle="1">
    <w:name w:val="Char Char Знак Знак Знак Знак Знак"/>
    <w:basedOn w:val="771"/>
    <w:semiHidden/>
    <w:pPr>
      <w:spacing w:after="160" w:line="240" w:lineRule="exact"/>
    </w:pPr>
    <w:rPr>
      <w:rFonts w:ascii="Verdana" w:hAnsi="Verdana"/>
      <w:sz w:val="20"/>
      <w:szCs w:val="20"/>
      <w:lang w:val="en-GB" w:eastAsia="en-US"/>
    </w:rPr>
  </w:style>
  <w:style w:type="paragraph" w:styleId="1227" w:customStyle="1">
    <w:name w:val="Знак1 Знак Знак Знак Знак Знак"/>
    <w:basedOn w:val="771"/>
    <w:semiHidden/>
    <w:pPr>
      <w:spacing w:after="160" w:line="240" w:lineRule="exact"/>
    </w:pPr>
    <w:rPr>
      <w:rFonts w:ascii="Verdana" w:hAnsi="Verdana"/>
      <w:sz w:val="20"/>
      <w:szCs w:val="20"/>
      <w:lang w:val="en-GB" w:eastAsia="en-US"/>
    </w:rPr>
  </w:style>
  <w:style w:type="paragraph" w:styleId="1228" w:customStyle="1">
    <w:name w:val="Обычный11"/>
    <w:pPr>
      <w:widowControl w:val="off"/>
    </w:pPr>
    <w:rPr>
      <w:rFonts w:ascii="Times New Roman" w:hAnsi="Times New Roman" w:eastAsia="Times New Roman"/>
      <w:sz w:val="24"/>
    </w:rPr>
  </w:style>
  <w:style w:type="paragraph" w:styleId="1229" w:customStyle="1">
    <w:name w:val="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230" w:customStyle="1">
    <w:name w:val="Текст1"/>
    <w:basedOn w:val="771"/>
    <w:rPr>
      <w:rFonts w:ascii="Courier New" w:hAnsi="Courier New"/>
      <w:sz w:val="20"/>
      <w:szCs w:val="20"/>
    </w:rPr>
  </w:style>
  <w:style w:type="paragraph" w:styleId="1231" w:customStyle="1">
    <w:name w:val="Знак Знак Знак3"/>
    <w:basedOn w:val="771"/>
    <w:pPr>
      <w:spacing w:before="100" w:beforeAutospacing="1" w:after="100" w:afterAutospacing="1"/>
    </w:pPr>
    <w:rPr>
      <w:rFonts w:ascii="Tahoma" w:hAnsi="Tahoma"/>
      <w:sz w:val="20"/>
      <w:szCs w:val="20"/>
      <w:lang w:val="en-US" w:eastAsia="en-US"/>
    </w:rPr>
  </w:style>
  <w:style w:type="paragraph" w:styleId="1232" w:customStyle="1">
    <w:name w:val="Знак Знак Знак Знак Знак Знак 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233" w:customStyle="1">
    <w:name w:val="Знак2"/>
    <w:basedOn w:val="771"/>
    <w:pPr>
      <w:spacing w:before="100" w:beforeAutospacing="1" w:after="100" w:afterAutospacing="1"/>
    </w:pPr>
    <w:rPr>
      <w:rFonts w:ascii="Tahoma" w:hAnsi="Tahoma"/>
      <w:sz w:val="20"/>
      <w:szCs w:val="20"/>
      <w:lang w:val="en-US" w:eastAsia="en-US"/>
    </w:rPr>
  </w:style>
  <w:style w:type="character" w:styleId="1234" w:customStyle="1">
    <w:name w:val="Знак Знак Знак2"/>
    <w:rPr>
      <w:sz w:val="24"/>
      <w:lang w:val="ru-RU" w:eastAsia="ru-RU" w:bidi="ar-SA"/>
    </w:rPr>
  </w:style>
  <w:style w:type="character" w:styleId="1235" w:customStyle="1">
    <w:name w:val="iceouttxt1"/>
    <w:rPr>
      <w:rFonts w:hint="default" w:ascii="Arial" w:hAnsi="Arial" w:cs="Arial"/>
      <w:color w:val="666666"/>
      <w:sz w:val="14"/>
      <w:szCs w:val="14"/>
    </w:rPr>
  </w:style>
  <w:style w:type="paragraph" w:styleId="1236" w:customStyle="1">
    <w:name w:val="Знак1 Знак Знак1 Знак Знак Знак Знак Знак Знак Знак"/>
    <w:basedOn w:val="771"/>
    <w:pPr>
      <w:spacing w:after="160" w:line="240" w:lineRule="exact"/>
    </w:pPr>
    <w:rPr>
      <w:rFonts w:ascii="Tahoma" w:hAnsi="Tahoma"/>
      <w:sz w:val="20"/>
      <w:szCs w:val="20"/>
      <w:lang w:val="en-US" w:eastAsia="en-US"/>
    </w:rPr>
  </w:style>
  <w:style w:type="paragraph" w:styleId="1237" w:customStyle="1">
    <w:name w:val="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238" w:customStyle="1">
    <w:name w:val="Знак Знак1 Знак Знак Знак Знак"/>
    <w:basedOn w:val="771"/>
    <w:semiHidden/>
    <w:pPr>
      <w:spacing w:after="160" w:line="240" w:lineRule="exact"/>
    </w:pPr>
    <w:rPr>
      <w:rFonts w:ascii="Verdana" w:hAnsi="Verdana"/>
      <w:sz w:val="20"/>
      <w:szCs w:val="20"/>
      <w:lang w:val="en-GB" w:eastAsia="en-US"/>
    </w:rPr>
  </w:style>
  <w:style w:type="paragraph" w:styleId="1239" w:customStyle="1">
    <w:name w:val="Знак Знак1 Знак Знак Знак Знак Знак Знак Знак"/>
    <w:basedOn w:val="771"/>
    <w:semiHidden/>
    <w:pPr>
      <w:spacing w:after="160" w:line="240" w:lineRule="exact"/>
    </w:pPr>
    <w:rPr>
      <w:rFonts w:ascii="Verdana" w:hAnsi="Verdana"/>
      <w:sz w:val="20"/>
      <w:szCs w:val="20"/>
      <w:lang w:val="en-GB" w:eastAsia="en-US"/>
    </w:rPr>
  </w:style>
  <w:style w:type="paragraph" w:styleId="1240" w:customStyle="1">
    <w:name w:val="Знак1 Знак Знак Знак1 Знак Знак Знак"/>
    <w:basedOn w:val="771"/>
    <w:pPr>
      <w:spacing w:before="100" w:beforeAutospacing="1" w:after="100" w:afterAutospacing="1"/>
    </w:pPr>
    <w:rPr>
      <w:rFonts w:ascii="Tahoma" w:hAnsi="Tahoma" w:cs="Tahoma"/>
      <w:sz w:val="20"/>
      <w:szCs w:val="20"/>
      <w:lang w:val="en-US" w:eastAsia="en-US"/>
    </w:rPr>
  </w:style>
  <w:style w:type="paragraph" w:styleId="1241" w:customStyle="1">
    <w:name w:val="Знак Знак Знак Знак2"/>
    <w:basedOn w:val="771"/>
    <w:pPr>
      <w:spacing w:before="100" w:beforeAutospacing="1" w:after="100" w:afterAutospacing="1"/>
    </w:pPr>
    <w:rPr>
      <w:rFonts w:ascii="Tahoma" w:hAnsi="Tahoma" w:cs="Tahoma"/>
      <w:sz w:val="20"/>
      <w:szCs w:val="20"/>
      <w:lang w:val="en-US" w:eastAsia="en-US"/>
    </w:rPr>
  </w:style>
  <w:style w:type="paragraph" w:styleId="1242" w:customStyle="1">
    <w:name w:val="Знак Знак Знак3 Знак Знак Знак Знак"/>
    <w:basedOn w:val="771"/>
    <w:pPr>
      <w:spacing w:before="100" w:beforeAutospacing="1" w:after="100" w:afterAutospacing="1"/>
    </w:pPr>
    <w:rPr>
      <w:rFonts w:ascii="Tahoma" w:hAnsi="Tahoma"/>
      <w:sz w:val="20"/>
      <w:szCs w:val="20"/>
      <w:lang w:val="en-US" w:eastAsia="en-US"/>
    </w:rPr>
  </w:style>
  <w:style w:type="paragraph" w:styleId="1243" w:customStyle="1">
    <w:name w:val="Знак Знак Знак Знак Знак Знак Знак Знак Знак Знак Знак Знак Знак 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244" w:customStyle="1">
    <w:name w:val="Знак Знак Знак Знак Знак1 Знак Знак Знак Знак Знак Знак Знак"/>
    <w:basedOn w:val="771"/>
    <w:semiHidden/>
    <w:pPr>
      <w:spacing w:after="160" w:line="240" w:lineRule="exact"/>
    </w:pPr>
    <w:rPr>
      <w:rFonts w:ascii="Verdana" w:hAnsi="Verdana"/>
      <w:sz w:val="20"/>
      <w:szCs w:val="20"/>
      <w:lang w:val="en-GB" w:eastAsia="en-US"/>
    </w:rPr>
  </w:style>
  <w:style w:type="paragraph" w:styleId="1245" w:customStyle="1">
    <w:name w:val="Знак Знак Знак1 Знак Знак Знак"/>
    <w:basedOn w:val="771"/>
    <w:pPr>
      <w:spacing w:before="100" w:beforeAutospacing="1" w:after="100" w:afterAutospacing="1"/>
    </w:pPr>
    <w:rPr>
      <w:rFonts w:ascii="Tahoma" w:hAnsi="Tahoma" w:cs="Tahoma"/>
      <w:sz w:val="20"/>
      <w:szCs w:val="20"/>
      <w:lang w:val="en-US" w:eastAsia="en-US"/>
    </w:rPr>
  </w:style>
  <w:style w:type="paragraph" w:styleId="1246" w:customStyle="1">
    <w:name w:val="Знак Знак Знак1 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247" w:customStyle="1">
    <w:name w:val="Знак Знак Знак4 Знак"/>
    <w:basedOn w:val="771"/>
    <w:semiHidden/>
    <w:pPr>
      <w:spacing w:after="160" w:line="240" w:lineRule="exact"/>
    </w:pPr>
    <w:rPr>
      <w:rFonts w:ascii="Verdana" w:hAnsi="Verdana"/>
      <w:sz w:val="20"/>
      <w:szCs w:val="20"/>
      <w:lang w:val="en-GB" w:eastAsia="en-US"/>
    </w:rPr>
  </w:style>
  <w:style w:type="paragraph" w:styleId="1248" w:customStyle="1">
    <w:name w:val="Знак1 Знак Знак Знак"/>
    <w:basedOn w:val="771"/>
    <w:pPr>
      <w:spacing w:before="100" w:beforeAutospacing="1" w:after="100" w:afterAutospacing="1"/>
    </w:pPr>
    <w:rPr>
      <w:rFonts w:ascii="Tahoma" w:hAnsi="Tahoma" w:eastAsia="Batang" w:cs="Tahoma"/>
      <w:sz w:val="20"/>
      <w:szCs w:val="20"/>
      <w:lang w:val="en-US" w:eastAsia="en-US"/>
    </w:rPr>
  </w:style>
  <w:style w:type="paragraph" w:styleId="1249" w:customStyle="1">
    <w:name w:val="Знак Знак Знак1 Знак Знак Знак Знак Знак Знак 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250" w:customStyle="1">
    <w:name w:val="Знак Знак1"/>
    <w:basedOn w:val="771"/>
    <w:pPr>
      <w:spacing w:before="100" w:beforeAutospacing="1" w:after="100" w:afterAutospacing="1"/>
    </w:pPr>
    <w:rPr>
      <w:rFonts w:ascii="Tahoma" w:hAnsi="Tahoma" w:cs="Tahoma"/>
      <w:sz w:val="20"/>
      <w:szCs w:val="20"/>
      <w:lang w:val="en-US" w:eastAsia="en-US"/>
    </w:rPr>
  </w:style>
  <w:style w:type="paragraph" w:styleId="1251" w:customStyle="1">
    <w:name w:val="Знак1 Знак Знак Знак Знак Знак Знак1 Знак Знак Знак Знак Знак"/>
    <w:basedOn w:val="771"/>
    <w:pPr>
      <w:spacing w:before="100" w:beforeAutospacing="1" w:after="100" w:afterAutospacing="1"/>
    </w:pPr>
    <w:rPr>
      <w:rFonts w:ascii="Tahoma" w:hAnsi="Tahoma" w:cs="Tahoma"/>
      <w:sz w:val="20"/>
      <w:szCs w:val="20"/>
      <w:lang w:val="en-US" w:eastAsia="en-US"/>
    </w:rPr>
  </w:style>
  <w:style w:type="character" w:styleId="1252" w:customStyle="1">
    <w:name w:val="style1"/>
    <w:basedOn w:val="781"/>
  </w:style>
  <w:style w:type="paragraph" w:styleId="1253" w:customStyle="1">
    <w:name w:val="Знак1 Знак Знак Знак Знак Знак Знак1 Знак Знак Знак"/>
    <w:basedOn w:val="771"/>
    <w:pPr>
      <w:spacing w:before="100" w:beforeAutospacing="1" w:after="100" w:afterAutospacing="1"/>
    </w:pPr>
    <w:rPr>
      <w:rFonts w:ascii="Tahoma" w:hAnsi="Tahoma" w:cs="Tahoma"/>
      <w:sz w:val="20"/>
      <w:szCs w:val="20"/>
      <w:lang w:val="en-US" w:eastAsia="en-US"/>
    </w:rPr>
  </w:style>
  <w:style w:type="paragraph" w:styleId="1254" w:customStyle="1">
    <w:name w:val="Знак1 Знак Знак 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255" w:customStyle="1">
    <w:name w:val="Знак1 Знак 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256" w:customStyle="1">
    <w:name w:val="Знак1 Знак Знак Знак Знак 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paragraph" w:styleId="1257" w:customStyle="1">
    <w:name w:val="Основной текст с отступом 32"/>
    <w:basedOn w:val="771"/>
    <w:pPr>
      <w:ind w:firstLine="720"/>
      <w:jc w:val="both"/>
      <w:widowControl w:val="off"/>
    </w:pPr>
    <w:rPr>
      <w:rFonts w:ascii="Arial" w:hAnsi="Arial"/>
      <w:szCs w:val="20"/>
    </w:rPr>
  </w:style>
  <w:style w:type="paragraph" w:styleId="1258" w:customStyle="1">
    <w:name w:val="Знак Знак Знак1 Знак Знак Знак Знак Знак Знак Знак Знак Знак Знак Знак Знак Знак1"/>
    <w:basedOn w:val="771"/>
    <w:pPr>
      <w:spacing w:before="100" w:beforeAutospacing="1" w:after="100" w:afterAutospacing="1"/>
    </w:pPr>
    <w:rPr>
      <w:rFonts w:ascii="Tahoma" w:hAnsi="Tahoma" w:cs="Tahoma"/>
      <w:sz w:val="20"/>
      <w:szCs w:val="20"/>
      <w:lang w:val="en-US" w:eastAsia="en-US"/>
    </w:rPr>
  </w:style>
  <w:style w:type="paragraph" w:styleId="1259" w:customStyle="1">
    <w:name w:val="Основной текст с отступом 33"/>
    <w:basedOn w:val="771"/>
    <w:pPr>
      <w:ind w:firstLine="720"/>
      <w:jc w:val="both"/>
      <w:widowControl w:val="off"/>
    </w:pPr>
    <w:rPr>
      <w:rFonts w:ascii="Arial" w:hAnsi="Arial"/>
      <w:szCs w:val="20"/>
    </w:rPr>
  </w:style>
  <w:style w:type="paragraph" w:styleId="1260" w:customStyle="1">
    <w:name w:val="Основной текст с отступом 34"/>
    <w:basedOn w:val="771"/>
    <w:pPr>
      <w:ind w:firstLine="720"/>
      <w:jc w:val="both"/>
      <w:widowControl w:val="off"/>
    </w:pPr>
    <w:rPr>
      <w:rFonts w:ascii="Arial" w:hAnsi="Arial"/>
      <w:szCs w:val="20"/>
    </w:rPr>
  </w:style>
  <w:style w:type="paragraph" w:styleId="1261" w:customStyle="1">
    <w:name w:val="Знак Знак Знак4 Знак Знак Знак1 Знак Знак Знак"/>
    <w:basedOn w:val="771"/>
    <w:pPr>
      <w:spacing w:before="100" w:beforeAutospacing="1" w:after="100" w:afterAutospacing="1"/>
    </w:pPr>
    <w:rPr>
      <w:rFonts w:ascii="Tahoma" w:hAnsi="Tahoma"/>
      <w:sz w:val="20"/>
      <w:szCs w:val="20"/>
      <w:lang w:val="en-US" w:eastAsia="en-US"/>
    </w:rPr>
  </w:style>
  <w:style w:type="paragraph" w:styleId="1262" w:customStyle="1">
    <w:name w:val="Основной текст с отступом 35"/>
    <w:basedOn w:val="771"/>
    <w:pPr>
      <w:ind w:firstLine="720"/>
      <w:jc w:val="both"/>
      <w:widowControl w:val="off"/>
    </w:pPr>
    <w:rPr>
      <w:rFonts w:ascii="Arial" w:hAnsi="Arial"/>
      <w:szCs w:val="20"/>
    </w:rPr>
  </w:style>
  <w:style w:type="paragraph" w:styleId="1263" w:customStyle="1">
    <w:name w:val="Знак1 Знак Знак Знак Знак Знак Знак1 Знак Знак Знак Знак Знак Знак Знак Знак Знак"/>
    <w:basedOn w:val="771"/>
    <w:pPr>
      <w:spacing w:before="100" w:beforeAutospacing="1" w:after="100" w:afterAutospacing="1"/>
    </w:pPr>
    <w:rPr>
      <w:rFonts w:ascii="Tahoma" w:hAnsi="Tahoma" w:cs="Tahoma"/>
      <w:sz w:val="20"/>
      <w:szCs w:val="20"/>
      <w:lang w:val="en-US" w:eastAsia="en-US"/>
    </w:rPr>
  </w:style>
  <w:style w:type="character" w:styleId="1264" w:customStyle="1">
    <w:name w:val="iceouttxt5"/>
    <w:rPr>
      <w:rFonts w:hint="default" w:ascii="Arial" w:hAnsi="Arial" w:cs="Arial"/>
      <w:color w:val="666666"/>
      <w:sz w:val="17"/>
      <w:szCs w:val="17"/>
    </w:rPr>
  </w:style>
  <w:style w:type="paragraph" w:styleId="1265" w:customStyle="1">
    <w:name w:val="Знак1 Знак Знак Знак Знак Знак Знак1 Знак Знак Знак Знак Знак1"/>
    <w:basedOn w:val="771"/>
    <w:pPr>
      <w:spacing w:before="100" w:beforeAutospacing="1" w:after="100" w:afterAutospacing="1"/>
    </w:pPr>
    <w:rPr>
      <w:rFonts w:ascii="Tahoma" w:hAnsi="Tahoma" w:cs="Tahoma"/>
      <w:sz w:val="20"/>
      <w:szCs w:val="20"/>
      <w:lang w:val="en-US" w:eastAsia="en-US"/>
    </w:rPr>
  </w:style>
  <w:style w:type="paragraph" w:styleId="1266" w:customStyle="1">
    <w:name w:val="Основной текст с отступом 36"/>
    <w:basedOn w:val="771"/>
    <w:pPr>
      <w:ind w:firstLine="720"/>
      <w:jc w:val="both"/>
      <w:widowControl w:val="off"/>
    </w:pPr>
    <w:rPr>
      <w:rFonts w:ascii="Arial" w:hAnsi="Arial"/>
      <w:szCs w:val="20"/>
    </w:rPr>
  </w:style>
  <w:style w:type="paragraph" w:styleId="1267" w:customStyle="1">
    <w:name w:val="Основной текст с отступом 37"/>
    <w:basedOn w:val="771"/>
    <w:pPr>
      <w:ind w:firstLine="720"/>
      <w:jc w:val="both"/>
      <w:widowControl w:val="off"/>
    </w:pPr>
    <w:rPr>
      <w:rFonts w:ascii="Arial" w:hAnsi="Arial"/>
      <w:szCs w:val="20"/>
    </w:rPr>
  </w:style>
  <w:style w:type="character" w:styleId="1268" w:customStyle="1">
    <w:name w:val="ConsPlusNormal Знак"/>
    <w:link w:val="956"/>
    <w:uiPriority w:val="99"/>
    <w:rPr>
      <w:rFonts w:ascii="Arial" w:hAnsi="Arial" w:eastAsia="Times New Roman" w:cs="Arial"/>
      <w:sz w:val="20"/>
      <w:szCs w:val="20"/>
      <w:lang w:eastAsia="ru-RU"/>
    </w:rPr>
  </w:style>
  <w:style w:type="paragraph" w:styleId="1269" w:customStyle="1">
    <w:name w:val="ConsPlusCell"/>
    <w:uiPriority w:val="99"/>
    <w:pPr>
      <w:widowControl w:val="off"/>
    </w:pPr>
    <w:rPr>
      <w:rFonts w:eastAsia="Times New Roman" w:cs="Calibri"/>
      <w:sz w:val="22"/>
      <w:szCs w:val="22"/>
    </w:rPr>
  </w:style>
  <w:style w:type="character" w:styleId="1270" w:customStyle="1">
    <w:name w:val="bkimg_c"/>
    <w:basedOn w:val="781"/>
  </w:style>
  <w:style w:type="paragraph" w:styleId="1271" w:customStyle="1">
    <w:name w:val="FR3"/>
    <w:pPr>
      <w:ind w:left="800" w:right="600"/>
      <w:jc w:val="center"/>
      <w:spacing w:line="300" w:lineRule="auto"/>
      <w:widowControl w:val="off"/>
    </w:pPr>
    <w:rPr>
      <w:rFonts w:ascii="Times New Roman" w:hAnsi="Times New Roman" w:eastAsia="Times New Roman"/>
      <w:sz w:val="40"/>
      <w:szCs w:val="40"/>
      <w:lang w:eastAsia="zh-CN"/>
    </w:rPr>
  </w:style>
  <w:style w:type="paragraph" w:styleId="1272" w:customStyle="1">
    <w:name w:val="Text body indent"/>
    <w:basedOn w:val="1006"/>
    <w:pPr>
      <w:ind w:left="283"/>
      <w:jc w:val="left"/>
      <w:spacing w:after="120"/>
      <w:widowControl w:val="off"/>
    </w:pPr>
    <w:rPr>
      <w:sz w:val="20"/>
      <w:szCs w:val="20"/>
    </w:rPr>
  </w:style>
  <w:style w:type="paragraph" w:styleId="1273" w:customStyle="1">
    <w:name w:val="Заголовок 14"/>
    <w:basedOn w:val="1006"/>
    <w:next w:val="771"/>
    <w:pPr>
      <w:jc w:val="center"/>
      <w:keepNext/>
      <w:spacing w:before="80"/>
      <w:widowControl w:val="off"/>
      <w:outlineLvl w:val="0"/>
    </w:pPr>
    <w:rPr>
      <w:b/>
      <w:bCs/>
    </w:rPr>
  </w:style>
  <w:style w:type="character" w:styleId="1274" w:customStyle="1">
    <w:name w:val="Заголовок2_обычный Знак"/>
    <w:link w:val="1275"/>
    <w:rPr>
      <w:rFonts w:ascii="Times New Roman" w:hAnsi="Times New Roman" w:eastAsia="Times New Roman" w:cs="⃥ﻳ￨‮ﳲﻳ"/>
      <w:b/>
      <w:bCs/>
      <w:sz w:val="24"/>
      <w:szCs w:val="24"/>
    </w:rPr>
  </w:style>
  <w:style w:type="paragraph" w:styleId="1275" w:customStyle="1">
    <w:name w:val="Заголовок2_обычный"/>
    <w:basedOn w:val="773"/>
    <w:link w:val="1274"/>
    <w:qFormat/>
    <w:pPr>
      <w:numPr>
        <w:ilvl w:val="1"/>
      </w:numPr>
      <w:ind w:firstLine="709"/>
      <w:jc w:val="both"/>
      <w:keepLines/>
      <w:spacing w:before="120" w:after="120"/>
      <w:tabs>
        <w:tab w:val="left" w:pos="120" w:leader="none"/>
      </w:tabs>
    </w:pPr>
    <w:rPr>
      <w:rFonts w:eastAsia="Times New Roman" w:cs="⃥ﻳ￨‮ﳲﻳ"/>
      <w:sz w:val="24"/>
      <w:szCs w:val="24"/>
      <w:lang w:eastAsia="en-US"/>
    </w:rPr>
  </w:style>
  <w:style w:type="paragraph" w:styleId="1276" w:customStyle="1">
    <w:name w:val="Продолжение списка 21"/>
    <w:basedOn w:val="771"/>
    <w:pPr>
      <w:ind w:left="566"/>
      <w:spacing w:after="120"/>
    </w:pPr>
    <w:rPr>
      <w:sz w:val="20"/>
      <w:szCs w:val="20"/>
      <w:lang w:eastAsia="ar-SA"/>
    </w:rPr>
  </w:style>
  <w:style w:type="paragraph" w:styleId="1277" w:customStyle="1">
    <w:name w:val="Normal1"/>
    <w:pPr>
      <w:spacing w:before="100" w:after="100"/>
    </w:pPr>
    <w:rPr>
      <w:rFonts w:ascii="Times New Roman" w:hAnsi="Times New Roman" w:eastAsia="Times New Roman"/>
      <w:sz w:val="24"/>
    </w:rPr>
  </w:style>
  <w:style w:type="paragraph" w:styleId="1278" w:customStyle="1">
    <w:name w:val="Style1"/>
    <w:basedOn w:val="771"/>
    <w:uiPriority w:val="99"/>
    <w:pPr>
      <w:jc w:val="both"/>
      <w:widowControl w:val="off"/>
    </w:pPr>
  </w:style>
  <w:style w:type="paragraph" w:styleId="1279" w:customStyle="1">
    <w:name w:val="Style2"/>
    <w:basedOn w:val="771"/>
    <w:uiPriority w:val="99"/>
    <w:pPr>
      <w:jc w:val="center"/>
      <w:spacing w:line="278" w:lineRule="exact"/>
      <w:widowControl w:val="off"/>
    </w:pPr>
  </w:style>
  <w:style w:type="paragraph" w:styleId="1280" w:customStyle="1">
    <w:name w:val="Style3"/>
    <w:basedOn w:val="771"/>
    <w:uiPriority w:val="99"/>
    <w:pPr>
      <w:widowControl w:val="off"/>
    </w:pPr>
  </w:style>
  <w:style w:type="paragraph" w:styleId="1281" w:customStyle="1">
    <w:name w:val="Style4"/>
    <w:basedOn w:val="771"/>
    <w:uiPriority w:val="99"/>
    <w:pPr>
      <w:ind w:hanging="413"/>
      <w:spacing w:line="317" w:lineRule="exact"/>
      <w:widowControl w:val="off"/>
    </w:pPr>
  </w:style>
  <w:style w:type="paragraph" w:styleId="1282" w:customStyle="1">
    <w:name w:val="Style5"/>
    <w:basedOn w:val="771"/>
    <w:uiPriority w:val="99"/>
    <w:pPr>
      <w:ind w:hanging="710"/>
      <w:spacing w:line="278" w:lineRule="exact"/>
      <w:widowControl w:val="off"/>
    </w:pPr>
  </w:style>
  <w:style w:type="paragraph" w:styleId="1283" w:customStyle="1">
    <w:name w:val="Style6"/>
    <w:basedOn w:val="771"/>
    <w:uiPriority w:val="99"/>
    <w:pPr>
      <w:ind w:firstLine="365"/>
      <w:spacing w:line="451" w:lineRule="exact"/>
      <w:widowControl w:val="off"/>
    </w:pPr>
  </w:style>
  <w:style w:type="paragraph" w:styleId="1284" w:customStyle="1">
    <w:name w:val="Style7"/>
    <w:basedOn w:val="771"/>
    <w:uiPriority w:val="99"/>
    <w:pPr>
      <w:spacing w:line="274" w:lineRule="exact"/>
      <w:widowControl w:val="off"/>
    </w:pPr>
  </w:style>
  <w:style w:type="paragraph" w:styleId="1285" w:customStyle="1">
    <w:name w:val="Style8"/>
    <w:basedOn w:val="771"/>
    <w:uiPriority w:val="99"/>
    <w:pPr>
      <w:ind w:firstLine="360"/>
      <w:jc w:val="both"/>
      <w:spacing w:line="278" w:lineRule="exact"/>
      <w:widowControl w:val="off"/>
    </w:pPr>
  </w:style>
  <w:style w:type="paragraph" w:styleId="1286" w:customStyle="1">
    <w:name w:val="Style9"/>
    <w:basedOn w:val="771"/>
    <w:uiPriority w:val="99"/>
    <w:pPr>
      <w:jc w:val="both"/>
      <w:spacing w:line="274" w:lineRule="exact"/>
      <w:widowControl w:val="off"/>
    </w:pPr>
  </w:style>
  <w:style w:type="paragraph" w:styleId="1287" w:customStyle="1">
    <w:name w:val="Style10"/>
    <w:basedOn w:val="771"/>
    <w:uiPriority w:val="99"/>
    <w:pPr>
      <w:widowControl w:val="off"/>
    </w:pPr>
  </w:style>
  <w:style w:type="paragraph" w:styleId="1288" w:customStyle="1">
    <w:name w:val="Style11"/>
    <w:basedOn w:val="771"/>
    <w:uiPriority w:val="99"/>
    <w:pPr>
      <w:ind w:firstLine="341"/>
      <w:spacing w:line="253" w:lineRule="exact"/>
      <w:widowControl w:val="off"/>
    </w:pPr>
  </w:style>
  <w:style w:type="paragraph" w:styleId="1289" w:customStyle="1">
    <w:name w:val="Style12"/>
    <w:basedOn w:val="771"/>
    <w:uiPriority w:val="99"/>
    <w:pPr>
      <w:ind w:hanging="562"/>
      <w:spacing w:line="283" w:lineRule="exact"/>
      <w:widowControl w:val="off"/>
    </w:pPr>
  </w:style>
  <w:style w:type="paragraph" w:styleId="1290" w:customStyle="1">
    <w:name w:val="Style13"/>
    <w:basedOn w:val="771"/>
    <w:uiPriority w:val="99"/>
    <w:pPr>
      <w:ind w:hanging="192"/>
      <w:spacing w:line="274" w:lineRule="exact"/>
      <w:widowControl w:val="off"/>
    </w:pPr>
  </w:style>
  <w:style w:type="paragraph" w:styleId="1291" w:customStyle="1">
    <w:name w:val="Style14"/>
    <w:basedOn w:val="771"/>
    <w:uiPriority w:val="99"/>
    <w:pPr>
      <w:ind w:hanging="91"/>
      <w:jc w:val="both"/>
      <w:spacing w:line="494" w:lineRule="exact"/>
      <w:widowControl w:val="off"/>
    </w:pPr>
  </w:style>
  <w:style w:type="paragraph" w:styleId="1292" w:customStyle="1">
    <w:name w:val="Style15"/>
    <w:basedOn w:val="771"/>
    <w:uiPriority w:val="99"/>
    <w:pPr>
      <w:ind w:firstLine="1080"/>
      <w:spacing w:line="456" w:lineRule="exact"/>
      <w:widowControl w:val="off"/>
    </w:pPr>
  </w:style>
  <w:style w:type="paragraph" w:styleId="1293" w:customStyle="1">
    <w:name w:val="Style16"/>
    <w:basedOn w:val="771"/>
    <w:uiPriority w:val="99"/>
    <w:pPr>
      <w:ind w:hanging="278"/>
      <w:spacing w:line="278" w:lineRule="exact"/>
      <w:widowControl w:val="off"/>
    </w:pPr>
  </w:style>
  <w:style w:type="paragraph" w:styleId="1294" w:customStyle="1">
    <w:name w:val="Style17"/>
    <w:basedOn w:val="771"/>
    <w:uiPriority w:val="99"/>
    <w:pPr>
      <w:jc w:val="right"/>
      <w:spacing w:line="600" w:lineRule="exact"/>
      <w:widowControl w:val="off"/>
    </w:pPr>
  </w:style>
  <w:style w:type="paragraph" w:styleId="1295" w:customStyle="1">
    <w:name w:val="Style18"/>
    <w:basedOn w:val="771"/>
    <w:uiPriority w:val="99"/>
    <w:pPr>
      <w:ind w:firstLine="787"/>
      <w:spacing w:line="283" w:lineRule="exact"/>
      <w:widowControl w:val="off"/>
    </w:pPr>
  </w:style>
  <w:style w:type="paragraph" w:styleId="1296" w:customStyle="1">
    <w:name w:val="Style19"/>
    <w:basedOn w:val="771"/>
    <w:uiPriority w:val="99"/>
    <w:pPr>
      <w:ind w:hanging="355"/>
      <w:spacing w:line="283" w:lineRule="exact"/>
      <w:widowControl w:val="off"/>
    </w:pPr>
  </w:style>
  <w:style w:type="paragraph" w:styleId="1297" w:customStyle="1">
    <w:name w:val="Style20"/>
    <w:basedOn w:val="771"/>
    <w:uiPriority w:val="99"/>
    <w:pPr>
      <w:ind w:hanging="701"/>
      <w:spacing w:line="259" w:lineRule="exact"/>
      <w:widowControl w:val="off"/>
    </w:pPr>
  </w:style>
  <w:style w:type="paragraph" w:styleId="1298" w:customStyle="1">
    <w:name w:val="Style21"/>
    <w:basedOn w:val="771"/>
    <w:uiPriority w:val="99"/>
    <w:pPr>
      <w:ind w:firstLine="1766"/>
      <w:spacing w:line="274" w:lineRule="exact"/>
      <w:widowControl w:val="off"/>
    </w:pPr>
  </w:style>
  <w:style w:type="paragraph" w:styleId="1299" w:customStyle="1">
    <w:name w:val="Style22"/>
    <w:basedOn w:val="771"/>
    <w:uiPriority w:val="99"/>
    <w:pPr>
      <w:ind w:hanging="283"/>
      <w:spacing w:line="312" w:lineRule="exact"/>
      <w:widowControl w:val="off"/>
    </w:pPr>
  </w:style>
  <w:style w:type="paragraph" w:styleId="1300" w:customStyle="1">
    <w:name w:val="Style23"/>
    <w:basedOn w:val="771"/>
    <w:uiPriority w:val="99"/>
    <w:pPr>
      <w:ind w:hanging="360"/>
      <w:jc w:val="both"/>
      <w:spacing w:line="274" w:lineRule="exact"/>
      <w:widowControl w:val="off"/>
    </w:pPr>
  </w:style>
  <w:style w:type="paragraph" w:styleId="1301" w:customStyle="1">
    <w:name w:val="Style24"/>
    <w:basedOn w:val="771"/>
    <w:uiPriority w:val="99"/>
    <w:pPr>
      <w:widowControl w:val="off"/>
    </w:pPr>
  </w:style>
  <w:style w:type="paragraph" w:styleId="1302" w:customStyle="1">
    <w:name w:val="Style25"/>
    <w:basedOn w:val="771"/>
    <w:uiPriority w:val="99"/>
    <w:pPr>
      <w:ind w:firstLine="773"/>
      <w:spacing w:line="283" w:lineRule="exact"/>
      <w:widowControl w:val="off"/>
    </w:pPr>
  </w:style>
  <w:style w:type="paragraph" w:styleId="1303" w:customStyle="1">
    <w:name w:val="Style26"/>
    <w:basedOn w:val="771"/>
    <w:uiPriority w:val="99"/>
    <w:pPr>
      <w:ind w:firstLine="552"/>
      <w:spacing w:line="418" w:lineRule="exact"/>
      <w:widowControl w:val="off"/>
    </w:pPr>
  </w:style>
  <w:style w:type="paragraph" w:styleId="1304" w:customStyle="1">
    <w:name w:val="Style27"/>
    <w:basedOn w:val="771"/>
    <w:uiPriority w:val="99"/>
    <w:pPr>
      <w:widowControl w:val="off"/>
    </w:pPr>
  </w:style>
  <w:style w:type="paragraph" w:styleId="1305" w:customStyle="1">
    <w:name w:val="Style28"/>
    <w:basedOn w:val="771"/>
    <w:uiPriority w:val="99"/>
    <w:pPr>
      <w:ind w:hanging="706"/>
      <w:spacing w:line="278" w:lineRule="exact"/>
      <w:widowControl w:val="off"/>
    </w:pPr>
  </w:style>
  <w:style w:type="paragraph" w:styleId="1306" w:customStyle="1">
    <w:name w:val="Style29"/>
    <w:basedOn w:val="771"/>
    <w:uiPriority w:val="99"/>
    <w:pPr>
      <w:ind w:firstLine="360"/>
      <w:spacing w:line="283" w:lineRule="exact"/>
      <w:widowControl w:val="off"/>
    </w:pPr>
  </w:style>
  <w:style w:type="paragraph" w:styleId="1307" w:customStyle="1">
    <w:name w:val="Style30"/>
    <w:basedOn w:val="771"/>
    <w:uiPriority w:val="99"/>
    <w:pPr>
      <w:ind w:firstLine="360"/>
      <w:spacing w:line="566" w:lineRule="exact"/>
      <w:widowControl w:val="off"/>
    </w:pPr>
  </w:style>
  <w:style w:type="paragraph" w:styleId="1308" w:customStyle="1">
    <w:name w:val="Style31"/>
    <w:basedOn w:val="771"/>
    <w:uiPriority w:val="99"/>
    <w:pPr>
      <w:widowControl w:val="off"/>
    </w:pPr>
  </w:style>
  <w:style w:type="paragraph" w:styleId="1309" w:customStyle="1">
    <w:name w:val="Style32"/>
    <w:basedOn w:val="771"/>
    <w:uiPriority w:val="99"/>
    <w:pPr>
      <w:ind w:hanging="350"/>
      <w:spacing w:line="278" w:lineRule="exact"/>
      <w:widowControl w:val="off"/>
    </w:pPr>
  </w:style>
  <w:style w:type="paragraph" w:styleId="1310" w:customStyle="1">
    <w:name w:val="Style33"/>
    <w:basedOn w:val="771"/>
    <w:uiPriority w:val="99"/>
    <w:pPr>
      <w:ind w:firstLine="1075"/>
      <w:spacing w:line="624" w:lineRule="exact"/>
      <w:widowControl w:val="off"/>
    </w:pPr>
  </w:style>
  <w:style w:type="paragraph" w:styleId="1311" w:customStyle="1">
    <w:name w:val="Style34"/>
    <w:basedOn w:val="771"/>
    <w:uiPriority w:val="99"/>
    <w:pPr>
      <w:widowControl w:val="off"/>
    </w:pPr>
  </w:style>
  <w:style w:type="paragraph" w:styleId="1312" w:customStyle="1">
    <w:name w:val="Style35"/>
    <w:basedOn w:val="771"/>
    <w:uiPriority w:val="99"/>
    <w:pPr>
      <w:jc w:val="both"/>
      <w:spacing w:line="278" w:lineRule="exact"/>
      <w:widowControl w:val="off"/>
    </w:pPr>
  </w:style>
  <w:style w:type="paragraph" w:styleId="1313" w:customStyle="1">
    <w:name w:val="Style36"/>
    <w:basedOn w:val="771"/>
    <w:uiPriority w:val="99"/>
    <w:pPr>
      <w:widowControl w:val="off"/>
    </w:pPr>
  </w:style>
  <w:style w:type="paragraph" w:styleId="1314" w:customStyle="1">
    <w:name w:val="Style37"/>
    <w:basedOn w:val="771"/>
    <w:uiPriority w:val="99"/>
    <w:pPr>
      <w:ind w:firstLine="1848"/>
      <w:spacing w:line="283" w:lineRule="exact"/>
      <w:widowControl w:val="off"/>
    </w:pPr>
  </w:style>
  <w:style w:type="paragraph" w:styleId="1315" w:customStyle="1">
    <w:name w:val="Style38"/>
    <w:basedOn w:val="771"/>
    <w:uiPriority w:val="99"/>
    <w:pPr>
      <w:spacing w:line="557" w:lineRule="exact"/>
      <w:widowControl w:val="off"/>
    </w:pPr>
  </w:style>
  <w:style w:type="paragraph" w:styleId="1316" w:customStyle="1">
    <w:name w:val="Style39"/>
    <w:basedOn w:val="771"/>
    <w:uiPriority w:val="99"/>
    <w:pPr>
      <w:spacing w:line="418" w:lineRule="exact"/>
      <w:widowControl w:val="off"/>
    </w:pPr>
  </w:style>
  <w:style w:type="paragraph" w:styleId="1317" w:customStyle="1">
    <w:name w:val="Style40"/>
    <w:basedOn w:val="771"/>
    <w:uiPriority w:val="99"/>
    <w:pPr>
      <w:spacing w:line="691" w:lineRule="exact"/>
      <w:widowControl w:val="off"/>
    </w:pPr>
  </w:style>
  <w:style w:type="paragraph" w:styleId="1318" w:customStyle="1">
    <w:name w:val="Style41"/>
    <w:basedOn w:val="771"/>
    <w:uiPriority w:val="99"/>
    <w:pPr>
      <w:jc w:val="right"/>
      <w:spacing w:line="322" w:lineRule="exact"/>
      <w:widowControl w:val="off"/>
    </w:pPr>
  </w:style>
  <w:style w:type="paragraph" w:styleId="1319" w:customStyle="1">
    <w:name w:val="Style42"/>
    <w:basedOn w:val="771"/>
    <w:uiPriority w:val="99"/>
    <w:pPr>
      <w:widowControl w:val="off"/>
    </w:pPr>
  </w:style>
  <w:style w:type="paragraph" w:styleId="1320" w:customStyle="1">
    <w:name w:val="Style43"/>
    <w:basedOn w:val="771"/>
    <w:uiPriority w:val="99"/>
    <w:pPr>
      <w:spacing w:line="274" w:lineRule="exact"/>
      <w:widowControl w:val="off"/>
    </w:pPr>
  </w:style>
  <w:style w:type="paragraph" w:styleId="1321" w:customStyle="1">
    <w:name w:val="Style44"/>
    <w:basedOn w:val="771"/>
    <w:uiPriority w:val="99"/>
    <w:pPr>
      <w:jc w:val="both"/>
      <w:spacing w:line="552" w:lineRule="exact"/>
      <w:widowControl w:val="off"/>
    </w:pPr>
  </w:style>
  <w:style w:type="paragraph" w:styleId="1322" w:customStyle="1">
    <w:name w:val="Style45"/>
    <w:basedOn w:val="771"/>
    <w:uiPriority w:val="99"/>
    <w:pPr>
      <w:ind w:hanging="350"/>
      <w:spacing w:line="269" w:lineRule="exact"/>
      <w:widowControl w:val="off"/>
    </w:pPr>
  </w:style>
  <w:style w:type="paragraph" w:styleId="1323" w:customStyle="1">
    <w:name w:val="Style46"/>
    <w:basedOn w:val="771"/>
    <w:uiPriority w:val="99"/>
    <w:pPr>
      <w:ind w:firstLine="571"/>
      <w:spacing w:line="557" w:lineRule="exact"/>
      <w:widowControl w:val="off"/>
    </w:pPr>
  </w:style>
  <w:style w:type="character" w:styleId="1324" w:customStyle="1">
    <w:name w:val="Font Style48"/>
    <w:uiPriority w:val="99"/>
    <w:rPr>
      <w:rFonts w:ascii="Times New Roman" w:hAnsi="Times New Roman" w:cs="Times New Roman"/>
      <w:b/>
      <w:bCs/>
      <w:sz w:val="22"/>
      <w:szCs w:val="22"/>
    </w:rPr>
  </w:style>
  <w:style w:type="character" w:styleId="1325" w:customStyle="1">
    <w:name w:val="Font Style49"/>
    <w:uiPriority w:val="99"/>
    <w:rPr>
      <w:rFonts w:ascii="Times New Roman" w:hAnsi="Times New Roman" w:cs="Times New Roman"/>
      <w:sz w:val="22"/>
      <w:szCs w:val="22"/>
    </w:rPr>
  </w:style>
  <w:style w:type="character" w:styleId="1326" w:customStyle="1">
    <w:name w:val="Font Style50"/>
    <w:uiPriority w:val="99"/>
    <w:rPr>
      <w:rFonts w:ascii="Times New Roman" w:hAnsi="Times New Roman" w:cs="Times New Roman"/>
      <w:b/>
      <w:bCs/>
      <w:sz w:val="22"/>
      <w:szCs w:val="22"/>
    </w:rPr>
  </w:style>
  <w:style w:type="character" w:styleId="1327" w:customStyle="1">
    <w:name w:val="Font Style51"/>
    <w:uiPriority w:val="99"/>
    <w:rPr>
      <w:rFonts w:ascii="Times New Roman" w:hAnsi="Times New Roman" w:cs="Times New Roman"/>
      <w:b/>
      <w:bCs/>
      <w:sz w:val="26"/>
      <w:szCs w:val="26"/>
    </w:rPr>
  </w:style>
  <w:style w:type="character" w:styleId="1328" w:customStyle="1">
    <w:name w:val="Font Style52"/>
    <w:uiPriority w:val="99"/>
    <w:rPr>
      <w:rFonts w:ascii="Times New Roman" w:hAnsi="Times New Roman" w:cs="Times New Roman"/>
      <w:b/>
      <w:bCs/>
      <w:i/>
      <w:iCs/>
      <w:sz w:val="22"/>
      <w:szCs w:val="22"/>
    </w:rPr>
  </w:style>
  <w:style w:type="character" w:styleId="1329" w:customStyle="1">
    <w:name w:val="Font Style53"/>
    <w:uiPriority w:val="99"/>
    <w:rPr>
      <w:rFonts w:ascii="Times New Roman" w:hAnsi="Times New Roman" w:cs="Times New Roman"/>
      <w:b/>
      <w:bCs/>
      <w:sz w:val="16"/>
      <w:szCs w:val="16"/>
    </w:rPr>
  </w:style>
  <w:style w:type="character" w:styleId="1330" w:customStyle="1">
    <w:name w:val="Font Style54"/>
    <w:uiPriority w:val="99"/>
    <w:rPr>
      <w:rFonts w:ascii="Times New Roman" w:hAnsi="Times New Roman" w:cs="Times New Roman"/>
      <w:b/>
      <w:bCs/>
      <w:sz w:val="20"/>
      <w:szCs w:val="20"/>
    </w:rPr>
  </w:style>
  <w:style w:type="character" w:styleId="1331" w:customStyle="1">
    <w:name w:val="Font Style55"/>
    <w:uiPriority w:val="99"/>
    <w:rPr>
      <w:rFonts w:ascii="Arial Unicode MS" w:eastAsia="Arial Unicode MS" w:cs="Arial Unicode MS"/>
      <w:b/>
      <w:bCs/>
      <w:sz w:val="22"/>
      <w:szCs w:val="22"/>
    </w:rPr>
  </w:style>
  <w:style w:type="character" w:styleId="1332" w:customStyle="1">
    <w:name w:val="Font Style56"/>
    <w:uiPriority w:val="99"/>
    <w:rPr>
      <w:rFonts w:ascii="Times New Roman" w:hAnsi="Times New Roman" w:cs="Times New Roman"/>
      <w:b/>
      <w:bCs/>
      <w:smallCaps/>
      <w:sz w:val="22"/>
      <w:szCs w:val="22"/>
    </w:rPr>
  </w:style>
  <w:style w:type="character" w:styleId="1333" w:customStyle="1">
    <w:name w:val="Font Style57"/>
    <w:uiPriority w:val="99"/>
    <w:rPr>
      <w:rFonts w:ascii="Times New Roman" w:hAnsi="Times New Roman" w:cs="Times New Roman"/>
      <w:b/>
      <w:bCs/>
      <w:sz w:val="22"/>
      <w:szCs w:val="22"/>
    </w:rPr>
  </w:style>
  <w:style w:type="character" w:styleId="1334" w:customStyle="1">
    <w:name w:val="Font Style58"/>
    <w:uiPriority w:val="99"/>
    <w:rPr>
      <w:rFonts w:ascii="Times New Roman" w:hAnsi="Times New Roman" w:cs="Times New Roman"/>
      <w:b/>
      <w:bCs/>
      <w:sz w:val="22"/>
      <w:szCs w:val="22"/>
    </w:rPr>
  </w:style>
  <w:style w:type="character" w:styleId="1335" w:customStyle="1">
    <w:name w:val="Font Style59"/>
    <w:uiPriority w:val="99"/>
    <w:rPr>
      <w:rFonts w:ascii="Times New Roman" w:hAnsi="Times New Roman" w:cs="Times New Roman"/>
      <w:b/>
      <w:bCs/>
      <w:sz w:val="20"/>
      <w:szCs w:val="20"/>
    </w:rPr>
  </w:style>
  <w:style w:type="character" w:styleId="1336" w:customStyle="1">
    <w:name w:val="Font Style60"/>
    <w:uiPriority w:val="99"/>
    <w:rPr>
      <w:rFonts w:ascii="Times New Roman" w:hAnsi="Times New Roman" w:cs="Times New Roman"/>
      <w:b/>
      <w:bCs/>
      <w:sz w:val="22"/>
      <w:szCs w:val="22"/>
    </w:rPr>
  </w:style>
  <w:style w:type="character" w:styleId="1337" w:customStyle="1">
    <w:name w:val="Font Style61"/>
    <w:uiPriority w:val="99"/>
    <w:rPr>
      <w:rFonts w:ascii="Times New Roman" w:hAnsi="Times New Roman" w:cs="Times New Roman"/>
      <w:b/>
      <w:bCs/>
      <w:sz w:val="20"/>
      <w:szCs w:val="20"/>
    </w:rPr>
  </w:style>
  <w:style w:type="character" w:styleId="1338" w:customStyle="1">
    <w:name w:val="Font Style62"/>
    <w:uiPriority w:val="99"/>
    <w:rPr>
      <w:rFonts w:ascii="Times New Roman" w:hAnsi="Times New Roman" w:cs="Times New Roman"/>
      <w:b/>
      <w:bCs/>
      <w:sz w:val="18"/>
      <w:szCs w:val="18"/>
    </w:rPr>
  </w:style>
  <w:style w:type="paragraph" w:styleId="1339" w:customStyle="1">
    <w:name w:val="Times 12"/>
    <w:basedOn w:val="771"/>
    <w:uiPriority w:val="99"/>
    <w:pPr>
      <w:ind w:firstLine="567"/>
      <w:jc w:val="both"/>
    </w:pPr>
    <w:rPr>
      <w:bCs/>
      <w:szCs w:val="22"/>
    </w:rPr>
  </w:style>
  <w:style w:type="paragraph" w:styleId="1340" w:customStyle="1">
    <w:name w:val="Абзац списка11"/>
    <w:basedOn w:val="771"/>
    <w:pPr>
      <w:contextualSpacing/>
      <w:ind w:left="720"/>
      <w:widowControl w:val="off"/>
    </w:pPr>
    <w:rPr>
      <w:rFonts w:eastAsia="Calibri"/>
      <w:sz w:val="20"/>
      <w:szCs w:val="20"/>
    </w:rPr>
  </w:style>
  <w:style w:type="character" w:styleId="1341" w:customStyle="1">
    <w:name w:val="Font Style45"/>
    <w:uiPriority w:val="99"/>
    <w:rPr>
      <w:rFonts w:ascii="Times New Roman" w:hAnsi="Times New Roman" w:cs="Times New Roman"/>
      <w:sz w:val="18"/>
      <w:szCs w:val="18"/>
    </w:rPr>
  </w:style>
  <w:style w:type="character" w:styleId="1342" w:customStyle="1">
    <w:name w:val="Font Style37"/>
    <w:uiPriority w:val="99"/>
    <w:rPr>
      <w:rFonts w:ascii="Times New Roman" w:hAnsi="Times New Roman" w:cs="Times New Roman"/>
      <w:sz w:val="26"/>
      <w:szCs w:val="26"/>
    </w:rPr>
  </w:style>
  <w:style w:type="paragraph" w:styleId="1343">
    <w:name w:val="Revision"/>
    <w:hidden/>
    <w:uiPriority w:val="99"/>
    <w:semiHidden/>
    <w:rPr>
      <w:rFonts w:ascii="Times New Roman" w:hAnsi="Times New Roman" w:eastAsia="Times New Roman"/>
      <w:sz w:val="24"/>
      <w:szCs w:val="24"/>
    </w:rPr>
  </w:style>
  <w:style w:type="character" w:styleId="1344" w:customStyle="1">
    <w:name w:val="value"/>
    <w:basedOn w:val="781"/>
  </w:style>
  <w:style w:type="character" w:styleId="1345" w:customStyle="1">
    <w:name w:val="postfix"/>
    <w:basedOn w:val="781"/>
  </w:style>
  <w:style w:type="paragraph" w:styleId="1346">
    <w:name w:val="List Continue 2"/>
    <w:basedOn w:val="771"/>
    <w:semiHidden/>
    <w:unhideWhenUsed/>
    <w:pPr>
      <w:ind w:left="566"/>
      <w:spacing w:after="120"/>
    </w:pPr>
    <w:rPr>
      <w:sz w:val="20"/>
      <w:szCs w:val="20"/>
    </w:rPr>
  </w:style>
  <w:style w:type="paragraph" w:styleId="1347" w:customStyle="1">
    <w:name w:val="Средняя сетка 21"/>
    <w:uiPriority w:val="1"/>
    <w:qFormat/>
    <w:rPr>
      <w:sz w:val="22"/>
      <w:szCs w:val="22"/>
      <w:lang w:eastAsia="en-US"/>
    </w:rPr>
  </w:style>
  <w:style w:type="character" w:styleId="1348" w:customStyle="1">
    <w:name w:val="left"/>
    <w:basedOn w:val="781"/>
  </w:style>
  <w:style w:type="character" w:styleId="1349" w:customStyle="1">
    <w:name w:val="right"/>
    <w:basedOn w:val="781"/>
  </w:style>
  <w:style w:type="character" w:styleId="1350" w:customStyle="1">
    <w:name w:val="Oa?iei1"/>
    <w:rPr>
      <w:rFonts w:hint="default" w:ascii="TimesET" w:hAnsi="TimesET"/>
      <w:b/>
      <w:bCs w:val="0"/>
      <w:sz w:val="24"/>
    </w:rPr>
  </w:style>
  <w:style w:type="character" w:styleId="1351" w:customStyle="1">
    <w:name w:val="citemvalue"/>
    <w:basedOn w:val="781"/>
  </w:style>
  <w:style w:type="character" w:styleId="1352" w:customStyle="1">
    <w:name w:val="citemname"/>
    <w:basedOn w:val="781"/>
  </w:style>
  <w:style w:type="character" w:styleId="1353" w:customStyle="1">
    <w:name w:val="mc-f"/>
    <w:basedOn w:val="781"/>
  </w:style>
  <w:style w:type="character" w:styleId="1354" w:customStyle="1">
    <w:name w:val="value-render"/>
    <w:basedOn w:val="781"/>
  </w:style>
  <w:style w:type="paragraph" w:styleId="1355" w:customStyle="1">
    <w:name w:val="Table Paragraph"/>
    <w:basedOn w:val="771"/>
    <w:uiPriority w:val="1"/>
    <w:qFormat/>
    <w:pPr>
      <w:widowControl w:val="off"/>
    </w:pPr>
  </w:style>
  <w:style w:type="numbering" w:styleId="1356" w:customStyle="1">
    <w:name w:val="1 / 1.1 / 1.1.11"/>
    <w:basedOn w:val="783"/>
    <w:next w:val="1170"/>
    <w:pPr>
      <w:numPr>
        <w:ilvl w:val="0"/>
        <w:numId w:val="15"/>
      </w:numPr>
    </w:pPr>
  </w:style>
  <w:style w:type="table" w:styleId="1357" w:customStyle="1">
    <w:name w:val="Сетка таблицы2"/>
    <w:basedOn w:val="782"/>
    <w:next w:val="959"/>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58" w:customStyle="1">
    <w:name w:val="Сетка таблицы3"/>
    <w:basedOn w:val="782"/>
    <w:next w:val="959"/>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359" w:customStyle="1">
    <w:name w:val="Сетка таблицы21"/>
    <w:basedOn w:val="782"/>
    <w:next w:val="959"/>
    <w:uiPriority w:val="99"/>
    <w:rPr>
      <w:rFonts w:ascii="Times New Roman" w:hAnsi="Times New Roman"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360" w:customStyle="1">
    <w:name w:val="_Обычный без интервала"/>
    <w:basedOn w:val="951"/>
    <w:rPr>
      <w:lang w:eastAsia="en-US"/>
    </w:rPr>
  </w:style>
  <w:style w:type="paragraph" w:styleId="1361" w:customStyle="1">
    <w:name w:val="List2"/>
    <w:basedOn w:val="771"/>
    <w:uiPriority w:val="99"/>
    <w:semiHidden/>
    <w:pPr>
      <w:jc w:val="both"/>
      <w:spacing w:line="360" w:lineRule="auto"/>
      <w:tabs>
        <w:tab w:val="left" w:pos="1701" w:leader="none"/>
      </w:tabs>
    </w:pPr>
    <w:rPr>
      <w:szCs w:val="20"/>
    </w:rPr>
  </w:style>
  <w:style w:type="table" w:styleId="1362" w:customStyle="1">
    <w:name w:val="Сетка таблицы4"/>
    <w:rPr>
      <w:rFonts w:eastAsia="Times New Roman" w:asciiTheme="minorHAnsi" w:hAnsiTheme="minorHAnsi" w:cstheme="minorBidi"/>
      <w:sz w:val="22"/>
      <w:szCs w:val="22"/>
    </w:rPr>
    <w:tblPr>
      <w:tblCellMar>
        <w:left w:w="0" w:type="dxa"/>
        <w:top w:w="0" w:type="dxa"/>
        <w:right w:w="0" w:type="dxa"/>
        <w:bottom w:w="0" w:type="dxa"/>
      </w:tblCellMar>
    </w:tblPr>
  </w:style>
  <w:style w:type="paragraph" w:styleId="1363" w:customStyle="1">
    <w:name w:val="Заголовок 1 ТТ"/>
    <w:basedOn w:val="772"/>
    <w:next w:val="771"/>
    <w:uiPriority w:val="99"/>
    <w:qFormat/>
    <w:pPr>
      <w:numPr>
        <w:ilvl w:val="0"/>
        <w:numId w:val="33"/>
      </w:numPr>
      <w:jc w:val="both"/>
      <w:spacing w:after="0" w:line="276" w:lineRule="auto"/>
    </w:pPr>
    <w:rPr>
      <w:rFonts w:ascii="Times New Roman" w:hAnsi="Times New Roman" w:eastAsia="Calibri"/>
      <w:sz w:val="28"/>
      <w:szCs w:val="28"/>
    </w:rPr>
  </w:style>
  <w:style w:type="paragraph" w:styleId="1364" w:customStyle="1">
    <w:name w:val="Заголовок 2 ТТ"/>
    <w:basedOn w:val="773"/>
    <w:next w:val="771"/>
    <w:uiPriority w:val="99"/>
    <w:qFormat/>
    <w:pPr>
      <w:numPr>
        <w:ilvl w:val="1"/>
        <w:numId w:val="33"/>
      </w:numPr>
      <w:jc w:val="both"/>
      <w:keepLines/>
      <w:spacing w:after="60" w:line="276" w:lineRule="auto"/>
    </w:pPr>
    <w:rPr>
      <w:rFonts w:eastAsia="Calibri"/>
      <w:iCs/>
      <w:sz w:val="24"/>
      <w:szCs w:val="24"/>
    </w:rPr>
  </w:style>
  <w:style w:type="paragraph" w:styleId="1365" w:customStyle="1">
    <w:name w:val="Заголовок 3 ТТ"/>
    <w:basedOn w:val="774"/>
    <w:next w:val="771"/>
    <w:uiPriority w:val="99"/>
    <w:qFormat/>
    <w:pPr>
      <w:numPr>
        <w:ilvl w:val="2"/>
        <w:numId w:val="33"/>
      </w:numPr>
      <w:jc w:val="both"/>
      <w:keepLines/>
      <w:spacing w:before="0" w:after="0" w:line="276" w:lineRule="auto"/>
    </w:pPr>
    <w:rPr>
      <w:rFonts w:ascii="Times New Roman" w:hAnsi="Times New Roman" w:eastAsia="Arial Unicode MS"/>
      <w:sz w:val="28"/>
      <w:szCs w:val="28"/>
    </w:rPr>
  </w:style>
  <w:style w:type="paragraph" w:styleId="1366" w:customStyle="1">
    <w:name w:val="Заголовок 4 ТТ"/>
    <w:basedOn w:val="775"/>
    <w:next w:val="771"/>
    <w:uiPriority w:val="99"/>
    <w:qFormat/>
    <w:pPr>
      <w:numPr>
        <w:ilvl w:val="3"/>
        <w:numId w:val="33"/>
      </w:numPr>
      <w:spacing w:before="120" w:line="276" w:lineRule="auto"/>
    </w:pPr>
    <w:rPr>
      <w:rFonts w:ascii="Times New Roman" w:hAnsi="Times New Roman"/>
      <w:szCs w:val="20"/>
    </w:rPr>
  </w:style>
  <w:style w:type="character" w:styleId="1367" w:customStyle="1">
    <w:name w:val="typography"/>
    <w:basedOn w:val="781"/>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631AB-4670-46CF-98ED-59DB15825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r7-office/2024.3.2.622</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MysnichenkoNV@rsl.ru</dc:creator>
  <cp:keywords/>
  <dc:description/>
  <cp:lastModifiedBy>Юрчишена Светлана Владимировна</cp:lastModifiedBy>
  <cp:revision>22</cp:revision>
  <dcterms:created xsi:type="dcterms:W3CDTF">2026-06-18T09:44:00Z</dcterms:created>
  <dcterms:modified xsi:type="dcterms:W3CDTF">2026-08-26T05:53:54Z</dcterms:modified>
</cp:coreProperties>
</file>