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45" w:rightFromText="45" w:vertAnchor="text" w:tblpXSpec="right" w:tblpYSpec="center"/>
        <w:tblW w:w="10773" w:type="dxa"/>
        <w:tblCellSpacing w:w="15" w:type="dxa"/>
        <w:tblCellMar>
          <w:top w:w="284" w:type="dxa"/>
          <w:left w:w="284" w:type="dxa"/>
          <w:bottom w:w="284" w:type="dxa"/>
          <w:right w:w="284" w:type="dxa"/>
        </w:tblCellMar>
        <w:tblLook w:val="0000" w:firstRow="0" w:lastRow="0" w:firstColumn="0" w:lastColumn="0" w:noHBand="0" w:noVBand="0"/>
      </w:tblPr>
      <w:tblGrid>
        <w:gridCol w:w="10773"/>
      </w:tblGrid>
      <w:tr w:rsidR="003D7B58" w:rsidRPr="00844BA6">
        <w:trPr>
          <w:tblCellSpacing w:w="15" w:type="dxa"/>
        </w:trPr>
        <w:tc>
          <w:tcPr>
            <w:tcW w:w="0" w:type="auto"/>
            <w:vAlign w:val="center"/>
          </w:tcPr>
          <w:p w:rsidR="006B0F68" w:rsidRPr="00E411C5" w:rsidRDefault="006B0F68" w:rsidP="0083647E">
            <w:pPr>
              <w:rPr>
                <w:b/>
                <w:bCs/>
                <w:sz w:val="20"/>
                <w:szCs w:val="20"/>
              </w:rPr>
            </w:pPr>
          </w:p>
          <w:p w:rsidR="00E411C5" w:rsidRDefault="006B0F68" w:rsidP="006B0F68">
            <w:pPr>
              <w:rPr>
                <w:bCs/>
                <w:iCs/>
                <w:color w:val="000000"/>
                <w:sz w:val="20"/>
                <w:szCs w:val="20"/>
                <w:shd w:val="clear" w:color="auto" w:fill="808080"/>
              </w:rPr>
            </w:pPr>
            <w:r w:rsidRPr="00E411C5">
              <w:rPr>
                <w:bCs/>
                <w:sz w:val="20"/>
                <w:szCs w:val="20"/>
              </w:rPr>
              <w:t xml:space="preserve">КМИ </w:t>
            </w:r>
            <w:r w:rsidR="00E411C5" w:rsidRPr="00E411C5">
              <w:rPr>
                <w:b/>
                <w:sz w:val="20"/>
                <w:szCs w:val="20"/>
              </w:rPr>
              <w:t>149.001А7639.18.Э.11425.26</w:t>
            </w:r>
            <w:r w:rsidR="00E411C5" w:rsidRPr="00E411C5">
              <w:rPr>
                <w:bCs/>
                <w:iCs/>
                <w:color w:val="000000"/>
                <w:sz w:val="20"/>
                <w:szCs w:val="20"/>
                <w:shd w:val="clear" w:color="auto" w:fill="808080"/>
              </w:rPr>
              <w:t xml:space="preserve"> </w:t>
            </w:r>
          </w:p>
          <w:p w:rsidR="00E411C5" w:rsidRPr="0017041C" w:rsidRDefault="00E411C5" w:rsidP="00E411C5">
            <w:pPr>
              <w:rPr>
                <w:rStyle w:val="a7"/>
                <w:b/>
                <w:i w:val="0"/>
                <w:sz w:val="20"/>
                <w:szCs w:val="20"/>
              </w:rPr>
            </w:pPr>
            <w:r w:rsidRPr="0017041C">
              <w:rPr>
                <w:rStyle w:val="a7"/>
                <w:b/>
                <w:i w:val="0"/>
                <w:sz w:val="20"/>
                <w:szCs w:val="20"/>
              </w:rPr>
              <w:t>Эксплуатация объекта учета Системы электронного документооборота федеральных государственных учреждений Минтруда России Система СБИСС++ документооборот Федерального казенного учреждения "Главное бюро медико-социальной экспертизы по Волгоградской области"</w:t>
            </w:r>
          </w:p>
          <w:p w:rsidR="000B0818" w:rsidRPr="00BA0002" w:rsidRDefault="000B0818" w:rsidP="006B0F68">
            <w:pPr>
              <w:rPr>
                <w:bCs/>
                <w:color w:val="FFFFFF"/>
                <w:sz w:val="20"/>
                <w:szCs w:val="20"/>
              </w:rPr>
            </w:pPr>
          </w:p>
          <w:p w:rsidR="006B0F68" w:rsidRPr="00E411C5" w:rsidRDefault="002C5193" w:rsidP="0083647E">
            <w:pPr>
              <w:jc w:val="right"/>
              <w:rPr>
                <w:b/>
                <w:bCs/>
                <w:sz w:val="20"/>
                <w:szCs w:val="20"/>
              </w:rPr>
            </w:pPr>
            <w:r w:rsidRPr="00E411C5">
              <w:rPr>
                <w:b/>
                <w:bCs/>
                <w:sz w:val="20"/>
                <w:szCs w:val="20"/>
              </w:rPr>
              <w:t xml:space="preserve">ПРОЕКТ </w:t>
            </w:r>
          </w:p>
          <w:p w:rsidR="00E411C5" w:rsidRPr="00E411C5" w:rsidRDefault="00F839AB" w:rsidP="000F06DA">
            <w:pPr>
              <w:jc w:val="center"/>
              <w:rPr>
                <w:b/>
                <w:bCs/>
                <w:sz w:val="20"/>
                <w:szCs w:val="20"/>
              </w:rPr>
            </w:pPr>
            <w:r w:rsidRPr="00E411C5">
              <w:rPr>
                <w:b/>
                <w:bCs/>
                <w:sz w:val="20"/>
                <w:szCs w:val="20"/>
              </w:rPr>
              <w:t xml:space="preserve">Государственный </w:t>
            </w:r>
            <w:proofErr w:type="spellStart"/>
            <w:r w:rsidR="00075349" w:rsidRPr="00E411C5">
              <w:rPr>
                <w:b/>
                <w:bCs/>
                <w:sz w:val="20"/>
                <w:szCs w:val="20"/>
              </w:rPr>
              <w:t>сублицензионный</w:t>
            </w:r>
            <w:proofErr w:type="spellEnd"/>
            <w:r w:rsidR="00075349" w:rsidRPr="00E411C5">
              <w:rPr>
                <w:b/>
                <w:bCs/>
                <w:sz w:val="20"/>
                <w:szCs w:val="20"/>
              </w:rPr>
              <w:t xml:space="preserve"> </w:t>
            </w:r>
            <w:r w:rsidRPr="00E411C5">
              <w:rPr>
                <w:b/>
                <w:bCs/>
                <w:sz w:val="20"/>
                <w:szCs w:val="20"/>
              </w:rPr>
              <w:t>контракт</w:t>
            </w:r>
            <w:r w:rsidR="003D7B58" w:rsidRPr="00E411C5">
              <w:rPr>
                <w:b/>
                <w:bCs/>
                <w:sz w:val="20"/>
                <w:szCs w:val="20"/>
              </w:rPr>
              <w:t> №</w:t>
            </w:r>
            <w:r w:rsidR="00026811" w:rsidRPr="00E411C5">
              <w:rPr>
                <w:b/>
                <w:bCs/>
                <w:sz w:val="20"/>
                <w:szCs w:val="20"/>
              </w:rPr>
              <w:t xml:space="preserve"> </w:t>
            </w:r>
            <w:r w:rsidR="003D7B58" w:rsidRPr="00E411C5">
              <w:rPr>
                <w:b/>
                <w:bCs/>
                <w:sz w:val="20"/>
                <w:szCs w:val="20"/>
              </w:rPr>
              <w:t xml:space="preserve"> </w:t>
            </w:r>
          </w:p>
          <w:p w:rsidR="00E411C5" w:rsidRPr="00E411C5" w:rsidRDefault="00E411C5" w:rsidP="00E411C5">
            <w:pPr>
              <w:ind w:firstLine="284"/>
              <w:contextualSpacing/>
              <w:jc w:val="center"/>
              <w:rPr>
                <w:b/>
                <w:bCs/>
                <w:sz w:val="20"/>
                <w:szCs w:val="20"/>
              </w:rPr>
            </w:pPr>
            <w:r w:rsidRPr="00E411C5">
              <w:rPr>
                <w:b/>
                <w:bCs/>
                <w:sz w:val="20"/>
                <w:szCs w:val="20"/>
              </w:rPr>
              <w:t>на приобретение неисключительных прав использования про</w:t>
            </w:r>
            <w:r>
              <w:rPr>
                <w:b/>
                <w:bCs/>
                <w:sz w:val="20"/>
                <w:szCs w:val="20"/>
              </w:rPr>
              <w:t xml:space="preserve">граммы </w:t>
            </w:r>
            <w:proofErr w:type="spellStart"/>
            <w:r>
              <w:rPr>
                <w:b/>
                <w:bCs/>
                <w:sz w:val="20"/>
                <w:szCs w:val="20"/>
              </w:rPr>
              <w:t>Saby</w:t>
            </w:r>
            <w:proofErr w:type="spellEnd"/>
            <w:r>
              <w:rPr>
                <w:b/>
                <w:bCs/>
                <w:sz w:val="20"/>
                <w:szCs w:val="20"/>
              </w:rPr>
              <w:t xml:space="preserve"> для нужд Федерального казенного учреждения</w:t>
            </w:r>
            <w:r w:rsidRPr="00E411C5">
              <w:rPr>
                <w:b/>
                <w:bCs/>
                <w:sz w:val="20"/>
                <w:szCs w:val="20"/>
              </w:rPr>
              <w:t xml:space="preserve"> «Главное бюро медико-социальной экспертизы по Волгоградской области» Министерства труда и социальной защиты Российской Федерации (ФКУ "ГБ МСЭ по Волгоградской области" Минтруда России)</w:t>
            </w:r>
          </w:p>
          <w:p w:rsidR="00E411C5" w:rsidRPr="00E411C5" w:rsidRDefault="00E411C5" w:rsidP="00D5787A">
            <w:pPr>
              <w:jc w:val="center"/>
              <w:rPr>
                <w:b/>
                <w:bCs/>
                <w:sz w:val="20"/>
                <w:szCs w:val="20"/>
              </w:rPr>
            </w:pPr>
          </w:p>
          <w:p w:rsidR="005C4314" w:rsidRPr="00E411C5" w:rsidRDefault="005C4314" w:rsidP="00326B36">
            <w:pPr>
              <w:jc w:val="center"/>
              <w:rPr>
                <w:b/>
                <w:bCs/>
                <w:sz w:val="20"/>
                <w:szCs w:val="20"/>
              </w:rPr>
            </w:pPr>
            <w:r w:rsidRPr="00E411C5">
              <w:rPr>
                <w:b/>
                <w:bCs/>
                <w:sz w:val="20"/>
                <w:szCs w:val="20"/>
              </w:rPr>
              <w:t xml:space="preserve">ИКЗ </w:t>
            </w:r>
            <w:r w:rsidR="000F06DA" w:rsidRPr="000F06DA">
              <w:rPr>
                <w:sz w:val="20"/>
                <w:szCs w:val="20"/>
              </w:rPr>
              <w:t>26 1 3444119437 344401001 0005 030 0000 000</w:t>
            </w:r>
          </w:p>
        </w:tc>
      </w:tr>
      <w:tr w:rsidR="003D7B58" w:rsidRPr="00844BA6">
        <w:trPr>
          <w:tblCellSpacing w:w="15" w:type="dxa"/>
        </w:trPr>
        <w:tc>
          <w:tcPr>
            <w:tcW w:w="0" w:type="auto"/>
            <w:vAlign w:val="center"/>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5072"/>
              <w:gridCol w:w="5073"/>
            </w:tblGrid>
            <w:tr w:rsidR="003D7B58" w:rsidRPr="00E411C5">
              <w:trPr>
                <w:tblCellSpacing w:w="15" w:type="dxa"/>
              </w:trPr>
              <w:tc>
                <w:tcPr>
                  <w:tcW w:w="2500" w:type="pct"/>
                  <w:vAlign w:val="center"/>
                </w:tcPr>
                <w:p w:rsidR="003D7B58" w:rsidRPr="00E411C5" w:rsidRDefault="003D7B58">
                  <w:pPr>
                    <w:framePr w:hSpace="45" w:wrap="around" w:vAnchor="text" w:hAnchor="text" w:xAlign="right" w:yAlign="center"/>
                    <w:rPr>
                      <w:b/>
                      <w:bCs/>
                      <w:sz w:val="20"/>
                      <w:szCs w:val="20"/>
                    </w:rPr>
                  </w:pPr>
                  <w:r w:rsidRPr="00E411C5">
                    <w:rPr>
                      <w:b/>
                      <w:bCs/>
                      <w:sz w:val="20"/>
                      <w:szCs w:val="20"/>
                    </w:rPr>
                    <w:t>г.</w:t>
                  </w:r>
                  <w:r w:rsidR="00F839AB" w:rsidRPr="00E411C5">
                    <w:rPr>
                      <w:b/>
                      <w:bCs/>
                      <w:sz w:val="20"/>
                      <w:szCs w:val="20"/>
                    </w:rPr>
                    <w:t xml:space="preserve"> </w:t>
                  </w:r>
                  <w:r w:rsidRPr="00E411C5">
                    <w:rPr>
                      <w:b/>
                      <w:bCs/>
                      <w:sz w:val="20"/>
                      <w:szCs w:val="20"/>
                    </w:rPr>
                    <w:t xml:space="preserve">Волгоград </w:t>
                  </w:r>
                </w:p>
              </w:tc>
              <w:tc>
                <w:tcPr>
                  <w:tcW w:w="0" w:type="auto"/>
                  <w:vAlign w:val="center"/>
                </w:tcPr>
                <w:p w:rsidR="003D7B58" w:rsidRPr="00E411C5" w:rsidRDefault="00E268B9" w:rsidP="002C5193">
                  <w:pPr>
                    <w:framePr w:hSpace="45" w:wrap="around" w:vAnchor="text" w:hAnchor="text" w:xAlign="right" w:yAlign="center"/>
                    <w:jc w:val="right"/>
                    <w:rPr>
                      <w:b/>
                      <w:bCs/>
                      <w:sz w:val="20"/>
                      <w:szCs w:val="20"/>
                    </w:rPr>
                  </w:pPr>
                  <w:r w:rsidRPr="00E411C5">
                    <w:rPr>
                      <w:b/>
                      <w:bCs/>
                      <w:sz w:val="20"/>
                      <w:szCs w:val="20"/>
                    </w:rPr>
                    <w:t>«</w:t>
                  </w:r>
                  <w:r w:rsidR="002E1B68" w:rsidRPr="00E411C5">
                    <w:rPr>
                      <w:b/>
                      <w:bCs/>
                      <w:sz w:val="20"/>
                      <w:szCs w:val="20"/>
                    </w:rPr>
                    <w:t xml:space="preserve">____» </w:t>
                  </w:r>
                  <w:r w:rsidR="00955C41" w:rsidRPr="00E411C5">
                    <w:rPr>
                      <w:b/>
                      <w:bCs/>
                      <w:sz w:val="20"/>
                      <w:szCs w:val="20"/>
                    </w:rPr>
                    <w:t>________</w:t>
                  </w:r>
                  <w:r w:rsidR="003D7B58" w:rsidRPr="00E411C5">
                    <w:rPr>
                      <w:b/>
                      <w:bCs/>
                      <w:sz w:val="20"/>
                      <w:szCs w:val="20"/>
                    </w:rPr>
                    <w:t>20</w:t>
                  </w:r>
                  <w:r w:rsidR="00914A9E" w:rsidRPr="00E411C5">
                    <w:rPr>
                      <w:b/>
                      <w:bCs/>
                      <w:sz w:val="20"/>
                      <w:szCs w:val="20"/>
                    </w:rPr>
                    <w:t>2</w:t>
                  </w:r>
                  <w:r w:rsidR="00E411C5" w:rsidRPr="00E411C5">
                    <w:rPr>
                      <w:b/>
                      <w:bCs/>
                      <w:sz w:val="20"/>
                      <w:szCs w:val="20"/>
                    </w:rPr>
                    <w:t>6</w:t>
                  </w:r>
                  <w:r w:rsidR="00AE34D4" w:rsidRPr="00E411C5">
                    <w:rPr>
                      <w:b/>
                      <w:bCs/>
                      <w:sz w:val="20"/>
                      <w:szCs w:val="20"/>
                    </w:rPr>
                    <w:t xml:space="preserve"> </w:t>
                  </w:r>
                  <w:r w:rsidR="003D7B58" w:rsidRPr="00E411C5">
                    <w:rPr>
                      <w:b/>
                      <w:bCs/>
                      <w:sz w:val="20"/>
                      <w:szCs w:val="20"/>
                    </w:rPr>
                    <w:t xml:space="preserve">г. </w:t>
                  </w:r>
                </w:p>
              </w:tc>
            </w:tr>
          </w:tbl>
          <w:p w:rsidR="003D7B58" w:rsidRPr="00E411C5" w:rsidRDefault="003D7B58">
            <w:pPr>
              <w:rPr>
                <w:sz w:val="20"/>
                <w:szCs w:val="20"/>
              </w:rPr>
            </w:pPr>
          </w:p>
        </w:tc>
      </w:tr>
      <w:tr w:rsidR="003D7B58" w:rsidRPr="00844BA6">
        <w:trPr>
          <w:tblCellSpacing w:w="15" w:type="dxa"/>
        </w:trPr>
        <w:tc>
          <w:tcPr>
            <w:tcW w:w="0" w:type="auto"/>
            <w:vAlign w:val="center"/>
          </w:tcPr>
          <w:p w:rsidR="00134974" w:rsidRPr="00E411C5" w:rsidRDefault="00D5787A" w:rsidP="00134974">
            <w:pPr>
              <w:pStyle w:val="a3"/>
              <w:spacing w:before="0" w:beforeAutospacing="0" w:after="0" w:afterAutospacing="0"/>
              <w:jc w:val="both"/>
              <w:rPr>
                <w:sz w:val="18"/>
                <w:szCs w:val="18"/>
              </w:rPr>
            </w:pPr>
            <w:r w:rsidRPr="00E411C5">
              <w:rPr>
                <w:sz w:val="20"/>
                <w:szCs w:val="20"/>
              </w:rPr>
              <w:t>______________________________</w:t>
            </w:r>
            <w:r w:rsidR="00026811" w:rsidRPr="00E411C5">
              <w:rPr>
                <w:sz w:val="20"/>
                <w:szCs w:val="20"/>
              </w:rPr>
              <w:t>, </w:t>
            </w:r>
            <w:r w:rsidR="00026811" w:rsidRPr="00E411C5">
              <w:rPr>
                <w:rFonts w:ascii="Times New Roman CYR" w:hAnsi="Times New Roman CYR" w:cs="Times New Roman CYR"/>
                <w:sz w:val="20"/>
                <w:szCs w:val="20"/>
              </w:rPr>
              <w:t xml:space="preserve"> в лице </w:t>
            </w:r>
            <w:r w:rsidRPr="00E411C5">
              <w:rPr>
                <w:rFonts w:ascii="Times New Roman CYR" w:hAnsi="Times New Roman CYR" w:cs="Times New Roman CYR"/>
                <w:sz w:val="20"/>
                <w:szCs w:val="20"/>
              </w:rPr>
              <w:t>_________________________</w:t>
            </w:r>
            <w:r w:rsidR="00134974" w:rsidRPr="00E411C5">
              <w:rPr>
                <w:sz w:val="20"/>
                <w:szCs w:val="20"/>
              </w:rPr>
              <w:t xml:space="preserve">, действующего на основании </w:t>
            </w:r>
            <w:r w:rsidR="00026811" w:rsidRPr="00E411C5">
              <w:rPr>
                <w:rFonts w:ascii="Times New Roman CYR" w:hAnsi="Times New Roman CYR" w:cs="Times New Roman CYR"/>
                <w:sz w:val="20"/>
                <w:szCs w:val="20"/>
              </w:rPr>
              <w:t xml:space="preserve"> </w:t>
            </w:r>
            <w:r w:rsidRPr="00E411C5">
              <w:rPr>
                <w:rFonts w:ascii="Times New Roman CYR" w:hAnsi="Times New Roman CYR" w:cs="Times New Roman CYR"/>
                <w:sz w:val="20"/>
                <w:szCs w:val="20"/>
              </w:rPr>
              <w:t>________________________</w:t>
            </w:r>
            <w:r w:rsidR="00026811" w:rsidRPr="00E411C5">
              <w:rPr>
                <w:sz w:val="20"/>
                <w:szCs w:val="20"/>
              </w:rPr>
              <w:t>,</w:t>
            </w:r>
            <w:r w:rsidR="00134974" w:rsidRPr="00E411C5">
              <w:rPr>
                <w:sz w:val="20"/>
                <w:szCs w:val="20"/>
              </w:rPr>
              <w:t xml:space="preserve"> именуемое в дальнейшем </w:t>
            </w:r>
            <w:r w:rsidR="00134974" w:rsidRPr="00E411C5">
              <w:rPr>
                <w:b/>
                <w:bCs/>
                <w:sz w:val="20"/>
                <w:szCs w:val="20"/>
              </w:rPr>
              <w:t>Лицензиат</w:t>
            </w:r>
            <w:r w:rsidR="00134974" w:rsidRPr="00E411C5">
              <w:rPr>
                <w:sz w:val="20"/>
                <w:szCs w:val="20"/>
              </w:rPr>
              <w:t>, с одной стороны, и Пользователь программного комплекса «</w:t>
            </w:r>
            <w:r w:rsidR="00666795" w:rsidRPr="00E411C5">
              <w:rPr>
                <w:sz w:val="20"/>
                <w:szCs w:val="20"/>
              </w:rPr>
              <w:t>Saby</w:t>
            </w:r>
            <w:r w:rsidR="00134974" w:rsidRPr="00E411C5">
              <w:rPr>
                <w:sz w:val="20"/>
                <w:szCs w:val="20"/>
              </w:rPr>
              <w:t>» (далее - Программа) </w:t>
            </w:r>
            <w:r w:rsidR="006B3E2E" w:rsidRPr="00E411C5">
              <w:rPr>
                <w:sz w:val="20"/>
                <w:szCs w:val="20"/>
              </w:rPr>
              <w:t xml:space="preserve">Федеральное казенное учреждение «Главное бюро медико-социальной экспертизы по Волгоградской области» Министерства труда и социальной защиты </w:t>
            </w:r>
            <w:r w:rsidR="00026811" w:rsidRPr="00E411C5">
              <w:rPr>
                <w:sz w:val="20"/>
                <w:szCs w:val="20"/>
              </w:rPr>
              <w:t>Российской</w:t>
            </w:r>
            <w:r w:rsidR="006B3E2E" w:rsidRPr="00E411C5">
              <w:rPr>
                <w:sz w:val="20"/>
                <w:szCs w:val="20"/>
              </w:rPr>
              <w:t xml:space="preserve"> Федерации (</w:t>
            </w:r>
            <w:r w:rsidR="00134974" w:rsidRPr="00E411C5">
              <w:rPr>
                <w:sz w:val="20"/>
                <w:szCs w:val="20"/>
              </w:rPr>
              <w:t>ФКУ "ГБ МСЭ по Волгоградской области" Минтруда России</w:t>
            </w:r>
            <w:r w:rsidR="006B3E2E" w:rsidRPr="00E411C5">
              <w:rPr>
                <w:sz w:val="20"/>
                <w:szCs w:val="20"/>
              </w:rPr>
              <w:t>)</w:t>
            </w:r>
            <w:r w:rsidR="00134974" w:rsidRPr="00E411C5">
              <w:rPr>
                <w:sz w:val="20"/>
                <w:szCs w:val="20"/>
              </w:rPr>
              <w:t xml:space="preserve">, </w:t>
            </w:r>
            <w:r w:rsidRPr="00E411C5">
              <w:rPr>
                <w:sz w:val="20"/>
                <w:szCs w:val="20"/>
              </w:rPr>
              <w:t xml:space="preserve">являющийся Государственным Заказчиком, </w:t>
            </w:r>
            <w:r w:rsidR="00134974" w:rsidRPr="00E411C5">
              <w:rPr>
                <w:sz w:val="20"/>
                <w:szCs w:val="20"/>
              </w:rPr>
              <w:t>в</w:t>
            </w:r>
            <w:r w:rsidR="0017041C">
              <w:rPr>
                <w:sz w:val="20"/>
                <w:szCs w:val="20"/>
              </w:rPr>
              <w:t xml:space="preserve"> лице</w:t>
            </w:r>
            <w:r w:rsidR="00745738">
              <w:rPr>
                <w:sz w:val="20"/>
                <w:szCs w:val="20"/>
              </w:rPr>
              <w:t xml:space="preserve"> </w:t>
            </w:r>
            <w:r w:rsidR="00745738" w:rsidRPr="00C2328E">
              <w:t xml:space="preserve"> </w:t>
            </w:r>
            <w:r w:rsidR="00745738" w:rsidRPr="00745738">
              <w:rPr>
                <w:sz w:val="20"/>
                <w:szCs w:val="20"/>
              </w:rPr>
              <w:t>руководителя-главного эксперта по медико-социальной экспертизе Ирины Александровны Морозовой, действующей на основании Устава</w:t>
            </w:r>
            <w:r w:rsidR="00134974" w:rsidRPr="00E411C5">
              <w:rPr>
                <w:sz w:val="20"/>
                <w:szCs w:val="20"/>
              </w:rPr>
              <w:t xml:space="preserve">, именуемый в дальнейшем </w:t>
            </w:r>
            <w:r w:rsidR="00134974" w:rsidRPr="00E411C5">
              <w:rPr>
                <w:b/>
                <w:bCs/>
                <w:sz w:val="20"/>
                <w:szCs w:val="20"/>
              </w:rPr>
              <w:t>Сублицензиат</w:t>
            </w:r>
            <w:r w:rsidR="00134974" w:rsidRPr="00E411C5">
              <w:rPr>
                <w:sz w:val="20"/>
                <w:szCs w:val="20"/>
              </w:rPr>
              <w:t xml:space="preserve">, с другой стороны, </w:t>
            </w:r>
            <w:r w:rsidR="001B6BB1" w:rsidRPr="00E411C5">
              <w:rPr>
                <w:noProof/>
                <w:color w:val="000000"/>
                <w:sz w:val="28"/>
                <w:szCs w:val="28"/>
              </w:rPr>
              <w:t xml:space="preserve"> </w:t>
            </w:r>
            <w:r w:rsidR="001B6BB1" w:rsidRPr="00E411C5">
              <w:rPr>
                <w:sz w:val="20"/>
                <w:szCs w:val="20"/>
              </w:rPr>
              <w:t xml:space="preserve">на основании </w:t>
            </w:r>
            <w:r w:rsidR="00745738">
              <w:rPr>
                <w:sz w:val="20"/>
                <w:szCs w:val="20"/>
              </w:rPr>
              <w:t>пункта</w:t>
            </w:r>
            <w:r w:rsidR="001B6BB1" w:rsidRPr="00E411C5">
              <w:rPr>
                <w:sz w:val="20"/>
                <w:szCs w:val="20"/>
              </w:rPr>
              <w:t xml:space="preserve">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134974" w:rsidRPr="00E411C5">
              <w:rPr>
                <w:sz w:val="20"/>
                <w:szCs w:val="20"/>
              </w:rPr>
              <w:t>заключили настоящий государственный сублицензионный контракт (Контракт) о нижеследующем</w:t>
            </w:r>
          </w:p>
          <w:p w:rsidR="003D7B58" w:rsidRPr="00E411C5" w:rsidRDefault="003D7B58">
            <w:pPr>
              <w:pStyle w:val="a3"/>
              <w:spacing w:before="0" w:beforeAutospacing="0" w:after="0" w:afterAutospacing="0"/>
              <w:ind w:firstLine="300"/>
              <w:jc w:val="center"/>
              <w:rPr>
                <w:sz w:val="20"/>
                <w:szCs w:val="20"/>
              </w:rPr>
            </w:pPr>
            <w:r w:rsidRPr="00E411C5">
              <w:rPr>
                <w:b/>
                <w:bCs/>
                <w:sz w:val="20"/>
                <w:szCs w:val="20"/>
              </w:rPr>
              <w:t xml:space="preserve">1. Предмет </w:t>
            </w:r>
            <w:r w:rsidR="008F5162" w:rsidRPr="00E411C5">
              <w:rPr>
                <w:b/>
                <w:bCs/>
                <w:sz w:val="20"/>
                <w:szCs w:val="20"/>
              </w:rPr>
              <w:t xml:space="preserve">государственного </w:t>
            </w:r>
            <w:r w:rsidR="00655DA2" w:rsidRPr="00E411C5">
              <w:rPr>
                <w:b/>
                <w:bCs/>
                <w:sz w:val="20"/>
                <w:szCs w:val="20"/>
              </w:rPr>
              <w:t>контракта</w:t>
            </w:r>
            <w:r w:rsidRPr="00E411C5">
              <w:rPr>
                <w:sz w:val="20"/>
                <w:szCs w:val="20"/>
              </w:rPr>
              <w:t xml:space="preserve"> </w:t>
            </w:r>
          </w:p>
          <w:p w:rsidR="003D7B58" w:rsidRPr="00E411C5" w:rsidRDefault="003D7B58" w:rsidP="002E1B68">
            <w:pPr>
              <w:pStyle w:val="a3"/>
              <w:spacing w:before="0" w:beforeAutospacing="0" w:after="0" w:afterAutospacing="0"/>
              <w:ind w:firstLine="300"/>
              <w:jc w:val="both"/>
              <w:rPr>
                <w:sz w:val="20"/>
                <w:szCs w:val="20"/>
              </w:rPr>
            </w:pPr>
            <w:r w:rsidRPr="00E411C5">
              <w:rPr>
                <w:sz w:val="20"/>
                <w:szCs w:val="20"/>
              </w:rPr>
              <w:t xml:space="preserve">1.1. По настоящему </w:t>
            </w:r>
            <w:proofErr w:type="gramStart"/>
            <w:r w:rsidR="00F839AB" w:rsidRPr="00E411C5">
              <w:rPr>
                <w:sz w:val="20"/>
                <w:szCs w:val="20"/>
              </w:rPr>
              <w:t>государственному</w:t>
            </w:r>
            <w:r w:rsidR="00AE34D4" w:rsidRPr="00E411C5">
              <w:rPr>
                <w:sz w:val="20"/>
                <w:szCs w:val="20"/>
              </w:rPr>
              <w:t xml:space="preserve">  сублицензионному</w:t>
            </w:r>
            <w:proofErr w:type="gramEnd"/>
            <w:r w:rsidR="00F839AB" w:rsidRPr="00E411C5">
              <w:rPr>
                <w:sz w:val="20"/>
                <w:szCs w:val="20"/>
              </w:rPr>
              <w:t xml:space="preserve"> контракту </w:t>
            </w:r>
            <w:r w:rsidRPr="00E411C5">
              <w:rPr>
                <w:b/>
                <w:bCs/>
                <w:sz w:val="20"/>
                <w:szCs w:val="20"/>
              </w:rPr>
              <w:t>Лицензиат</w:t>
            </w:r>
            <w:r w:rsidRPr="00E411C5">
              <w:rPr>
                <w:sz w:val="20"/>
                <w:szCs w:val="20"/>
              </w:rPr>
              <w:t xml:space="preserve"> обязуется передать, а </w:t>
            </w:r>
            <w:r w:rsidRPr="00E411C5">
              <w:rPr>
                <w:b/>
                <w:bCs/>
                <w:sz w:val="20"/>
                <w:szCs w:val="20"/>
              </w:rPr>
              <w:t>Сублицензиат</w:t>
            </w:r>
            <w:r w:rsidRPr="00E411C5">
              <w:rPr>
                <w:sz w:val="20"/>
                <w:szCs w:val="20"/>
              </w:rPr>
              <w:t> обязуется принять и оплатить неисключительные права использования Программы в следующей конфигурации:</w:t>
            </w:r>
          </w:p>
          <w:p w:rsidR="00844BA6" w:rsidRPr="00E411C5" w:rsidRDefault="00844BA6" w:rsidP="00844BA6">
            <w:pPr>
              <w:pStyle w:val="a3"/>
              <w:numPr>
                <w:ilvl w:val="0"/>
                <w:numId w:val="5"/>
              </w:numPr>
              <w:spacing w:before="0" w:beforeAutospacing="0" w:after="0" w:afterAutospacing="0"/>
              <w:jc w:val="both"/>
              <w:rPr>
                <w:sz w:val="20"/>
                <w:szCs w:val="20"/>
              </w:rPr>
            </w:pPr>
            <w:r w:rsidRPr="00E411C5">
              <w:rPr>
                <w:sz w:val="20"/>
                <w:szCs w:val="20"/>
              </w:rPr>
              <w:t xml:space="preserve">Права использования </w:t>
            </w:r>
            <w:r w:rsidR="00666795" w:rsidRPr="00E411C5">
              <w:rPr>
                <w:b/>
                <w:bCs/>
                <w:sz w:val="20"/>
                <w:szCs w:val="20"/>
              </w:rPr>
              <w:t xml:space="preserve">Saby </w:t>
            </w:r>
            <w:r w:rsidR="00666795" w:rsidRPr="00E411C5">
              <w:rPr>
                <w:sz w:val="20"/>
                <w:szCs w:val="20"/>
              </w:rPr>
              <w:t>модуль ЭО-Базовый, Бюджет</w:t>
            </w:r>
          </w:p>
          <w:p w:rsidR="00844BA6" w:rsidRPr="00E411C5" w:rsidRDefault="00844BA6" w:rsidP="00844BA6">
            <w:pPr>
              <w:numPr>
                <w:ilvl w:val="0"/>
                <w:numId w:val="5"/>
              </w:numPr>
              <w:jc w:val="both"/>
              <w:rPr>
                <w:sz w:val="20"/>
                <w:szCs w:val="20"/>
              </w:rPr>
            </w:pPr>
            <w:r w:rsidRPr="00E411C5">
              <w:rPr>
                <w:sz w:val="20"/>
                <w:szCs w:val="20"/>
              </w:rPr>
              <w:t xml:space="preserve">Права использования </w:t>
            </w:r>
            <w:r w:rsidR="00F03AED" w:rsidRPr="00E411C5">
              <w:rPr>
                <w:b/>
                <w:bCs/>
                <w:sz w:val="20"/>
                <w:szCs w:val="20"/>
              </w:rPr>
              <w:t>Saby</w:t>
            </w:r>
            <w:r w:rsidR="00666795" w:rsidRPr="00E411C5">
              <w:rPr>
                <w:sz w:val="20"/>
                <w:szCs w:val="20"/>
              </w:rPr>
              <w:t xml:space="preserve"> модуль отчетность в ЦБ РФ</w:t>
            </w:r>
            <w:r w:rsidR="00666795" w:rsidRPr="00E411C5">
              <w:rPr>
                <w:b/>
                <w:bCs/>
                <w:vanish/>
                <w:sz w:val="20"/>
                <w:szCs w:val="20"/>
              </w:rPr>
              <w:t>EO_null_online</w:t>
            </w:r>
          </w:p>
          <w:p w:rsidR="003B095B" w:rsidRPr="00E411C5" w:rsidRDefault="003B095B" w:rsidP="003B095B">
            <w:pPr>
              <w:ind w:left="720"/>
              <w:jc w:val="both"/>
              <w:rPr>
                <w:sz w:val="20"/>
                <w:szCs w:val="20"/>
              </w:rPr>
            </w:pPr>
            <w:r w:rsidRPr="002F18AA">
              <w:rPr>
                <w:b/>
                <w:bCs/>
                <w:sz w:val="20"/>
                <w:szCs w:val="20"/>
              </w:rPr>
              <w:t>Реестровый номер ПО:</w:t>
            </w:r>
            <w:r w:rsidRPr="002F18AA">
              <w:t xml:space="preserve"> </w:t>
            </w:r>
            <w:r w:rsidRPr="002F18AA">
              <w:rPr>
                <w:b/>
                <w:bCs/>
                <w:sz w:val="20"/>
                <w:szCs w:val="20"/>
              </w:rPr>
              <w:t>332 от 08.04.2016</w:t>
            </w:r>
          </w:p>
          <w:p w:rsidR="00844BA6" w:rsidRPr="00E411C5" w:rsidRDefault="00844BA6" w:rsidP="00134974">
            <w:pPr>
              <w:pStyle w:val="a3"/>
              <w:spacing w:before="0" w:beforeAutospacing="0" w:after="0" w:afterAutospacing="0"/>
              <w:rPr>
                <w:sz w:val="18"/>
                <w:szCs w:val="18"/>
              </w:rPr>
            </w:pPr>
          </w:p>
          <w:p w:rsidR="00EC55A8" w:rsidRDefault="00134974" w:rsidP="00EC55A8">
            <w:pPr>
              <w:pStyle w:val="a3"/>
              <w:spacing w:before="0" w:beforeAutospacing="0" w:after="0" w:afterAutospacing="0"/>
              <w:rPr>
                <w:sz w:val="18"/>
                <w:szCs w:val="18"/>
              </w:rPr>
            </w:pPr>
            <w:r w:rsidRPr="00E411C5">
              <w:rPr>
                <w:sz w:val="18"/>
                <w:szCs w:val="18"/>
              </w:rPr>
              <w:t xml:space="preserve">Функциональные возможности прав описаны на официальном сайте разработчика Программы </w:t>
            </w:r>
            <w:hyperlink r:id="rId6" w:history="1">
              <w:r w:rsidR="00EC55A8" w:rsidRPr="00E976A4">
                <w:rPr>
                  <w:rStyle w:val="a9"/>
                  <w:sz w:val="18"/>
                  <w:szCs w:val="18"/>
                </w:rPr>
                <w:t>https://saby.ru/tariffs</w:t>
              </w:r>
            </w:hyperlink>
            <w:r w:rsidRPr="00E411C5">
              <w:rPr>
                <w:sz w:val="18"/>
                <w:szCs w:val="18"/>
              </w:rPr>
              <w:t>.</w:t>
            </w:r>
          </w:p>
          <w:p w:rsidR="00EC55A8" w:rsidRPr="002F18AA" w:rsidRDefault="00EC55A8" w:rsidP="00EC55A8">
            <w:pPr>
              <w:pStyle w:val="a3"/>
              <w:spacing w:before="0" w:beforeAutospacing="0" w:after="0" w:afterAutospacing="0"/>
              <w:rPr>
                <w:sz w:val="20"/>
                <w:szCs w:val="20"/>
              </w:rPr>
            </w:pPr>
            <w:r w:rsidRPr="002F18AA">
              <w:rPr>
                <w:sz w:val="20"/>
                <w:szCs w:val="20"/>
              </w:rPr>
              <w:t>Программа не дает возможности распространять рекламную информацию в информационно-телекоммуникационной сети “Интернет” и (или) получать доступ к такой информации, размещать предложения о приобретении (реализации) товаров (работ, услуг), имущественных прав в информационно-коммуникационной сети “Интернет”, осуществлять поиск информации о потенциальных покупателях (продавцах) и (или) заключать сделки.</w:t>
            </w:r>
          </w:p>
          <w:p w:rsidR="003D7B58" w:rsidRPr="002F18AA" w:rsidRDefault="003D7B58" w:rsidP="002E1B68">
            <w:pPr>
              <w:pStyle w:val="a3"/>
              <w:spacing w:before="0" w:beforeAutospacing="0" w:after="0" w:afterAutospacing="0"/>
              <w:ind w:firstLine="300"/>
              <w:jc w:val="both"/>
              <w:rPr>
                <w:sz w:val="20"/>
                <w:szCs w:val="20"/>
              </w:rPr>
            </w:pPr>
            <w:r w:rsidRPr="002F18AA">
              <w:rPr>
                <w:sz w:val="20"/>
                <w:szCs w:val="20"/>
              </w:rPr>
              <w:t xml:space="preserve">1.2. Для использования прав, полученных по настоящему </w:t>
            </w:r>
            <w:r w:rsidR="001B1C0A" w:rsidRPr="002F18AA">
              <w:rPr>
                <w:sz w:val="20"/>
                <w:szCs w:val="20"/>
              </w:rPr>
              <w:t>К</w:t>
            </w:r>
            <w:r w:rsidR="00F839AB" w:rsidRPr="002F18AA">
              <w:rPr>
                <w:sz w:val="20"/>
                <w:szCs w:val="20"/>
              </w:rPr>
              <w:t>онтракту</w:t>
            </w:r>
            <w:r w:rsidRPr="002F18AA">
              <w:rPr>
                <w:sz w:val="20"/>
                <w:szCs w:val="20"/>
              </w:rPr>
              <w:t xml:space="preserve">, </w:t>
            </w:r>
            <w:r w:rsidRPr="002F18AA">
              <w:rPr>
                <w:b/>
                <w:bCs/>
                <w:sz w:val="20"/>
                <w:szCs w:val="20"/>
              </w:rPr>
              <w:t>Сублицензиату</w:t>
            </w:r>
            <w:r w:rsidRPr="002F18AA">
              <w:rPr>
                <w:sz w:val="20"/>
                <w:szCs w:val="20"/>
              </w:rPr>
              <w:t xml:space="preserve"> выделяется аккаунт (личный кабинет) № </w:t>
            </w:r>
            <w:r w:rsidR="00026811" w:rsidRPr="002F18AA">
              <w:rPr>
                <w:sz w:val="20"/>
                <w:szCs w:val="20"/>
              </w:rPr>
              <w:t>2811672</w:t>
            </w:r>
            <w:r w:rsidRPr="002F18AA">
              <w:rPr>
                <w:sz w:val="20"/>
                <w:szCs w:val="20"/>
              </w:rPr>
              <w:t>.</w:t>
            </w:r>
          </w:p>
          <w:p w:rsidR="003D7B58" w:rsidRPr="002F18AA" w:rsidRDefault="003D7B58" w:rsidP="002E1B68">
            <w:pPr>
              <w:pStyle w:val="a3"/>
              <w:spacing w:before="0" w:beforeAutospacing="0" w:after="0" w:afterAutospacing="0"/>
              <w:ind w:firstLine="300"/>
              <w:jc w:val="both"/>
              <w:rPr>
                <w:sz w:val="20"/>
                <w:szCs w:val="20"/>
              </w:rPr>
            </w:pPr>
            <w:r w:rsidRPr="002F18AA">
              <w:rPr>
                <w:sz w:val="20"/>
                <w:szCs w:val="20"/>
              </w:rPr>
              <w:t xml:space="preserve">1.3. </w:t>
            </w:r>
            <w:r w:rsidRPr="002F18AA">
              <w:rPr>
                <w:b/>
                <w:bCs/>
                <w:sz w:val="20"/>
                <w:szCs w:val="20"/>
              </w:rPr>
              <w:t>Сублицензиат</w:t>
            </w:r>
            <w:r w:rsidRPr="002F18AA">
              <w:rPr>
                <w:sz w:val="20"/>
                <w:szCs w:val="20"/>
              </w:rPr>
              <w:t> в соответствии со ст. 428 ГК РФ присоединяется к Регламенту, опубликованному по адресу http://</w:t>
            </w:r>
            <w:r w:rsidR="000B0818" w:rsidRPr="002F18AA">
              <w:rPr>
                <w:sz w:val="20"/>
                <w:szCs w:val="20"/>
              </w:rPr>
              <w:t>saby</w:t>
            </w:r>
            <w:r w:rsidRPr="002F18AA">
              <w:rPr>
                <w:sz w:val="20"/>
                <w:szCs w:val="20"/>
              </w:rPr>
              <w:t>.ru/reglament (далее - Регламент).</w:t>
            </w:r>
          </w:p>
          <w:p w:rsidR="003D7B58" w:rsidRPr="00E411C5" w:rsidRDefault="003D7B58" w:rsidP="002E1B68">
            <w:pPr>
              <w:pStyle w:val="a3"/>
              <w:spacing w:before="0" w:beforeAutospacing="0" w:after="0" w:afterAutospacing="0"/>
              <w:ind w:firstLine="300"/>
              <w:jc w:val="both"/>
              <w:rPr>
                <w:sz w:val="20"/>
                <w:szCs w:val="20"/>
              </w:rPr>
            </w:pPr>
            <w:r w:rsidRPr="002F18AA">
              <w:rPr>
                <w:sz w:val="20"/>
                <w:szCs w:val="20"/>
              </w:rPr>
              <w:t xml:space="preserve">1.4. Исключительные имущественные права на Программу принадлежат </w:t>
            </w:r>
            <w:smartTag w:uri="urn:schemas-microsoft-com:office:smarttags" w:element="PersonName">
              <w:r w:rsidRPr="002F18AA">
                <w:rPr>
                  <w:sz w:val="20"/>
                  <w:szCs w:val="20"/>
                </w:rPr>
                <w:t>ООО</w:t>
              </w:r>
            </w:smartTag>
            <w:r w:rsidRPr="002F18AA">
              <w:rPr>
                <w:sz w:val="20"/>
                <w:szCs w:val="20"/>
              </w:rPr>
              <w:t xml:space="preserve"> "Компания "Тензор" (свидетельство об официальной регистрации программы для ЭВМ №</w:t>
            </w:r>
            <w:r w:rsidR="000B0818" w:rsidRPr="002F18AA">
              <w:rPr>
                <w:sz w:val="20"/>
                <w:szCs w:val="20"/>
              </w:rPr>
              <w:t>2025619815 от 18.04.2025</w:t>
            </w:r>
            <w:r w:rsidR="003B095B" w:rsidRPr="002F18AA">
              <w:rPr>
                <w:sz w:val="20"/>
                <w:szCs w:val="20"/>
              </w:rPr>
              <w:t>, опубликованы по адресу https://saby</w:t>
            </w:r>
            <w:r w:rsidRPr="002F18AA">
              <w:rPr>
                <w:sz w:val="20"/>
                <w:szCs w:val="20"/>
              </w:rPr>
              <w:t xml:space="preserve">.ru/o_kompanii/Licenzii). </w:t>
            </w:r>
            <w:r w:rsidRPr="002F18AA">
              <w:rPr>
                <w:b/>
                <w:bCs/>
                <w:sz w:val="20"/>
                <w:szCs w:val="20"/>
              </w:rPr>
              <w:t>Лицензиат</w:t>
            </w:r>
            <w:r w:rsidRPr="002F18AA">
              <w:rPr>
                <w:sz w:val="20"/>
                <w:szCs w:val="20"/>
              </w:rPr>
              <w:t> имеет право заключения сублицензионн</w:t>
            </w:r>
            <w:r w:rsidRPr="00E411C5">
              <w:rPr>
                <w:sz w:val="20"/>
                <w:szCs w:val="20"/>
              </w:rPr>
              <w:t xml:space="preserve">ых договоров на использование Программы на основании заключенного лицензионного </w:t>
            </w:r>
            <w:r w:rsidR="00655DA2" w:rsidRPr="00E411C5">
              <w:rPr>
                <w:sz w:val="20"/>
                <w:szCs w:val="20"/>
              </w:rPr>
              <w:t>контракта</w:t>
            </w:r>
            <w:r w:rsidRPr="00E411C5">
              <w:rPr>
                <w:sz w:val="20"/>
                <w:szCs w:val="20"/>
              </w:rPr>
              <w:t xml:space="preserve"> с правообладателем программы </w:t>
            </w:r>
            <w:smartTag w:uri="urn:schemas-microsoft-com:office:smarttags" w:element="PersonName">
              <w:r w:rsidRPr="00E411C5">
                <w:rPr>
                  <w:sz w:val="20"/>
                  <w:szCs w:val="20"/>
                </w:rPr>
                <w:t>ООО</w:t>
              </w:r>
            </w:smartTag>
            <w:r w:rsidRPr="00E411C5">
              <w:rPr>
                <w:sz w:val="20"/>
                <w:szCs w:val="20"/>
              </w:rPr>
              <w:t xml:space="preserve"> "Компания "Тензор".</w:t>
            </w:r>
          </w:p>
          <w:p w:rsidR="00026811" w:rsidRPr="00E411C5" w:rsidRDefault="00026811" w:rsidP="00026811">
            <w:pPr>
              <w:pStyle w:val="a3"/>
              <w:spacing w:before="0" w:beforeAutospacing="0" w:after="0" w:afterAutospacing="0"/>
              <w:ind w:firstLine="300"/>
              <w:jc w:val="both"/>
              <w:rPr>
                <w:sz w:val="20"/>
                <w:szCs w:val="20"/>
              </w:rPr>
            </w:pPr>
            <w:r w:rsidRPr="00E411C5">
              <w:rPr>
                <w:sz w:val="20"/>
                <w:szCs w:val="20"/>
              </w:rPr>
              <w:t xml:space="preserve">1.5. По настоящему </w:t>
            </w:r>
            <w:r w:rsidR="00BC7DCB" w:rsidRPr="002F18AA">
              <w:rPr>
                <w:sz w:val="20"/>
                <w:szCs w:val="20"/>
              </w:rPr>
              <w:t>Контракту</w:t>
            </w:r>
            <w:r w:rsidRPr="002F18AA">
              <w:rPr>
                <w:sz w:val="20"/>
                <w:szCs w:val="20"/>
              </w:rPr>
              <w:t xml:space="preserve"> Права использования Программы передаются </w:t>
            </w:r>
            <w:r w:rsidRPr="002F18AA">
              <w:rPr>
                <w:b/>
                <w:bCs/>
                <w:sz w:val="20"/>
                <w:szCs w:val="20"/>
              </w:rPr>
              <w:t>Сублицензиату</w:t>
            </w:r>
            <w:r w:rsidRPr="002F18AA">
              <w:rPr>
                <w:sz w:val="20"/>
                <w:szCs w:val="20"/>
              </w:rPr>
              <w:t xml:space="preserve"> на срок с «06» августа </w:t>
            </w:r>
            <w:smartTag w:uri="urn:schemas-microsoft-com:office:smarttags" w:element="metricconverter">
              <w:smartTagPr>
                <w:attr w:name="ProductID" w:val="2026 г"/>
              </w:smartTagPr>
              <w:r w:rsidRPr="002F18AA">
                <w:rPr>
                  <w:sz w:val="20"/>
                  <w:szCs w:val="20"/>
                </w:rPr>
                <w:t>202</w:t>
              </w:r>
              <w:r w:rsidR="00EC55A8" w:rsidRPr="002F18AA">
                <w:rPr>
                  <w:sz w:val="20"/>
                  <w:szCs w:val="20"/>
                </w:rPr>
                <w:t>6</w:t>
              </w:r>
              <w:r w:rsidRPr="002F18AA">
                <w:rPr>
                  <w:sz w:val="20"/>
                  <w:szCs w:val="20"/>
                </w:rPr>
                <w:t xml:space="preserve"> г</w:t>
              </w:r>
            </w:smartTag>
            <w:r w:rsidRPr="002F18AA">
              <w:rPr>
                <w:sz w:val="20"/>
                <w:szCs w:val="20"/>
              </w:rPr>
              <w:t xml:space="preserve">. по «05» августа </w:t>
            </w:r>
            <w:smartTag w:uri="urn:schemas-microsoft-com:office:smarttags" w:element="metricconverter">
              <w:smartTagPr>
                <w:attr w:name="ProductID" w:val="2027 г"/>
              </w:smartTagPr>
              <w:r w:rsidR="002E1B68" w:rsidRPr="002F18AA">
                <w:rPr>
                  <w:sz w:val="20"/>
                  <w:szCs w:val="20"/>
                </w:rPr>
                <w:t>202</w:t>
              </w:r>
              <w:r w:rsidR="00EC55A8" w:rsidRPr="002F18AA">
                <w:rPr>
                  <w:sz w:val="20"/>
                  <w:szCs w:val="20"/>
                </w:rPr>
                <w:t>7</w:t>
              </w:r>
              <w:r w:rsidR="002E1B68" w:rsidRPr="002F18AA">
                <w:rPr>
                  <w:sz w:val="20"/>
                  <w:szCs w:val="20"/>
                </w:rPr>
                <w:t xml:space="preserve"> </w:t>
              </w:r>
              <w:r w:rsidRPr="002F18AA">
                <w:rPr>
                  <w:sz w:val="20"/>
                  <w:szCs w:val="20"/>
                </w:rPr>
                <w:t>г</w:t>
              </w:r>
            </w:smartTag>
            <w:r w:rsidRPr="002F18AA">
              <w:rPr>
                <w:sz w:val="20"/>
                <w:szCs w:val="20"/>
              </w:rPr>
              <w:t xml:space="preserve">. с момента подписания обеими сторонами </w:t>
            </w:r>
            <w:r w:rsidR="00EC55A8" w:rsidRPr="002F18AA">
              <w:rPr>
                <w:sz w:val="20"/>
                <w:szCs w:val="20"/>
              </w:rPr>
              <w:t>УПД</w:t>
            </w:r>
            <w:r w:rsidRPr="002F18AA">
              <w:rPr>
                <w:sz w:val="20"/>
                <w:szCs w:val="20"/>
              </w:rPr>
              <w:t>.</w:t>
            </w:r>
            <w:r w:rsidRPr="00E411C5">
              <w:rPr>
                <w:sz w:val="20"/>
                <w:szCs w:val="20"/>
              </w:rPr>
              <w:t xml:space="preserve"> </w:t>
            </w:r>
          </w:p>
          <w:p w:rsidR="006E3BCB" w:rsidRPr="00E411C5" w:rsidRDefault="006E3BCB">
            <w:pPr>
              <w:pStyle w:val="a3"/>
              <w:spacing w:before="0" w:beforeAutospacing="0" w:after="0" w:afterAutospacing="0"/>
              <w:ind w:firstLine="300"/>
              <w:jc w:val="center"/>
              <w:rPr>
                <w:b/>
                <w:bCs/>
                <w:sz w:val="20"/>
                <w:szCs w:val="20"/>
              </w:rPr>
            </w:pPr>
          </w:p>
          <w:p w:rsidR="003D7B58" w:rsidRPr="00E411C5" w:rsidRDefault="003D7B58">
            <w:pPr>
              <w:pStyle w:val="a3"/>
              <w:spacing w:before="0" w:beforeAutospacing="0" w:after="0" w:afterAutospacing="0"/>
              <w:ind w:firstLine="300"/>
              <w:jc w:val="center"/>
              <w:rPr>
                <w:sz w:val="20"/>
                <w:szCs w:val="20"/>
              </w:rPr>
            </w:pPr>
            <w:r w:rsidRPr="00E411C5">
              <w:rPr>
                <w:b/>
                <w:bCs/>
                <w:sz w:val="20"/>
                <w:szCs w:val="20"/>
              </w:rPr>
              <w:t>2. Права и обязанности сторон</w:t>
            </w:r>
            <w:r w:rsidRPr="00E411C5">
              <w:rPr>
                <w:sz w:val="20"/>
                <w:szCs w:val="20"/>
              </w:rPr>
              <w:t xml:space="preserve"> </w:t>
            </w:r>
          </w:p>
          <w:p w:rsidR="003D7B58" w:rsidRPr="00E411C5" w:rsidRDefault="003D7B58" w:rsidP="002E1B68">
            <w:pPr>
              <w:pStyle w:val="a3"/>
              <w:spacing w:before="0" w:beforeAutospacing="0" w:after="0" w:afterAutospacing="0"/>
              <w:ind w:firstLine="300"/>
              <w:jc w:val="both"/>
              <w:rPr>
                <w:sz w:val="20"/>
                <w:szCs w:val="20"/>
              </w:rPr>
            </w:pPr>
            <w:r w:rsidRPr="00E411C5">
              <w:rPr>
                <w:b/>
                <w:bCs/>
                <w:sz w:val="20"/>
                <w:szCs w:val="20"/>
              </w:rPr>
              <w:t>2.1.</w:t>
            </w:r>
            <w:r w:rsidR="002E1B68" w:rsidRPr="00E411C5">
              <w:rPr>
                <w:b/>
                <w:bCs/>
                <w:sz w:val="20"/>
                <w:szCs w:val="20"/>
              </w:rPr>
              <w:t xml:space="preserve"> </w:t>
            </w:r>
            <w:r w:rsidRPr="00E411C5">
              <w:rPr>
                <w:b/>
                <w:bCs/>
                <w:sz w:val="20"/>
                <w:szCs w:val="20"/>
              </w:rPr>
              <w:t>Лицензиат</w:t>
            </w:r>
            <w:r w:rsidRPr="00E411C5">
              <w:rPr>
                <w:sz w:val="20"/>
                <w:szCs w:val="20"/>
              </w:rPr>
              <w:t xml:space="preserve"> в течение срока действия </w:t>
            </w:r>
            <w:r w:rsidR="00152AAC" w:rsidRPr="00E411C5">
              <w:rPr>
                <w:sz w:val="20"/>
                <w:szCs w:val="20"/>
              </w:rPr>
              <w:t>лицензии, установленного п. 1.5</w:t>
            </w:r>
            <w:r w:rsidR="00F839AB" w:rsidRPr="00E411C5">
              <w:rPr>
                <w:sz w:val="20"/>
                <w:szCs w:val="20"/>
              </w:rPr>
              <w:t xml:space="preserve"> </w:t>
            </w:r>
            <w:r w:rsidR="00152AAC" w:rsidRPr="00E411C5">
              <w:rPr>
                <w:sz w:val="20"/>
                <w:szCs w:val="20"/>
              </w:rPr>
              <w:t>К</w:t>
            </w:r>
            <w:r w:rsidR="00F839AB" w:rsidRPr="00E411C5">
              <w:rPr>
                <w:sz w:val="20"/>
                <w:szCs w:val="20"/>
              </w:rPr>
              <w:t>онтракта</w:t>
            </w:r>
            <w:r w:rsidRPr="00E411C5">
              <w:rPr>
                <w:sz w:val="20"/>
                <w:szCs w:val="20"/>
              </w:rPr>
              <w:t xml:space="preserve"> гарантирует работу Программы в соответствии с документацией, опубликованной на http://help.</w:t>
            </w:r>
            <w:r w:rsidR="000B0818" w:rsidRPr="00E411C5">
              <w:rPr>
                <w:sz w:val="20"/>
                <w:szCs w:val="20"/>
              </w:rPr>
              <w:t>saby</w:t>
            </w:r>
            <w:r w:rsidRPr="00E411C5">
              <w:rPr>
                <w:sz w:val="20"/>
                <w:szCs w:val="20"/>
              </w:rPr>
              <w:t>.ru, и в рамках прав, указанных в п.1.1 настоящего </w:t>
            </w:r>
            <w:r w:rsidR="001B1C0A" w:rsidRPr="00E411C5">
              <w:rPr>
                <w:sz w:val="20"/>
                <w:szCs w:val="20"/>
              </w:rPr>
              <w:t>К</w:t>
            </w:r>
            <w:r w:rsidR="00655DA2" w:rsidRPr="00E411C5">
              <w:rPr>
                <w:sz w:val="20"/>
                <w:szCs w:val="20"/>
              </w:rPr>
              <w:t>онтракта</w:t>
            </w:r>
            <w:r w:rsidRPr="00E411C5">
              <w:rPr>
                <w:sz w:val="20"/>
                <w:szCs w:val="20"/>
              </w:rPr>
              <w:t xml:space="preserve">, а также при условии выполнения </w:t>
            </w:r>
            <w:r w:rsidRPr="00E411C5">
              <w:rPr>
                <w:b/>
                <w:bCs/>
                <w:sz w:val="20"/>
                <w:szCs w:val="20"/>
              </w:rPr>
              <w:t>Сублицензиатом</w:t>
            </w:r>
            <w:r w:rsidRPr="00E411C5">
              <w:rPr>
                <w:sz w:val="20"/>
                <w:szCs w:val="20"/>
              </w:rPr>
              <w:t xml:space="preserve"> его обязанностей по настоящему </w:t>
            </w:r>
            <w:r w:rsidR="001B1C0A" w:rsidRPr="00E411C5">
              <w:rPr>
                <w:sz w:val="20"/>
                <w:szCs w:val="20"/>
              </w:rPr>
              <w:t>К</w:t>
            </w:r>
            <w:r w:rsidR="00F839AB" w:rsidRPr="00E411C5">
              <w:rPr>
                <w:sz w:val="20"/>
                <w:szCs w:val="20"/>
              </w:rPr>
              <w:t>онтракту</w:t>
            </w:r>
            <w:r w:rsidRPr="00E411C5">
              <w:rPr>
                <w:sz w:val="20"/>
                <w:szCs w:val="20"/>
              </w:rPr>
              <w:t>.</w:t>
            </w:r>
          </w:p>
          <w:p w:rsidR="003D7B58" w:rsidRPr="00E411C5" w:rsidRDefault="003D7B58" w:rsidP="002E1B68">
            <w:pPr>
              <w:pStyle w:val="a3"/>
              <w:spacing w:before="0" w:beforeAutospacing="0" w:after="0" w:afterAutospacing="0"/>
              <w:ind w:firstLine="300"/>
              <w:jc w:val="both"/>
              <w:rPr>
                <w:sz w:val="20"/>
                <w:szCs w:val="20"/>
              </w:rPr>
            </w:pPr>
            <w:r w:rsidRPr="00E411C5">
              <w:rPr>
                <w:sz w:val="20"/>
                <w:szCs w:val="20"/>
              </w:rPr>
              <w:t xml:space="preserve">2.2. </w:t>
            </w:r>
            <w:r w:rsidRPr="00E411C5">
              <w:rPr>
                <w:b/>
                <w:bCs/>
                <w:sz w:val="20"/>
                <w:szCs w:val="20"/>
              </w:rPr>
              <w:t>Лицензиат</w:t>
            </w:r>
            <w:r w:rsidRPr="00E411C5">
              <w:rPr>
                <w:sz w:val="20"/>
                <w:szCs w:val="20"/>
              </w:rPr>
              <w:t> за невыполнение или ненадлежащее выполнение обязательств по настоящему </w:t>
            </w:r>
            <w:r w:rsidR="001B1C0A" w:rsidRPr="00E411C5">
              <w:rPr>
                <w:sz w:val="20"/>
                <w:szCs w:val="20"/>
              </w:rPr>
              <w:t>К</w:t>
            </w:r>
            <w:r w:rsidR="00F839AB" w:rsidRPr="00E411C5">
              <w:rPr>
                <w:sz w:val="20"/>
                <w:szCs w:val="20"/>
              </w:rPr>
              <w:t>онтракту</w:t>
            </w:r>
            <w:r w:rsidRPr="00E411C5">
              <w:rPr>
                <w:sz w:val="20"/>
                <w:szCs w:val="20"/>
              </w:rPr>
              <w:t xml:space="preserve"> несет ответственность в пределах стоимости настоящего </w:t>
            </w:r>
            <w:r w:rsidR="001B1C0A" w:rsidRPr="00E411C5">
              <w:rPr>
                <w:sz w:val="20"/>
                <w:szCs w:val="20"/>
              </w:rPr>
              <w:t>К</w:t>
            </w:r>
            <w:r w:rsidR="00F839AB" w:rsidRPr="00E411C5">
              <w:rPr>
                <w:sz w:val="20"/>
                <w:szCs w:val="20"/>
              </w:rPr>
              <w:t>онтракта</w:t>
            </w:r>
            <w:r w:rsidRPr="00E411C5">
              <w:rPr>
                <w:sz w:val="20"/>
                <w:szCs w:val="20"/>
              </w:rPr>
              <w:t>.</w:t>
            </w:r>
          </w:p>
          <w:p w:rsidR="003D7B58" w:rsidRPr="00E411C5" w:rsidRDefault="003D7B58" w:rsidP="002E1B68">
            <w:pPr>
              <w:pStyle w:val="a3"/>
              <w:spacing w:before="0" w:beforeAutospacing="0" w:after="0" w:afterAutospacing="0"/>
              <w:ind w:firstLine="300"/>
              <w:jc w:val="both"/>
              <w:rPr>
                <w:sz w:val="20"/>
                <w:szCs w:val="20"/>
              </w:rPr>
            </w:pPr>
            <w:r w:rsidRPr="00E411C5">
              <w:rPr>
                <w:sz w:val="20"/>
                <w:szCs w:val="20"/>
              </w:rPr>
              <w:t xml:space="preserve">2.3. </w:t>
            </w:r>
            <w:r w:rsidRPr="00E411C5">
              <w:rPr>
                <w:b/>
                <w:bCs/>
                <w:sz w:val="20"/>
                <w:szCs w:val="20"/>
              </w:rPr>
              <w:t>Лицензиат</w:t>
            </w:r>
            <w:r w:rsidRPr="00E411C5">
              <w:rPr>
                <w:sz w:val="20"/>
                <w:szCs w:val="20"/>
              </w:rPr>
              <w:t xml:space="preserve"> не несет ответственность за достоверность сформированных </w:t>
            </w:r>
            <w:r w:rsidRPr="00E411C5">
              <w:rPr>
                <w:b/>
                <w:bCs/>
                <w:sz w:val="20"/>
                <w:szCs w:val="20"/>
              </w:rPr>
              <w:t>Сублицензиатом</w:t>
            </w:r>
            <w:r w:rsidRPr="00E411C5">
              <w:rPr>
                <w:sz w:val="20"/>
                <w:szCs w:val="20"/>
              </w:rPr>
              <w:t xml:space="preserve"> документов (отчетов), а </w:t>
            </w:r>
            <w:proofErr w:type="gramStart"/>
            <w:r w:rsidRPr="00E411C5">
              <w:rPr>
                <w:sz w:val="20"/>
                <w:szCs w:val="20"/>
              </w:rPr>
              <w:t>так же</w:t>
            </w:r>
            <w:proofErr w:type="gramEnd"/>
            <w:r w:rsidRPr="00E411C5">
              <w:rPr>
                <w:sz w:val="20"/>
                <w:szCs w:val="20"/>
              </w:rPr>
              <w:t xml:space="preserve"> за прямые или косвенные убытки, включая упущенную выгоду, возникшие в результате использования Программы.</w:t>
            </w:r>
          </w:p>
          <w:p w:rsidR="003D7B58" w:rsidRPr="00E411C5" w:rsidRDefault="003D7B58">
            <w:pPr>
              <w:pStyle w:val="a3"/>
              <w:spacing w:before="0" w:beforeAutospacing="0" w:after="0" w:afterAutospacing="0"/>
              <w:ind w:firstLine="300"/>
              <w:rPr>
                <w:sz w:val="20"/>
                <w:szCs w:val="20"/>
              </w:rPr>
            </w:pPr>
            <w:r w:rsidRPr="00E411C5">
              <w:rPr>
                <w:sz w:val="20"/>
                <w:szCs w:val="20"/>
              </w:rPr>
              <w:lastRenderedPageBreak/>
              <w:t xml:space="preserve">2.4. </w:t>
            </w:r>
            <w:r w:rsidRPr="00E411C5">
              <w:rPr>
                <w:b/>
                <w:bCs/>
                <w:sz w:val="20"/>
                <w:szCs w:val="20"/>
              </w:rPr>
              <w:t>Сублицензиат</w:t>
            </w:r>
            <w:r w:rsidRPr="00E411C5">
              <w:rPr>
                <w:sz w:val="20"/>
                <w:szCs w:val="20"/>
              </w:rPr>
              <w:t> имеет право:</w:t>
            </w:r>
          </w:p>
          <w:p w:rsidR="003D7B58" w:rsidRPr="00E411C5" w:rsidRDefault="003D7B58">
            <w:pPr>
              <w:pStyle w:val="a3"/>
              <w:spacing w:before="0" w:beforeAutospacing="0" w:after="0" w:afterAutospacing="0"/>
              <w:ind w:firstLine="300"/>
              <w:rPr>
                <w:sz w:val="20"/>
                <w:szCs w:val="20"/>
              </w:rPr>
            </w:pPr>
            <w:r w:rsidRPr="00E411C5">
              <w:rPr>
                <w:sz w:val="20"/>
                <w:szCs w:val="20"/>
              </w:rPr>
              <w:t xml:space="preserve">2.4.1. Круглосуточно использовать Программу, за исключением времени профилактических работ, проводимых в соответствии с Регламентом. </w:t>
            </w:r>
          </w:p>
          <w:p w:rsidR="003D7B58" w:rsidRPr="00E411C5" w:rsidRDefault="000E5A60" w:rsidP="003179CB">
            <w:pPr>
              <w:pStyle w:val="a3"/>
              <w:spacing w:before="0" w:beforeAutospacing="0" w:after="0" w:afterAutospacing="0"/>
              <w:jc w:val="both"/>
              <w:rPr>
                <w:sz w:val="20"/>
                <w:szCs w:val="20"/>
              </w:rPr>
            </w:pPr>
            <w:r w:rsidRPr="00E411C5">
              <w:rPr>
                <w:sz w:val="20"/>
                <w:szCs w:val="20"/>
              </w:rPr>
              <w:t xml:space="preserve">      </w:t>
            </w:r>
            <w:r w:rsidR="003D7B58" w:rsidRPr="00E411C5">
              <w:rPr>
                <w:sz w:val="20"/>
                <w:szCs w:val="20"/>
              </w:rPr>
              <w:t>2.4.</w:t>
            </w:r>
            <w:r w:rsidRPr="00E411C5">
              <w:rPr>
                <w:sz w:val="20"/>
                <w:szCs w:val="20"/>
              </w:rPr>
              <w:t>2</w:t>
            </w:r>
            <w:r w:rsidR="003D7B58" w:rsidRPr="00E411C5">
              <w:rPr>
                <w:sz w:val="20"/>
                <w:szCs w:val="20"/>
              </w:rPr>
              <w:t xml:space="preserve">. Предоставить права, перечисленные в п. 1.1. настоящего </w:t>
            </w:r>
            <w:r w:rsidR="001B1C0A" w:rsidRPr="00E411C5">
              <w:rPr>
                <w:sz w:val="20"/>
                <w:szCs w:val="20"/>
              </w:rPr>
              <w:t>К</w:t>
            </w:r>
            <w:r w:rsidR="00655DA2" w:rsidRPr="00E411C5">
              <w:rPr>
                <w:sz w:val="20"/>
                <w:szCs w:val="20"/>
              </w:rPr>
              <w:t>онтракта</w:t>
            </w:r>
            <w:r w:rsidR="003D7B58" w:rsidRPr="00E411C5">
              <w:rPr>
                <w:sz w:val="20"/>
                <w:szCs w:val="20"/>
              </w:rPr>
              <w:t>, любому контрагенту, </w:t>
            </w:r>
            <w:proofErr w:type="gramStart"/>
            <w:r w:rsidR="003D7B58" w:rsidRPr="00E411C5">
              <w:rPr>
                <w:sz w:val="20"/>
                <w:szCs w:val="20"/>
              </w:rPr>
              <w:t xml:space="preserve">зарегистрированному  </w:t>
            </w:r>
            <w:r w:rsidR="003D7B58" w:rsidRPr="00E411C5">
              <w:rPr>
                <w:b/>
                <w:bCs/>
                <w:sz w:val="20"/>
                <w:szCs w:val="20"/>
              </w:rPr>
              <w:t>Сублицензиатом</w:t>
            </w:r>
            <w:proofErr w:type="gramEnd"/>
            <w:r w:rsidR="003D7B58" w:rsidRPr="00E411C5">
              <w:rPr>
                <w:sz w:val="20"/>
                <w:szCs w:val="20"/>
              </w:rPr>
              <w:t> в аккаунте.</w:t>
            </w:r>
          </w:p>
          <w:p w:rsidR="003D7B58" w:rsidRPr="00E411C5" w:rsidRDefault="003D7B58">
            <w:pPr>
              <w:pStyle w:val="a3"/>
              <w:spacing w:before="0" w:beforeAutospacing="0" w:after="0" w:afterAutospacing="0"/>
              <w:ind w:firstLine="300"/>
              <w:rPr>
                <w:sz w:val="20"/>
                <w:szCs w:val="20"/>
              </w:rPr>
            </w:pPr>
            <w:r w:rsidRPr="00E411C5">
              <w:rPr>
                <w:sz w:val="20"/>
                <w:szCs w:val="20"/>
              </w:rPr>
              <w:t xml:space="preserve">2.5. </w:t>
            </w:r>
            <w:r w:rsidRPr="00E411C5">
              <w:rPr>
                <w:b/>
                <w:bCs/>
                <w:sz w:val="20"/>
                <w:szCs w:val="20"/>
              </w:rPr>
              <w:t>Сублицензиат</w:t>
            </w:r>
            <w:r w:rsidRPr="00E411C5">
              <w:rPr>
                <w:sz w:val="20"/>
                <w:szCs w:val="20"/>
              </w:rPr>
              <w:t> обязан:</w:t>
            </w:r>
          </w:p>
          <w:p w:rsidR="003D7B58" w:rsidRPr="00E411C5" w:rsidRDefault="003D7B58">
            <w:pPr>
              <w:pStyle w:val="a3"/>
              <w:spacing w:before="0" w:beforeAutospacing="0" w:after="0" w:afterAutospacing="0"/>
              <w:ind w:firstLine="300"/>
              <w:rPr>
                <w:sz w:val="20"/>
                <w:szCs w:val="20"/>
              </w:rPr>
            </w:pPr>
            <w:r w:rsidRPr="00E411C5">
              <w:rPr>
                <w:sz w:val="20"/>
                <w:szCs w:val="20"/>
              </w:rPr>
              <w:t xml:space="preserve">2.5.1. Оплачивать лицензионные вознаграждения в порядке и </w:t>
            </w:r>
            <w:proofErr w:type="gramStart"/>
            <w:r w:rsidRPr="00E411C5">
              <w:rPr>
                <w:sz w:val="20"/>
                <w:szCs w:val="20"/>
              </w:rPr>
              <w:t>в сроки</w:t>
            </w:r>
            <w:proofErr w:type="gramEnd"/>
            <w:r w:rsidRPr="00E411C5">
              <w:rPr>
                <w:sz w:val="20"/>
                <w:szCs w:val="20"/>
              </w:rPr>
              <w:t xml:space="preserve"> установленные настоящим </w:t>
            </w:r>
            <w:r w:rsidR="001B1C0A" w:rsidRPr="00E411C5">
              <w:rPr>
                <w:sz w:val="20"/>
                <w:szCs w:val="20"/>
              </w:rPr>
              <w:t>К</w:t>
            </w:r>
            <w:r w:rsidR="00655DA2" w:rsidRPr="00E411C5">
              <w:rPr>
                <w:sz w:val="20"/>
                <w:szCs w:val="20"/>
              </w:rPr>
              <w:t>онтрактом</w:t>
            </w:r>
            <w:r w:rsidRPr="00E411C5">
              <w:rPr>
                <w:sz w:val="20"/>
                <w:szCs w:val="20"/>
              </w:rPr>
              <w:t>.</w:t>
            </w:r>
          </w:p>
          <w:p w:rsidR="003D7B58" w:rsidRPr="00E411C5" w:rsidRDefault="003D7B58" w:rsidP="003179CB">
            <w:pPr>
              <w:pStyle w:val="a3"/>
              <w:spacing w:before="0" w:beforeAutospacing="0" w:after="0" w:afterAutospacing="0"/>
              <w:ind w:firstLine="300"/>
              <w:jc w:val="both"/>
              <w:rPr>
                <w:sz w:val="20"/>
                <w:szCs w:val="20"/>
              </w:rPr>
            </w:pPr>
            <w:r w:rsidRPr="00E411C5">
              <w:rPr>
                <w:sz w:val="20"/>
                <w:szCs w:val="20"/>
              </w:rPr>
              <w:t xml:space="preserve">2.5.2. Оплатить фактически использованный функционал программы, если право на его использование не передавалось в рамках настоящего </w:t>
            </w:r>
            <w:r w:rsidR="001B1C0A" w:rsidRPr="00E411C5">
              <w:rPr>
                <w:sz w:val="20"/>
                <w:szCs w:val="20"/>
              </w:rPr>
              <w:t>К</w:t>
            </w:r>
            <w:r w:rsidR="00655DA2" w:rsidRPr="00E411C5">
              <w:rPr>
                <w:sz w:val="20"/>
                <w:szCs w:val="20"/>
              </w:rPr>
              <w:t>онтракта</w:t>
            </w:r>
            <w:r w:rsidRPr="00E411C5">
              <w:rPr>
                <w:sz w:val="20"/>
                <w:szCs w:val="20"/>
              </w:rPr>
              <w:t xml:space="preserve">, также и в том случае, если использовали данный функционал третьи лица, зарегистрированные в соответствии с п.2.4.2. настоящего </w:t>
            </w:r>
            <w:r w:rsidR="00655DA2" w:rsidRPr="00E411C5">
              <w:rPr>
                <w:sz w:val="20"/>
                <w:szCs w:val="20"/>
              </w:rPr>
              <w:t>контракта</w:t>
            </w:r>
            <w:r w:rsidRPr="00E411C5">
              <w:rPr>
                <w:sz w:val="20"/>
                <w:szCs w:val="20"/>
              </w:rPr>
              <w:t>.</w:t>
            </w:r>
          </w:p>
          <w:p w:rsidR="003D7B58" w:rsidRPr="00E411C5" w:rsidRDefault="003D7B58" w:rsidP="003179CB">
            <w:pPr>
              <w:pStyle w:val="a3"/>
              <w:spacing w:before="0" w:beforeAutospacing="0" w:after="0" w:afterAutospacing="0"/>
              <w:ind w:firstLine="300"/>
              <w:jc w:val="both"/>
              <w:rPr>
                <w:sz w:val="20"/>
                <w:szCs w:val="20"/>
              </w:rPr>
            </w:pPr>
            <w:r w:rsidRPr="00E411C5">
              <w:rPr>
                <w:sz w:val="20"/>
                <w:szCs w:val="20"/>
              </w:rPr>
              <w:t>2.5.3. Использовать Программу в соответствии с пользовательской документацией, опубликованной на https://help.</w:t>
            </w:r>
            <w:r w:rsidR="000B0818" w:rsidRPr="00E411C5">
              <w:rPr>
                <w:sz w:val="20"/>
                <w:szCs w:val="20"/>
              </w:rPr>
              <w:t>saby</w:t>
            </w:r>
            <w:r w:rsidRPr="00E411C5">
              <w:rPr>
                <w:sz w:val="20"/>
                <w:szCs w:val="20"/>
              </w:rPr>
              <w:t>.ru.</w:t>
            </w:r>
          </w:p>
          <w:p w:rsidR="003D7B58" w:rsidRPr="00E411C5" w:rsidRDefault="003D7B58" w:rsidP="003179CB">
            <w:pPr>
              <w:pStyle w:val="a3"/>
              <w:spacing w:before="0" w:beforeAutospacing="0" w:after="0" w:afterAutospacing="0"/>
              <w:ind w:firstLine="300"/>
              <w:jc w:val="both"/>
              <w:rPr>
                <w:sz w:val="20"/>
                <w:szCs w:val="20"/>
              </w:rPr>
            </w:pPr>
            <w:r w:rsidRPr="00E411C5">
              <w:rPr>
                <w:sz w:val="20"/>
                <w:szCs w:val="20"/>
              </w:rPr>
              <w:t xml:space="preserve">2.6. </w:t>
            </w:r>
            <w:r w:rsidRPr="00E411C5">
              <w:rPr>
                <w:b/>
                <w:bCs/>
                <w:sz w:val="20"/>
                <w:szCs w:val="20"/>
              </w:rPr>
              <w:t>Сублицензиат</w:t>
            </w:r>
            <w:r w:rsidRPr="00E411C5">
              <w:rPr>
                <w:sz w:val="20"/>
                <w:szCs w:val="20"/>
              </w:rPr>
              <w:t xml:space="preserve"> не имеет права передавать учетные данные для доступа в Программу третьим лицам, незарегистрированным в аккаунте </w:t>
            </w:r>
            <w:r w:rsidRPr="00E411C5">
              <w:rPr>
                <w:b/>
                <w:bCs/>
                <w:sz w:val="20"/>
                <w:szCs w:val="20"/>
              </w:rPr>
              <w:t>Сублицензиата</w:t>
            </w:r>
            <w:r w:rsidRPr="00E411C5">
              <w:rPr>
                <w:sz w:val="20"/>
                <w:szCs w:val="20"/>
              </w:rPr>
              <w:t>.</w:t>
            </w:r>
          </w:p>
          <w:p w:rsidR="00F84C9D" w:rsidRPr="00E411C5" w:rsidRDefault="00F84C9D">
            <w:pPr>
              <w:pStyle w:val="a3"/>
              <w:spacing w:before="0" w:beforeAutospacing="0" w:after="0" w:afterAutospacing="0"/>
              <w:ind w:firstLine="300"/>
              <w:jc w:val="center"/>
              <w:rPr>
                <w:b/>
                <w:bCs/>
                <w:sz w:val="20"/>
                <w:szCs w:val="20"/>
              </w:rPr>
            </w:pPr>
          </w:p>
          <w:p w:rsidR="003D7B58" w:rsidRPr="00E411C5" w:rsidRDefault="003D7B58">
            <w:pPr>
              <w:pStyle w:val="a3"/>
              <w:spacing w:before="0" w:beforeAutospacing="0" w:after="0" w:afterAutospacing="0"/>
              <w:ind w:firstLine="300"/>
              <w:jc w:val="center"/>
              <w:rPr>
                <w:sz w:val="20"/>
                <w:szCs w:val="20"/>
              </w:rPr>
            </w:pPr>
            <w:r w:rsidRPr="00E411C5">
              <w:rPr>
                <w:b/>
                <w:bCs/>
                <w:sz w:val="20"/>
                <w:szCs w:val="20"/>
              </w:rPr>
              <w:t>3. Стоимость и порядок расчетов</w:t>
            </w:r>
            <w:r w:rsidRPr="00E411C5">
              <w:rPr>
                <w:sz w:val="20"/>
                <w:szCs w:val="20"/>
              </w:rPr>
              <w:t xml:space="preserve"> </w:t>
            </w:r>
          </w:p>
          <w:p w:rsidR="003D7B58" w:rsidRPr="00E411C5" w:rsidRDefault="003D7B58" w:rsidP="00345C57">
            <w:pPr>
              <w:pStyle w:val="a3"/>
              <w:spacing w:before="0" w:beforeAutospacing="0" w:after="0" w:afterAutospacing="0"/>
              <w:ind w:firstLine="300"/>
              <w:jc w:val="both"/>
              <w:rPr>
                <w:sz w:val="20"/>
                <w:szCs w:val="20"/>
              </w:rPr>
            </w:pPr>
            <w:r w:rsidRPr="00E411C5">
              <w:rPr>
                <w:sz w:val="20"/>
                <w:szCs w:val="20"/>
              </w:rPr>
              <w:t xml:space="preserve">3.1. Стоимость неисключительных прав, передаваемых по настоящему </w:t>
            </w:r>
            <w:r w:rsidR="001B1C0A" w:rsidRPr="00E411C5">
              <w:rPr>
                <w:sz w:val="20"/>
                <w:szCs w:val="20"/>
              </w:rPr>
              <w:t>К</w:t>
            </w:r>
            <w:r w:rsidR="00655DA2" w:rsidRPr="00E411C5">
              <w:rPr>
                <w:sz w:val="20"/>
                <w:szCs w:val="20"/>
              </w:rPr>
              <w:t>онтракту</w:t>
            </w:r>
            <w:r w:rsidRPr="00E411C5">
              <w:rPr>
                <w:sz w:val="20"/>
                <w:szCs w:val="20"/>
              </w:rPr>
              <w:t>, составляет</w:t>
            </w:r>
            <w:r w:rsidRPr="00E411C5">
              <w:rPr>
                <w:b/>
                <w:sz w:val="20"/>
                <w:szCs w:val="20"/>
              </w:rPr>
              <w:t> </w:t>
            </w:r>
            <w:r w:rsidR="00152AAC" w:rsidRPr="00E411C5">
              <w:rPr>
                <w:b/>
                <w:sz w:val="20"/>
                <w:szCs w:val="20"/>
              </w:rPr>
              <w:t>_____</w:t>
            </w:r>
            <w:r w:rsidR="003179CB" w:rsidRPr="00E411C5">
              <w:rPr>
                <w:sz w:val="20"/>
                <w:szCs w:val="20"/>
              </w:rPr>
              <w:t xml:space="preserve"> (</w:t>
            </w:r>
            <w:r w:rsidR="00152AAC" w:rsidRPr="00E411C5">
              <w:rPr>
                <w:sz w:val="20"/>
                <w:szCs w:val="20"/>
              </w:rPr>
              <w:t>____</w:t>
            </w:r>
            <w:proofErr w:type="gramStart"/>
            <w:r w:rsidR="00152AAC" w:rsidRPr="00E411C5">
              <w:rPr>
                <w:sz w:val="20"/>
                <w:szCs w:val="20"/>
              </w:rPr>
              <w:t>_)_</w:t>
            </w:r>
            <w:proofErr w:type="gramEnd"/>
            <w:r w:rsidR="00152AAC" w:rsidRPr="00E411C5">
              <w:rPr>
                <w:sz w:val="20"/>
                <w:szCs w:val="20"/>
              </w:rPr>
              <w:t>_</w:t>
            </w:r>
            <w:r w:rsidR="003179CB" w:rsidRPr="00E411C5">
              <w:rPr>
                <w:sz w:val="20"/>
                <w:szCs w:val="20"/>
              </w:rPr>
              <w:t>)</w:t>
            </w:r>
            <w:r w:rsidR="00026811" w:rsidRPr="00E411C5">
              <w:rPr>
                <w:sz w:val="20"/>
                <w:szCs w:val="20"/>
              </w:rPr>
              <w:t xml:space="preserve"> </w:t>
            </w:r>
            <w:r w:rsidRPr="00E411C5">
              <w:rPr>
                <w:sz w:val="20"/>
                <w:szCs w:val="20"/>
              </w:rPr>
              <w:t xml:space="preserve">рублей </w:t>
            </w:r>
            <w:r w:rsidR="00026811" w:rsidRPr="00E411C5">
              <w:rPr>
                <w:sz w:val="20"/>
                <w:szCs w:val="20"/>
              </w:rPr>
              <w:t>00  копеек (</w:t>
            </w:r>
            <w:r w:rsidR="00152AAC" w:rsidRPr="00E411C5">
              <w:rPr>
                <w:sz w:val="20"/>
                <w:szCs w:val="20"/>
              </w:rPr>
              <w:t>в том числе НДС/</w:t>
            </w:r>
            <w:r w:rsidR="00026811" w:rsidRPr="00E411C5">
              <w:rPr>
                <w:sz w:val="20"/>
                <w:szCs w:val="20"/>
              </w:rPr>
              <w:t xml:space="preserve">НДС не облагается, в соответствии </w:t>
            </w:r>
            <w:proofErr w:type="spellStart"/>
            <w:r w:rsidR="00026811" w:rsidRPr="00E411C5">
              <w:rPr>
                <w:sz w:val="20"/>
                <w:szCs w:val="20"/>
              </w:rPr>
              <w:t>пп</w:t>
            </w:r>
            <w:proofErr w:type="spellEnd"/>
            <w:r w:rsidR="00026811" w:rsidRPr="00E411C5">
              <w:rPr>
                <w:sz w:val="20"/>
                <w:szCs w:val="20"/>
              </w:rPr>
              <w:t>. 26 п.2 ст. 149 НК РФ).</w:t>
            </w:r>
            <w:r w:rsidRPr="00E411C5">
              <w:rPr>
                <w:sz w:val="20"/>
                <w:szCs w:val="20"/>
              </w:rPr>
              <w:t xml:space="preserve"> </w:t>
            </w:r>
            <w:r w:rsidRPr="00E411C5">
              <w:rPr>
                <w:b/>
                <w:bCs/>
                <w:sz w:val="20"/>
                <w:szCs w:val="20"/>
              </w:rPr>
              <w:t>Сублицензиат</w:t>
            </w:r>
            <w:r w:rsidRPr="00E411C5">
              <w:rPr>
                <w:sz w:val="20"/>
                <w:szCs w:val="20"/>
              </w:rPr>
              <w:t xml:space="preserve"> при заключении настоящего </w:t>
            </w:r>
            <w:r w:rsidR="001B1C0A" w:rsidRPr="00E411C5">
              <w:rPr>
                <w:sz w:val="20"/>
                <w:szCs w:val="20"/>
              </w:rPr>
              <w:t>К</w:t>
            </w:r>
            <w:r w:rsidR="00655DA2" w:rsidRPr="00E411C5">
              <w:rPr>
                <w:sz w:val="20"/>
                <w:szCs w:val="20"/>
              </w:rPr>
              <w:t>онтракта</w:t>
            </w:r>
            <w:r w:rsidRPr="00E411C5">
              <w:rPr>
                <w:sz w:val="20"/>
                <w:szCs w:val="20"/>
              </w:rPr>
              <w:t xml:space="preserve"> осуществляет полную оплату стоимости неисключительных прав, передаваемых по настоящему </w:t>
            </w:r>
            <w:r w:rsidR="001B1C0A" w:rsidRPr="00E411C5">
              <w:rPr>
                <w:sz w:val="20"/>
                <w:szCs w:val="20"/>
              </w:rPr>
              <w:t>К</w:t>
            </w:r>
            <w:r w:rsidR="00655DA2" w:rsidRPr="00E411C5">
              <w:rPr>
                <w:sz w:val="20"/>
                <w:szCs w:val="20"/>
              </w:rPr>
              <w:t>онтракту</w:t>
            </w:r>
            <w:r w:rsidRPr="00E411C5">
              <w:rPr>
                <w:sz w:val="20"/>
                <w:szCs w:val="20"/>
              </w:rPr>
              <w:t xml:space="preserve">, в течение 5 (Пяти) банковских дней </w:t>
            </w:r>
            <w:r w:rsidR="001B6BB1" w:rsidRPr="00E411C5">
              <w:rPr>
                <w:sz w:val="20"/>
                <w:szCs w:val="20"/>
              </w:rPr>
              <w:t>на основании счета</w:t>
            </w:r>
            <w:r w:rsidRPr="00E411C5">
              <w:rPr>
                <w:sz w:val="20"/>
                <w:szCs w:val="20"/>
              </w:rPr>
              <w:t xml:space="preserve">. Все платежи </w:t>
            </w:r>
            <w:r w:rsidRPr="00E411C5">
              <w:rPr>
                <w:b/>
                <w:bCs/>
                <w:sz w:val="20"/>
                <w:szCs w:val="20"/>
              </w:rPr>
              <w:t>Сублицензиат</w:t>
            </w:r>
            <w:r w:rsidRPr="00E411C5">
              <w:rPr>
                <w:sz w:val="20"/>
                <w:szCs w:val="20"/>
              </w:rPr>
              <w:t xml:space="preserve"> осуществляет по реквизитам, указанным в счете </w:t>
            </w:r>
            <w:r w:rsidRPr="00E411C5">
              <w:rPr>
                <w:b/>
                <w:bCs/>
                <w:sz w:val="20"/>
                <w:szCs w:val="20"/>
              </w:rPr>
              <w:t>Лицензиата</w:t>
            </w:r>
            <w:r w:rsidRPr="00E411C5">
              <w:rPr>
                <w:sz w:val="20"/>
                <w:szCs w:val="20"/>
              </w:rPr>
              <w:t>. Форма оплаты – безналичный расчет.</w:t>
            </w:r>
          </w:p>
          <w:p w:rsidR="003D7B58" w:rsidRPr="00E411C5" w:rsidRDefault="003D7B58" w:rsidP="00345C57">
            <w:pPr>
              <w:pStyle w:val="a3"/>
              <w:spacing w:before="0" w:beforeAutospacing="0" w:after="0" w:afterAutospacing="0"/>
              <w:ind w:firstLine="300"/>
              <w:jc w:val="both"/>
              <w:rPr>
                <w:sz w:val="20"/>
                <w:szCs w:val="20"/>
              </w:rPr>
            </w:pPr>
            <w:r w:rsidRPr="00E411C5">
              <w:rPr>
                <w:sz w:val="20"/>
                <w:szCs w:val="20"/>
              </w:rPr>
              <w:t>3.</w:t>
            </w:r>
            <w:r w:rsidR="000E5A60" w:rsidRPr="00E411C5">
              <w:rPr>
                <w:sz w:val="20"/>
                <w:szCs w:val="20"/>
              </w:rPr>
              <w:t>2</w:t>
            </w:r>
            <w:r w:rsidRPr="00E411C5">
              <w:rPr>
                <w:sz w:val="20"/>
                <w:szCs w:val="20"/>
              </w:rPr>
              <w:t xml:space="preserve">. Стороны договорились, что к их отношениям по настоящему </w:t>
            </w:r>
            <w:r w:rsidR="00AE34D4" w:rsidRPr="00E411C5">
              <w:rPr>
                <w:sz w:val="20"/>
                <w:szCs w:val="20"/>
              </w:rPr>
              <w:t>К</w:t>
            </w:r>
            <w:r w:rsidR="00655DA2" w:rsidRPr="00E411C5">
              <w:rPr>
                <w:sz w:val="20"/>
                <w:szCs w:val="20"/>
              </w:rPr>
              <w:t xml:space="preserve">онтракту </w:t>
            </w:r>
            <w:r w:rsidRPr="00E411C5">
              <w:rPr>
                <w:sz w:val="20"/>
                <w:szCs w:val="20"/>
              </w:rPr>
              <w:t>нормы ст.317.1. ГК РФ не применяются.</w:t>
            </w:r>
          </w:p>
          <w:p w:rsidR="00655DA2" w:rsidRPr="00E411C5" w:rsidRDefault="00655DA2" w:rsidP="00345C57">
            <w:pPr>
              <w:pStyle w:val="a3"/>
              <w:spacing w:before="0" w:beforeAutospacing="0" w:after="0" w:afterAutospacing="0"/>
              <w:ind w:firstLine="300"/>
              <w:jc w:val="both"/>
              <w:rPr>
                <w:sz w:val="20"/>
                <w:szCs w:val="20"/>
              </w:rPr>
            </w:pPr>
            <w:r w:rsidRPr="00E411C5">
              <w:rPr>
                <w:sz w:val="20"/>
                <w:szCs w:val="20"/>
              </w:rPr>
              <w:t>3.</w:t>
            </w:r>
            <w:r w:rsidR="000E5A60" w:rsidRPr="00E411C5">
              <w:rPr>
                <w:sz w:val="20"/>
                <w:szCs w:val="20"/>
              </w:rPr>
              <w:t>3</w:t>
            </w:r>
            <w:r w:rsidRPr="00E411C5">
              <w:rPr>
                <w:sz w:val="20"/>
                <w:szCs w:val="20"/>
              </w:rPr>
              <w:t xml:space="preserve">.  Оплата осуществляется </w:t>
            </w:r>
            <w:r w:rsidR="000E5A60" w:rsidRPr="00E411C5">
              <w:rPr>
                <w:sz w:val="20"/>
                <w:szCs w:val="20"/>
              </w:rPr>
              <w:t xml:space="preserve">сублицензиатом </w:t>
            </w:r>
            <w:r w:rsidRPr="00E411C5">
              <w:rPr>
                <w:sz w:val="20"/>
                <w:szCs w:val="20"/>
              </w:rPr>
              <w:t>за счёт средств федерального бюджета в пределах утвержденных лимитов бюджетных обязательств на 20</w:t>
            </w:r>
            <w:r w:rsidR="00911751" w:rsidRPr="00E411C5">
              <w:rPr>
                <w:sz w:val="20"/>
                <w:szCs w:val="20"/>
              </w:rPr>
              <w:t>2</w:t>
            </w:r>
            <w:r w:rsidR="00326B36">
              <w:rPr>
                <w:sz w:val="20"/>
                <w:szCs w:val="20"/>
              </w:rPr>
              <w:t>6</w:t>
            </w:r>
            <w:r w:rsidRPr="00E411C5">
              <w:rPr>
                <w:sz w:val="20"/>
                <w:szCs w:val="20"/>
              </w:rPr>
              <w:t xml:space="preserve"> год.</w:t>
            </w:r>
          </w:p>
          <w:p w:rsidR="00655DA2" w:rsidRPr="00E411C5" w:rsidRDefault="00655DA2" w:rsidP="00345C57">
            <w:pPr>
              <w:pStyle w:val="a3"/>
              <w:spacing w:before="0" w:beforeAutospacing="0" w:after="0" w:afterAutospacing="0"/>
              <w:ind w:firstLine="300"/>
              <w:jc w:val="both"/>
              <w:rPr>
                <w:sz w:val="20"/>
                <w:szCs w:val="20"/>
              </w:rPr>
            </w:pPr>
          </w:p>
          <w:p w:rsidR="003D7B58" w:rsidRPr="00E411C5" w:rsidRDefault="003D7B58" w:rsidP="00345C57">
            <w:pPr>
              <w:pStyle w:val="a3"/>
              <w:spacing w:before="0" w:beforeAutospacing="0" w:after="0" w:afterAutospacing="0"/>
              <w:ind w:firstLine="300"/>
              <w:jc w:val="center"/>
              <w:rPr>
                <w:sz w:val="20"/>
                <w:szCs w:val="20"/>
              </w:rPr>
            </w:pPr>
            <w:r w:rsidRPr="00E411C5">
              <w:rPr>
                <w:b/>
                <w:bCs/>
                <w:sz w:val="20"/>
                <w:szCs w:val="20"/>
              </w:rPr>
              <w:t xml:space="preserve">4. Действие </w:t>
            </w:r>
            <w:r w:rsidR="00655DA2" w:rsidRPr="00E411C5">
              <w:rPr>
                <w:b/>
                <w:bCs/>
                <w:sz w:val="20"/>
                <w:szCs w:val="20"/>
              </w:rPr>
              <w:t>контракта</w:t>
            </w:r>
          </w:p>
          <w:p w:rsidR="00DC796C" w:rsidRPr="00DC796C" w:rsidRDefault="003D7B58" w:rsidP="00DC796C">
            <w:pPr>
              <w:rPr>
                <w:sz w:val="20"/>
                <w:szCs w:val="20"/>
              </w:rPr>
            </w:pPr>
            <w:r w:rsidRPr="002F18AA">
              <w:rPr>
                <w:sz w:val="20"/>
                <w:szCs w:val="20"/>
              </w:rPr>
              <w:t xml:space="preserve">4.1. Настоящий </w:t>
            </w:r>
            <w:r w:rsidR="00AE34D4" w:rsidRPr="002F18AA">
              <w:rPr>
                <w:sz w:val="20"/>
                <w:szCs w:val="20"/>
              </w:rPr>
              <w:t>Контракт</w:t>
            </w:r>
            <w:r w:rsidRPr="002F18AA">
              <w:rPr>
                <w:sz w:val="20"/>
                <w:szCs w:val="20"/>
              </w:rPr>
              <w:t xml:space="preserve"> вступает в силу с </w:t>
            </w:r>
            <w:r w:rsidR="00655DA2" w:rsidRPr="002F18AA">
              <w:rPr>
                <w:sz w:val="20"/>
                <w:szCs w:val="20"/>
              </w:rPr>
              <w:t xml:space="preserve">момента подписания </w:t>
            </w:r>
            <w:r w:rsidR="00AE34D4" w:rsidRPr="002F18AA">
              <w:rPr>
                <w:sz w:val="20"/>
                <w:szCs w:val="20"/>
              </w:rPr>
              <w:t>К</w:t>
            </w:r>
            <w:r w:rsidR="00655DA2" w:rsidRPr="002F18AA">
              <w:rPr>
                <w:sz w:val="20"/>
                <w:szCs w:val="20"/>
              </w:rPr>
              <w:t>онтракта</w:t>
            </w:r>
            <w:r w:rsidRPr="002F18AA">
              <w:rPr>
                <w:sz w:val="20"/>
                <w:szCs w:val="20"/>
              </w:rPr>
              <w:t xml:space="preserve"> </w:t>
            </w:r>
            <w:proofErr w:type="gramStart"/>
            <w:r w:rsidR="00D1140C" w:rsidRPr="002F18AA">
              <w:rPr>
                <w:sz w:val="20"/>
                <w:szCs w:val="20"/>
              </w:rPr>
              <w:t>сторонами,  срок</w:t>
            </w:r>
            <w:proofErr w:type="gramEnd"/>
            <w:r w:rsidR="00D1140C" w:rsidRPr="002F18AA">
              <w:rPr>
                <w:sz w:val="20"/>
                <w:szCs w:val="20"/>
              </w:rPr>
              <w:t xml:space="preserve"> </w:t>
            </w:r>
            <w:r w:rsidRPr="002F18AA">
              <w:rPr>
                <w:sz w:val="20"/>
                <w:szCs w:val="20"/>
              </w:rPr>
              <w:t>и</w:t>
            </w:r>
            <w:r w:rsidR="00D1140C" w:rsidRPr="002F18AA">
              <w:rPr>
                <w:sz w:val="20"/>
                <w:szCs w:val="20"/>
              </w:rPr>
              <w:t>сполнения контракта с момента заключения</w:t>
            </w:r>
            <w:r w:rsidRPr="002F18AA">
              <w:rPr>
                <w:sz w:val="20"/>
                <w:szCs w:val="20"/>
              </w:rPr>
              <w:t xml:space="preserve"> до</w:t>
            </w:r>
            <w:r w:rsidR="00655DA2" w:rsidRPr="002F18AA">
              <w:rPr>
                <w:sz w:val="20"/>
                <w:szCs w:val="20"/>
              </w:rPr>
              <w:t xml:space="preserve"> 31.12.20</w:t>
            </w:r>
            <w:r w:rsidR="00914A9E" w:rsidRPr="002F18AA">
              <w:rPr>
                <w:sz w:val="20"/>
                <w:szCs w:val="20"/>
              </w:rPr>
              <w:t>2</w:t>
            </w:r>
            <w:r w:rsidR="00326B36" w:rsidRPr="002F18AA">
              <w:rPr>
                <w:sz w:val="20"/>
                <w:szCs w:val="20"/>
              </w:rPr>
              <w:t>6</w:t>
            </w:r>
            <w:r w:rsidR="00AE34D4" w:rsidRPr="002F18AA">
              <w:rPr>
                <w:sz w:val="20"/>
                <w:szCs w:val="20"/>
              </w:rPr>
              <w:t xml:space="preserve"> </w:t>
            </w:r>
            <w:r w:rsidR="00655DA2" w:rsidRPr="002F18AA">
              <w:rPr>
                <w:sz w:val="20"/>
                <w:szCs w:val="20"/>
              </w:rPr>
              <w:t>г.</w:t>
            </w:r>
            <w:r w:rsidRPr="002F18AA">
              <w:rPr>
                <w:sz w:val="20"/>
                <w:szCs w:val="20"/>
              </w:rPr>
              <w:t xml:space="preserve"> </w:t>
            </w:r>
            <w:r w:rsidR="00DC796C" w:rsidRPr="002F18AA">
              <w:rPr>
                <w:sz w:val="20"/>
                <w:szCs w:val="20"/>
              </w:rPr>
              <w:t xml:space="preserve"> Контракт вступает в силу с даты его подписания обеими сторонами. Срок исполнения контракта по 31 </w:t>
            </w:r>
            <w:proofErr w:type="gramStart"/>
            <w:r w:rsidR="00DC796C" w:rsidRPr="002F18AA">
              <w:rPr>
                <w:sz w:val="20"/>
                <w:szCs w:val="20"/>
              </w:rPr>
              <w:t xml:space="preserve">декабря  </w:t>
            </w:r>
            <w:smartTag w:uri="urn:schemas-microsoft-com:office:smarttags" w:element="metricconverter">
              <w:smartTagPr>
                <w:attr w:name="ProductID" w:val="2026 г"/>
              </w:smartTagPr>
              <w:r w:rsidR="00DC796C" w:rsidRPr="002F18AA">
                <w:rPr>
                  <w:sz w:val="20"/>
                  <w:szCs w:val="20"/>
                </w:rPr>
                <w:t>2026</w:t>
              </w:r>
              <w:proofErr w:type="gramEnd"/>
              <w:r w:rsidR="00DC796C" w:rsidRPr="002F18AA">
                <w:rPr>
                  <w:sz w:val="20"/>
                  <w:szCs w:val="20"/>
                </w:rPr>
                <w:t xml:space="preserve"> г</w:t>
              </w:r>
            </w:smartTag>
            <w:r w:rsidR="00DC796C" w:rsidRPr="002F18AA">
              <w:rPr>
                <w:sz w:val="20"/>
                <w:szCs w:val="20"/>
              </w:rPr>
              <w:t>.,</w:t>
            </w:r>
            <w:r w:rsidR="00DC796C" w:rsidRPr="002F18AA">
              <w:rPr>
                <w:rFonts w:ascii="Calibri" w:eastAsia="Calibri" w:hAnsi="Calibri"/>
                <w:sz w:val="20"/>
                <w:szCs w:val="20"/>
              </w:rPr>
              <w:t xml:space="preserve"> </w:t>
            </w:r>
            <w:r w:rsidR="00DC796C" w:rsidRPr="002F18AA">
              <w:rPr>
                <w:sz w:val="20"/>
                <w:szCs w:val="20"/>
              </w:rPr>
              <w:t>а в части взаимных расчетов до полного исполнения обязательств по данному договору. Окончание срока исполнения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r w:rsidR="00DC796C" w:rsidRPr="00DC796C">
              <w:rPr>
                <w:sz w:val="20"/>
                <w:szCs w:val="20"/>
              </w:rPr>
              <w:t>.</w:t>
            </w:r>
          </w:p>
          <w:p w:rsidR="003D7B58" w:rsidRPr="00DC796C" w:rsidRDefault="003D7B58" w:rsidP="00345C57">
            <w:pPr>
              <w:pStyle w:val="a3"/>
              <w:spacing w:before="0" w:beforeAutospacing="0" w:after="0" w:afterAutospacing="0"/>
              <w:ind w:firstLine="300"/>
              <w:jc w:val="both"/>
              <w:rPr>
                <w:sz w:val="20"/>
                <w:szCs w:val="20"/>
              </w:rPr>
            </w:pPr>
          </w:p>
          <w:p w:rsidR="003D7B58" w:rsidRPr="00E411C5" w:rsidRDefault="003D7B58" w:rsidP="00345C57">
            <w:pPr>
              <w:pStyle w:val="a3"/>
              <w:spacing w:before="0" w:beforeAutospacing="0" w:after="0" w:afterAutospacing="0"/>
              <w:ind w:firstLine="300"/>
              <w:jc w:val="both"/>
              <w:rPr>
                <w:sz w:val="20"/>
                <w:szCs w:val="20"/>
              </w:rPr>
            </w:pPr>
            <w:r w:rsidRPr="00E411C5">
              <w:rPr>
                <w:sz w:val="20"/>
                <w:szCs w:val="20"/>
              </w:rPr>
              <w:t xml:space="preserve">4.2. Передача неисключительных прав по настоящему </w:t>
            </w:r>
            <w:r w:rsidR="00AE34D4" w:rsidRPr="00E411C5">
              <w:rPr>
                <w:sz w:val="20"/>
                <w:szCs w:val="20"/>
              </w:rPr>
              <w:t>К</w:t>
            </w:r>
            <w:r w:rsidR="00655DA2" w:rsidRPr="00E411C5">
              <w:rPr>
                <w:sz w:val="20"/>
                <w:szCs w:val="20"/>
              </w:rPr>
              <w:t>онтракту</w:t>
            </w:r>
            <w:r w:rsidRPr="00E411C5">
              <w:rPr>
                <w:sz w:val="20"/>
                <w:szCs w:val="20"/>
              </w:rPr>
              <w:t xml:space="preserve"> оформляется </w:t>
            </w:r>
            <w:r w:rsidR="00EC55A8" w:rsidRPr="002F18AA">
              <w:rPr>
                <w:sz w:val="20"/>
                <w:szCs w:val="20"/>
              </w:rPr>
              <w:t>УПД</w:t>
            </w:r>
            <w:r w:rsidRPr="00E411C5">
              <w:rPr>
                <w:sz w:val="20"/>
                <w:szCs w:val="20"/>
              </w:rPr>
              <w:t xml:space="preserve"> в течение 3-х рабочих дней с момента оплаты суммы, указанной в п.3.1 настоящего </w:t>
            </w:r>
            <w:r w:rsidR="00AE34D4" w:rsidRPr="00E411C5">
              <w:rPr>
                <w:sz w:val="20"/>
                <w:szCs w:val="20"/>
              </w:rPr>
              <w:t>К</w:t>
            </w:r>
            <w:r w:rsidR="00655DA2" w:rsidRPr="00E411C5">
              <w:rPr>
                <w:sz w:val="20"/>
                <w:szCs w:val="20"/>
              </w:rPr>
              <w:t>онтракта</w:t>
            </w:r>
            <w:r w:rsidRPr="00E411C5">
              <w:rPr>
                <w:sz w:val="20"/>
                <w:szCs w:val="20"/>
              </w:rPr>
              <w:t>.</w:t>
            </w:r>
            <w:r w:rsidR="006B72D7" w:rsidRPr="00E411C5">
              <w:rPr>
                <w:sz w:val="20"/>
                <w:szCs w:val="20"/>
              </w:rPr>
              <w:t xml:space="preserve"> </w:t>
            </w:r>
            <w:r w:rsidR="00EC55A8" w:rsidRPr="002F18AA">
              <w:rPr>
                <w:sz w:val="20"/>
                <w:szCs w:val="20"/>
              </w:rPr>
              <w:t>УПД</w:t>
            </w:r>
            <w:r w:rsidR="006B72D7" w:rsidRPr="00E411C5">
              <w:rPr>
                <w:sz w:val="20"/>
                <w:szCs w:val="20"/>
              </w:rPr>
              <w:t xml:space="preserve"> направляется Сублицензиату посредством электронного документооборота.</w:t>
            </w:r>
          </w:p>
          <w:p w:rsidR="003D7B58" w:rsidRPr="00E411C5" w:rsidRDefault="003D7B58" w:rsidP="00345C57">
            <w:pPr>
              <w:pStyle w:val="a3"/>
              <w:spacing w:before="0" w:beforeAutospacing="0" w:after="0" w:afterAutospacing="0"/>
              <w:ind w:firstLine="300"/>
              <w:jc w:val="both"/>
              <w:rPr>
                <w:sz w:val="20"/>
                <w:szCs w:val="20"/>
              </w:rPr>
            </w:pPr>
            <w:r w:rsidRPr="00E411C5">
              <w:rPr>
                <w:sz w:val="20"/>
                <w:szCs w:val="20"/>
              </w:rPr>
              <w:t xml:space="preserve">4.3. В случае нарушения </w:t>
            </w:r>
            <w:r w:rsidRPr="00E411C5">
              <w:rPr>
                <w:b/>
                <w:bCs/>
                <w:sz w:val="20"/>
                <w:szCs w:val="20"/>
              </w:rPr>
              <w:t>Сублицензиатом</w:t>
            </w:r>
            <w:r w:rsidRPr="00E411C5">
              <w:rPr>
                <w:sz w:val="20"/>
                <w:szCs w:val="20"/>
              </w:rPr>
              <w:t xml:space="preserve"> п.3, п.2.5, п.2.6 настоящего </w:t>
            </w:r>
            <w:r w:rsidR="00655DA2" w:rsidRPr="00E411C5">
              <w:rPr>
                <w:sz w:val="20"/>
                <w:szCs w:val="20"/>
              </w:rPr>
              <w:t>контракта</w:t>
            </w:r>
            <w:r w:rsidRPr="00E411C5">
              <w:rPr>
                <w:sz w:val="20"/>
                <w:szCs w:val="20"/>
              </w:rPr>
              <w:t xml:space="preserve"> </w:t>
            </w:r>
            <w:r w:rsidRPr="00E411C5">
              <w:rPr>
                <w:b/>
                <w:bCs/>
                <w:sz w:val="20"/>
                <w:szCs w:val="20"/>
              </w:rPr>
              <w:t>Лицензиат</w:t>
            </w:r>
            <w:r w:rsidRPr="00E411C5">
              <w:rPr>
                <w:sz w:val="20"/>
                <w:szCs w:val="20"/>
              </w:rPr>
              <w:t xml:space="preserve"> вправе досрочно расторгнуть настоящий </w:t>
            </w:r>
            <w:r w:rsidR="00AE34D4" w:rsidRPr="00E411C5">
              <w:rPr>
                <w:sz w:val="20"/>
                <w:szCs w:val="20"/>
              </w:rPr>
              <w:t>Контракт</w:t>
            </w:r>
            <w:r w:rsidRPr="00E411C5">
              <w:rPr>
                <w:sz w:val="20"/>
                <w:szCs w:val="20"/>
              </w:rPr>
              <w:t xml:space="preserve"> и заблокировать использование Программы </w:t>
            </w:r>
            <w:r w:rsidRPr="00E411C5">
              <w:rPr>
                <w:b/>
                <w:bCs/>
                <w:sz w:val="20"/>
                <w:szCs w:val="20"/>
              </w:rPr>
              <w:t>Сублицензиатом</w:t>
            </w:r>
            <w:r w:rsidRPr="00E411C5">
              <w:rPr>
                <w:sz w:val="20"/>
                <w:szCs w:val="20"/>
              </w:rPr>
              <w:t> без предварительного уведомления.</w:t>
            </w:r>
          </w:p>
          <w:p w:rsidR="008F5162" w:rsidRPr="00E411C5" w:rsidRDefault="008F5162" w:rsidP="00345C57">
            <w:pPr>
              <w:widowControl w:val="0"/>
              <w:shd w:val="clear" w:color="auto" w:fill="FFFFFF"/>
              <w:autoSpaceDE w:val="0"/>
              <w:autoSpaceDN w:val="0"/>
              <w:adjustRightInd w:val="0"/>
              <w:spacing w:before="245" w:line="276" w:lineRule="auto"/>
              <w:ind w:right="5"/>
              <w:jc w:val="center"/>
              <w:rPr>
                <w:b/>
                <w:bCs/>
                <w:spacing w:val="-10"/>
                <w:sz w:val="20"/>
                <w:szCs w:val="20"/>
              </w:rPr>
            </w:pPr>
            <w:r w:rsidRPr="00E411C5">
              <w:rPr>
                <w:b/>
                <w:bCs/>
                <w:spacing w:val="-10"/>
                <w:sz w:val="20"/>
                <w:szCs w:val="20"/>
              </w:rPr>
              <w:t>5. О</w:t>
            </w:r>
            <w:r w:rsidR="00345C57" w:rsidRPr="00E411C5">
              <w:rPr>
                <w:b/>
                <w:bCs/>
                <w:spacing w:val="-10"/>
                <w:sz w:val="20"/>
                <w:szCs w:val="20"/>
              </w:rPr>
              <w:t>тветственность сторон</w:t>
            </w:r>
          </w:p>
          <w:p w:rsidR="008F5162" w:rsidRPr="00D67131" w:rsidRDefault="008F5162" w:rsidP="00D67131">
            <w:pPr>
              <w:pStyle w:val="a8"/>
              <w:rPr>
                <w:rFonts w:ascii="Times New Roman" w:hAnsi="Times New Roman"/>
                <w:sz w:val="20"/>
                <w:szCs w:val="20"/>
              </w:rPr>
            </w:pPr>
            <w:r w:rsidRPr="00E411C5">
              <w:t>5</w:t>
            </w:r>
            <w:r w:rsidRPr="00D67131">
              <w:rPr>
                <w:rFonts w:ascii="Times New Roman" w:hAnsi="Times New Roman"/>
                <w:sz w:val="20"/>
                <w:szCs w:val="20"/>
              </w:rPr>
              <w:t xml:space="preserve">.1.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8F5162" w:rsidRPr="00D67131" w:rsidRDefault="008F5162" w:rsidP="00EC55A8">
            <w:pPr>
              <w:pStyle w:val="a8"/>
              <w:jc w:val="both"/>
              <w:rPr>
                <w:rFonts w:ascii="Times New Roman" w:hAnsi="Times New Roman"/>
                <w:sz w:val="20"/>
                <w:szCs w:val="20"/>
              </w:rPr>
            </w:pPr>
            <w:r w:rsidRPr="00D67131">
              <w:rPr>
                <w:rFonts w:ascii="Times New Roman" w:hAnsi="Times New Roman"/>
                <w:sz w:val="20"/>
                <w:szCs w:val="20"/>
              </w:rPr>
              <w:t xml:space="preserve">5.2. В случае просрочки исполнения </w:t>
            </w:r>
            <w:r w:rsidR="006536F6" w:rsidRPr="00D67131">
              <w:rPr>
                <w:rFonts w:ascii="Times New Roman" w:hAnsi="Times New Roman"/>
                <w:sz w:val="20"/>
                <w:szCs w:val="20"/>
              </w:rPr>
              <w:t>Лицензиатом</w:t>
            </w:r>
            <w:r w:rsidRPr="00D67131">
              <w:rPr>
                <w:rFonts w:ascii="Times New Roman" w:hAnsi="Times New Roman"/>
                <w:sz w:val="20"/>
                <w:szCs w:val="20"/>
              </w:rPr>
              <w:t xml:space="preserve">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w:t>
            </w:r>
            <w:r w:rsidR="006536F6" w:rsidRPr="00D67131">
              <w:rPr>
                <w:rFonts w:ascii="Times New Roman" w:hAnsi="Times New Roman"/>
                <w:sz w:val="20"/>
                <w:szCs w:val="20"/>
              </w:rPr>
              <w:t>Сублицензиат</w:t>
            </w:r>
            <w:r w:rsidRPr="00D67131">
              <w:rPr>
                <w:rFonts w:ascii="Times New Roman" w:hAnsi="Times New Roman"/>
                <w:sz w:val="20"/>
                <w:szCs w:val="20"/>
              </w:rPr>
              <w:t xml:space="preserve"> направляет </w:t>
            </w:r>
            <w:r w:rsidR="006536F6" w:rsidRPr="00D67131">
              <w:rPr>
                <w:rFonts w:ascii="Times New Roman" w:hAnsi="Times New Roman"/>
                <w:sz w:val="20"/>
                <w:szCs w:val="20"/>
              </w:rPr>
              <w:t>Лицензиату</w:t>
            </w:r>
            <w:r w:rsidRPr="00D67131">
              <w:rPr>
                <w:rFonts w:ascii="Times New Roman" w:hAnsi="Times New Roman"/>
                <w:sz w:val="20"/>
                <w:szCs w:val="20"/>
              </w:rPr>
              <w:t xml:space="preserve"> требование об уплате неустоек (штрафов, пеней).</w:t>
            </w:r>
          </w:p>
          <w:p w:rsidR="008F5162" w:rsidRPr="00D67131" w:rsidRDefault="008F5162" w:rsidP="00EC55A8">
            <w:pPr>
              <w:pStyle w:val="a8"/>
              <w:jc w:val="both"/>
              <w:rPr>
                <w:rFonts w:ascii="Times New Roman" w:hAnsi="Times New Roman"/>
                <w:sz w:val="20"/>
                <w:szCs w:val="20"/>
              </w:rPr>
            </w:pPr>
            <w:r w:rsidRPr="00D67131">
              <w:rPr>
                <w:rFonts w:ascii="Times New Roman" w:hAnsi="Times New Roman"/>
                <w:sz w:val="20"/>
                <w:szCs w:val="20"/>
              </w:rPr>
              <w:t xml:space="preserve">5.3. Пеня начисляется за каждый день просрочки исполнения </w:t>
            </w:r>
            <w:r w:rsidR="006536F6" w:rsidRPr="00D67131">
              <w:rPr>
                <w:rFonts w:ascii="Times New Roman" w:hAnsi="Times New Roman"/>
                <w:sz w:val="20"/>
                <w:szCs w:val="20"/>
              </w:rPr>
              <w:t xml:space="preserve">Лицензиатом </w:t>
            </w:r>
            <w:r w:rsidRPr="00D67131">
              <w:rPr>
                <w:rFonts w:ascii="Times New Roman" w:hAnsi="Times New Roman"/>
                <w:sz w:val="20"/>
                <w:szCs w:val="20"/>
              </w:rPr>
              <w:t xml:space="preserve">обязательства, предусмотренного </w:t>
            </w:r>
            <w:r w:rsidR="00AE34D4" w:rsidRPr="00D67131">
              <w:rPr>
                <w:rFonts w:ascii="Times New Roman" w:hAnsi="Times New Roman"/>
                <w:sz w:val="20"/>
                <w:szCs w:val="20"/>
              </w:rPr>
              <w:t>К</w:t>
            </w:r>
            <w:r w:rsidRPr="00D67131">
              <w:rPr>
                <w:rFonts w:ascii="Times New Roman" w:hAnsi="Times New Roman"/>
                <w:sz w:val="20"/>
                <w:szCs w:val="20"/>
              </w:rPr>
              <w:t xml:space="preserve">онтрактом, и устанавливается в размере одной трехсотой действующей на дату уплаты пени ключевой </w:t>
            </w:r>
            <w:hyperlink r:id="rId7" w:history="1">
              <w:proofErr w:type="gramStart"/>
              <w:r w:rsidRPr="00D67131">
                <w:rPr>
                  <w:rFonts w:ascii="Times New Roman" w:hAnsi="Times New Roman"/>
                  <w:color w:val="0000FF"/>
                  <w:sz w:val="20"/>
                  <w:szCs w:val="20"/>
                  <w:u w:val="single"/>
                </w:rPr>
                <w:t>ставки</w:t>
              </w:r>
            </w:hyperlink>
            <w:r w:rsidRPr="00D67131">
              <w:rPr>
                <w:rFonts w:ascii="Times New Roman" w:hAnsi="Times New Roman"/>
                <w:sz w:val="20"/>
                <w:szCs w:val="20"/>
              </w:rPr>
              <w:t xml:space="preserve">  Центрального</w:t>
            </w:r>
            <w:proofErr w:type="gramEnd"/>
            <w:r w:rsidRPr="00D67131">
              <w:rPr>
                <w:rFonts w:ascii="Times New Roman" w:hAnsi="Times New Roman"/>
                <w:sz w:val="20"/>
                <w:szCs w:val="20"/>
              </w:rPr>
              <w:t xml:space="preserve"> банка Российской Федерации от цены </w:t>
            </w:r>
            <w:r w:rsidR="00AE34D4" w:rsidRPr="00D67131">
              <w:rPr>
                <w:rFonts w:ascii="Times New Roman" w:hAnsi="Times New Roman"/>
                <w:sz w:val="20"/>
                <w:szCs w:val="20"/>
              </w:rPr>
              <w:t>К</w:t>
            </w:r>
            <w:r w:rsidRPr="00D67131">
              <w:rPr>
                <w:rFonts w:ascii="Times New Roman" w:hAnsi="Times New Roman"/>
                <w:sz w:val="20"/>
                <w:szCs w:val="20"/>
              </w:rPr>
              <w:t xml:space="preserve">онтракта, уменьшенной на сумму, пропорциональную объему обязательств, предусмотренных </w:t>
            </w:r>
            <w:r w:rsidR="00AE34D4" w:rsidRPr="00D67131">
              <w:rPr>
                <w:rFonts w:ascii="Times New Roman" w:hAnsi="Times New Roman"/>
                <w:sz w:val="20"/>
                <w:szCs w:val="20"/>
              </w:rPr>
              <w:t>К</w:t>
            </w:r>
            <w:r w:rsidRPr="00D67131">
              <w:rPr>
                <w:rFonts w:ascii="Times New Roman" w:hAnsi="Times New Roman"/>
                <w:sz w:val="20"/>
                <w:szCs w:val="20"/>
              </w:rPr>
              <w:t xml:space="preserve">онтрактом и фактически исполненных </w:t>
            </w:r>
            <w:r w:rsidR="006536F6" w:rsidRPr="00D67131">
              <w:rPr>
                <w:rFonts w:ascii="Times New Roman" w:hAnsi="Times New Roman"/>
                <w:sz w:val="20"/>
                <w:szCs w:val="20"/>
              </w:rPr>
              <w:t>Лицензиатом</w:t>
            </w:r>
            <w:r w:rsidRPr="00D67131">
              <w:rPr>
                <w:rFonts w:ascii="Times New Roman" w:hAnsi="Times New Roman"/>
                <w:sz w:val="20"/>
                <w:szCs w:val="20"/>
              </w:rPr>
              <w:t>.</w:t>
            </w:r>
          </w:p>
          <w:p w:rsidR="008F5162" w:rsidRPr="00D67131" w:rsidRDefault="008F5162" w:rsidP="00EC55A8">
            <w:pPr>
              <w:pStyle w:val="a8"/>
              <w:jc w:val="both"/>
              <w:rPr>
                <w:rFonts w:ascii="Times New Roman" w:hAnsi="Times New Roman"/>
                <w:sz w:val="20"/>
                <w:szCs w:val="20"/>
              </w:rPr>
            </w:pPr>
            <w:r w:rsidRPr="00D67131">
              <w:rPr>
                <w:rFonts w:ascii="Times New Roman" w:hAnsi="Times New Roman"/>
                <w:sz w:val="20"/>
                <w:szCs w:val="20"/>
              </w:rPr>
              <w:t xml:space="preserve">5.4. Штрафы начисляются за ненадлежащее исполнение </w:t>
            </w:r>
            <w:r w:rsidR="006536F6" w:rsidRPr="00D67131">
              <w:rPr>
                <w:rFonts w:ascii="Times New Roman" w:hAnsi="Times New Roman"/>
                <w:sz w:val="20"/>
                <w:szCs w:val="20"/>
              </w:rPr>
              <w:t>Лицензиатом</w:t>
            </w:r>
            <w:r w:rsidRPr="00D67131">
              <w:rPr>
                <w:rFonts w:ascii="Times New Roman" w:hAnsi="Times New Roman"/>
                <w:sz w:val="20"/>
                <w:szCs w:val="20"/>
              </w:rPr>
              <w:t xml:space="preserve"> обязательств, предусмотренных Контрактом. При этом штрафы не применяются в случае просрочки исполнения </w:t>
            </w:r>
            <w:r w:rsidR="006536F6" w:rsidRPr="00D67131">
              <w:rPr>
                <w:rFonts w:ascii="Times New Roman" w:hAnsi="Times New Roman"/>
                <w:sz w:val="20"/>
                <w:szCs w:val="20"/>
              </w:rPr>
              <w:t>Лицензиатом</w:t>
            </w:r>
            <w:r w:rsidRPr="00D67131">
              <w:rPr>
                <w:rFonts w:ascii="Times New Roman" w:hAnsi="Times New Roman"/>
                <w:sz w:val="20"/>
                <w:szCs w:val="20"/>
              </w:rPr>
              <w:t xml:space="preserve"> обязательств (в том числе гарантийного обязательства), предусмотренных Контрактом. Размер штрафа устанавливается в размере </w:t>
            </w:r>
            <w:r w:rsidR="005B4A0B" w:rsidRPr="00D67131">
              <w:rPr>
                <w:rFonts w:ascii="Times New Roman" w:hAnsi="Times New Roman"/>
                <w:sz w:val="20"/>
                <w:szCs w:val="20"/>
              </w:rPr>
              <w:t>10</w:t>
            </w:r>
            <w:r w:rsidRPr="00D67131">
              <w:rPr>
                <w:rFonts w:ascii="Times New Roman" w:hAnsi="Times New Roman"/>
                <w:sz w:val="20"/>
                <w:szCs w:val="20"/>
              </w:rPr>
              <w:t>% от Цены Контракта</w:t>
            </w:r>
            <w:r w:rsidR="005B4A0B" w:rsidRPr="00D67131">
              <w:rPr>
                <w:rFonts w:ascii="Times New Roman" w:hAnsi="Times New Roman"/>
                <w:sz w:val="20"/>
                <w:szCs w:val="20"/>
              </w:rPr>
              <w:t>.</w:t>
            </w:r>
          </w:p>
          <w:p w:rsidR="008F5162" w:rsidRPr="00D67131" w:rsidRDefault="008F5162" w:rsidP="00EC55A8">
            <w:pPr>
              <w:pStyle w:val="a8"/>
              <w:jc w:val="both"/>
              <w:rPr>
                <w:rFonts w:ascii="Times New Roman" w:hAnsi="Times New Roman"/>
                <w:sz w:val="20"/>
                <w:szCs w:val="20"/>
              </w:rPr>
            </w:pPr>
            <w:r w:rsidRPr="00D67131">
              <w:rPr>
                <w:rFonts w:ascii="Times New Roman" w:hAnsi="Times New Roman"/>
                <w:sz w:val="20"/>
                <w:szCs w:val="20"/>
              </w:rPr>
              <w:t xml:space="preserve">5.5. Неустойка (штраф, пени) носит штрафной характер. При невыполнении обязательств по Контракту, кроме уплаты неустойки (штрафа, пени), </w:t>
            </w:r>
            <w:r w:rsidR="006536F6" w:rsidRPr="00D67131">
              <w:rPr>
                <w:rFonts w:ascii="Times New Roman" w:hAnsi="Times New Roman"/>
                <w:sz w:val="20"/>
                <w:szCs w:val="20"/>
              </w:rPr>
              <w:t>Лицензиат</w:t>
            </w:r>
            <w:r w:rsidRPr="00D67131">
              <w:rPr>
                <w:rFonts w:ascii="Times New Roman" w:hAnsi="Times New Roman"/>
                <w:sz w:val="20"/>
                <w:szCs w:val="20"/>
              </w:rPr>
              <w:t xml:space="preserve"> возмещает в полном объеме понесенные </w:t>
            </w:r>
            <w:r w:rsidR="006536F6" w:rsidRPr="00D67131">
              <w:rPr>
                <w:rFonts w:ascii="Times New Roman" w:hAnsi="Times New Roman"/>
                <w:sz w:val="20"/>
                <w:szCs w:val="20"/>
              </w:rPr>
              <w:t>Сублицензиатом</w:t>
            </w:r>
            <w:r w:rsidRPr="00D67131">
              <w:rPr>
                <w:rFonts w:ascii="Times New Roman" w:hAnsi="Times New Roman"/>
                <w:sz w:val="20"/>
                <w:szCs w:val="20"/>
              </w:rPr>
              <w:t xml:space="preserve"> убытки.</w:t>
            </w:r>
          </w:p>
          <w:p w:rsidR="008F5162" w:rsidRPr="00D67131" w:rsidRDefault="008F5162" w:rsidP="00EC55A8">
            <w:pPr>
              <w:pStyle w:val="a8"/>
              <w:jc w:val="both"/>
              <w:rPr>
                <w:rFonts w:ascii="Times New Roman" w:hAnsi="Times New Roman"/>
                <w:sz w:val="20"/>
                <w:szCs w:val="20"/>
              </w:rPr>
            </w:pPr>
            <w:r w:rsidRPr="00D67131">
              <w:rPr>
                <w:rFonts w:ascii="Times New Roman" w:hAnsi="Times New Roman"/>
                <w:sz w:val="20"/>
                <w:szCs w:val="20"/>
              </w:rPr>
              <w:t xml:space="preserve">5.6. </w:t>
            </w:r>
            <w:r w:rsidR="006536F6" w:rsidRPr="00D67131">
              <w:rPr>
                <w:rFonts w:ascii="Times New Roman" w:hAnsi="Times New Roman"/>
                <w:sz w:val="20"/>
                <w:szCs w:val="20"/>
              </w:rPr>
              <w:t>Лицензиат</w:t>
            </w:r>
            <w:r w:rsidRPr="00D67131">
              <w:rPr>
                <w:rFonts w:ascii="Times New Roman" w:hAnsi="Times New Roman"/>
                <w:sz w:val="20"/>
                <w:szCs w:val="20"/>
              </w:rPr>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6536F6" w:rsidRPr="00D67131">
              <w:rPr>
                <w:rFonts w:ascii="Times New Roman" w:hAnsi="Times New Roman"/>
                <w:sz w:val="20"/>
                <w:szCs w:val="20"/>
              </w:rPr>
              <w:t>Сублицензиата</w:t>
            </w:r>
            <w:r w:rsidRPr="00D67131">
              <w:rPr>
                <w:rFonts w:ascii="Times New Roman" w:hAnsi="Times New Roman"/>
                <w:sz w:val="20"/>
                <w:szCs w:val="20"/>
              </w:rPr>
              <w:t>.</w:t>
            </w:r>
          </w:p>
          <w:p w:rsidR="008F5162" w:rsidRPr="00D67131" w:rsidRDefault="008F5162" w:rsidP="00D67131">
            <w:pPr>
              <w:pStyle w:val="a8"/>
              <w:rPr>
                <w:rFonts w:ascii="Times New Roman" w:hAnsi="Times New Roman"/>
                <w:sz w:val="20"/>
                <w:szCs w:val="20"/>
              </w:rPr>
            </w:pPr>
            <w:r w:rsidRPr="00D67131">
              <w:rPr>
                <w:rFonts w:ascii="Times New Roman" w:hAnsi="Times New Roman"/>
                <w:sz w:val="20"/>
                <w:szCs w:val="20"/>
              </w:rPr>
              <w:t xml:space="preserve">5.7. В случае начисления </w:t>
            </w:r>
            <w:r w:rsidR="006536F6" w:rsidRPr="00D67131">
              <w:rPr>
                <w:rFonts w:ascii="Times New Roman" w:hAnsi="Times New Roman"/>
                <w:sz w:val="20"/>
                <w:szCs w:val="20"/>
              </w:rPr>
              <w:t>Сублицензиатом</w:t>
            </w:r>
            <w:r w:rsidRPr="00D67131">
              <w:rPr>
                <w:rFonts w:ascii="Times New Roman" w:hAnsi="Times New Roman"/>
                <w:sz w:val="20"/>
                <w:szCs w:val="20"/>
              </w:rPr>
              <w:t xml:space="preserve"> </w:t>
            </w:r>
            <w:r w:rsidR="006536F6" w:rsidRPr="00D67131">
              <w:rPr>
                <w:rFonts w:ascii="Times New Roman" w:hAnsi="Times New Roman"/>
                <w:sz w:val="20"/>
                <w:szCs w:val="20"/>
              </w:rPr>
              <w:t>Лицензиату</w:t>
            </w:r>
            <w:r w:rsidRPr="00D67131">
              <w:rPr>
                <w:rFonts w:ascii="Times New Roman" w:hAnsi="Times New Roman"/>
                <w:sz w:val="20"/>
                <w:szCs w:val="20"/>
              </w:rPr>
              <w:t xml:space="preserve"> неустойки (штрафа, пени) и (или) убытков, </w:t>
            </w:r>
            <w:r w:rsidR="006536F6" w:rsidRPr="00D67131">
              <w:rPr>
                <w:rFonts w:ascii="Times New Roman" w:hAnsi="Times New Roman"/>
                <w:sz w:val="20"/>
                <w:szCs w:val="20"/>
              </w:rPr>
              <w:t>Сублицензиат</w:t>
            </w:r>
            <w:r w:rsidRPr="00D67131">
              <w:rPr>
                <w:rFonts w:ascii="Times New Roman" w:hAnsi="Times New Roman"/>
                <w:sz w:val="20"/>
                <w:szCs w:val="20"/>
              </w:rPr>
              <w:t xml:space="preserve"> направляет </w:t>
            </w:r>
            <w:r w:rsidR="006536F6" w:rsidRPr="00D67131">
              <w:rPr>
                <w:rFonts w:ascii="Times New Roman" w:hAnsi="Times New Roman"/>
                <w:sz w:val="20"/>
                <w:szCs w:val="20"/>
              </w:rPr>
              <w:t xml:space="preserve">Лицензиату </w:t>
            </w:r>
            <w:r w:rsidRPr="00D67131">
              <w:rPr>
                <w:rFonts w:ascii="Times New Roman" w:hAnsi="Times New Roman"/>
                <w:sz w:val="20"/>
                <w:szCs w:val="20"/>
              </w:rPr>
              <w:t xml:space="preserve">требование оплатить неустойку (штраф, пени) и (или) понесенные </w:t>
            </w:r>
            <w:r w:rsidR="006536F6" w:rsidRPr="00D67131">
              <w:rPr>
                <w:rFonts w:ascii="Times New Roman" w:hAnsi="Times New Roman"/>
                <w:sz w:val="20"/>
                <w:szCs w:val="20"/>
              </w:rPr>
              <w:t>Сублицензиатом</w:t>
            </w:r>
            <w:r w:rsidRPr="00D67131">
              <w:rPr>
                <w:rFonts w:ascii="Times New Roman" w:hAnsi="Times New Roman"/>
                <w:sz w:val="20"/>
                <w:szCs w:val="20"/>
              </w:rPr>
              <w:t xml:space="preserve"> убытки, с указанием порядка и сроков соответствующей оплаты, но не более 10 дней со дня направления требования. В случае, если </w:t>
            </w:r>
            <w:r w:rsidR="006536F6" w:rsidRPr="00D67131">
              <w:rPr>
                <w:rFonts w:ascii="Times New Roman" w:hAnsi="Times New Roman"/>
                <w:sz w:val="20"/>
                <w:szCs w:val="20"/>
              </w:rPr>
              <w:t>Лицензиат</w:t>
            </w:r>
            <w:r w:rsidRPr="00D67131">
              <w:rPr>
                <w:rFonts w:ascii="Times New Roman" w:hAnsi="Times New Roman"/>
                <w:sz w:val="20"/>
                <w:szCs w:val="20"/>
              </w:rPr>
              <w:t xml:space="preserve"> в добровольном порядке в установленный </w:t>
            </w:r>
            <w:r w:rsidR="006536F6" w:rsidRPr="00D67131">
              <w:rPr>
                <w:rFonts w:ascii="Times New Roman" w:hAnsi="Times New Roman"/>
                <w:sz w:val="20"/>
                <w:szCs w:val="20"/>
              </w:rPr>
              <w:t xml:space="preserve">Сублицензиатом </w:t>
            </w:r>
            <w:r w:rsidRPr="00D67131">
              <w:rPr>
                <w:rFonts w:ascii="Times New Roman" w:hAnsi="Times New Roman"/>
                <w:sz w:val="20"/>
                <w:szCs w:val="20"/>
              </w:rPr>
              <w:t xml:space="preserve">срок не оплатил неустойку (штраф, пени) и (или) убытки, </w:t>
            </w:r>
            <w:r w:rsidR="006536F6" w:rsidRPr="00D67131">
              <w:rPr>
                <w:rFonts w:ascii="Times New Roman" w:hAnsi="Times New Roman"/>
                <w:sz w:val="20"/>
                <w:szCs w:val="20"/>
              </w:rPr>
              <w:t>Сублицензиат</w:t>
            </w:r>
            <w:r w:rsidRPr="00D67131">
              <w:rPr>
                <w:rFonts w:ascii="Times New Roman" w:hAnsi="Times New Roman"/>
                <w:sz w:val="20"/>
                <w:szCs w:val="20"/>
              </w:rPr>
              <w:t xml:space="preserve"> вправе уменьшить размер оплаты по Контракту на сумму начисленной неустойки (штрафа, пени) и (или) убытков. При этом исполнение обязательства </w:t>
            </w:r>
            <w:r w:rsidR="006536F6" w:rsidRPr="00D67131">
              <w:rPr>
                <w:rFonts w:ascii="Times New Roman" w:hAnsi="Times New Roman"/>
                <w:sz w:val="20"/>
                <w:szCs w:val="20"/>
              </w:rPr>
              <w:t>Лицензиата</w:t>
            </w:r>
            <w:r w:rsidRPr="00D67131">
              <w:rPr>
                <w:rFonts w:ascii="Times New Roman" w:hAnsi="Times New Roman"/>
                <w:sz w:val="20"/>
                <w:szCs w:val="20"/>
              </w:rPr>
              <w:t xml:space="preserve"> по перечислению неустойки (штрафа, пени) и (или) убытков в доход бюджета возлагается на </w:t>
            </w:r>
            <w:r w:rsidR="006536F6" w:rsidRPr="00D67131">
              <w:rPr>
                <w:rFonts w:ascii="Times New Roman" w:hAnsi="Times New Roman"/>
                <w:sz w:val="20"/>
                <w:szCs w:val="20"/>
              </w:rPr>
              <w:t>Сублицензиата</w:t>
            </w:r>
            <w:r w:rsidRPr="00D67131">
              <w:rPr>
                <w:rFonts w:ascii="Times New Roman" w:hAnsi="Times New Roman"/>
                <w:sz w:val="20"/>
                <w:szCs w:val="20"/>
              </w:rPr>
              <w:t>.</w:t>
            </w:r>
          </w:p>
          <w:p w:rsidR="008F5162" w:rsidRPr="00D67131" w:rsidRDefault="008F5162" w:rsidP="00D67131">
            <w:pPr>
              <w:pStyle w:val="a8"/>
              <w:rPr>
                <w:rFonts w:ascii="Times New Roman" w:hAnsi="Times New Roman"/>
                <w:sz w:val="20"/>
                <w:szCs w:val="20"/>
              </w:rPr>
            </w:pPr>
            <w:r w:rsidRPr="00D67131">
              <w:rPr>
                <w:rFonts w:ascii="Times New Roman" w:hAnsi="Times New Roman"/>
                <w:sz w:val="20"/>
                <w:szCs w:val="20"/>
              </w:rPr>
              <w:lastRenderedPageBreak/>
              <w:t xml:space="preserve">5.8. В случае просрочки исполнения </w:t>
            </w:r>
            <w:r w:rsidR="006536F6" w:rsidRPr="00D67131">
              <w:rPr>
                <w:rFonts w:ascii="Times New Roman" w:hAnsi="Times New Roman"/>
                <w:sz w:val="20"/>
                <w:szCs w:val="20"/>
              </w:rPr>
              <w:t>Сублицензиатом</w:t>
            </w:r>
            <w:r w:rsidRPr="00D67131">
              <w:rPr>
                <w:rFonts w:ascii="Times New Roman" w:hAnsi="Times New Roman"/>
                <w:sz w:val="20"/>
                <w:szCs w:val="20"/>
              </w:rPr>
              <w:t xml:space="preserve"> обязательств, предусмотренных Контрактом, а также в иных случаях ненадлежащего исполнения </w:t>
            </w:r>
            <w:r w:rsidR="006536F6" w:rsidRPr="00D67131">
              <w:rPr>
                <w:rFonts w:ascii="Times New Roman" w:hAnsi="Times New Roman"/>
                <w:sz w:val="20"/>
                <w:szCs w:val="20"/>
              </w:rPr>
              <w:t>Сублицензиатом</w:t>
            </w:r>
            <w:r w:rsidRPr="00D67131">
              <w:rPr>
                <w:rFonts w:ascii="Times New Roman" w:hAnsi="Times New Roman"/>
                <w:sz w:val="20"/>
                <w:szCs w:val="20"/>
              </w:rPr>
              <w:t xml:space="preserve"> обязательств, предусмотренных Контрактом, </w:t>
            </w:r>
            <w:proofErr w:type="gramStart"/>
            <w:r w:rsidR="006536F6" w:rsidRPr="00D67131">
              <w:rPr>
                <w:rFonts w:ascii="Times New Roman" w:hAnsi="Times New Roman"/>
                <w:sz w:val="20"/>
                <w:szCs w:val="20"/>
              </w:rPr>
              <w:t xml:space="preserve">Лицензиат </w:t>
            </w:r>
            <w:r w:rsidRPr="00D67131">
              <w:rPr>
                <w:rFonts w:ascii="Times New Roman" w:hAnsi="Times New Roman"/>
                <w:sz w:val="20"/>
                <w:szCs w:val="20"/>
              </w:rPr>
              <w:t xml:space="preserve"> вправе</w:t>
            </w:r>
            <w:proofErr w:type="gramEnd"/>
            <w:r w:rsidRPr="00D67131">
              <w:rPr>
                <w:rFonts w:ascii="Times New Roman" w:hAnsi="Times New Roman"/>
                <w:sz w:val="20"/>
                <w:szCs w:val="20"/>
              </w:rPr>
              <w:t xml:space="preserve">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F5162" w:rsidRPr="00D67131" w:rsidRDefault="008F5162" w:rsidP="00D67131">
            <w:pPr>
              <w:pStyle w:val="a8"/>
              <w:rPr>
                <w:rFonts w:ascii="Times New Roman" w:hAnsi="Times New Roman"/>
                <w:sz w:val="20"/>
                <w:szCs w:val="20"/>
              </w:rPr>
            </w:pPr>
            <w:r w:rsidRPr="00D67131">
              <w:rPr>
                <w:rFonts w:ascii="Times New Roman" w:hAnsi="Times New Roman"/>
                <w:sz w:val="20"/>
                <w:szCs w:val="20"/>
              </w:rPr>
              <w:t xml:space="preserve">5.9. Штрафы начисляются за ненадлежащее исполнение </w:t>
            </w:r>
            <w:r w:rsidR="006536F6" w:rsidRPr="00D67131">
              <w:rPr>
                <w:rFonts w:ascii="Times New Roman" w:hAnsi="Times New Roman"/>
                <w:sz w:val="20"/>
                <w:szCs w:val="20"/>
              </w:rPr>
              <w:t>Сублицензиатом</w:t>
            </w:r>
            <w:r w:rsidRPr="00D67131">
              <w:rPr>
                <w:rFonts w:ascii="Times New Roman" w:hAnsi="Times New Roman"/>
                <w:sz w:val="20"/>
                <w:szCs w:val="20"/>
              </w:rPr>
              <w:t xml:space="preserve">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005B4A0B" w:rsidRPr="00D67131">
              <w:rPr>
                <w:rFonts w:ascii="Times New Roman" w:hAnsi="Times New Roman"/>
                <w:sz w:val="20"/>
                <w:szCs w:val="20"/>
              </w:rPr>
              <w:t>1000 (Одна тысяча) рублей.</w:t>
            </w:r>
            <w:r w:rsidRPr="00D67131">
              <w:rPr>
                <w:rFonts w:ascii="Times New Roman" w:hAnsi="Times New Roman"/>
                <w:sz w:val="20"/>
                <w:szCs w:val="20"/>
              </w:rPr>
              <w:t xml:space="preserve"> </w:t>
            </w:r>
          </w:p>
          <w:p w:rsidR="008F5162" w:rsidRPr="00D67131" w:rsidRDefault="008F5162" w:rsidP="00D67131">
            <w:pPr>
              <w:pStyle w:val="a8"/>
              <w:rPr>
                <w:rFonts w:ascii="Times New Roman" w:hAnsi="Times New Roman"/>
                <w:sz w:val="20"/>
                <w:szCs w:val="20"/>
              </w:rPr>
            </w:pPr>
            <w:r w:rsidRPr="00D67131">
              <w:rPr>
                <w:rFonts w:ascii="Times New Roman" w:hAnsi="Times New Roman"/>
                <w:sz w:val="20"/>
                <w:szCs w:val="20"/>
              </w:rPr>
              <w:t xml:space="preserve">5.10. </w:t>
            </w:r>
            <w:r w:rsidR="006536F6" w:rsidRPr="00D67131">
              <w:rPr>
                <w:rFonts w:ascii="Times New Roman" w:hAnsi="Times New Roman"/>
                <w:sz w:val="20"/>
                <w:szCs w:val="20"/>
              </w:rPr>
              <w:t>Сублицензиат</w:t>
            </w:r>
            <w:r w:rsidRPr="00D67131">
              <w:rPr>
                <w:rFonts w:ascii="Times New Roman" w:hAnsi="Times New Roman"/>
                <w:sz w:val="20"/>
                <w:szCs w:val="20"/>
              </w:rPr>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6536F6" w:rsidRPr="00D67131">
              <w:rPr>
                <w:rFonts w:ascii="Times New Roman" w:hAnsi="Times New Roman"/>
                <w:sz w:val="20"/>
                <w:szCs w:val="20"/>
              </w:rPr>
              <w:t>Лицензиата</w:t>
            </w:r>
            <w:r w:rsidRPr="00D67131">
              <w:rPr>
                <w:rFonts w:ascii="Times New Roman" w:hAnsi="Times New Roman"/>
                <w:sz w:val="20"/>
                <w:szCs w:val="20"/>
              </w:rPr>
              <w:t>.</w:t>
            </w:r>
          </w:p>
          <w:p w:rsidR="00844BA6" w:rsidRPr="00E411C5" w:rsidRDefault="00844BA6" w:rsidP="00D67131">
            <w:pPr>
              <w:pStyle w:val="a8"/>
            </w:pPr>
            <w:r w:rsidRPr="00D67131">
              <w:rPr>
                <w:rFonts w:ascii="Times New Roman" w:hAnsi="Times New Roman"/>
                <w:sz w:val="20"/>
                <w:szCs w:val="20"/>
              </w:rPr>
              <w:t xml:space="preserve">5.11. Сумма любых возмещений по настоящему </w:t>
            </w:r>
            <w:r w:rsidR="00EB1BF1" w:rsidRPr="002F18AA">
              <w:rPr>
                <w:rFonts w:ascii="Times New Roman" w:hAnsi="Times New Roman"/>
                <w:sz w:val="20"/>
                <w:szCs w:val="20"/>
              </w:rPr>
              <w:t>Контракту</w:t>
            </w:r>
            <w:r w:rsidRPr="00D67131">
              <w:rPr>
                <w:rFonts w:ascii="Times New Roman" w:hAnsi="Times New Roman"/>
                <w:sz w:val="20"/>
                <w:szCs w:val="20"/>
              </w:rPr>
              <w:t xml:space="preserve"> Лицензиатом в пользу Сублицензиата в течение срока действия настоящего договора не может превышать сумму, указанную в п. 3.1. настоящего договора</w:t>
            </w:r>
            <w:r w:rsidRPr="00E411C5">
              <w:t>.</w:t>
            </w:r>
          </w:p>
          <w:p w:rsidR="008F5162" w:rsidRPr="00E411C5" w:rsidRDefault="008F5162" w:rsidP="008F5162">
            <w:pPr>
              <w:spacing w:line="276" w:lineRule="auto"/>
              <w:jc w:val="both"/>
              <w:rPr>
                <w:rFonts w:eastAsia="Calibri"/>
                <w:sz w:val="20"/>
                <w:szCs w:val="20"/>
                <w:lang w:eastAsia="en-US"/>
              </w:rPr>
            </w:pPr>
          </w:p>
          <w:p w:rsidR="008F5162" w:rsidRPr="00E411C5" w:rsidRDefault="008F5162" w:rsidP="008F5162">
            <w:pPr>
              <w:widowControl w:val="0"/>
              <w:shd w:val="clear" w:color="auto" w:fill="FFFFFF"/>
              <w:tabs>
                <w:tab w:val="left" w:pos="346"/>
              </w:tabs>
              <w:autoSpaceDE w:val="0"/>
              <w:autoSpaceDN w:val="0"/>
              <w:adjustRightInd w:val="0"/>
              <w:spacing w:before="62" w:line="276" w:lineRule="auto"/>
              <w:jc w:val="center"/>
              <w:rPr>
                <w:b/>
                <w:bCs/>
                <w:spacing w:val="-9"/>
                <w:sz w:val="20"/>
                <w:szCs w:val="20"/>
              </w:rPr>
            </w:pPr>
            <w:r w:rsidRPr="00E411C5">
              <w:rPr>
                <w:b/>
                <w:bCs/>
                <w:spacing w:val="-9"/>
                <w:sz w:val="20"/>
                <w:szCs w:val="20"/>
              </w:rPr>
              <w:t>6. А</w:t>
            </w:r>
            <w:r w:rsidR="00345C57" w:rsidRPr="00E411C5">
              <w:rPr>
                <w:b/>
                <w:bCs/>
                <w:spacing w:val="-9"/>
                <w:sz w:val="20"/>
                <w:szCs w:val="20"/>
              </w:rPr>
              <w:t>нтикоррупционная</w:t>
            </w:r>
            <w:r w:rsidRPr="00E411C5">
              <w:rPr>
                <w:b/>
                <w:bCs/>
                <w:spacing w:val="-9"/>
                <w:sz w:val="20"/>
                <w:szCs w:val="20"/>
              </w:rPr>
              <w:t xml:space="preserve"> </w:t>
            </w:r>
            <w:r w:rsidR="00345C57" w:rsidRPr="00E411C5">
              <w:rPr>
                <w:b/>
                <w:bCs/>
                <w:spacing w:val="-9"/>
                <w:sz w:val="20"/>
                <w:szCs w:val="20"/>
              </w:rPr>
              <w:t>оговорка</w:t>
            </w:r>
          </w:p>
          <w:p w:rsidR="008F5162" w:rsidRPr="001D50E1" w:rsidRDefault="008F5162" w:rsidP="001D50E1">
            <w:pPr>
              <w:pStyle w:val="a8"/>
              <w:rPr>
                <w:rFonts w:ascii="Times New Roman" w:hAnsi="Times New Roman"/>
                <w:sz w:val="20"/>
                <w:szCs w:val="20"/>
              </w:rPr>
            </w:pPr>
            <w:r w:rsidRPr="001D50E1">
              <w:rPr>
                <w:sz w:val="20"/>
                <w:szCs w:val="20"/>
              </w:rPr>
              <w:t>6</w:t>
            </w:r>
            <w:r w:rsidRPr="001D50E1">
              <w:rPr>
                <w:rFonts w:ascii="Times New Roman" w:hAnsi="Times New Roman"/>
                <w:sz w:val="20"/>
                <w:szCs w:val="20"/>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r w:rsidR="001B1C0A" w:rsidRPr="001D50E1">
              <w:rPr>
                <w:rFonts w:ascii="Times New Roman" w:hAnsi="Times New Roman"/>
                <w:sz w:val="20"/>
                <w:szCs w:val="20"/>
              </w:rPr>
              <w:t>.</w:t>
            </w:r>
          </w:p>
          <w:p w:rsidR="008F5162" w:rsidRPr="001D50E1" w:rsidRDefault="008F5162" w:rsidP="001D50E1">
            <w:pPr>
              <w:pStyle w:val="a8"/>
              <w:rPr>
                <w:rFonts w:ascii="Times New Roman" w:hAnsi="Times New Roman"/>
                <w:b/>
                <w:sz w:val="20"/>
                <w:szCs w:val="20"/>
              </w:rPr>
            </w:pPr>
          </w:p>
          <w:p w:rsidR="003D7B58" w:rsidRPr="001D50E1" w:rsidRDefault="008F5162" w:rsidP="001D50E1">
            <w:pPr>
              <w:pStyle w:val="a8"/>
              <w:rPr>
                <w:rFonts w:ascii="Times New Roman" w:hAnsi="Times New Roman"/>
                <w:sz w:val="20"/>
                <w:szCs w:val="20"/>
              </w:rPr>
            </w:pPr>
            <w:r w:rsidRPr="001D50E1">
              <w:rPr>
                <w:rFonts w:ascii="Times New Roman" w:hAnsi="Times New Roman"/>
                <w:b/>
                <w:sz w:val="20"/>
                <w:szCs w:val="20"/>
              </w:rPr>
              <w:t>7</w:t>
            </w:r>
            <w:r w:rsidR="003D7B58" w:rsidRPr="001D50E1">
              <w:rPr>
                <w:rFonts w:ascii="Times New Roman" w:hAnsi="Times New Roman"/>
                <w:b/>
                <w:sz w:val="20"/>
                <w:szCs w:val="20"/>
              </w:rPr>
              <w:t>. Прочие условия</w:t>
            </w:r>
            <w:r w:rsidR="003D7B58" w:rsidRPr="001D50E1">
              <w:rPr>
                <w:rFonts w:ascii="Times New Roman" w:hAnsi="Times New Roman"/>
                <w:sz w:val="20"/>
                <w:szCs w:val="20"/>
              </w:rPr>
              <w:t xml:space="preserve"> </w:t>
            </w:r>
          </w:p>
          <w:p w:rsidR="003D7B58" w:rsidRPr="001D50E1" w:rsidRDefault="008F5162" w:rsidP="001D50E1">
            <w:pPr>
              <w:pStyle w:val="a8"/>
              <w:rPr>
                <w:rFonts w:ascii="Times New Roman" w:hAnsi="Times New Roman"/>
                <w:sz w:val="20"/>
                <w:szCs w:val="20"/>
              </w:rPr>
            </w:pPr>
            <w:r w:rsidRPr="001D50E1">
              <w:rPr>
                <w:rFonts w:ascii="Times New Roman" w:hAnsi="Times New Roman"/>
                <w:sz w:val="20"/>
                <w:szCs w:val="20"/>
              </w:rPr>
              <w:t>7</w:t>
            </w:r>
            <w:r w:rsidR="003D7B58" w:rsidRPr="001D50E1">
              <w:rPr>
                <w:rFonts w:ascii="Times New Roman" w:hAnsi="Times New Roman"/>
                <w:sz w:val="20"/>
                <w:szCs w:val="20"/>
              </w:rPr>
              <w:t xml:space="preserve">.1. Стороны согласились в соответствие с п. 2 ст. 160 ч. 1 Гражданского кодекса РФ признавать в качестве допустимой формы воспроизведения подписи лица, уполномоченного представлять </w:t>
            </w:r>
            <w:r w:rsidR="003D7B58" w:rsidRPr="001D50E1">
              <w:rPr>
                <w:rFonts w:ascii="Times New Roman" w:hAnsi="Times New Roman"/>
                <w:b/>
                <w:sz w:val="20"/>
                <w:szCs w:val="20"/>
              </w:rPr>
              <w:t>Лицензиата</w:t>
            </w:r>
            <w:r w:rsidR="003D7B58" w:rsidRPr="001D50E1">
              <w:rPr>
                <w:rFonts w:ascii="Times New Roman" w:hAnsi="Times New Roman"/>
                <w:sz w:val="20"/>
                <w:szCs w:val="20"/>
              </w:rPr>
              <w:t xml:space="preserve"> при заключении настоящего </w:t>
            </w:r>
            <w:r w:rsidR="001B1C0A" w:rsidRPr="001D50E1">
              <w:rPr>
                <w:rFonts w:ascii="Times New Roman" w:hAnsi="Times New Roman"/>
                <w:sz w:val="20"/>
                <w:szCs w:val="20"/>
              </w:rPr>
              <w:t>К</w:t>
            </w:r>
            <w:r w:rsidR="00655DA2" w:rsidRPr="001D50E1">
              <w:rPr>
                <w:rFonts w:ascii="Times New Roman" w:hAnsi="Times New Roman"/>
                <w:sz w:val="20"/>
                <w:szCs w:val="20"/>
              </w:rPr>
              <w:t>онтракта</w:t>
            </w:r>
            <w:r w:rsidR="003D7B58" w:rsidRPr="001D50E1">
              <w:rPr>
                <w:rFonts w:ascii="Times New Roman" w:hAnsi="Times New Roman"/>
                <w:sz w:val="20"/>
                <w:szCs w:val="20"/>
              </w:rPr>
              <w:t xml:space="preserve"> или подписании иных документов, которые могут потребоваться для урегулирования гражданских правоотношений сторон, возникающих из настоящего </w:t>
            </w:r>
            <w:r w:rsidR="001B1C0A" w:rsidRPr="001D50E1">
              <w:rPr>
                <w:rFonts w:ascii="Times New Roman" w:hAnsi="Times New Roman"/>
                <w:sz w:val="20"/>
                <w:szCs w:val="20"/>
              </w:rPr>
              <w:t>К</w:t>
            </w:r>
            <w:r w:rsidR="00655DA2" w:rsidRPr="001D50E1">
              <w:rPr>
                <w:rFonts w:ascii="Times New Roman" w:hAnsi="Times New Roman"/>
                <w:sz w:val="20"/>
                <w:szCs w:val="20"/>
              </w:rPr>
              <w:t>онтракта</w:t>
            </w:r>
            <w:r w:rsidR="003D7B58" w:rsidRPr="001D50E1">
              <w:rPr>
                <w:rFonts w:ascii="Times New Roman" w:hAnsi="Times New Roman"/>
                <w:sz w:val="20"/>
                <w:szCs w:val="20"/>
              </w:rPr>
              <w:t>, факсимильное воспроизведение подписи с помощью средств механического или иного копирования.</w:t>
            </w:r>
          </w:p>
          <w:p w:rsidR="003D7B58" w:rsidRPr="001D50E1" w:rsidRDefault="008F5162" w:rsidP="001D50E1">
            <w:pPr>
              <w:pStyle w:val="a8"/>
              <w:rPr>
                <w:rFonts w:ascii="Times New Roman" w:hAnsi="Times New Roman"/>
                <w:sz w:val="20"/>
                <w:szCs w:val="20"/>
              </w:rPr>
            </w:pPr>
            <w:r w:rsidRPr="001D50E1">
              <w:rPr>
                <w:rFonts w:ascii="Times New Roman" w:hAnsi="Times New Roman"/>
                <w:sz w:val="20"/>
                <w:szCs w:val="20"/>
              </w:rPr>
              <w:t>7</w:t>
            </w:r>
            <w:r w:rsidR="003D7B58" w:rsidRPr="001D50E1">
              <w:rPr>
                <w:rFonts w:ascii="Times New Roman" w:hAnsi="Times New Roman"/>
                <w:sz w:val="20"/>
                <w:szCs w:val="20"/>
              </w:rPr>
              <w:t>.2 Стороны признают и согласны с тем, что получение любых документов в электронном виде, заверенных электронной подписью, юридически эквивалентно аналогичным документам на бумажных носителях, оформленных сторонами традиционным образом.</w:t>
            </w:r>
          </w:p>
          <w:p w:rsidR="008F5162" w:rsidRPr="00E411C5" w:rsidRDefault="008F5162">
            <w:pPr>
              <w:pStyle w:val="a3"/>
              <w:spacing w:before="0" w:beforeAutospacing="0" w:after="0" w:afterAutospacing="0"/>
              <w:ind w:firstLine="300"/>
              <w:jc w:val="center"/>
              <w:rPr>
                <w:b/>
                <w:bCs/>
                <w:sz w:val="20"/>
                <w:szCs w:val="20"/>
              </w:rPr>
            </w:pPr>
          </w:p>
          <w:p w:rsidR="003D7B58" w:rsidRPr="00E411C5" w:rsidRDefault="008F5162">
            <w:pPr>
              <w:pStyle w:val="a3"/>
              <w:spacing w:before="0" w:beforeAutospacing="0" w:after="0" w:afterAutospacing="0"/>
              <w:ind w:firstLine="300"/>
              <w:jc w:val="center"/>
              <w:rPr>
                <w:sz w:val="20"/>
                <w:szCs w:val="20"/>
              </w:rPr>
            </w:pPr>
            <w:r w:rsidRPr="00E411C5">
              <w:rPr>
                <w:b/>
                <w:bCs/>
                <w:sz w:val="20"/>
                <w:szCs w:val="20"/>
              </w:rPr>
              <w:t>8</w:t>
            </w:r>
            <w:r w:rsidR="003D7B58" w:rsidRPr="00E411C5">
              <w:rPr>
                <w:b/>
                <w:bCs/>
                <w:sz w:val="20"/>
                <w:szCs w:val="20"/>
              </w:rPr>
              <w:t>. Реквизиты сторон</w:t>
            </w:r>
            <w:r w:rsidR="003D7B58" w:rsidRPr="00E411C5">
              <w:rPr>
                <w:sz w:val="20"/>
                <w:szCs w:val="20"/>
              </w:rPr>
              <w:t xml:space="preserve">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5072"/>
              <w:gridCol w:w="5073"/>
            </w:tblGrid>
            <w:tr w:rsidR="003D7B58" w:rsidRPr="00E411C5">
              <w:trPr>
                <w:tblCellSpacing w:w="15" w:type="dxa"/>
              </w:trPr>
              <w:tc>
                <w:tcPr>
                  <w:tcW w:w="2500" w:type="pct"/>
                  <w:vAlign w:val="center"/>
                </w:tcPr>
                <w:p w:rsidR="003D7B58" w:rsidRPr="00E411C5" w:rsidRDefault="003D7B58" w:rsidP="004C3D9F">
                  <w:pPr>
                    <w:framePr w:hSpace="45" w:wrap="around" w:vAnchor="text" w:hAnchor="text" w:xAlign="right" w:yAlign="center"/>
                    <w:rPr>
                      <w:b/>
                      <w:bCs/>
                      <w:sz w:val="20"/>
                      <w:szCs w:val="20"/>
                    </w:rPr>
                  </w:pPr>
                  <w:r w:rsidRPr="00E411C5">
                    <w:rPr>
                      <w:b/>
                      <w:bCs/>
                      <w:sz w:val="20"/>
                      <w:szCs w:val="20"/>
                    </w:rPr>
                    <w:t>Лицензиат:</w:t>
                  </w:r>
                </w:p>
              </w:tc>
              <w:tc>
                <w:tcPr>
                  <w:tcW w:w="0" w:type="auto"/>
                  <w:vAlign w:val="center"/>
                </w:tcPr>
                <w:p w:rsidR="003D7B58" w:rsidRDefault="003D7B58" w:rsidP="004C3D9F">
                  <w:pPr>
                    <w:framePr w:hSpace="45" w:wrap="around" w:vAnchor="text" w:hAnchor="text" w:xAlign="right" w:yAlign="center"/>
                    <w:rPr>
                      <w:b/>
                      <w:bCs/>
                      <w:sz w:val="20"/>
                      <w:szCs w:val="20"/>
                    </w:rPr>
                  </w:pPr>
                  <w:r w:rsidRPr="00E411C5">
                    <w:rPr>
                      <w:b/>
                      <w:bCs/>
                      <w:sz w:val="20"/>
                      <w:szCs w:val="20"/>
                    </w:rPr>
                    <w:t xml:space="preserve">Сублицензиат: </w:t>
                  </w:r>
                </w:p>
                <w:p w:rsidR="007F58C7" w:rsidRPr="00E411C5" w:rsidRDefault="007F58C7" w:rsidP="004C3D9F">
                  <w:pPr>
                    <w:framePr w:hSpace="45" w:wrap="around" w:vAnchor="text" w:hAnchor="text" w:xAlign="right" w:yAlign="center"/>
                    <w:rPr>
                      <w:b/>
                      <w:bCs/>
                      <w:sz w:val="20"/>
                      <w:szCs w:val="20"/>
                    </w:rPr>
                  </w:pPr>
                </w:p>
              </w:tc>
            </w:tr>
            <w:tr w:rsidR="003D7B58" w:rsidRPr="00E411C5">
              <w:trPr>
                <w:trHeight w:val="3826"/>
                <w:tblCellSpacing w:w="15" w:type="dxa"/>
              </w:trPr>
              <w:tc>
                <w:tcPr>
                  <w:tcW w:w="2500" w:type="pct"/>
                  <w:vAlign w:val="center"/>
                </w:tcPr>
                <w:p w:rsidR="003179CB" w:rsidRPr="007F58C7" w:rsidRDefault="003179CB" w:rsidP="004C3D9F">
                  <w:pPr>
                    <w:framePr w:hSpace="45" w:wrap="around" w:vAnchor="text" w:hAnchor="text" w:xAlign="right" w:yAlign="center"/>
                    <w:rPr>
                      <w:bCs/>
                      <w:sz w:val="20"/>
                      <w:szCs w:val="20"/>
                    </w:rPr>
                  </w:pPr>
                </w:p>
                <w:p w:rsidR="003179CB" w:rsidRPr="007F58C7" w:rsidRDefault="003179CB" w:rsidP="004C3D9F">
                  <w:pPr>
                    <w:framePr w:hSpace="45" w:wrap="around" w:vAnchor="text" w:hAnchor="text" w:xAlign="right" w:yAlign="center"/>
                    <w:rPr>
                      <w:bCs/>
                      <w:sz w:val="20"/>
                      <w:szCs w:val="20"/>
                    </w:rPr>
                  </w:pPr>
                </w:p>
                <w:p w:rsidR="003179CB" w:rsidRPr="007F58C7" w:rsidRDefault="003179CB" w:rsidP="004C3D9F">
                  <w:pPr>
                    <w:framePr w:hSpace="45" w:wrap="around" w:vAnchor="text" w:hAnchor="text" w:xAlign="right" w:yAlign="center"/>
                    <w:rPr>
                      <w:bCs/>
                      <w:sz w:val="20"/>
                      <w:szCs w:val="20"/>
                    </w:rPr>
                  </w:pPr>
                </w:p>
                <w:p w:rsidR="003179CB" w:rsidRPr="007F58C7" w:rsidRDefault="003179CB" w:rsidP="004C3D9F">
                  <w:pPr>
                    <w:framePr w:hSpace="45" w:wrap="around" w:vAnchor="text" w:hAnchor="text" w:xAlign="right" w:yAlign="center"/>
                    <w:rPr>
                      <w:bCs/>
                      <w:sz w:val="20"/>
                      <w:szCs w:val="20"/>
                    </w:rPr>
                  </w:pPr>
                </w:p>
                <w:p w:rsidR="003179CB" w:rsidRPr="007F58C7" w:rsidRDefault="003179CB" w:rsidP="004C3D9F">
                  <w:pPr>
                    <w:framePr w:hSpace="45" w:wrap="around" w:vAnchor="text" w:hAnchor="text" w:xAlign="right" w:yAlign="center"/>
                    <w:rPr>
                      <w:bCs/>
                      <w:sz w:val="20"/>
                      <w:szCs w:val="20"/>
                    </w:rPr>
                  </w:pPr>
                </w:p>
              </w:tc>
              <w:tc>
                <w:tcPr>
                  <w:tcW w:w="0" w:type="auto"/>
                </w:tcPr>
                <w:p w:rsidR="007F58C7" w:rsidRPr="007F58C7" w:rsidRDefault="007F58C7" w:rsidP="004C3D9F">
                  <w:pPr>
                    <w:pStyle w:val="a8"/>
                    <w:framePr w:hSpace="45" w:wrap="around" w:vAnchor="text" w:hAnchor="text" w:xAlign="right" w:yAlign="center"/>
                    <w:rPr>
                      <w:rFonts w:ascii="Times New Roman" w:hAnsi="Times New Roman"/>
                      <w:sz w:val="20"/>
                      <w:szCs w:val="20"/>
                      <w:lang w:val="ru"/>
                    </w:rPr>
                  </w:pPr>
                  <w:r w:rsidRPr="007F58C7">
                    <w:rPr>
                      <w:rFonts w:ascii="Times New Roman" w:hAnsi="Times New Roman"/>
                      <w:sz w:val="20"/>
                      <w:szCs w:val="20"/>
                      <w:lang w:val="ru"/>
                    </w:rPr>
                    <w:t>ФКУ «ГБ МСЭ по Волгоградской области» Минтруда России</w:t>
                  </w:r>
                </w:p>
                <w:p w:rsidR="007F58C7" w:rsidRPr="007F58C7" w:rsidRDefault="007F58C7" w:rsidP="004C3D9F">
                  <w:pPr>
                    <w:pStyle w:val="a8"/>
                    <w:framePr w:hSpace="45" w:wrap="around" w:vAnchor="text" w:hAnchor="text" w:xAlign="right" w:yAlign="center"/>
                    <w:rPr>
                      <w:rFonts w:ascii="Times New Roman" w:hAnsi="Times New Roman"/>
                      <w:sz w:val="20"/>
                      <w:szCs w:val="20"/>
                      <w:lang w:val="ru"/>
                    </w:rPr>
                  </w:pPr>
                  <w:smartTag w:uri="urn:schemas-microsoft-com:office:smarttags" w:element="metricconverter">
                    <w:smartTagPr>
                      <w:attr w:name="ProductID" w:val="400087 г"/>
                    </w:smartTagPr>
                    <w:r w:rsidRPr="007F58C7">
                      <w:rPr>
                        <w:rFonts w:ascii="Times New Roman" w:hAnsi="Times New Roman"/>
                        <w:sz w:val="20"/>
                        <w:szCs w:val="20"/>
                        <w:lang w:val="ru"/>
                      </w:rPr>
                      <w:t>400087 г</w:t>
                    </w:r>
                  </w:smartTag>
                  <w:r w:rsidRPr="007F58C7">
                    <w:rPr>
                      <w:rFonts w:ascii="Times New Roman" w:hAnsi="Times New Roman"/>
                      <w:sz w:val="20"/>
                      <w:szCs w:val="20"/>
                      <w:lang w:val="ru"/>
                    </w:rPr>
                    <w:t xml:space="preserve">. Волгоград, </w:t>
                  </w:r>
                </w:p>
                <w:p w:rsidR="007F58C7" w:rsidRPr="007F58C7" w:rsidRDefault="007F58C7" w:rsidP="004C3D9F">
                  <w:pPr>
                    <w:pStyle w:val="a8"/>
                    <w:framePr w:hSpace="45" w:wrap="around" w:vAnchor="text" w:hAnchor="text" w:xAlign="right" w:yAlign="center"/>
                    <w:rPr>
                      <w:rFonts w:ascii="Times New Roman" w:hAnsi="Times New Roman"/>
                      <w:sz w:val="20"/>
                      <w:szCs w:val="20"/>
                      <w:lang w:val="ru"/>
                    </w:rPr>
                  </w:pPr>
                  <w:r w:rsidRPr="007F58C7">
                    <w:rPr>
                      <w:rFonts w:ascii="Times New Roman" w:hAnsi="Times New Roman"/>
                      <w:sz w:val="20"/>
                      <w:szCs w:val="20"/>
                      <w:lang w:val="ru"/>
                    </w:rPr>
                    <w:t xml:space="preserve">ул. Новороссийская, 41 </w:t>
                  </w:r>
                </w:p>
                <w:p w:rsidR="007F58C7" w:rsidRPr="007F58C7" w:rsidRDefault="007F58C7" w:rsidP="004C3D9F">
                  <w:pPr>
                    <w:pStyle w:val="a8"/>
                    <w:framePr w:hSpace="45" w:wrap="around" w:vAnchor="text" w:hAnchor="text" w:xAlign="right" w:yAlign="center"/>
                    <w:rPr>
                      <w:rFonts w:ascii="Times New Roman" w:hAnsi="Times New Roman"/>
                      <w:sz w:val="20"/>
                      <w:szCs w:val="20"/>
                      <w:lang w:val="ru"/>
                    </w:rPr>
                  </w:pPr>
                  <w:r w:rsidRPr="007F58C7">
                    <w:rPr>
                      <w:rFonts w:ascii="Times New Roman" w:hAnsi="Times New Roman"/>
                      <w:sz w:val="20"/>
                      <w:szCs w:val="20"/>
                      <w:lang w:val="ru"/>
                    </w:rPr>
                    <w:t>ИНН 3444119437 КПП 344401001</w:t>
                  </w:r>
                </w:p>
                <w:p w:rsidR="007F58C7" w:rsidRPr="007F58C7" w:rsidRDefault="007F58C7" w:rsidP="004C3D9F">
                  <w:pPr>
                    <w:pStyle w:val="a8"/>
                    <w:framePr w:hSpace="45" w:wrap="around" w:vAnchor="text" w:hAnchor="text" w:xAlign="right" w:yAlign="center"/>
                    <w:rPr>
                      <w:rFonts w:ascii="Times New Roman" w:hAnsi="Times New Roman"/>
                      <w:sz w:val="20"/>
                      <w:szCs w:val="20"/>
                      <w:lang w:val="ru"/>
                    </w:rPr>
                  </w:pPr>
                  <w:r w:rsidRPr="007F58C7">
                    <w:rPr>
                      <w:rFonts w:ascii="Times New Roman" w:hAnsi="Times New Roman"/>
                      <w:sz w:val="20"/>
                      <w:szCs w:val="20"/>
                      <w:lang w:val="ru"/>
                    </w:rPr>
                    <w:t>УФК по Волгоградской области (ФКУ «ГБ МСЭ по Волгоградской области» Минтруда России</w:t>
                  </w:r>
                </w:p>
                <w:p w:rsidR="007F58C7" w:rsidRPr="007F58C7" w:rsidRDefault="007F58C7" w:rsidP="004C3D9F">
                  <w:pPr>
                    <w:pStyle w:val="a8"/>
                    <w:framePr w:hSpace="45" w:wrap="around" w:vAnchor="text" w:hAnchor="text" w:xAlign="right" w:yAlign="center"/>
                    <w:rPr>
                      <w:rFonts w:ascii="Times New Roman" w:hAnsi="Times New Roman"/>
                      <w:sz w:val="20"/>
                      <w:szCs w:val="20"/>
                      <w:lang w:val="ru"/>
                    </w:rPr>
                  </w:pPr>
                  <w:r w:rsidRPr="007F58C7">
                    <w:rPr>
                      <w:rFonts w:ascii="Times New Roman" w:hAnsi="Times New Roman"/>
                      <w:sz w:val="20"/>
                      <w:szCs w:val="20"/>
                      <w:lang w:val="ru"/>
                    </w:rPr>
                    <w:t xml:space="preserve">л/с 03291А76390) </w:t>
                  </w:r>
                </w:p>
                <w:p w:rsidR="007F58C7" w:rsidRPr="007F58C7" w:rsidRDefault="007F58C7" w:rsidP="004C3D9F">
                  <w:pPr>
                    <w:pStyle w:val="a8"/>
                    <w:framePr w:hSpace="45" w:wrap="around" w:vAnchor="text" w:hAnchor="text" w:xAlign="right" w:yAlign="center"/>
                    <w:rPr>
                      <w:rFonts w:ascii="Times New Roman" w:hAnsi="Times New Roman"/>
                      <w:sz w:val="20"/>
                      <w:szCs w:val="20"/>
                    </w:rPr>
                  </w:pPr>
                  <w:r w:rsidRPr="007F58C7">
                    <w:rPr>
                      <w:rFonts w:ascii="Times New Roman" w:hAnsi="Times New Roman"/>
                      <w:sz w:val="20"/>
                      <w:szCs w:val="20"/>
                    </w:rPr>
                    <w:t>КС 03211643000000013245</w:t>
                  </w:r>
                </w:p>
                <w:p w:rsidR="007F58C7" w:rsidRPr="007F58C7" w:rsidRDefault="007F58C7" w:rsidP="004C3D9F">
                  <w:pPr>
                    <w:pStyle w:val="a8"/>
                    <w:framePr w:hSpace="45" w:wrap="around" w:vAnchor="text" w:hAnchor="text" w:xAlign="right" w:yAlign="center"/>
                    <w:rPr>
                      <w:rFonts w:ascii="Times New Roman" w:hAnsi="Times New Roman"/>
                      <w:sz w:val="20"/>
                      <w:szCs w:val="20"/>
                    </w:rPr>
                  </w:pPr>
                  <w:r w:rsidRPr="007F58C7">
                    <w:rPr>
                      <w:rFonts w:ascii="Times New Roman" w:hAnsi="Times New Roman"/>
                      <w:sz w:val="20"/>
                      <w:szCs w:val="20"/>
                    </w:rPr>
                    <w:t>ЕКС 40102810745370000024</w:t>
                  </w:r>
                </w:p>
                <w:p w:rsidR="007F58C7" w:rsidRPr="007F58C7" w:rsidRDefault="007F58C7" w:rsidP="004C3D9F">
                  <w:pPr>
                    <w:pStyle w:val="a8"/>
                    <w:framePr w:hSpace="45" w:wrap="around" w:vAnchor="text" w:hAnchor="text" w:xAlign="right" w:yAlign="center"/>
                    <w:rPr>
                      <w:rFonts w:ascii="Times New Roman" w:hAnsi="Times New Roman"/>
                      <w:sz w:val="20"/>
                      <w:szCs w:val="20"/>
                    </w:rPr>
                  </w:pPr>
                  <w:r w:rsidRPr="007F58C7">
                    <w:rPr>
                      <w:rFonts w:ascii="Times New Roman" w:hAnsi="Times New Roman"/>
                      <w:sz w:val="20"/>
                      <w:szCs w:val="20"/>
                    </w:rPr>
                    <w:t>Наименование банка: ОКЦ №1 Волго-Вятского ГУ Банка России//УФК по Нижегородской области, г. Нижний Новгород</w:t>
                  </w:r>
                </w:p>
                <w:p w:rsidR="007F58C7" w:rsidRPr="007F58C7" w:rsidRDefault="007F58C7" w:rsidP="004C3D9F">
                  <w:pPr>
                    <w:pStyle w:val="a8"/>
                    <w:framePr w:hSpace="45" w:wrap="around" w:vAnchor="text" w:hAnchor="text" w:xAlign="right" w:yAlign="center"/>
                    <w:rPr>
                      <w:rFonts w:ascii="Times New Roman" w:hAnsi="Times New Roman"/>
                      <w:sz w:val="20"/>
                      <w:szCs w:val="20"/>
                    </w:rPr>
                  </w:pPr>
                  <w:r w:rsidRPr="007F58C7">
                    <w:rPr>
                      <w:rFonts w:ascii="Times New Roman" w:hAnsi="Times New Roman"/>
                      <w:sz w:val="20"/>
                      <w:szCs w:val="20"/>
                    </w:rPr>
                    <w:t>БИК 012202102</w:t>
                  </w:r>
                </w:p>
                <w:p w:rsidR="007F58C7" w:rsidRPr="007F58C7" w:rsidRDefault="007F58C7" w:rsidP="004C3D9F">
                  <w:pPr>
                    <w:pStyle w:val="a8"/>
                    <w:framePr w:hSpace="45" w:wrap="around" w:vAnchor="text" w:hAnchor="text" w:xAlign="right" w:yAlign="center"/>
                    <w:rPr>
                      <w:rFonts w:ascii="Times New Roman" w:hAnsi="Times New Roman"/>
                      <w:sz w:val="20"/>
                      <w:szCs w:val="20"/>
                    </w:rPr>
                  </w:pPr>
                  <w:r w:rsidRPr="007F58C7">
                    <w:rPr>
                      <w:rFonts w:ascii="Times New Roman" w:hAnsi="Times New Roman"/>
                      <w:sz w:val="20"/>
                      <w:szCs w:val="20"/>
                    </w:rPr>
                    <w:t>ОКПО 74923832</w:t>
                  </w:r>
                </w:p>
                <w:p w:rsidR="007F58C7" w:rsidRPr="007F58C7" w:rsidRDefault="007F58C7" w:rsidP="004C3D9F">
                  <w:pPr>
                    <w:pStyle w:val="a8"/>
                    <w:framePr w:hSpace="45" w:wrap="around" w:vAnchor="text" w:hAnchor="text" w:xAlign="right" w:yAlign="center"/>
                    <w:rPr>
                      <w:rFonts w:ascii="Times New Roman" w:hAnsi="Times New Roman"/>
                      <w:sz w:val="20"/>
                      <w:szCs w:val="20"/>
                    </w:rPr>
                  </w:pPr>
                  <w:r w:rsidRPr="007F58C7">
                    <w:rPr>
                      <w:rFonts w:ascii="Times New Roman" w:hAnsi="Times New Roman"/>
                      <w:sz w:val="20"/>
                      <w:szCs w:val="20"/>
                    </w:rPr>
                    <w:t>ОКТМО 18701000</w:t>
                  </w:r>
                </w:p>
                <w:p w:rsidR="007F58C7" w:rsidRPr="007F58C7" w:rsidRDefault="007F58C7" w:rsidP="004C3D9F">
                  <w:pPr>
                    <w:pStyle w:val="a8"/>
                    <w:framePr w:hSpace="45" w:wrap="around" w:vAnchor="text" w:hAnchor="text" w:xAlign="right" w:yAlign="center"/>
                    <w:rPr>
                      <w:rFonts w:ascii="Times New Roman" w:hAnsi="Times New Roman"/>
                      <w:sz w:val="20"/>
                      <w:szCs w:val="20"/>
                    </w:rPr>
                  </w:pPr>
                  <w:r w:rsidRPr="007F58C7">
                    <w:rPr>
                      <w:rFonts w:ascii="Times New Roman" w:hAnsi="Times New Roman"/>
                      <w:sz w:val="20"/>
                      <w:szCs w:val="20"/>
                    </w:rPr>
                    <w:t>ОГРН 1053444000444</w:t>
                  </w:r>
                </w:p>
                <w:p w:rsidR="007F58C7" w:rsidRPr="007F58C7" w:rsidRDefault="007F58C7" w:rsidP="004C3D9F">
                  <w:pPr>
                    <w:pStyle w:val="a8"/>
                    <w:framePr w:hSpace="45" w:wrap="around" w:vAnchor="text" w:hAnchor="text" w:xAlign="right" w:yAlign="center"/>
                    <w:rPr>
                      <w:rFonts w:ascii="Times New Roman" w:hAnsi="Times New Roman"/>
                      <w:sz w:val="20"/>
                      <w:szCs w:val="20"/>
                      <w:lang w:val="ru"/>
                    </w:rPr>
                  </w:pPr>
                  <w:r w:rsidRPr="007F58C7">
                    <w:rPr>
                      <w:rFonts w:ascii="Times New Roman" w:hAnsi="Times New Roman"/>
                      <w:sz w:val="20"/>
                      <w:szCs w:val="20"/>
                      <w:lang w:val="ru"/>
                    </w:rPr>
                    <w:t>Тел./факс (8442) 39-19-54</w:t>
                  </w:r>
                </w:p>
                <w:p w:rsidR="007F58C7" w:rsidRPr="007F58C7" w:rsidRDefault="007F58C7" w:rsidP="004C3D9F">
                  <w:pPr>
                    <w:pStyle w:val="a8"/>
                    <w:framePr w:hSpace="45" w:wrap="around" w:vAnchor="text" w:hAnchor="text" w:xAlign="right" w:yAlign="center"/>
                    <w:rPr>
                      <w:rFonts w:ascii="Times New Roman" w:hAnsi="Times New Roman"/>
                      <w:sz w:val="20"/>
                      <w:szCs w:val="20"/>
                      <w:u w:val="single"/>
                    </w:rPr>
                  </w:pPr>
                  <w:r w:rsidRPr="007F58C7">
                    <w:rPr>
                      <w:rFonts w:ascii="Times New Roman" w:hAnsi="Times New Roman"/>
                      <w:sz w:val="20"/>
                      <w:szCs w:val="20"/>
                      <w:lang w:val="en-US"/>
                    </w:rPr>
                    <w:t>E</w:t>
                  </w:r>
                  <w:r w:rsidRPr="007F58C7">
                    <w:rPr>
                      <w:rFonts w:ascii="Times New Roman" w:hAnsi="Times New Roman"/>
                      <w:sz w:val="20"/>
                      <w:szCs w:val="20"/>
                    </w:rPr>
                    <w:t>-</w:t>
                  </w:r>
                  <w:r w:rsidRPr="007F58C7">
                    <w:rPr>
                      <w:rFonts w:ascii="Times New Roman" w:hAnsi="Times New Roman"/>
                      <w:sz w:val="20"/>
                      <w:szCs w:val="20"/>
                      <w:lang w:val="en-US"/>
                    </w:rPr>
                    <w:t>mail</w:t>
                  </w:r>
                  <w:r w:rsidRPr="007F58C7">
                    <w:rPr>
                      <w:rFonts w:ascii="Times New Roman" w:hAnsi="Times New Roman"/>
                      <w:sz w:val="20"/>
                      <w:szCs w:val="20"/>
                    </w:rPr>
                    <w:t xml:space="preserve">: </w:t>
                  </w:r>
                  <w:hyperlink r:id="rId8" w:history="1">
                    <w:r w:rsidRPr="007F58C7">
                      <w:rPr>
                        <w:rFonts w:ascii="Times New Roman" w:hAnsi="Times New Roman"/>
                        <w:sz w:val="20"/>
                        <w:szCs w:val="20"/>
                        <w:u w:val="single"/>
                        <w:lang w:val="en-US"/>
                      </w:rPr>
                      <w:t>gbmse</w:t>
                    </w:r>
                    <w:r w:rsidRPr="007F58C7">
                      <w:rPr>
                        <w:rFonts w:ascii="Times New Roman" w:hAnsi="Times New Roman"/>
                        <w:sz w:val="20"/>
                        <w:szCs w:val="20"/>
                        <w:u w:val="single"/>
                      </w:rPr>
                      <w:t>34@</w:t>
                    </w:r>
                    <w:r w:rsidRPr="007F58C7">
                      <w:rPr>
                        <w:rFonts w:ascii="Times New Roman" w:hAnsi="Times New Roman"/>
                        <w:sz w:val="20"/>
                        <w:szCs w:val="20"/>
                        <w:u w:val="single"/>
                        <w:lang w:val="en-US"/>
                      </w:rPr>
                      <w:t>fbmse</w:t>
                    </w:r>
                    <w:r w:rsidRPr="007F58C7">
                      <w:rPr>
                        <w:rFonts w:ascii="Times New Roman" w:hAnsi="Times New Roman"/>
                        <w:sz w:val="20"/>
                        <w:szCs w:val="20"/>
                        <w:u w:val="single"/>
                      </w:rPr>
                      <w:t>.</w:t>
                    </w:r>
                    <w:proofErr w:type="spellStart"/>
                    <w:r w:rsidRPr="007F58C7">
                      <w:rPr>
                        <w:rFonts w:ascii="Times New Roman" w:hAnsi="Times New Roman"/>
                        <w:sz w:val="20"/>
                        <w:szCs w:val="20"/>
                        <w:u w:val="single"/>
                        <w:lang w:val="en-US"/>
                      </w:rPr>
                      <w:t>ru</w:t>
                    </w:r>
                    <w:proofErr w:type="spellEnd"/>
                  </w:hyperlink>
                </w:p>
                <w:p w:rsidR="003D7B58" w:rsidRPr="007F58C7" w:rsidRDefault="003D7B58" w:rsidP="004C3D9F">
                  <w:pPr>
                    <w:framePr w:hSpace="45" w:wrap="around" w:vAnchor="text" w:hAnchor="text" w:xAlign="right" w:yAlign="center"/>
                    <w:rPr>
                      <w:bCs/>
                      <w:sz w:val="20"/>
                      <w:szCs w:val="20"/>
                      <w:lang w:val="en-US"/>
                    </w:rPr>
                  </w:pPr>
                </w:p>
              </w:tc>
            </w:tr>
            <w:tr w:rsidR="003D7B58" w:rsidRPr="00E411C5">
              <w:trPr>
                <w:trHeight w:val="877"/>
                <w:tblCellSpacing w:w="15" w:type="dxa"/>
              </w:trPr>
              <w:tc>
                <w:tcPr>
                  <w:tcW w:w="2500" w:type="pct"/>
                  <w:vAlign w:val="bottom"/>
                </w:tcPr>
                <w:p w:rsidR="003D7B58" w:rsidRPr="00E411C5" w:rsidRDefault="00AD3D46" w:rsidP="004C3D9F">
                  <w:pPr>
                    <w:framePr w:hSpace="45" w:wrap="around" w:vAnchor="text" w:hAnchor="text" w:xAlign="right" w:yAlign="center"/>
                    <w:rPr>
                      <w:b/>
                      <w:bCs/>
                      <w:sz w:val="20"/>
                      <w:szCs w:val="20"/>
                    </w:rPr>
                  </w:pPr>
                  <w:r w:rsidRPr="00E411C5">
                    <w:rPr>
                      <w:b/>
                      <w:bCs/>
                      <w:sz w:val="20"/>
                      <w:szCs w:val="20"/>
                    </w:rPr>
                    <w:t>_______________/</w:t>
                  </w:r>
                  <w:r w:rsidR="00152AAC" w:rsidRPr="00E411C5">
                    <w:rPr>
                      <w:b/>
                      <w:bCs/>
                      <w:sz w:val="20"/>
                      <w:szCs w:val="20"/>
                    </w:rPr>
                    <w:t>_______________</w:t>
                  </w:r>
                  <w:r w:rsidRPr="00E411C5">
                    <w:rPr>
                      <w:b/>
                      <w:bCs/>
                      <w:sz w:val="20"/>
                      <w:szCs w:val="20"/>
                    </w:rPr>
                    <w:t>/</w:t>
                  </w:r>
                  <w:r w:rsidR="003D7B58" w:rsidRPr="00E411C5">
                    <w:rPr>
                      <w:b/>
                      <w:bCs/>
                      <w:sz w:val="20"/>
                      <w:szCs w:val="20"/>
                    </w:rPr>
                    <w:br/>
                    <w:t xml:space="preserve">М.П. </w:t>
                  </w:r>
                </w:p>
              </w:tc>
              <w:tc>
                <w:tcPr>
                  <w:tcW w:w="0" w:type="auto"/>
                  <w:vAlign w:val="bottom"/>
                </w:tcPr>
                <w:p w:rsidR="003D7B58" w:rsidRPr="00E411C5" w:rsidRDefault="003D7B58" w:rsidP="004C3D9F">
                  <w:pPr>
                    <w:framePr w:hSpace="45" w:wrap="around" w:vAnchor="text" w:hAnchor="text" w:xAlign="right" w:yAlign="center"/>
                    <w:jc w:val="right"/>
                    <w:rPr>
                      <w:b/>
                      <w:bCs/>
                      <w:sz w:val="20"/>
                      <w:szCs w:val="20"/>
                    </w:rPr>
                  </w:pPr>
                </w:p>
                <w:p w:rsidR="0023775D" w:rsidRPr="00E411C5" w:rsidRDefault="00745738" w:rsidP="004C3D9F">
                  <w:pPr>
                    <w:framePr w:hSpace="45" w:wrap="around" w:vAnchor="text" w:hAnchor="text" w:xAlign="right" w:yAlign="center"/>
                    <w:rPr>
                      <w:b/>
                      <w:bCs/>
                      <w:sz w:val="20"/>
                      <w:szCs w:val="20"/>
                    </w:rPr>
                  </w:pPr>
                  <w:r>
                    <w:rPr>
                      <w:b/>
                      <w:bCs/>
                      <w:sz w:val="20"/>
                      <w:szCs w:val="20"/>
                    </w:rPr>
                    <w:t>Руководитель - главный эксперт</w:t>
                  </w:r>
                  <w:r w:rsidR="000B0818" w:rsidRPr="00E411C5">
                    <w:rPr>
                      <w:b/>
                      <w:bCs/>
                      <w:sz w:val="20"/>
                      <w:szCs w:val="20"/>
                    </w:rPr>
                    <w:t xml:space="preserve"> по медико-социальной экспертизе</w:t>
                  </w:r>
                </w:p>
                <w:p w:rsidR="0023775D" w:rsidRPr="00E411C5" w:rsidRDefault="0023775D" w:rsidP="004C3D9F">
                  <w:pPr>
                    <w:framePr w:hSpace="45" w:wrap="around" w:vAnchor="text" w:hAnchor="text" w:xAlign="right" w:yAlign="center"/>
                    <w:jc w:val="right"/>
                    <w:rPr>
                      <w:b/>
                      <w:bCs/>
                      <w:sz w:val="20"/>
                      <w:szCs w:val="20"/>
                    </w:rPr>
                  </w:pPr>
                </w:p>
                <w:p w:rsidR="003D7B58" w:rsidRPr="00E411C5" w:rsidRDefault="005B4A0B" w:rsidP="004C3D9F">
                  <w:pPr>
                    <w:framePr w:hSpace="45" w:wrap="around" w:vAnchor="text" w:hAnchor="text" w:xAlign="right" w:yAlign="center"/>
                    <w:rPr>
                      <w:b/>
                      <w:bCs/>
                      <w:sz w:val="20"/>
                      <w:szCs w:val="20"/>
                    </w:rPr>
                  </w:pPr>
                  <w:r w:rsidRPr="00E411C5">
                    <w:rPr>
                      <w:b/>
                      <w:bCs/>
                      <w:sz w:val="20"/>
                      <w:szCs w:val="20"/>
                    </w:rPr>
                    <w:t>_________________ /</w:t>
                  </w:r>
                  <w:r w:rsidR="00745738">
                    <w:rPr>
                      <w:b/>
                      <w:bCs/>
                      <w:sz w:val="20"/>
                      <w:szCs w:val="20"/>
                    </w:rPr>
                    <w:t xml:space="preserve"> И.А. Морозова</w:t>
                  </w:r>
                  <w:r w:rsidR="003D7B58" w:rsidRPr="00E411C5">
                    <w:rPr>
                      <w:b/>
                      <w:bCs/>
                      <w:sz w:val="20"/>
                      <w:szCs w:val="20"/>
                    </w:rPr>
                    <w:t>/</w:t>
                  </w:r>
                  <w:r w:rsidR="003D7B58" w:rsidRPr="00E411C5">
                    <w:rPr>
                      <w:b/>
                      <w:bCs/>
                      <w:sz w:val="20"/>
                      <w:szCs w:val="20"/>
                    </w:rPr>
                    <w:br/>
                    <w:t>М.П.</w:t>
                  </w:r>
                </w:p>
              </w:tc>
            </w:tr>
          </w:tbl>
          <w:p w:rsidR="003D7B58" w:rsidRPr="00E411C5" w:rsidRDefault="003D7B58">
            <w:pPr>
              <w:rPr>
                <w:sz w:val="20"/>
                <w:szCs w:val="20"/>
              </w:rPr>
            </w:pPr>
          </w:p>
        </w:tc>
      </w:tr>
      <w:tr w:rsidR="000E5A60" w:rsidRPr="00844BA6">
        <w:trPr>
          <w:tblCellSpacing w:w="15" w:type="dxa"/>
        </w:trPr>
        <w:tc>
          <w:tcPr>
            <w:tcW w:w="0" w:type="auto"/>
            <w:vAlign w:val="center"/>
          </w:tcPr>
          <w:p w:rsidR="000E5A60" w:rsidRPr="00E411C5" w:rsidRDefault="000E5A60" w:rsidP="003D7B58">
            <w:pPr>
              <w:pStyle w:val="a3"/>
              <w:spacing w:before="0" w:beforeAutospacing="0" w:after="0" w:afterAutospacing="0"/>
              <w:ind w:firstLine="300"/>
              <w:jc w:val="both"/>
              <w:rPr>
                <w:sz w:val="20"/>
                <w:szCs w:val="20"/>
              </w:rPr>
            </w:pPr>
          </w:p>
        </w:tc>
      </w:tr>
    </w:tbl>
    <w:p w:rsidR="000B0818" w:rsidRDefault="000B0818">
      <w:pPr>
        <w:rPr>
          <w:sz w:val="20"/>
          <w:szCs w:val="20"/>
        </w:rPr>
      </w:pPr>
      <w:bookmarkStart w:id="0" w:name="_GoBack"/>
      <w:bookmarkEnd w:id="0"/>
    </w:p>
    <w:p w:rsidR="000B0818" w:rsidRDefault="000B0818">
      <w:pPr>
        <w:rPr>
          <w:sz w:val="20"/>
          <w:szCs w:val="20"/>
        </w:rPr>
      </w:pPr>
    </w:p>
    <w:p w:rsidR="000B0818" w:rsidRPr="00F03AED" w:rsidRDefault="000B0818" w:rsidP="000B0818">
      <w:pPr>
        <w:rPr>
          <w:b/>
          <w:bCs/>
          <w:sz w:val="20"/>
          <w:szCs w:val="20"/>
        </w:rPr>
      </w:pPr>
    </w:p>
    <w:p w:rsidR="000B0818" w:rsidRPr="00F03AED" w:rsidRDefault="000B0818" w:rsidP="00F03AED">
      <w:pPr>
        <w:jc w:val="right"/>
        <w:rPr>
          <w:b/>
          <w:bCs/>
          <w:sz w:val="20"/>
          <w:szCs w:val="20"/>
        </w:rPr>
      </w:pPr>
      <w:r w:rsidRPr="00F03AED">
        <w:rPr>
          <w:b/>
          <w:bCs/>
          <w:sz w:val="20"/>
          <w:szCs w:val="20"/>
        </w:rPr>
        <w:t>Приложение №1</w:t>
      </w:r>
    </w:p>
    <w:p w:rsidR="000B0818" w:rsidRPr="00F03AED" w:rsidRDefault="000B0818" w:rsidP="00F03AED">
      <w:pPr>
        <w:jc w:val="right"/>
        <w:rPr>
          <w:b/>
          <w:bCs/>
          <w:sz w:val="20"/>
          <w:szCs w:val="20"/>
        </w:rPr>
      </w:pPr>
      <w:r w:rsidRPr="00F03AED">
        <w:rPr>
          <w:b/>
          <w:bCs/>
          <w:sz w:val="20"/>
          <w:szCs w:val="20"/>
        </w:rPr>
        <w:t xml:space="preserve">к </w:t>
      </w:r>
      <w:r w:rsidR="00F03AED" w:rsidRPr="00F03AED">
        <w:rPr>
          <w:b/>
          <w:bCs/>
          <w:sz w:val="20"/>
          <w:szCs w:val="20"/>
        </w:rPr>
        <w:t>Государственному</w:t>
      </w:r>
      <w:r w:rsidRPr="00F03AED">
        <w:rPr>
          <w:b/>
          <w:bCs/>
          <w:sz w:val="20"/>
          <w:szCs w:val="20"/>
        </w:rPr>
        <w:t xml:space="preserve"> </w:t>
      </w:r>
      <w:proofErr w:type="spellStart"/>
      <w:r w:rsidRPr="00F03AED">
        <w:rPr>
          <w:b/>
          <w:bCs/>
          <w:sz w:val="20"/>
          <w:szCs w:val="20"/>
        </w:rPr>
        <w:t>сублицензионному</w:t>
      </w:r>
      <w:proofErr w:type="spellEnd"/>
      <w:r w:rsidRPr="00F03AED">
        <w:rPr>
          <w:b/>
          <w:bCs/>
          <w:sz w:val="20"/>
          <w:szCs w:val="20"/>
        </w:rPr>
        <w:t xml:space="preserve"> контракту №</w:t>
      </w:r>
      <w:r w:rsidR="00F03AED" w:rsidRPr="00F03AED">
        <w:rPr>
          <w:b/>
          <w:bCs/>
          <w:sz w:val="20"/>
          <w:szCs w:val="20"/>
        </w:rPr>
        <w:t>_______</w:t>
      </w:r>
    </w:p>
    <w:p w:rsidR="00F03AED" w:rsidRPr="00F03AED" w:rsidRDefault="00326B36" w:rsidP="00F03AED">
      <w:pPr>
        <w:jc w:val="right"/>
        <w:rPr>
          <w:b/>
          <w:bCs/>
          <w:sz w:val="20"/>
          <w:szCs w:val="20"/>
        </w:rPr>
      </w:pPr>
      <w:r>
        <w:rPr>
          <w:b/>
          <w:bCs/>
          <w:sz w:val="20"/>
          <w:szCs w:val="20"/>
        </w:rPr>
        <w:t>от «___</w:t>
      </w:r>
      <w:proofErr w:type="gramStart"/>
      <w:r>
        <w:rPr>
          <w:b/>
          <w:bCs/>
          <w:sz w:val="20"/>
          <w:szCs w:val="20"/>
        </w:rPr>
        <w:t xml:space="preserve">_»  </w:t>
      </w:r>
      <w:smartTag w:uri="urn:schemas-microsoft-com:office:smarttags" w:element="metricconverter">
        <w:smartTagPr>
          <w:attr w:name="ProductID" w:val="2026 г"/>
        </w:smartTagPr>
        <w:r>
          <w:rPr>
            <w:b/>
            <w:bCs/>
            <w:sz w:val="20"/>
            <w:szCs w:val="20"/>
          </w:rPr>
          <w:t>2026</w:t>
        </w:r>
        <w:proofErr w:type="gramEnd"/>
        <w:r w:rsidR="00F03AED" w:rsidRPr="00F03AED">
          <w:rPr>
            <w:b/>
            <w:bCs/>
            <w:sz w:val="20"/>
            <w:szCs w:val="20"/>
          </w:rPr>
          <w:t xml:space="preserve"> г</w:t>
        </w:r>
      </w:smartTag>
      <w:r w:rsidR="00F03AED" w:rsidRPr="00F03AED">
        <w:rPr>
          <w:b/>
          <w:bCs/>
          <w:sz w:val="20"/>
          <w:szCs w:val="20"/>
        </w:rPr>
        <w:t>.</w:t>
      </w:r>
    </w:p>
    <w:p w:rsidR="000B0818" w:rsidRDefault="000B0818" w:rsidP="000B0818">
      <w:pPr>
        <w:rPr>
          <w:bCs/>
          <w:sz w:val="20"/>
          <w:szCs w:val="20"/>
        </w:rPr>
      </w:pPr>
    </w:p>
    <w:p w:rsidR="000B0818" w:rsidRDefault="000B0818" w:rsidP="000B0818">
      <w:pPr>
        <w:rPr>
          <w:bCs/>
          <w:sz w:val="20"/>
          <w:szCs w:val="20"/>
        </w:rPr>
      </w:pPr>
    </w:p>
    <w:p w:rsidR="000B0818" w:rsidRPr="000B0818" w:rsidRDefault="000B0818" w:rsidP="00F03AED">
      <w:pPr>
        <w:jc w:val="center"/>
        <w:rPr>
          <w:bCs/>
          <w:sz w:val="20"/>
          <w:szCs w:val="20"/>
        </w:rPr>
      </w:pPr>
      <w:r w:rsidRPr="000B0818">
        <w:rPr>
          <w:bCs/>
          <w:sz w:val="20"/>
          <w:szCs w:val="20"/>
        </w:rPr>
        <w:t>ТЕХНИЧЕСКОЕ ЗАДАНИЕ</w:t>
      </w:r>
    </w:p>
    <w:p w:rsidR="000B0818" w:rsidRDefault="000B0818" w:rsidP="00F03AED">
      <w:pPr>
        <w:jc w:val="center"/>
        <w:rPr>
          <w:sz w:val="20"/>
          <w:szCs w:val="20"/>
        </w:rPr>
      </w:pPr>
      <w:bookmarkStart w:id="1" w:name="_Hlk536641606"/>
      <w:r w:rsidRPr="000B0818">
        <w:rPr>
          <w:sz w:val="20"/>
          <w:szCs w:val="20"/>
        </w:rPr>
        <w:t xml:space="preserve">на приобретение неисключительных прав использования программы </w:t>
      </w:r>
      <w:r w:rsidR="00F03AED" w:rsidRPr="00F03AED">
        <w:rPr>
          <w:sz w:val="20"/>
          <w:szCs w:val="20"/>
        </w:rPr>
        <w:t xml:space="preserve">Saby </w:t>
      </w:r>
      <w:r w:rsidRPr="000B0818">
        <w:rPr>
          <w:sz w:val="20"/>
          <w:szCs w:val="20"/>
        </w:rPr>
        <w:t>для нужд Федеральное казенное учреждение «Главное бюро медико-социальной экспертизы по Волгоградской области» Министерства труда и социальной защиты Российской Федерации (ФКУ "ГБ МСЭ по Волгоградской области" Минтруда России)</w:t>
      </w:r>
    </w:p>
    <w:p w:rsidR="00D24B64" w:rsidRDefault="00D24B64" w:rsidP="00F03AED">
      <w:pPr>
        <w:jc w:val="center"/>
        <w:rPr>
          <w:sz w:val="20"/>
          <w:szCs w:val="20"/>
        </w:rPr>
      </w:pPr>
    </w:p>
    <w:p w:rsidR="00D24B64" w:rsidRPr="00D24B64" w:rsidRDefault="00D24B64" w:rsidP="00D24B64">
      <w:pPr>
        <w:numPr>
          <w:ilvl w:val="0"/>
          <w:numId w:val="6"/>
        </w:numPr>
        <w:jc w:val="center"/>
        <w:rPr>
          <w:b/>
          <w:sz w:val="20"/>
          <w:szCs w:val="20"/>
        </w:rPr>
      </w:pPr>
      <w:r w:rsidRPr="00D24B64">
        <w:rPr>
          <w:b/>
          <w:sz w:val="20"/>
          <w:szCs w:val="20"/>
        </w:rPr>
        <w:t>Наименование и характеристики услуг:</w:t>
      </w:r>
    </w:p>
    <w:tbl>
      <w:tblPr>
        <w:tblW w:w="10856" w:type="dxa"/>
        <w:tblInd w:w="-34" w:type="dxa"/>
        <w:tblLayout w:type="fixed"/>
        <w:tblLook w:val="04A0" w:firstRow="1" w:lastRow="0" w:firstColumn="1" w:lastColumn="0" w:noHBand="0" w:noVBand="1"/>
      </w:tblPr>
      <w:tblGrid>
        <w:gridCol w:w="2076"/>
        <w:gridCol w:w="1757"/>
        <w:gridCol w:w="2121"/>
        <w:gridCol w:w="2835"/>
        <w:gridCol w:w="1134"/>
        <w:gridCol w:w="933"/>
      </w:tblGrid>
      <w:tr w:rsidR="00D24B64" w:rsidRPr="00D24B64">
        <w:trPr>
          <w:trHeight w:val="521"/>
        </w:trPr>
        <w:tc>
          <w:tcPr>
            <w:tcW w:w="2076" w:type="dxa"/>
            <w:vMerge w:val="restart"/>
            <w:tcBorders>
              <w:top w:val="single" w:sz="4" w:space="0" w:color="auto"/>
              <w:left w:val="single" w:sz="4" w:space="0" w:color="auto"/>
              <w:bottom w:val="single" w:sz="4" w:space="0" w:color="auto"/>
              <w:right w:val="single" w:sz="4" w:space="0" w:color="auto"/>
            </w:tcBorders>
            <w:shd w:val="clear" w:color="auto" w:fill="auto"/>
          </w:tcPr>
          <w:p w:rsidR="00D24B64" w:rsidRPr="00D24B64" w:rsidRDefault="00D24B64" w:rsidP="00D24B64">
            <w:pPr>
              <w:jc w:val="center"/>
              <w:rPr>
                <w:b/>
                <w:sz w:val="20"/>
                <w:szCs w:val="20"/>
              </w:rPr>
            </w:pPr>
            <w:r w:rsidRPr="00D24B64">
              <w:rPr>
                <w:b/>
                <w:sz w:val="20"/>
                <w:szCs w:val="20"/>
              </w:rPr>
              <w:t>Наименование работы, услуги</w:t>
            </w:r>
          </w:p>
        </w:tc>
        <w:tc>
          <w:tcPr>
            <w:tcW w:w="1757" w:type="dxa"/>
            <w:vMerge w:val="restart"/>
            <w:tcBorders>
              <w:top w:val="single" w:sz="4" w:space="0" w:color="auto"/>
              <w:left w:val="single" w:sz="4" w:space="0" w:color="auto"/>
              <w:bottom w:val="single" w:sz="4" w:space="0" w:color="auto"/>
              <w:right w:val="single" w:sz="4" w:space="0" w:color="auto"/>
            </w:tcBorders>
            <w:shd w:val="clear" w:color="auto" w:fill="auto"/>
          </w:tcPr>
          <w:p w:rsidR="00D24B64" w:rsidRPr="00D24B64" w:rsidRDefault="00D24B64" w:rsidP="00D24B64">
            <w:pPr>
              <w:jc w:val="center"/>
              <w:rPr>
                <w:sz w:val="20"/>
                <w:szCs w:val="20"/>
              </w:rPr>
            </w:pPr>
            <w:r w:rsidRPr="00D24B64">
              <w:rPr>
                <w:b/>
                <w:bCs/>
                <w:sz w:val="20"/>
                <w:szCs w:val="20"/>
              </w:rPr>
              <w:t>Код позиции</w:t>
            </w:r>
            <w:r w:rsidRPr="00D24B64">
              <w:rPr>
                <w:sz w:val="20"/>
                <w:szCs w:val="20"/>
              </w:rPr>
              <w:t xml:space="preserve"> </w:t>
            </w:r>
            <w:r w:rsidRPr="00D24B64">
              <w:rPr>
                <w:b/>
                <w:bCs/>
                <w:sz w:val="20"/>
                <w:szCs w:val="20"/>
              </w:rPr>
              <w:t>(ОКПД 2 (ОК) 034-2014 (КПЕС 2008) / Код КТРУ)</w:t>
            </w:r>
          </w:p>
        </w:tc>
        <w:tc>
          <w:tcPr>
            <w:tcW w:w="4956" w:type="dxa"/>
            <w:gridSpan w:val="2"/>
            <w:tcBorders>
              <w:top w:val="single" w:sz="4" w:space="0" w:color="auto"/>
              <w:left w:val="nil"/>
              <w:bottom w:val="single" w:sz="4" w:space="0" w:color="auto"/>
              <w:right w:val="single" w:sz="4" w:space="0" w:color="auto"/>
            </w:tcBorders>
            <w:shd w:val="clear" w:color="auto" w:fill="auto"/>
          </w:tcPr>
          <w:p w:rsidR="00D24B64" w:rsidRPr="00D24B64" w:rsidRDefault="00D24B64" w:rsidP="00D24B64">
            <w:pPr>
              <w:jc w:val="center"/>
              <w:rPr>
                <w:b/>
                <w:sz w:val="20"/>
                <w:szCs w:val="20"/>
              </w:rPr>
            </w:pPr>
            <w:r w:rsidRPr="00D24B64">
              <w:rPr>
                <w:b/>
                <w:sz w:val="20"/>
                <w:szCs w:val="20"/>
              </w:rPr>
              <w:t>Характеристики работы, услуги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D24B64" w:rsidRPr="00D24B64" w:rsidRDefault="00D24B64" w:rsidP="00D24B64">
            <w:pPr>
              <w:jc w:val="center"/>
              <w:rPr>
                <w:b/>
                <w:sz w:val="20"/>
                <w:szCs w:val="20"/>
              </w:rPr>
            </w:pPr>
            <w:r w:rsidRPr="00D24B64">
              <w:rPr>
                <w:b/>
                <w:sz w:val="20"/>
                <w:szCs w:val="20"/>
              </w:rPr>
              <w:t>Объем работы, услуги</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tcPr>
          <w:p w:rsidR="00D24B64" w:rsidRPr="00D24B64" w:rsidRDefault="00D24B64" w:rsidP="00D24B64">
            <w:pPr>
              <w:jc w:val="center"/>
              <w:rPr>
                <w:b/>
                <w:sz w:val="20"/>
                <w:szCs w:val="20"/>
              </w:rPr>
            </w:pPr>
            <w:proofErr w:type="spellStart"/>
            <w:r w:rsidRPr="00D24B64">
              <w:rPr>
                <w:b/>
                <w:sz w:val="20"/>
                <w:szCs w:val="20"/>
              </w:rPr>
              <w:t>Ед.изм</w:t>
            </w:r>
            <w:proofErr w:type="spellEnd"/>
          </w:p>
        </w:tc>
      </w:tr>
      <w:tr w:rsidR="00D24B64" w:rsidRPr="00D24B64">
        <w:trPr>
          <w:trHeight w:val="724"/>
        </w:trPr>
        <w:tc>
          <w:tcPr>
            <w:tcW w:w="2076" w:type="dxa"/>
            <w:vMerge/>
            <w:tcBorders>
              <w:top w:val="single" w:sz="4" w:space="0" w:color="auto"/>
              <w:left w:val="single" w:sz="4" w:space="0" w:color="auto"/>
              <w:bottom w:val="single" w:sz="4" w:space="0" w:color="auto"/>
              <w:right w:val="single" w:sz="4" w:space="0" w:color="auto"/>
            </w:tcBorders>
            <w:vAlign w:val="center"/>
          </w:tcPr>
          <w:p w:rsidR="00D24B64" w:rsidRPr="00D24B64" w:rsidRDefault="00D24B64" w:rsidP="00D24B64">
            <w:pPr>
              <w:jc w:val="center"/>
              <w:rPr>
                <w:sz w:val="20"/>
                <w:szCs w:val="20"/>
              </w:rPr>
            </w:pPr>
          </w:p>
        </w:tc>
        <w:tc>
          <w:tcPr>
            <w:tcW w:w="1757" w:type="dxa"/>
            <w:vMerge/>
            <w:tcBorders>
              <w:top w:val="single" w:sz="4" w:space="0" w:color="auto"/>
              <w:left w:val="single" w:sz="4" w:space="0" w:color="auto"/>
              <w:bottom w:val="single" w:sz="4" w:space="0" w:color="auto"/>
              <w:right w:val="single" w:sz="4" w:space="0" w:color="auto"/>
            </w:tcBorders>
            <w:vAlign w:val="center"/>
          </w:tcPr>
          <w:p w:rsidR="00D24B64" w:rsidRPr="00D24B64" w:rsidRDefault="00D24B64" w:rsidP="00D24B64">
            <w:pPr>
              <w:jc w:val="center"/>
              <w:rPr>
                <w:sz w:val="20"/>
                <w:szCs w:val="20"/>
              </w:rPr>
            </w:pPr>
          </w:p>
        </w:tc>
        <w:tc>
          <w:tcPr>
            <w:tcW w:w="2121" w:type="dxa"/>
            <w:tcBorders>
              <w:top w:val="nil"/>
              <w:left w:val="nil"/>
              <w:bottom w:val="single" w:sz="4" w:space="0" w:color="auto"/>
              <w:right w:val="single" w:sz="4" w:space="0" w:color="auto"/>
            </w:tcBorders>
            <w:shd w:val="clear" w:color="auto" w:fill="auto"/>
          </w:tcPr>
          <w:p w:rsidR="00D24B64" w:rsidRPr="00D24B64" w:rsidRDefault="00D24B64" w:rsidP="00D24B64">
            <w:pPr>
              <w:jc w:val="center"/>
              <w:rPr>
                <w:b/>
                <w:sz w:val="20"/>
                <w:szCs w:val="20"/>
              </w:rPr>
            </w:pPr>
            <w:r w:rsidRPr="00D24B64">
              <w:rPr>
                <w:b/>
                <w:sz w:val="20"/>
                <w:szCs w:val="20"/>
              </w:rPr>
              <w:t>Наименование характеристики</w:t>
            </w:r>
          </w:p>
        </w:tc>
        <w:tc>
          <w:tcPr>
            <w:tcW w:w="2835" w:type="dxa"/>
            <w:tcBorders>
              <w:top w:val="nil"/>
              <w:left w:val="nil"/>
              <w:bottom w:val="single" w:sz="4" w:space="0" w:color="auto"/>
              <w:right w:val="single" w:sz="4" w:space="0" w:color="auto"/>
            </w:tcBorders>
            <w:shd w:val="clear" w:color="auto" w:fill="auto"/>
          </w:tcPr>
          <w:p w:rsidR="00D24B64" w:rsidRPr="00D24B64" w:rsidRDefault="00D24B64" w:rsidP="00D24B64">
            <w:pPr>
              <w:jc w:val="center"/>
              <w:rPr>
                <w:b/>
                <w:sz w:val="20"/>
                <w:szCs w:val="20"/>
              </w:rPr>
            </w:pPr>
            <w:r w:rsidRPr="00D24B64">
              <w:rPr>
                <w:b/>
                <w:sz w:val="20"/>
                <w:szCs w:val="20"/>
              </w:rPr>
              <w:t>Значение характеристики</w:t>
            </w:r>
          </w:p>
        </w:tc>
        <w:tc>
          <w:tcPr>
            <w:tcW w:w="1134" w:type="dxa"/>
            <w:vMerge/>
            <w:tcBorders>
              <w:top w:val="single" w:sz="4" w:space="0" w:color="auto"/>
              <w:left w:val="single" w:sz="4" w:space="0" w:color="auto"/>
              <w:bottom w:val="single" w:sz="4" w:space="0" w:color="auto"/>
              <w:right w:val="single" w:sz="4" w:space="0" w:color="auto"/>
            </w:tcBorders>
            <w:vAlign w:val="center"/>
          </w:tcPr>
          <w:p w:rsidR="00D24B64" w:rsidRPr="00D24B64" w:rsidRDefault="00D24B64" w:rsidP="00D24B64">
            <w:pPr>
              <w:jc w:val="center"/>
              <w:rPr>
                <w:sz w:val="20"/>
                <w:szCs w:val="2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D24B64" w:rsidRPr="00D24B64" w:rsidRDefault="00D24B64" w:rsidP="00D24B64">
            <w:pPr>
              <w:jc w:val="center"/>
              <w:rPr>
                <w:sz w:val="20"/>
                <w:szCs w:val="20"/>
              </w:rPr>
            </w:pPr>
          </w:p>
        </w:tc>
      </w:tr>
      <w:tr w:rsidR="00D24B64" w:rsidRPr="00D24B64">
        <w:trPr>
          <w:trHeight w:val="323"/>
        </w:trPr>
        <w:tc>
          <w:tcPr>
            <w:tcW w:w="2076" w:type="dxa"/>
            <w:vMerge w:val="restart"/>
            <w:tcBorders>
              <w:top w:val="nil"/>
              <w:left w:val="single" w:sz="4" w:space="0" w:color="auto"/>
              <w:right w:val="single" w:sz="4" w:space="0" w:color="auto"/>
            </w:tcBorders>
            <w:shd w:val="clear" w:color="auto" w:fill="auto"/>
          </w:tcPr>
          <w:p w:rsidR="00D24B64" w:rsidRPr="00D24B64" w:rsidRDefault="00D24B64" w:rsidP="00D24B64">
            <w:pPr>
              <w:jc w:val="center"/>
              <w:rPr>
                <w:sz w:val="20"/>
                <w:szCs w:val="20"/>
              </w:rPr>
            </w:pPr>
            <w:r w:rsidRPr="00D24B64">
              <w:rPr>
                <w:sz w:val="20"/>
                <w:szCs w:val="20"/>
              </w:rPr>
              <w:t>Программное обеспечение</w:t>
            </w:r>
          </w:p>
          <w:p w:rsidR="00D24B64" w:rsidRPr="00D24B64" w:rsidRDefault="00D24B64" w:rsidP="00D24B64">
            <w:pPr>
              <w:jc w:val="center"/>
              <w:rPr>
                <w:sz w:val="20"/>
                <w:szCs w:val="20"/>
              </w:rPr>
            </w:pPr>
          </w:p>
          <w:p w:rsidR="00D24B64" w:rsidRPr="00D24B64" w:rsidRDefault="00D24B64" w:rsidP="00D24B64">
            <w:pPr>
              <w:jc w:val="center"/>
              <w:rPr>
                <w:sz w:val="20"/>
                <w:szCs w:val="20"/>
              </w:rPr>
            </w:pPr>
          </w:p>
          <w:p w:rsidR="00D24B64" w:rsidRPr="00D24B64" w:rsidRDefault="00D24B64" w:rsidP="00D24B64">
            <w:pPr>
              <w:jc w:val="center"/>
              <w:rPr>
                <w:sz w:val="20"/>
                <w:szCs w:val="20"/>
              </w:rPr>
            </w:pPr>
            <w:r w:rsidRPr="00D24B64">
              <w:rPr>
                <w:sz w:val="20"/>
                <w:szCs w:val="20"/>
              </w:rPr>
              <w:br/>
            </w:r>
          </w:p>
        </w:tc>
        <w:tc>
          <w:tcPr>
            <w:tcW w:w="1757" w:type="dxa"/>
            <w:vMerge w:val="restart"/>
            <w:tcBorders>
              <w:top w:val="nil"/>
              <w:left w:val="single" w:sz="4" w:space="0" w:color="auto"/>
              <w:right w:val="single" w:sz="4" w:space="0" w:color="auto"/>
            </w:tcBorders>
            <w:shd w:val="clear" w:color="auto" w:fill="auto"/>
          </w:tcPr>
          <w:p w:rsidR="00D24B64" w:rsidRPr="00D24B64" w:rsidRDefault="00D24B64" w:rsidP="00D24B64">
            <w:pPr>
              <w:jc w:val="center"/>
              <w:rPr>
                <w:sz w:val="20"/>
                <w:szCs w:val="20"/>
              </w:rPr>
            </w:pPr>
            <w:r w:rsidRPr="00D24B64">
              <w:rPr>
                <w:sz w:val="20"/>
                <w:szCs w:val="20"/>
              </w:rPr>
              <w:t>58.29.21.000/</w:t>
            </w:r>
          </w:p>
          <w:p w:rsidR="00D24B64" w:rsidRPr="00D24B64" w:rsidRDefault="00D24B64" w:rsidP="00D24B64">
            <w:pPr>
              <w:jc w:val="center"/>
              <w:rPr>
                <w:sz w:val="20"/>
                <w:szCs w:val="20"/>
              </w:rPr>
            </w:pPr>
            <w:r w:rsidRPr="00D24B64">
              <w:rPr>
                <w:sz w:val="20"/>
                <w:szCs w:val="20"/>
              </w:rPr>
              <w:t>58.29.11.000-00000004</w:t>
            </w:r>
          </w:p>
        </w:tc>
        <w:tc>
          <w:tcPr>
            <w:tcW w:w="2121" w:type="dxa"/>
            <w:tcBorders>
              <w:top w:val="nil"/>
              <w:left w:val="nil"/>
              <w:bottom w:val="single" w:sz="4" w:space="0" w:color="auto"/>
              <w:right w:val="single" w:sz="4" w:space="0" w:color="auto"/>
            </w:tcBorders>
            <w:shd w:val="clear" w:color="auto" w:fill="auto"/>
            <w:vAlign w:val="center"/>
          </w:tcPr>
          <w:p w:rsidR="00D24B64" w:rsidRPr="00D24B64" w:rsidRDefault="00D24B64" w:rsidP="00D24B64">
            <w:pPr>
              <w:jc w:val="center"/>
              <w:rPr>
                <w:sz w:val="20"/>
                <w:szCs w:val="20"/>
              </w:rPr>
            </w:pPr>
            <w:r w:rsidRPr="00D24B64">
              <w:rPr>
                <w:sz w:val="20"/>
                <w:szCs w:val="20"/>
              </w:rPr>
              <w:t>Вид лицензии</w:t>
            </w:r>
          </w:p>
        </w:tc>
        <w:tc>
          <w:tcPr>
            <w:tcW w:w="2835" w:type="dxa"/>
            <w:tcBorders>
              <w:top w:val="nil"/>
              <w:left w:val="nil"/>
              <w:bottom w:val="single" w:sz="4" w:space="0" w:color="auto"/>
              <w:right w:val="single" w:sz="4" w:space="0" w:color="auto"/>
            </w:tcBorders>
            <w:shd w:val="clear" w:color="auto" w:fill="auto"/>
            <w:vAlign w:val="center"/>
          </w:tcPr>
          <w:p w:rsidR="00D24B64" w:rsidRPr="00D24B64" w:rsidRDefault="00D24B64" w:rsidP="00D24B64">
            <w:pPr>
              <w:jc w:val="center"/>
              <w:rPr>
                <w:sz w:val="20"/>
                <w:szCs w:val="20"/>
              </w:rPr>
            </w:pPr>
            <w:r w:rsidRPr="00D24B64">
              <w:rPr>
                <w:sz w:val="20"/>
                <w:szCs w:val="20"/>
              </w:rPr>
              <w:t>Простая (неисключительная)</w:t>
            </w:r>
          </w:p>
        </w:tc>
        <w:tc>
          <w:tcPr>
            <w:tcW w:w="1134" w:type="dxa"/>
            <w:vMerge w:val="restart"/>
            <w:tcBorders>
              <w:top w:val="nil"/>
              <w:left w:val="single" w:sz="4" w:space="0" w:color="auto"/>
              <w:right w:val="single" w:sz="4" w:space="0" w:color="auto"/>
            </w:tcBorders>
            <w:shd w:val="clear" w:color="auto" w:fill="auto"/>
          </w:tcPr>
          <w:p w:rsidR="00D24B64" w:rsidRPr="00D24B64" w:rsidRDefault="00D24B64" w:rsidP="00D24B64">
            <w:pPr>
              <w:jc w:val="center"/>
              <w:rPr>
                <w:sz w:val="20"/>
                <w:szCs w:val="20"/>
              </w:rPr>
            </w:pPr>
            <w:r w:rsidRPr="00D24B64">
              <w:rPr>
                <w:sz w:val="20"/>
                <w:szCs w:val="20"/>
              </w:rPr>
              <w:t>1</w:t>
            </w:r>
          </w:p>
        </w:tc>
        <w:tc>
          <w:tcPr>
            <w:tcW w:w="933" w:type="dxa"/>
            <w:vMerge w:val="restart"/>
            <w:tcBorders>
              <w:top w:val="nil"/>
              <w:left w:val="single" w:sz="4" w:space="0" w:color="auto"/>
              <w:right w:val="single" w:sz="4" w:space="0" w:color="auto"/>
            </w:tcBorders>
            <w:shd w:val="clear" w:color="auto" w:fill="auto"/>
          </w:tcPr>
          <w:p w:rsidR="00D24B64" w:rsidRPr="00D24B64" w:rsidRDefault="00D24B64" w:rsidP="00D24B64">
            <w:pPr>
              <w:jc w:val="center"/>
              <w:rPr>
                <w:sz w:val="20"/>
                <w:szCs w:val="20"/>
              </w:rPr>
            </w:pPr>
            <w:proofErr w:type="spellStart"/>
            <w:r w:rsidRPr="00D24B64">
              <w:rPr>
                <w:sz w:val="20"/>
                <w:szCs w:val="20"/>
              </w:rPr>
              <w:t>Усл.ед</w:t>
            </w:r>
            <w:proofErr w:type="spellEnd"/>
            <w:r w:rsidRPr="00D24B64">
              <w:rPr>
                <w:sz w:val="20"/>
                <w:szCs w:val="20"/>
              </w:rPr>
              <w:t>.</w:t>
            </w:r>
          </w:p>
        </w:tc>
      </w:tr>
      <w:tr w:rsidR="00D24B64" w:rsidRPr="00D24B64">
        <w:trPr>
          <w:trHeight w:val="370"/>
        </w:trPr>
        <w:tc>
          <w:tcPr>
            <w:tcW w:w="2076" w:type="dxa"/>
            <w:vMerge/>
            <w:tcBorders>
              <w:top w:val="nil"/>
              <w:left w:val="single" w:sz="4" w:space="0" w:color="auto"/>
              <w:right w:val="single" w:sz="4" w:space="0" w:color="auto"/>
            </w:tcBorders>
            <w:shd w:val="clear" w:color="auto" w:fill="auto"/>
          </w:tcPr>
          <w:p w:rsidR="00D24B64" w:rsidRPr="00D24B64" w:rsidRDefault="00D24B64" w:rsidP="00D24B64">
            <w:pPr>
              <w:jc w:val="center"/>
              <w:rPr>
                <w:sz w:val="20"/>
                <w:szCs w:val="20"/>
              </w:rPr>
            </w:pPr>
          </w:p>
        </w:tc>
        <w:tc>
          <w:tcPr>
            <w:tcW w:w="1757" w:type="dxa"/>
            <w:vMerge/>
            <w:tcBorders>
              <w:top w:val="nil"/>
              <w:left w:val="single" w:sz="4" w:space="0" w:color="auto"/>
              <w:right w:val="single" w:sz="4" w:space="0" w:color="auto"/>
            </w:tcBorders>
            <w:shd w:val="clear" w:color="auto" w:fill="auto"/>
          </w:tcPr>
          <w:p w:rsidR="00D24B64" w:rsidRPr="00D24B64" w:rsidRDefault="00D24B64" w:rsidP="00D24B64">
            <w:pPr>
              <w:jc w:val="center"/>
              <w:rPr>
                <w:sz w:val="20"/>
                <w:szCs w:val="20"/>
              </w:rPr>
            </w:pPr>
          </w:p>
        </w:tc>
        <w:tc>
          <w:tcPr>
            <w:tcW w:w="2121" w:type="dxa"/>
            <w:tcBorders>
              <w:top w:val="single" w:sz="4" w:space="0" w:color="auto"/>
              <w:left w:val="nil"/>
              <w:bottom w:val="single" w:sz="4" w:space="0" w:color="auto"/>
              <w:right w:val="single" w:sz="4" w:space="0" w:color="auto"/>
            </w:tcBorders>
            <w:shd w:val="clear" w:color="auto" w:fill="auto"/>
            <w:vAlign w:val="center"/>
          </w:tcPr>
          <w:p w:rsidR="00D24B64" w:rsidRPr="00D24B64" w:rsidRDefault="00D24B64" w:rsidP="00D24B64">
            <w:pPr>
              <w:jc w:val="center"/>
              <w:rPr>
                <w:sz w:val="20"/>
                <w:szCs w:val="20"/>
              </w:rPr>
            </w:pPr>
            <w:r w:rsidRPr="00D24B64">
              <w:rPr>
                <w:sz w:val="20"/>
                <w:szCs w:val="20"/>
              </w:rPr>
              <w:t>Класс программ для электронных вычислительных машин и баз данных</w:t>
            </w:r>
          </w:p>
        </w:tc>
        <w:tc>
          <w:tcPr>
            <w:tcW w:w="2835" w:type="dxa"/>
            <w:tcBorders>
              <w:top w:val="single" w:sz="4" w:space="0" w:color="auto"/>
              <w:left w:val="nil"/>
              <w:bottom w:val="single" w:sz="4" w:space="0" w:color="auto"/>
              <w:right w:val="single" w:sz="4" w:space="0" w:color="auto"/>
            </w:tcBorders>
            <w:shd w:val="clear" w:color="auto" w:fill="auto"/>
            <w:vAlign w:val="center"/>
          </w:tcPr>
          <w:p w:rsidR="00D24B64" w:rsidRPr="00D24B64" w:rsidRDefault="00D24B64" w:rsidP="00D24B64">
            <w:pPr>
              <w:jc w:val="center"/>
              <w:rPr>
                <w:sz w:val="20"/>
                <w:szCs w:val="20"/>
              </w:rPr>
            </w:pPr>
            <w:r w:rsidRPr="00D24B64">
              <w:rPr>
                <w:sz w:val="20"/>
                <w:szCs w:val="20"/>
              </w:rPr>
              <w:t>(09.17) Программное обеспечение для функционирования системы юридически значимого электронного документооборота</w:t>
            </w:r>
          </w:p>
        </w:tc>
        <w:tc>
          <w:tcPr>
            <w:tcW w:w="1134" w:type="dxa"/>
            <w:vMerge/>
            <w:tcBorders>
              <w:top w:val="nil"/>
              <w:left w:val="single" w:sz="4" w:space="0" w:color="auto"/>
              <w:right w:val="single" w:sz="4" w:space="0" w:color="auto"/>
            </w:tcBorders>
            <w:shd w:val="clear" w:color="auto" w:fill="auto"/>
          </w:tcPr>
          <w:p w:rsidR="00D24B64" w:rsidRPr="00D24B64" w:rsidRDefault="00D24B64" w:rsidP="00D24B64">
            <w:pPr>
              <w:jc w:val="center"/>
              <w:rPr>
                <w:sz w:val="20"/>
                <w:szCs w:val="20"/>
              </w:rPr>
            </w:pPr>
          </w:p>
        </w:tc>
        <w:tc>
          <w:tcPr>
            <w:tcW w:w="933" w:type="dxa"/>
            <w:vMerge/>
            <w:tcBorders>
              <w:top w:val="nil"/>
              <w:left w:val="single" w:sz="4" w:space="0" w:color="auto"/>
              <w:right w:val="single" w:sz="4" w:space="0" w:color="auto"/>
            </w:tcBorders>
            <w:shd w:val="clear" w:color="auto" w:fill="auto"/>
          </w:tcPr>
          <w:p w:rsidR="00D24B64" w:rsidRPr="00D24B64" w:rsidRDefault="00D24B64" w:rsidP="00D24B64">
            <w:pPr>
              <w:jc w:val="center"/>
              <w:rPr>
                <w:sz w:val="20"/>
                <w:szCs w:val="20"/>
              </w:rPr>
            </w:pPr>
          </w:p>
        </w:tc>
      </w:tr>
      <w:tr w:rsidR="00D24B64" w:rsidRPr="00D24B64">
        <w:trPr>
          <w:trHeight w:val="443"/>
        </w:trPr>
        <w:tc>
          <w:tcPr>
            <w:tcW w:w="2076" w:type="dxa"/>
            <w:vMerge/>
            <w:tcBorders>
              <w:top w:val="nil"/>
              <w:left w:val="single" w:sz="4" w:space="0" w:color="auto"/>
              <w:right w:val="single" w:sz="4" w:space="0" w:color="auto"/>
            </w:tcBorders>
            <w:shd w:val="clear" w:color="auto" w:fill="auto"/>
          </w:tcPr>
          <w:p w:rsidR="00D24B64" w:rsidRPr="00D24B64" w:rsidRDefault="00D24B64" w:rsidP="00D24B64">
            <w:pPr>
              <w:jc w:val="center"/>
              <w:rPr>
                <w:sz w:val="20"/>
                <w:szCs w:val="20"/>
              </w:rPr>
            </w:pPr>
          </w:p>
        </w:tc>
        <w:tc>
          <w:tcPr>
            <w:tcW w:w="1757" w:type="dxa"/>
            <w:vMerge/>
            <w:tcBorders>
              <w:top w:val="nil"/>
              <w:left w:val="single" w:sz="4" w:space="0" w:color="auto"/>
              <w:right w:val="single" w:sz="4" w:space="0" w:color="auto"/>
            </w:tcBorders>
            <w:shd w:val="clear" w:color="auto" w:fill="auto"/>
          </w:tcPr>
          <w:p w:rsidR="00D24B64" w:rsidRPr="00D24B64" w:rsidRDefault="00D24B64" w:rsidP="00D24B64">
            <w:pPr>
              <w:jc w:val="center"/>
              <w:rPr>
                <w:sz w:val="20"/>
                <w:szCs w:val="20"/>
              </w:rPr>
            </w:pPr>
          </w:p>
        </w:tc>
        <w:tc>
          <w:tcPr>
            <w:tcW w:w="2121" w:type="dxa"/>
            <w:tcBorders>
              <w:top w:val="single" w:sz="4" w:space="0" w:color="auto"/>
              <w:left w:val="nil"/>
              <w:bottom w:val="single" w:sz="4" w:space="0" w:color="auto"/>
              <w:right w:val="single" w:sz="4" w:space="0" w:color="auto"/>
            </w:tcBorders>
            <w:shd w:val="clear" w:color="auto" w:fill="auto"/>
            <w:vAlign w:val="center"/>
          </w:tcPr>
          <w:p w:rsidR="00D24B64" w:rsidRPr="00D24B64" w:rsidRDefault="00D24B64" w:rsidP="00D24B64">
            <w:pPr>
              <w:jc w:val="center"/>
              <w:rPr>
                <w:sz w:val="20"/>
                <w:szCs w:val="20"/>
              </w:rPr>
            </w:pPr>
            <w:r w:rsidRPr="00D24B64">
              <w:rPr>
                <w:sz w:val="20"/>
                <w:szCs w:val="20"/>
              </w:rPr>
              <w:t>Способ предоставления</w:t>
            </w:r>
          </w:p>
        </w:tc>
        <w:tc>
          <w:tcPr>
            <w:tcW w:w="2835" w:type="dxa"/>
            <w:tcBorders>
              <w:top w:val="single" w:sz="4" w:space="0" w:color="auto"/>
              <w:left w:val="nil"/>
              <w:bottom w:val="single" w:sz="4" w:space="0" w:color="auto"/>
              <w:right w:val="single" w:sz="4" w:space="0" w:color="auto"/>
            </w:tcBorders>
            <w:shd w:val="clear" w:color="auto" w:fill="auto"/>
            <w:vAlign w:val="center"/>
          </w:tcPr>
          <w:p w:rsidR="00D24B64" w:rsidRPr="00D24B64" w:rsidRDefault="00D24B64" w:rsidP="00D24B64">
            <w:pPr>
              <w:jc w:val="center"/>
              <w:rPr>
                <w:sz w:val="20"/>
                <w:szCs w:val="20"/>
              </w:rPr>
            </w:pPr>
            <w:r w:rsidRPr="00D24B64">
              <w:rPr>
                <w:sz w:val="20"/>
                <w:szCs w:val="20"/>
              </w:rPr>
              <w:t>Удаленный доступ через информационно-телекоммуникационные сети, в том числе через информационно-телекоммуникационную сеть Интернет</w:t>
            </w:r>
          </w:p>
        </w:tc>
        <w:tc>
          <w:tcPr>
            <w:tcW w:w="1134" w:type="dxa"/>
            <w:vMerge/>
            <w:tcBorders>
              <w:top w:val="nil"/>
              <w:left w:val="single" w:sz="4" w:space="0" w:color="auto"/>
              <w:right w:val="single" w:sz="4" w:space="0" w:color="auto"/>
            </w:tcBorders>
            <w:shd w:val="clear" w:color="auto" w:fill="auto"/>
          </w:tcPr>
          <w:p w:rsidR="00D24B64" w:rsidRPr="00D24B64" w:rsidRDefault="00D24B64" w:rsidP="00D24B64">
            <w:pPr>
              <w:jc w:val="center"/>
              <w:rPr>
                <w:sz w:val="20"/>
                <w:szCs w:val="20"/>
              </w:rPr>
            </w:pPr>
          </w:p>
        </w:tc>
        <w:tc>
          <w:tcPr>
            <w:tcW w:w="933" w:type="dxa"/>
            <w:vMerge/>
            <w:tcBorders>
              <w:top w:val="nil"/>
              <w:left w:val="single" w:sz="4" w:space="0" w:color="auto"/>
              <w:right w:val="single" w:sz="4" w:space="0" w:color="auto"/>
            </w:tcBorders>
            <w:shd w:val="clear" w:color="auto" w:fill="auto"/>
          </w:tcPr>
          <w:p w:rsidR="00D24B64" w:rsidRPr="00D24B64" w:rsidRDefault="00D24B64" w:rsidP="00D24B64">
            <w:pPr>
              <w:jc w:val="center"/>
              <w:rPr>
                <w:sz w:val="20"/>
                <w:szCs w:val="20"/>
              </w:rPr>
            </w:pPr>
          </w:p>
        </w:tc>
      </w:tr>
      <w:tr w:rsidR="00D24B64" w:rsidRPr="00D24B64">
        <w:trPr>
          <w:trHeight w:val="414"/>
        </w:trPr>
        <w:tc>
          <w:tcPr>
            <w:tcW w:w="2076" w:type="dxa"/>
            <w:vMerge/>
            <w:tcBorders>
              <w:top w:val="nil"/>
              <w:left w:val="single" w:sz="4" w:space="0" w:color="auto"/>
              <w:bottom w:val="single" w:sz="4" w:space="0" w:color="auto"/>
              <w:right w:val="single" w:sz="4" w:space="0" w:color="auto"/>
            </w:tcBorders>
            <w:shd w:val="clear" w:color="auto" w:fill="auto"/>
          </w:tcPr>
          <w:p w:rsidR="00D24B64" w:rsidRPr="00D24B64" w:rsidRDefault="00D24B64" w:rsidP="00D24B64">
            <w:pPr>
              <w:jc w:val="center"/>
              <w:rPr>
                <w:sz w:val="20"/>
                <w:szCs w:val="20"/>
              </w:rPr>
            </w:pPr>
          </w:p>
        </w:tc>
        <w:tc>
          <w:tcPr>
            <w:tcW w:w="1757" w:type="dxa"/>
            <w:vMerge/>
            <w:tcBorders>
              <w:top w:val="nil"/>
              <w:left w:val="single" w:sz="4" w:space="0" w:color="auto"/>
              <w:bottom w:val="single" w:sz="4" w:space="0" w:color="auto"/>
              <w:right w:val="single" w:sz="4" w:space="0" w:color="auto"/>
            </w:tcBorders>
            <w:shd w:val="clear" w:color="auto" w:fill="auto"/>
          </w:tcPr>
          <w:p w:rsidR="00D24B64" w:rsidRPr="00D24B64" w:rsidRDefault="00D24B64" w:rsidP="00D24B64">
            <w:pPr>
              <w:jc w:val="center"/>
              <w:rPr>
                <w:sz w:val="20"/>
                <w:szCs w:val="20"/>
              </w:rPr>
            </w:pPr>
          </w:p>
        </w:tc>
        <w:tc>
          <w:tcPr>
            <w:tcW w:w="2121" w:type="dxa"/>
            <w:tcBorders>
              <w:top w:val="single" w:sz="4" w:space="0" w:color="auto"/>
              <w:left w:val="nil"/>
              <w:bottom w:val="single" w:sz="4" w:space="0" w:color="auto"/>
              <w:right w:val="single" w:sz="4" w:space="0" w:color="auto"/>
            </w:tcBorders>
            <w:shd w:val="clear" w:color="auto" w:fill="auto"/>
            <w:vAlign w:val="center"/>
          </w:tcPr>
          <w:p w:rsidR="00D24B64" w:rsidRPr="00D24B64" w:rsidRDefault="00D24B64" w:rsidP="00D24B64">
            <w:pPr>
              <w:jc w:val="center"/>
              <w:rPr>
                <w:sz w:val="20"/>
                <w:szCs w:val="20"/>
              </w:rPr>
            </w:pPr>
            <w:r w:rsidRPr="00D24B64">
              <w:rPr>
                <w:sz w:val="20"/>
                <w:szCs w:val="20"/>
              </w:rPr>
              <w:t>Дополнительные характеристики</w:t>
            </w:r>
          </w:p>
        </w:tc>
        <w:tc>
          <w:tcPr>
            <w:tcW w:w="2835" w:type="dxa"/>
            <w:tcBorders>
              <w:top w:val="single" w:sz="4" w:space="0" w:color="auto"/>
              <w:left w:val="nil"/>
              <w:bottom w:val="single" w:sz="4" w:space="0" w:color="auto"/>
              <w:right w:val="single" w:sz="4" w:space="0" w:color="auto"/>
            </w:tcBorders>
            <w:shd w:val="clear" w:color="auto" w:fill="auto"/>
            <w:vAlign w:val="center"/>
          </w:tcPr>
          <w:p w:rsidR="00D24B64" w:rsidRPr="00D24B64" w:rsidRDefault="00525AA6" w:rsidP="00D24B64">
            <w:pPr>
              <w:jc w:val="center"/>
              <w:rPr>
                <w:sz w:val="20"/>
                <w:szCs w:val="20"/>
              </w:rPr>
            </w:pPr>
            <w:r w:rsidRPr="00525AA6">
              <w:rPr>
                <w:sz w:val="20"/>
                <w:szCs w:val="20"/>
              </w:rPr>
              <w:t>В соответствии с Техническим заданием</w:t>
            </w:r>
          </w:p>
        </w:tc>
        <w:tc>
          <w:tcPr>
            <w:tcW w:w="1134" w:type="dxa"/>
            <w:vMerge/>
            <w:tcBorders>
              <w:top w:val="nil"/>
              <w:left w:val="single" w:sz="4" w:space="0" w:color="auto"/>
              <w:bottom w:val="single" w:sz="4" w:space="0" w:color="auto"/>
              <w:right w:val="single" w:sz="4" w:space="0" w:color="auto"/>
            </w:tcBorders>
            <w:shd w:val="clear" w:color="auto" w:fill="auto"/>
          </w:tcPr>
          <w:p w:rsidR="00D24B64" w:rsidRPr="00D24B64" w:rsidRDefault="00D24B64" w:rsidP="00D24B64">
            <w:pPr>
              <w:jc w:val="center"/>
              <w:rPr>
                <w:sz w:val="20"/>
                <w:szCs w:val="20"/>
              </w:rPr>
            </w:pPr>
          </w:p>
        </w:tc>
        <w:tc>
          <w:tcPr>
            <w:tcW w:w="933" w:type="dxa"/>
            <w:vMerge/>
            <w:tcBorders>
              <w:top w:val="nil"/>
              <w:left w:val="single" w:sz="4" w:space="0" w:color="auto"/>
              <w:bottom w:val="single" w:sz="4" w:space="0" w:color="auto"/>
              <w:right w:val="single" w:sz="4" w:space="0" w:color="auto"/>
            </w:tcBorders>
            <w:shd w:val="clear" w:color="auto" w:fill="auto"/>
          </w:tcPr>
          <w:p w:rsidR="00D24B64" w:rsidRPr="00D24B64" w:rsidRDefault="00D24B64" w:rsidP="00D24B64">
            <w:pPr>
              <w:jc w:val="center"/>
              <w:rPr>
                <w:sz w:val="20"/>
                <w:szCs w:val="20"/>
              </w:rPr>
            </w:pPr>
          </w:p>
        </w:tc>
      </w:tr>
    </w:tbl>
    <w:p w:rsidR="00D24B64" w:rsidRPr="00D24B64" w:rsidRDefault="00D24B64" w:rsidP="00D24B64">
      <w:pPr>
        <w:jc w:val="center"/>
        <w:rPr>
          <w:b/>
          <w:sz w:val="20"/>
          <w:szCs w:val="20"/>
        </w:rPr>
      </w:pPr>
      <w:r w:rsidRPr="00D24B64">
        <w:rPr>
          <w:b/>
          <w:sz w:val="20"/>
          <w:szCs w:val="20"/>
        </w:rPr>
        <w:t xml:space="preserve">Обоснование включения дополнительной информации в сведения об услуге: </w:t>
      </w:r>
      <w:r w:rsidRPr="00D24B64">
        <w:rPr>
          <w:sz w:val="20"/>
          <w:szCs w:val="20"/>
        </w:rPr>
        <w:t>в целях конкретизации существенных характеристик услуг, отвечающих потребностям Заказчика</w:t>
      </w:r>
    </w:p>
    <w:p w:rsidR="00D24B64" w:rsidRPr="000B0818" w:rsidRDefault="00D24B64" w:rsidP="00F03AED">
      <w:pPr>
        <w:jc w:val="center"/>
        <w:rPr>
          <w:sz w:val="20"/>
          <w:szCs w:val="20"/>
        </w:rPr>
      </w:pPr>
    </w:p>
    <w:p w:rsidR="000B0818" w:rsidRDefault="00D24B64" w:rsidP="00D24B64">
      <w:pPr>
        <w:numPr>
          <w:ilvl w:val="0"/>
          <w:numId w:val="6"/>
        </w:numPr>
        <w:jc w:val="center"/>
        <w:rPr>
          <w:sz w:val="20"/>
          <w:szCs w:val="20"/>
        </w:rPr>
      </w:pPr>
      <w:r w:rsidRPr="00D24B64">
        <w:rPr>
          <w:b/>
          <w:sz w:val="20"/>
          <w:szCs w:val="20"/>
        </w:rPr>
        <w:t>Требования к программному обеспечению:</w:t>
      </w:r>
    </w:p>
    <w:p w:rsidR="00D24B64" w:rsidRDefault="00D24B64" w:rsidP="00F03AED">
      <w:pPr>
        <w:jc w:val="cente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3192"/>
        <w:gridCol w:w="4922"/>
        <w:gridCol w:w="786"/>
        <w:gridCol w:w="905"/>
      </w:tblGrid>
      <w:tr w:rsidR="000B0818" w:rsidRPr="000B0818">
        <w:trPr>
          <w:jc w:val="center"/>
        </w:trPr>
        <w:tc>
          <w:tcPr>
            <w:tcW w:w="720" w:type="dxa"/>
            <w:shd w:val="clear" w:color="auto" w:fill="auto"/>
          </w:tcPr>
          <w:p w:rsidR="000B0818" w:rsidRPr="000B0818" w:rsidRDefault="000B0818" w:rsidP="000B0818">
            <w:pPr>
              <w:rPr>
                <w:sz w:val="20"/>
                <w:szCs w:val="20"/>
              </w:rPr>
            </w:pPr>
            <w:r w:rsidRPr="000B0818">
              <w:rPr>
                <w:sz w:val="20"/>
                <w:szCs w:val="20"/>
              </w:rPr>
              <w:t>№ п/п</w:t>
            </w:r>
          </w:p>
        </w:tc>
        <w:tc>
          <w:tcPr>
            <w:tcW w:w="3336" w:type="dxa"/>
            <w:shd w:val="clear" w:color="auto" w:fill="auto"/>
          </w:tcPr>
          <w:p w:rsidR="000B0818" w:rsidRPr="000B0818" w:rsidRDefault="000B0818" w:rsidP="000B0818">
            <w:pPr>
              <w:rPr>
                <w:sz w:val="20"/>
                <w:szCs w:val="20"/>
              </w:rPr>
            </w:pPr>
            <w:r w:rsidRPr="000B0818">
              <w:rPr>
                <w:sz w:val="20"/>
                <w:szCs w:val="20"/>
              </w:rPr>
              <w:t>Наименование</w:t>
            </w:r>
          </w:p>
        </w:tc>
        <w:tc>
          <w:tcPr>
            <w:tcW w:w="5191" w:type="dxa"/>
            <w:shd w:val="clear" w:color="auto" w:fill="auto"/>
          </w:tcPr>
          <w:p w:rsidR="000B0818" w:rsidRPr="000B0818" w:rsidRDefault="000B0818" w:rsidP="000B0818">
            <w:pPr>
              <w:rPr>
                <w:sz w:val="20"/>
                <w:szCs w:val="20"/>
              </w:rPr>
            </w:pPr>
            <w:r w:rsidRPr="000B0818">
              <w:rPr>
                <w:sz w:val="20"/>
                <w:szCs w:val="20"/>
              </w:rPr>
              <w:t>Описание</w:t>
            </w:r>
          </w:p>
        </w:tc>
        <w:tc>
          <w:tcPr>
            <w:tcW w:w="803" w:type="dxa"/>
            <w:shd w:val="clear" w:color="auto" w:fill="auto"/>
          </w:tcPr>
          <w:p w:rsidR="000B0818" w:rsidRPr="000B0818" w:rsidRDefault="000B0818" w:rsidP="000B0818">
            <w:pPr>
              <w:rPr>
                <w:sz w:val="20"/>
                <w:szCs w:val="20"/>
              </w:rPr>
            </w:pPr>
            <w:r w:rsidRPr="000B0818">
              <w:rPr>
                <w:sz w:val="20"/>
                <w:szCs w:val="20"/>
              </w:rPr>
              <w:t>Ед. изм.</w:t>
            </w:r>
          </w:p>
        </w:tc>
        <w:tc>
          <w:tcPr>
            <w:tcW w:w="929" w:type="dxa"/>
            <w:shd w:val="clear" w:color="auto" w:fill="auto"/>
          </w:tcPr>
          <w:p w:rsidR="000B0818" w:rsidRPr="000B0818" w:rsidRDefault="000B0818" w:rsidP="000B0818">
            <w:pPr>
              <w:rPr>
                <w:sz w:val="20"/>
                <w:szCs w:val="20"/>
              </w:rPr>
            </w:pPr>
            <w:r w:rsidRPr="000B0818">
              <w:rPr>
                <w:sz w:val="20"/>
                <w:szCs w:val="20"/>
              </w:rPr>
              <w:t>Кол-во</w:t>
            </w:r>
          </w:p>
        </w:tc>
      </w:tr>
      <w:tr w:rsidR="000B0818" w:rsidRPr="000B0818">
        <w:trPr>
          <w:jc w:val="center"/>
        </w:trPr>
        <w:tc>
          <w:tcPr>
            <w:tcW w:w="720" w:type="dxa"/>
            <w:shd w:val="clear" w:color="auto" w:fill="auto"/>
          </w:tcPr>
          <w:p w:rsidR="000B0818" w:rsidRPr="000B0818" w:rsidRDefault="000B0818" w:rsidP="000B0818">
            <w:pPr>
              <w:rPr>
                <w:sz w:val="20"/>
                <w:szCs w:val="20"/>
              </w:rPr>
            </w:pPr>
            <w:r w:rsidRPr="000B0818">
              <w:rPr>
                <w:sz w:val="20"/>
                <w:szCs w:val="20"/>
              </w:rPr>
              <w:t xml:space="preserve">   1</w:t>
            </w:r>
          </w:p>
        </w:tc>
        <w:tc>
          <w:tcPr>
            <w:tcW w:w="3336" w:type="dxa"/>
            <w:shd w:val="clear" w:color="auto" w:fill="auto"/>
          </w:tcPr>
          <w:p w:rsidR="000B0818" w:rsidRPr="000B0818" w:rsidRDefault="000B0818" w:rsidP="00F03AED">
            <w:pPr>
              <w:rPr>
                <w:sz w:val="20"/>
                <w:szCs w:val="20"/>
              </w:rPr>
            </w:pPr>
            <w:r w:rsidRPr="000B0818">
              <w:rPr>
                <w:sz w:val="20"/>
                <w:szCs w:val="20"/>
              </w:rPr>
              <w:t xml:space="preserve">Права использования </w:t>
            </w:r>
            <w:r w:rsidRPr="000B0818">
              <w:rPr>
                <w:b/>
                <w:bCs/>
                <w:sz w:val="20"/>
                <w:szCs w:val="20"/>
              </w:rPr>
              <w:t xml:space="preserve">Saby </w:t>
            </w:r>
            <w:r w:rsidRPr="000B0818">
              <w:rPr>
                <w:sz w:val="20"/>
                <w:szCs w:val="20"/>
              </w:rPr>
              <w:t>модуль ЭО-Базовый, Бюджет</w:t>
            </w:r>
          </w:p>
        </w:tc>
        <w:tc>
          <w:tcPr>
            <w:tcW w:w="5191" w:type="dxa"/>
            <w:shd w:val="clear" w:color="auto" w:fill="auto"/>
          </w:tcPr>
          <w:p w:rsidR="000B0818" w:rsidRPr="000B0818" w:rsidRDefault="000B0818" w:rsidP="000B0818">
            <w:pPr>
              <w:rPr>
                <w:sz w:val="20"/>
                <w:szCs w:val="20"/>
              </w:rPr>
            </w:pPr>
            <w:r w:rsidRPr="000B0818">
              <w:rPr>
                <w:sz w:val="20"/>
                <w:szCs w:val="20"/>
              </w:rPr>
              <w:t>Сдача отчетности в контролирующие органы - ФНС, СФР (ПФ, ФСС), РОССТАТ;</w:t>
            </w:r>
          </w:p>
          <w:p w:rsidR="000B0818" w:rsidRPr="000B0818" w:rsidRDefault="000B0818" w:rsidP="000B0818">
            <w:pPr>
              <w:rPr>
                <w:sz w:val="20"/>
                <w:szCs w:val="20"/>
              </w:rPr>
            </w:pPr>
            <w:r w:rsidRPr="000B0818">
              <w:rPr>
                <w:sz w:val="20"/>
                <w:szCs w:val="20"/>
              </w:rPr>
              <w:t xml:space="preserve">Электронные больничные и </w:t>
            </w:r>
            <w:proofErr w:type="spellStart"/>
            <w:r w:rsidRPr="000B0818">
              <w:rPr>
                <w:sz w:val="20"/>
                <w:szCs w:val="20"/>
              </w:rPr>
              <w:t>проактивные</w:t>
            </w:r>
            <w:proofErr w:type="spellEnd"/>
            <w:r w:rsidRPr="000B0818">
              <w:rPr>
                <w:sz w:val="20"/>
                <w:szCs w:val="20"/>
              </w:rPr>
              <w:t xml:space="preserve"> выплаты. Электронные трудовые книжки (СЗВ-ТД);</w:t>
            </w:r>
          </w:p>
          <w:p w:rsidR="000B0818" w:rsidRPr="000B0818" w:rsidRDefault="000B0818" w:rsidP="000B0818">
            <w:pPr>
              <w:rPr>
                <w:sz w:val="20"/>
                <w:szCs w:val="20"/>
              </w:rPr>
            </w:pPr>
            <w:r w:rsidRPr="000B0818">
              <w:rPr>
                <w:sz w:val="20"/>
                <w:szCs w:val="20"/>
              </w:rPr>
              <w:t>Персональный календарь бухгалтера. Помощник по заполнению отчетов;</w:t>
            </w:r>
          </w:p>
          <w:p w:rsidR="000B0818" w:rsidRPr="000B0818" w:rsidRDefault="000B0818" w:rsidP="000B0818">
            <w:pPr>
              <w:rPr>
                <w:sz w:val="20"/>
                <w:szCs w:val="20"/>
              </w:rPr>
            </w:pPr>
            <w:r w:rsidRPr="000B0818">
              <w:rPr>
                <w:sz w:val="20"/>
                <w:szCs w:val="20"/>
              </w:rPr>
              <w:t>Уведомления о требованиях, письмах от госорганов, результатах сдачи отчетности;</w:t>
            </w:r>
          </w:p>
          <w:p w:rsidR="000B0818" w:rsidRPr="000B0818" w:rsidRDefault="000B0818" w:rsidP="000B0818">
            <w:pPr>
              <w:rPr>
                <w:sz w:val="20"/>
                <w:szCs w:val="20"/>
              </w:rPr>
            </w:pPr>
            <w:r w:rsidRPr="000B0818">
              <w:rPr>
                <w:sz w:val="20"/>
                <w:szCs w:val="20"/>
              </w:rPr>
              <w:t>Автоматическая сверка расчетов с бюджетом;</w:t>
            </w:r>
          </w:p>
          <w:p w:rsidR="000B0818" w:rsidRPr="000B0818" w:rsidRDefault="000B0818" w:rsidP="000B0818">
            <w:pPr>
              <w:rPr>
                <w:sz w:val="20"/>
                <w:szCs w:val="20"/>
              </w:rPr>
            </w:pPr>
            <w:r w:rsidRPr="000B0818">
              <w:rPr>
                <w:sz w:val="20"/>
                <w:szCs w:val="20"/>
              </w:rPr>
              <w:t>Камеральная проверка отчетности. Сверка НДС (книги покупок/продаж) с контрагентами;</w:t>
            </w:r>
          </w:p>
          <w:p w:rsidR="000B0818" w:rsidRPr="000B0818" w:rsidRDefault="000B0818" w:rsidP="000B0818">
            <w:pPr>
              <w:rPr>
                <w:sz w:val="20"/>
                <w:szCs w:val="20"/>
              </w:rPr>
            </w:pPr>
            <w:r w:rsidRPr="000B0818">
              <w:rPr>
                <w:sz w:val="20"/>
                <w:szCs w:val="20"/>
              </w:rPr>
              <w:t>Выписки из ЕГРЮЛ и ЕГРИП (не ограничено);</w:t>
            </w:r>
          </w:p>
          <w:p w:rsidR="000B0818" w:rsidRPr="000B0818" w:rsidRDefault="000B0818" w:rsidP="000B0818">
            <w:pPr>
              <w:rPr>
                <w:sz w:val="20"/>
                <w:szCs w:val="20"/>
              </w:rPr>
            </w:pPr>
            <w:r w:rsidRPr="000B0818">
              <w:rPr>
                <w:sz w:val="20"/>
                <w:szCs w:val="20"/>
              </w:rPr>
              <w:t>50 исх. документов в год контрагентам в СБИС;</w:t>
            </w:r>
          </w:p>
          <w:p w:rsidR="000B0818" w:rsidRPr="000B0818" w:rsidRDefault="000B0818" w:rsidP="000B0818">
            <w:pPr>
              <w:rPr>
                <w:sz w:val="20"/>
                <w:szCs w:val="20"/>
              </w:rPr>
            </w:pPr>
            <w:r w:rsidRPr="000B0818">
              <w:rPr>
                <w:sz w:val="20"/>
                <w:szCs w:val="20"/>
              </w:rPr>
              <w:t>Получение от поставщиков юридически значимых электронных документов.</w:t>
            </w:r>
          </w:p>
        </w:tc>
        <w:tc>
          <w:tcPr>
            <w:tcW w:w="803" w:type="dxa"/>
            <w:shd w:val="clear" w:color="auto" w:fill="auto"/>
          </w:tcPr>
          <w:p w:rsidR="000B0818" w:rsidRPr="000B0818" w:rsidRDefault="000B0818" w:rsidP="000B0818">
            <w:pPr>
              <w:rPr>
                <w:sz w:val="20"/>
                <w:szCs w:val="20"/>
              </w:rPr>
            </w:pPr>
          </w:p>
          <w:p w:rsidR="000B0818" w:rsidRPr="000B0818" w:rsidRDefault="000B0818" w:rsidP="000B0818">
            <w:pPr>
              <w:rPr>
                <w:sz w:val="20"/>
                <w:szCs w:val="20"/>
              </w:rPr>
            </w:pPr>
            <w:r w:rsidRPr="000B0818">
              <w:rPr>
                <w:sz w:val="20"/>
                <w:szCs w:val="20"/>
              </w:rPr>
              <w:t>шт.</w:t>
            </w:r>
          </w:p>
          <w:p w:rsidR="000B0818" w:rsidRPr="000B0818" w:rsidRDefault="000B0818" w:rsidP="000B0818">
            <w:pPr>
              <w:rPr>
                <w:sz w:val="20"/>
                <w:szCs w:val="20"/>
              </w:rPr>
            </w:pPr>
          </w:p>
        </w:tc>
        <w:tc>
          <w:tcPr>
            <w:tcW w:w="929" w:type="dxa"/>
            <w:shd w:val="clear" w:color="auto" w:fill="auto"/>
          </w:tcPr>
          <w:p w:rsidR="000B0818" w:rsidRPr="000B0818" w:rsidRDefault="000B0818" w:rsidP="000B0818">
            <w:pPr>
              <w:rPr>
                <w:sz w:val="20"/>
                <w:szCs w:val="20"/>
              </w:rPr>
            </w:pPr>
          </w:p>
          <w:p w:rsidR="000B0818" w:rsidRPr="000B0818" w:rsidRDefault="000B0818" w:rsidP="000B0818">
            <w:pPr>
              <w:rPr>
                <w:sz w:val="20"/>
                <w:szCs w:val="20"/>
              </w:rPr>
            </w:pPr>
            <w:r w:rsidRPr="000B0818">
              <w:rPr>
                <w:sz w:val="20"/>
                <w:szCs w:val="20"/>
              </w:rPr>
              <w:t>1</w:t>
            </w:r>
          </w:p>
          <w:p w:rsidR="000B0818" w:rsidRPr="000B0818" w:rsidRDefault="000B0818" w:rsidP="000B0818">
            <w:pPr>
              <w:rPr>
                <w:sz w:val="20"/>
                <w:szCs w:val="20"/>
              </w:rPr>
            </w:pPr>
          </w:p>
        </w:tc>
      </w:tr>
      <w:tr w:rsidR="000B0818" w:rsidRPr="000B0818">
        <w:trPr>
          <w:jc w:val="center"/>
        </w:trPr>
        <w:tc>
          <w:tcPr>
            <w:tcW w:w="720" w:type="dxa"/>
            <w:shd w:val="clear" w:color="auto" w:fill="auto"/>
          </w:tcPr>
          <w:p w:rsidR="000B0818" w:rsidRPr="000B0818" w:rsidRDefault="000B0818" w:rsidP="000B0818">
            <w:pPr>
              <w:rPr>
                <w:sz w:val="20"/>
                <w:szCs w:val="20"/>
              </w:rPr>
            </w:pPr>
            <w:r w:rsidRPr="000B0818">
              <w:rPr>
                <w:sz w:val="20"/>
                <w:szCs w:val="20"/>
              </w:rPr>
              <w:t>2</w:t>
            </w:r>
          </w:p>
        </w:tc>
        <w:tc>
          <w:tcPr>
            <w:tcW w:w="3336" w:type="dxa"/>
            <w:shd w:val="clear" w:color="auto" w:fill="auto"/>
          </w:tcPr>
          <w:p w:rsidR="000B0818" w:rsidRPr="000B0818" w:rsidRDefault="000B0818" w:rsidP="000B0818">
            <w:pPr>
              <w:rPr>
                <w:sz w:val="20"/>
                <w:szCs w:val="20"/>
              </w:rPr>
            </w:pPr>
            <w:r w:rsidRPr="000B0818">
              <w:rPr>
                <w:sz w:val="20"/>
                <w:szCs w:val="20"/>
              </w:rPr>
              <w:t xml:space="preserve">Права использования </w:t>
            </w:r>
            <w:r w:rsidRPr="000B0818">
              <w:rPr>
                <w:b/>
                <w:bCs/>
                <w:sz w:val="20"/>
                <w:szCs w:val="20"/>
              </w:rPr>
              <w:t xml:space="preserve">Saby </w:t>
            </w:r>
            <w:r w:rsidRPr="000B0818">
              <w:rPr>
                <w:sz w:val="20"/>
                <w:szCs w:val="20"/>
              </w:rPr>
              <w:t>модуль отчетность в ЦБ РФ</w:t>
            </w:r>
            <w:r w:rsidRPr="000B0818">
              <w:rPr>
                <w:b/>
                <w:bCs/>
                <w:vanish/>
                <w:sz w:val="20"/>
                <w:szCs w:val="20"/>
              </w:rPr>
              <w:t>EO_null_online</w:t>
            </w:r>
            <w:r w:rsidRPr="000B0818">
              <w:rPr>
                <w:sz w:val="20"/>
                <w:szCs w:val="20"/>
              </w:rPr>
              <w:t xml:space="preserve"> </w:t>
            </w:r>
          </w:p>
          <w:p w:rsidR="000B0818" w:rsidRPr="000B0818" w:rsidRDefault="000B0818" w:rsidP="000B0818">
            <w:pPr>
              <w:rPr>
                <w:sz w:val="20"/>
                <w:szCs w:val="20"/>
              </w:rPr>
            </w:pPr>
          </w:p>
        </w:tc>
        <w:tc>
          <w:tcPr>
            <w:tcW w:w="5191" w:type="dxa"/>
            <w:shd w:val="clear" w:color="auto" w:fill="auto"/>
          </w:tcPr>
          <w:p w:rsidR="000B0818" w:rsidRPr="000B0818" w:rsidRDefault="000B0818" w:rsidP="000B0818">
            <w:pPr>
              <w:rPr>
                <w:sz w:val="20"/>
                <w:szCs w:val="20"/>
              </w:rPr>
            </w:pPr>
            <w:r w:rsidRPr="000B0818">
              <w:rPr>
                <w:sz w:val="20"/>
                <w:szCs w:val="20"/>
              </w:rPr>
              <w:t>Сдача отчетности в Центробанк по формам: 1-ПИ, 1-ИЦБ, 1-МЕД, 1-ТРАНСПОРТ, 2</w:t>
            </w:r>
            <w:r w:rsidRPr="000B0818">
              <w:rPr>
                <w:rFonts w:ascii="MS Mincho" w:eastAsia="MS Mincho" w:hAnsi="MS Mincho" w:cs="MS Mincho" w:hint="eastAsia"/>
                <w:sz w:val="20"/>
                <w:szCs w:val="20"/>
              </w:rPr>
              <w:t>‑</w:t>
            </w:r>
            <w:r w:rsidRPr="000B0818">
              <w:rPr>
                <w:sz w:val="20"/>
                <w:szCs w:val="20"/>
              </w:rPr>
              <w:t>ТРАНСПОРТ, 3-ТРАНСПОРТ, 1-АРЕНДА, 1-ПОЕЗДКИ, 1-РОУМИНГ.</w:t>
            </w:r>
          </w:p>
        </w:tc>
        <w:tc>
          <w:tcPr>
            <w:tcW w:w="803" w:type="dxa"/>
            <w:shd w:val="clear" w:color="auto" w:fill="auto"/>
          </w:tcPr>
          <w:p w:rsidR="000B0818" w:rsidRPr="000B0818" w:rsidRDefault="000B0818" w:rsidP="000B0818">
            <w:pPr>
              <w:rPr>
                <w:sz w:val="20"/>
                <w:szCs w:val="20"/>
              </w:rPr>
            </w:pPr>
            <w:r w:rsidRPr="000B0818">
              <w:rPr>
                <w:sz w:val="20"/>
                <w:szCs w:val="20"/>
              </w:rPr>
              <w:t>шт.</w:t>
            </w:r>
          </w:p>
        </w:tc>
        <w:tc>
          <w:tcPr>
            <w:tcW w:w="929" w:type="dxa"/>
            <w:shd w:val="clear" w:color="auto" w:fill="auto"/>
          </w:tcPr>
          <w:p w:rsidR="000B0818" w:rsidRPr="000B0818" w:rsidRDefault="000B0818" w:rsidP="000B0818">
            <w:pPr>
              <w:rPr>
                <w:sz w:val="20"/>
                <w:szCs w:val="20"/>
              </w:rPr>
            </w:pPr>
            <w:r w:rsidRPr="000B0818">
              <w:rPr>
                <w:sz w:val="20"/>
                <w:szCs w:val="20"/>
              </w:rPr>
              <w:t>1</w:t>
            </w:r>
          </w:p>
        </w:tc>
      </w:tr>
    </w:tbl>
    <w:p w:rsidR="000B0818" w:rsidRPr="000B0818" w:rsidRDefault="000B0818" w:rsidP="000B0818">
      <w:pPr>
        <w:rPr>
          <w:vanish/>
          <w:sz w:val="20"/>
          <w:szCs w:val="20"/>
        </w:rPr>
      </w:pPr>
      <w:bookmarkStart w:id="2" w:name="_Hlk103156625"/>
    </w:p>
    <w:bookmarkEnd w:id="1"/>
    <w:bookmarkEnd w:id="2"/>
    <w:p w:rsidR="00F03AED" w:rsidRDefault="00F03AED">
      <w:pPr>
        <w:rPr>
          <w:sz w:val="20"/>
          <w:szCs w:val="20"/>
        </w:rPr>
      </w:pPr>
    </w:p>
    <w:p w:rsidR="004C3D9F" w:rsidRDefault="004C3D9F">
      <w:pPr>
        <w:rPr>
          <w:sz w:val="20"/>
          <w:szCs w:val="20"/>
        </w:rPr>
      </w:pPr>
    </w:p>
    <w:p w:rsidR="00D24B64" w:rsidRPr="00D24B64" w:rsidRDefault="00D24B64" w:rsidP="00D24B64">
      <w:pPr>
        <w:numPr>
          <w:ilvl w:val="0"/>
          <w:numId w:val="6"/>
        </w:numPr>
        <w:rPr>
          <w:b/>
          <w:sz w:val="20"/>
          <w:szCs w:val="20"/>
        </w:rPr>
      </w:pPr>
      <w:r w:rsidRPr="00D24B64">
        <w:rPr>
          <w:b/>
          <w:sz w:val="20"/>
          <w:szCs w:val="20"/>
        </w:rPr>
        <w:lastRenderedPageBreak/>
        <w:t xml:space="preserve">Применение национального режима по ст. 14 Закона № 44-ФЗ: </w:t>
      </w:r>
    </w:p>
    <w:p w:rsidR="00D24B64" w:rsidRPr="00D24B64" w:rsidRDefault="00D24B64" w:rsidP="00D24B64">
      <w:pPr>
        <w:rPr>
          <w:b/>
          <w:i/>
          <w:sz w:val="20"/>
          <w:szCs w:val="20"/>
        </w:rPr>
      </w:pPr>
      <w:r w:rsidRPr="00D24B64">
        <w:rPr>
          <w:i/>
          <w:sz w:val="20"/>
          <w:szCs w:val="20"/>
        </w:rPr>
        <w:t>Основанием для установки указания запретов, ограничений закупок товаров, происходящих из иностранных государств, выполняемых работ, оказываемых услуг иностранными лицами, а также преимуществ в отношении товаров российского происхождения, а также товаров происходящих из стран ЕАЭС, выполняемых работ, оказываемых услуг российскими лицами, а также лицами, зарегистрированными в странах ЕАЭС, является Постановление Правительства Российской Федерации о мерах по предоставлению национального режима от 23.12.2024 № 1875.</w:t>
      </w: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3969"/>
        <w:gridCol w:w="3544"/>
      </w:tblGrid>
      <w:tr w:rsidR="00D24B64" w:rsidRPr="00D24B64">
        <w:trPr>
          <w:trHeight w:val="841"/>
          <w:jc w:val="center"/>
        </w:trPr>
        <w:tc>
          <w:tcPr>
            <w:tcW w:w="2835" w:type="dxa"/>
            <w:shd w:val="clear" w:color="auto" w:fill="auto"/>
            <w:vAlign w:val="center"/>
          </w:tcPr>
          <w:p w:rsidR="00D24B64" w:rsidRPr="00D24B64" w:rsidRDefault="00D24B64" w:rsidP="00D24B64">
            <w:pPr>
              <w:rPr>
                <w:b/>
                <w:sz w:val="20"/>
                <w:szCs w:val="20"/>
              </w:rPr>
            </w:pPr>
            <w:r w:rsidRPr="00D24B64">
              <w:rPr>
                <w:b/>
                <w:sz w:val="20"/>
                <w:szCs w:val="20"/>
              </w:rPr>
              <w:t>Объект закупки</w:t>
            </w:r>
          </w:p>
          <w:p w:rsidR="00D24B64" w:rsidRPr="00D24B64" w:rsidRDefault="00D24B64" w:rsidP="00D24B64">
            <w:pPr>
              <w:rPr>
                <w:b/>
                <w:sz w:val="20"/>
                <w:szCs w:val="20"/>
              </w:rPr>
            </w:pPr>
            <w:r w:rsidRPr="00D24B64">
              <w:rPr>
                <w:b/>
                <w:sz w:val="20"/>
                <w:szCs w:val="20"/>
              </w:rPr>
              <w:t>ОКПД2/КТРУ</w:t>
            </w:r>
          </w:p>
        </w:tc>
        <w:tc>
          <w:tcPr>
            <w:tcW w:w="3969" w:type="dxa"/>
            <w:shd w:val="clear" w:color="auto" w:fill="auto"/>
            <w:vAlign w:val="center"/>
          </w:tcPr>
          <w:p w:rsidR="00D24B64" w:rsidRPr="00D24B64" w:rsidRDefault="00D24B64" w:rsidP="00D24B64">
            <w:pPr>
              <w:rPr>
                <w:b/>
                <w:sz w:val="20"/>
                <w:szCs w:val="20"/>
              </w:rPr>
            </w:pPr>
            <w:r w:rsidRPr="00D24B64">
              <w:rPr>
                <w:b/>
                <w:sz w:val="20"/>
                <w:szCs w:val="20"/>
              </w:rPr>
              <w:t>Вид требования</w:t>
            </w:r>
          </w:p>
        </w:tc>
        <w:tc>
          <w:tcPr>
            <w:tcW w:w="3544" w:type="dxa"/>
            <w:vAlign w:val="center"/>
          </w:tcPr>
          <w:p w:rsidR="00D24B64" w:rsidRPr="00D24B64" w:rsidRDefault="00D24B64" w:rsidP="00D24B64">
            <w:pPr>
              <w:rPr>
                <w:b/>
                <w:sz w:val="20"/>
                <w:szCs w:val="20"/>
              </w:rPr>
            </w:pPr>
            <w:r w:rsidRPr="00D24B64">
              <w:rPr>
                <w:b/>
                <w:sz w:val="20"/>
                <w:szCs w:val="20"/>
              </w:rPr>
              <w:t>Примечание</w:t>
            </w:r>
          </w:p>
        </w:tc>
      </w:tr>
      <w:tr w:rsidR="00D24B64" w:rsidRPr="00D24B64">
        <w:trPr>
          <w:trHeight w:val="107"/>
          <w:jc w:val="center"/>
        </w:trPr>
        <w:tc>
          <w:tcPr>
            <w:tcW w:w="2835" w:type="dxa"/>
            <w:shd w:val="clear" w:color="auto" w:fill="auto"/>
            <w:vAlign w:val="center"/>
          </w:tcPr>
          <w:p w:rsidR="00D24B64" w:rsidRPr="00D24B64" w:rsidRDefault="00D24B64" w:rsidP="00D24B64">
            <w:pPr>
              <w:rPr>
                <w:sz w:val="20"/>
                <w:szCs w:val="20"/>
              </w:rPr>
            </w:pPr>
            <w:r w:rsidRPr="00D24B64">
              <w:rPr>
                <w:sz w:val="20"/>
                <w:szCs w:val="20"/>
              </w:rPr>
              <w:t>Программное обеспечение</w:t>
            </w:r>
          </w:p>
          <w:p w:rsidR="00D24B64" w:rsidRPr="00D24B64" w:rsidRDefault="00D24B64" w:rsidP="00D24B64">
            <w:pPr>
              <w:rPr>
                <w:sz w:val="20"/>
                <w:szCs w:val="20"/>
              </w:rPr>
            </w:pPr>
            <w:r w:rsidRPr="00D24B64">
              <w:rPr>
                <w:sz w:val="20"/>
                <w:szCs w:val="20"/>
              </w:rPr>
              <w:t>58.29.21.000/</w:t>
            </w:r>
          </w:p>
          <w:p w:rsidR="00D24B64" w:rsidRPr="00D24B64" w:rsidRDefault="00D24B64" w:rsidP="00D24B64">
            <w:pPr>
              <w:rPr>
                <w:sz w:val="20"/>
                <w:szCs w:val="20"/>
              </w:rPr>
            </w:pPr>
            <w:r w:rsidRPr="00D24B64">
              <w:rPr>
                <w:sz w:val="20"/>
                <w:szCs w:val="20"/>
              </w:rPr>
              <w:t>58.29.11.000-00000004</w:t>
            </w:r>
          </w:p>
        </w:tc>
        <w:tc>
          <w:tcPr>
            <w:tcW w:w="3969" w:type="dxa"/>
            <w:shd w:val="clear" w:color="auto" w:fill="auto"/>
            <w:vAlign w:val="center"/>
          </w:tcPr>
          <w:p w:rsidR="00D24B64" w:rsidRPr="00D24B64" w:rsidRDefault="00D24B64" w:rsidP="00D24B64">
            <w:pPr>
              <w:rPr>
                <w:sz w:val="20"/>
                <w:szCs w:val="20"/>
              </w:rPr>
            </w:pPr>
            <w:r w:rsidRPr="00D24B64">
              <w:rPr>
                <w:sz w:val="20"/>
                <w:szCs w:val="20"/>
              </w:rPr>
              <w:t>Запрет закупок товаров, происходящих из иностранных государств, выполняемых работ, оказываемых услуг иностранными лицами</w:t>
            </w:r>
          </w:p>
        </w:tc>
        <w:tc>
          <w:tcPr>
            <w:tcW w:w="3544" w:type="dxa"/>
            <w:vAlign w:val="center"/>
          </w:tcPr>
          <w:p w:rsidR="00D24B64" w:rsidRPr="00D24B64" w:rsidRDefault="00D24B64" w:rsidP="00D24B64">
            <w:pPr>
              <w:rPr>
                <w:sz w:val="20"/>
                <w:szCs w:val="20"/>
              </w:rPr>
            </w:pPr>
            <w:r w:rsidRPr="00D24B64">
              <w:rPr>
                <w:sz w:val="20"/>
                <w:szCs w:val="20"/>
              </w:rPr>
              <w:t>п.146 приложения 1</w:t>
            </w:r>
          </w:p>
          <w:p w:rsidR="00D24B64" w:rsidRPr="00D24B64" w:rsidRDefault="00D24B64" w:rsidP="00D24B64">
            <w:pPr>
              <w:rPr>
                <w:sz w:val="20"/>
                <w:szCs w:val="20"/>
              </w:rPr>
            </w:pPr>
          </w:p>
          <w:p w:rsidR="00D24B64" w:rsidRPr="00D24B64" w:rsidRDefault="00D24B64" w:rsidP="00D24B64">
            <w:pPr>
              <w:rPr>
                <w:sz w:val="20"/>
                <w:szCs w:val="20"/>
              </w:rPr>
            </w:pPr>
            <w:r w:rsidRPr="00D24B64">
              <w:rPr>
                <w:b/>
                <w:bCs/>
                <w:i/>
                <w:sz w:val="20"/>
                <w:szCs w:val="20"/>
              </w:rPr>
              <w:t xml:space="preserve">в отношении программного обеспечения </w:t>
            </w:r>
            <w:r w:rsidRPr="00D24B64">
              <w:rPr>
                <w:b/>
                <w:i/>
                <w:sz w:val="20"/>
                <w:szCs w:val="20"/>
              </w:rPr>
              <w:t>Saby</w:t>
            </w:r>
          </w:p>
        </w:tc>
      </w:tr>
    </w:tbl>
    <w:p w:rsidR="00D24B64" w:rsidRDefault="00D24B64" w:rsidP="00D24B64">
      <w:pPr>
        <w:rPr>
          <w:i/>
          <w:sz w:val="20"/>
          <w:szCs w:val="20"/>
        </w:rPr>
      </w:pPr>
    </w:p>
    <w:p w:rsidR="00D24B64" w:rsidRDefault="00D24B64" w:rsidP="00D24B64">
      <w:pPr>
        <w:rPr>
          <w:i/>
          <w:sz w:val="20"/>
          <w:szCs w:val="20"/>
        </w:rPr>
      </w:pPr>
    </w:p>
    <w:p w:rsidR="00D24B64" w:rsidRPr="00D24B64" w:rsidRDefault="00D24B64" w:rsidP="00D24B64">
      <w:pPr>
        <w:rPr>
          <w:bCs/>
          <w:i/>
          <w:sz w:val="20"/>
          <w:szCs w:val="20"/>
        </w:rPr>
      </w:pPr>
      <w:r w:rsidRPr="00D24B64">
        <w:rPr>
          <w:bCs/>
          <w:i/>
          <w:sz w:val="20"/>
          <w:szCs w:val="20"/>
        </w:rPr>
        <w:t xml:space="preserve">при осуществлении закупки для электронных вычислительных машин и (или) баз данных, указанных в позиции </w:t>
      </w:r>
      <w:r w:rsidRPr="00D24B64">
        <w:rPr>
          <w:i/>
          <w:sz w:val="20"/>
          <w:szCs w:val="20"/>
        </w:rPr>
        <w:t>146</w:t>
      </w:r>
      <w:r w:rsidRPr="00D24B64">
        <w:rPr>
          <w:b/>
          <w:i/>
          <w:sz w:val="20"/>
          <w:szCs w:val="20"/>
        </w:rPr>
        <w:t xml:space="preserve"> </w:t>
      </w:r>
      <w:r w:rsidRPr="00D24B64">
        <w:rPr>
          <w:bCs/>
          <w:i/>
          <w:sz w:val="20"/>
          <w:szCs w:val="20"/>
        </w:rPr>
        <w:t xml:space="preserve">приложения № 1 к Постановлению № 1875 </w:t>
      </w:r>
      <w:r w:rsidRPr="00D24B64">
        <w:rPr>
          <w:b/>
          <w:bCs/>
          <w:i/>
          <w:sz w:val="20"/>
          <w:szCs w:val="20"/>
        </w:rPr>
        <w:t xml:space="preserve">в отношении программного обеспечения </w:t>
      </w:r>
      <w:r w:rsidRPr="00D24B64">
        <w:rPr>
          <w:b/>
          <w:i/>
          <w:sz w:val="20"/>
          <w:szCs w:val="20"/>
        </w:rPr>
        <w:t>Saby</w:t>
      </w:r>
      <w:r w:rsidRPr="00D24B64">
        <w:rPr>
          <w:b/>
          <w:bCs/>
          <w:i/>
          <w:sz w:val="20"/>
          <w:szCs w:val="20"/>
        </w:rPr>
        <w:t>:</w:t>
      </w:r>
      <w:r w:rsidRPr="00D24B64">
        <w:rPr>
          <w:bCs/>
          <w:i/>
          <w:sz w:val="20"/>
          <w:szCs w:val="20"/>
        </w:rPr>
        <w:t xml:space="preserve"> </w:t>
      </w:r>
    </w:p>
    <w:p w:rsidR="00D24B64" w:rsidRPr="00D24B64" w:rsidRDefault="00D24B64" w:rsidP="00D24B64">
      <w:pPr>
        <w:rPr>
          <w:bCs/>
          <w:i/>
          <w:sz w:val="20"/>
          <w:szCs w:val="20"/>
        </w:rPr>
      </w:pPr>
      <w:r w:rsidRPr="00D24B64">
        <w:rPr>
          <w:bCs/>
          <w:i/>
          <w:sz w:val="20"/>
          <w:szCs w:val="20"/>
        </w:rPr>
        <w:t>а) для подтверждения происхождения программ для электронных вычислительных машин и (или) баз данных (далее – программное обеспечение):</w:t>
      </w:r>
    </w:p>
    <w:p w:rsidR="00D24B64" w:rsidRPr="00D24B64" w:rsidRDefault="00D24B64" w:rsidP="00D24B64">
      <w:pPr>
        <w:rPr>
          <w:bCs/>
          <w:i/>
          <w:sz w:val="20"/>
          <w:szCs w:val="20"/>
        </w:rPr>
      </w:pPr>
      <w:r w:rsidRPr="00D24B64">
        <w:rPr>
          <w:bCs/>
          <w:i/>
          <w:sz w:val="20"/>
          <w:szCs w:val="20"/>
        </w:rPr>
        <w:t xml:space="preserve">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rsidR="00D24B64" w:rsidRPr="00D24B64" w:rsidRDefault="00D24B64" w:rsidP="00D24B64">
      <w:pPr>
        <w:rPr>
          <w:bCs/>
          <w:i/>
          <w:sz w:val="20"/>
          <w:szCs w:val="20"/>
        </w:rPr>
      </w:pPr>
      <w:r w:rsidRPr="00D24B64">
        <w:rPr>
          <w:bCs/>
          <w:i/>
          <w:sz w:val="20"/>
          <w:szCs w:val="20"/>
        </w:rPr>
        <w:t>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23.03.2017 №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rsidR="00D24B64" w:rsidRPr="00D24B64" w:rsidRDefault="00D24B64" w:rsidP="00D24B64">
      <w:pPr>
        <w:rPr>
          <w:bCs/>
          <w:i/>
          <w:sz w:val="20"/>
          <w:szCs w:val="20"/>
        </w:rPr>
      </w:pPr>
      <w:r w:rsidRPr="00D24B64">
        <w:rPr>
          <w:bCs/>
          <w:i/>
          <w:sz w:val="20"/>
          <w:szCs w:val="20"/>
        </w:rPr>
        <w:t>б) для подтверждения происхождения программного обеспечения:</w:t>
      </w:r>
    </w:p>
    <w:p w:rsidR="00D24B64" w:rsidRPr="00D24B64" w:rsidRDefault="00D24B64" w:rsidP="00D24B64">
      <w:pPr>
        <w:rPr>
          <w:bCs/>
          <w:i/>
          <w:sz w:val="20"/>
          <w:szCs w:val="20"/>
        </w:rPr>
      </w:pPr>
      <w:r w:rsidRPr="00D24B64">
        <w:rPr>
          <w:bCs/>
          <w:i/>
          <w:sz w:val="20"/>
          <w:szCs w:val="20"/>
        </w:rPr>
        <w:t>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rsidR="00D24B64" w:rsidRPr="00D24B64" w:rsidRDefault="00D24B64" w:rsidP="00D24B64">
      <w:pPr>
        <w:rPr>
          <w:b/>
          <w:bCs/>
          <w:i/>
          <w:sz w:val="20"/>
          <w:szCs w:val="20"/>
        </w:rPr>
      </w:pPr>
      <w:r w:rsidRPr="00D24B64">
        <w:rPr>
          <w:bCs/>
          <w:i/>
          <w:sz w:val="20"/>
          <w:szCs w:val="20"/>
        </w:rPr>
        <w:t>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rsidR="00D24B64" w:rsidRPr="00D24B64" w:rsidRDefault="00D24B64" w:rsidP="00D24B64">
      <w:pPr>
        <w:rPr>
          <w:bCs/>
          <w:i/>
          <w:sz w:val="20"/>
          <w:szCs w:val="20"/>
        </w:rPr>
      </w:pPr>
      <w:r w:rsidRPr="00D24B64">
        <w:rPr>
          <w:i/>
          <w:sz w:val="20"/>
          <w:szCs w:val="20"/>
        </w:rPr>
        <w:t xml:space="preserve">в) </w:t>
      </w:r>
      <w:r w:rsidRPr="00D24B64">
        <w:rPr>
          <w:bCs/>
          <w:i/>
          <w:sz w:val="20"/>
          <w:szCs w:val="20"/>
        </w:rPr>
        <w:t>для подтверждения происхождения программного обеспечения из иностранного государства (за исключением государства – члена Евразийского экономического союза) участник закупки указывает наименование страны происхождения программного обеспечения в соответствии с общероссийским классификатором, используемым для идентификации стран мира.</w:t>
      </w:r>
    </w:p>
    <w:p w:rsidR="00D24B64" w:rsidRDefault="00D24B64" w:rsidP="00D24B64">
      <w:pPr>
        <w:rPr>
          <w:i/>
          <w:sz w:val="20"/>
          <w:szCs w:val="20"/>
        </w:rPr>
      </w:pPr>
      <w:r w:rsidRPr="00D24B64">
        <w:rPr>
          <w:i/>
          <w:iCs/>
          <w:sz w:val="20"/>
          <w:szCs w:val="20"/>
        </w:rPr>
        <w:t>При осуществлении закупки программного обеспечения, указанного в позиции 146 приложения № 1 к Постановлению № 1875, 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Законом № 44-ФЗ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r w:rsidR="007F58C7">
        <w:rPr>
          <w:i/>
          <w:iCs/>
          <w:sz w:val="20"/>
          <w:szCs w:val="20"/>
        </w:rPr>
        <w:t>.</w:t>
      </w:r>
    </w:p>
    <w:p w:rsidR="00D24B64" w:rsidRDefault="00D24B64" w:rsidP="00D24B64">
      <w:pPr>
        <w:rPr>
          <w:i/>
          <w:sz w:val="20"/>
          <w:szCs w:val="20"/>
        </w:rPr>
      </w:pPr>
    </w:p>
    <w:p w:rsidR="00F03AED" w:rsidRDefault="00F03AED">
      <w:pPr>
        <w:rPr>
          <w:sz w:val="20"/>
          <w:szCs w:val="20"/>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5214"/>
        <w:gridCol w:w="5302"/>
      </w:tblGrid>
      <w:tr w:rsidR="00F03AED" w:rsidRPr="00F03AED">
        <w:trPr>
          <w:tblCellSpacing w:w="15" w:type="dxa"/>
        </w:trPr>
        <w:tc>
          <w:tcPr>
            <w:tcW w:w="2479" w:type="pct"/>
            <w:vAlign w:val="center"/>
          </w:tcPr>
          <w:p w:rsidR="00F03AED" w:rsidRPr="00F03AED" w:rsidRDefault="00F03AED" w:rsidP="00F03AED">
            <w:pPr>
              <w:rPr>
                <w:b/>
                <w:bCs/>
                <w:sz w:val="20"/>
                <w:szCs w:val="20"/>
              </w:rPr>
            </w:pPr>
            <w:r w:rsidRPr="00F03AED">
              <w:rPr>
                <w:b/>
                <w:bCs/>
                <w:sz w:val="20"/>
                <w:szCs w:val="20"/>
              </w:rPr>
              <w:t>Лицензиат:</w:t>
            </w:r>
          </w:p>
        </w:tc>
        <w:tc>
          <w:tcPr>
            <w:tcW w:w="0" w:type="auto"/>
            <w:vAlign w:val="center"/>
          </w:tcPr>
          <w:p w:rsidR="00F03AED" w:rsidRDefault="00F03AED" w:rsidP="00F03AED">
            <w:pPr>
              <w:rPr>
                <w:b/>
                <w:bCs/>
                <w:sz w:val="20"/>
                <w:szCs w:val="20"/>
              </w:rPr>
            </w:pPr>
            <w:r w:rsidRPr="00F03AED">
              <w:rPr>
                <w:b/>
                <w:bCs/>
                <w:sz w:val="20"/>
                <w:szCs w:val="20"/>
              </w:rPr>
              <w:t xml:space="preserve">Сублицензиат: </w:t>
            </w:r>
          </w:p>
          <w:p w:rsidR="003854F9" w:rsidRPr="00F03AED" w:rsidRDefault="003854F9" w:rsidP="00F03AED">
            <w:pPr>
              <w:rPr>
                <w:b/>
                <w:bCs/>
                <w:sz w:val="20"/>
                <w:szCs w:val="20"/>
              </w:rPr>
            </w:pPr>
            <w:r w:rsidRPr="003854F9">
              <w:rPr>
                <w:b/>
                <w:bCs/>
                <w:sz w:val="20"/>
                <w:szCs w:val="20"/>
              </w:rPr>
              <w:t>ФКУ "ГБ МСЭ по Волгоградской области" Минтруда России</w:t>
            </w:r>
          </w:p>
        </w:tc>
      </w:tr>
      <w:tr w:rsidR="00F03AED" w:rsidRPr="00F03AED">
        <w:trPr>
          <w:trHeight w:val="877"/>
          <w:tblCellSpacing w:w="15" w:type="dxa"/>
        </w:trPr>
        <w:tc>
          <w:tcPr>
            <w:tcW w:w="2479" w:type="pct"/>
            <w:vAlign w:val="bottom"/>
          </w:tcPr>
          <w:p w:rsidR="00F03AED" w:rsidRPr="00F03AED" w:rsidRDefault="00F03AED" w:rsidP="00F03AED">
            <w:pPr>
              <w:rPr>
                <w:b/>
                <w:bCs/>
                <w:sz w:val="20"/>
                <w:szCs w:val="20"/>
              </w:rPr>
            </w:pPr>
            <w:r w:rsidRPr="00F03AED">
              <w:rPr>
                <w:b/>
                <w:bCs/>
                <w:sz w:val="20"/>
                <w:szCs w:val="20"/>
              </w:rPr>
              <w:t>_______________/_______________/</w:t>
            </w:r>
            <w:r w:rsidRPr="00F03AED">
              <w:rPr>
                <w:b/>
                <w:bCs/>
                <w:sz w:val="20"/>
                <w:szCs w:val="20"/>
              </w:rPr>
              <w:br/>
              <w:t xml:space="preserve">М.П. </w:t>
            </w:r>
          </w:p>
        </w:tc>
        <w:tc>
          <w:tcPr>
            <w:tcW w:w="0" w:type="auto"/>
            <w:vAlign w:val="bottom"/>
          </w:tcPr>
          <w:p w:rsidR="00F03AED" w:rsidRPr="00F03AED" w:rsidRDefault="00F03AED" w:rsidP="00F03AED">
            <w:pPr>
              <w:rPr>
                <w:b/>
                <w:bCs/>
                <w:sz w:val="20"/>
                <w:szCs w:val="20"/>
              </w:rPr>
            </w:pPr>
          </w:p>
          <w:p w:rsidR="00F03AED" w:rsidRPr="00F03AED" w:rsidRDefault="00326B36" w:rsidP="00F03AED">
            <w:pPr>
              <w:rPr>
                <w:b/>
                <w:bCs/>
                <w:sz w:val="20"/>
                <w:szCs w:val="20"/>
              </w:rPr>
            </w:pPr>
            <w:r>
              <w:rPr>
                <w:b/>
                <w:bCs/>
                <w:sz w:val="20"/>
                <w:szCs w:val="20"/>
              </w:rPr>
              <w:t>Р</w:t>
            </w:r>
            <w:r w:rsidR="00745738">
              <w:rPr>
                <w:b/>
                <w:bCs/>
                <w:sz w:val="20"/>
                <w:szCs w:val="20"/>
              </w:rPr>
              <w:t>уководитель</w:t>
            </w:r>
            <w:r w:rsidR="00F03AED" w:rsidRPr="00F03AED">
              <w:rPr>
                <w:b/>
                <w:bCs/>
                <w:sz w:val="20"/>
                <w:szCs w:val="20"/>
              </w:rPr>
              <w:t xml:space="preserve"> </w:t>
            </w:r>
            <w:r>
              <w:rPr>
                <w:b/>
                <w:bCs/>
                <w:sz w:val="20"/>
                <w:szCs w:val="20"/>
              </w:rPr>
              <w:t>- главный эксперт</w:t>
            </w:r>
            <w:r w:rsidR="00F03AED" w:rsidRPr="00F03AED">
              <w:rPr>
                <w:b/>
                <w:bCs/>
                <w:sz w:val="20"/>
                <w:szCs w:val="20"/>
              </w:rPr>
              <w:t xml:space="preserve"> по медико-социальной экспертизе</w:t>
            </w:r>
          </w:p>
          <w:p w:rsidR="00F03AED" w:rsidRPr="00F03AED" w:rsidRDefault="00F03AED" w:rsidP="00F03AED">
            <w:pPr>
              <w:rPr>
                <w:b/>
                <w:bCs/>
                <w:sz w:val="20"/>
                <w:szCs w:val="20"/>
              </w:rPr>
            </w:pPr>
          </w:p>
          <w:p w:rsidR="00F03AED" w:rsidRPr="00F03AED" w:rsidRDefault="00326B36" w:rsidP="00F03AED">
            <w:pPr>
              <w:rPr>
                <w:b/>
                <w:bCs/>
                <w:sz w:val="20"/>
                <w:szCs w:val="20"/>
              </w:rPr>
            </w:pPr>
            <w:r>
              <w:rPr>
                <w:b/>
                <w:bCs/>
                <w:sz w:val="20"/>
                <w:szCs w:val="20"/>
              </w:rPr>
              <w:t>_________________ / И.А.Морозова</w:t>
            </w:r>
            <w:r w:rsidR="00F03AED" w:rsidRPr="00F03AED">
              <w:rPr>
                <w:b/>
                <w:bCs/>
                <w:sz w:val="20"/>
                <w:szCs w:val="20"/>
              </w:rPr>
              <w:t>/</w:t>
            </w:r>
            <w:r w:rsidR="00F03AED" w:rsidRPr="00F03AED">
              <w:rPr>
                <w:b/>
                <w:bCs/>
                <w:sz w:val="20"/>
                <w:szCs w:val="20"/>
              </w:rPr>
              <w:br/>
              <w:t>М.П.</w:t>
            </w:r>
          </w:p>
        </w:tc>
      </w:tr>
    </w:tbl>
    <w:p w:rsidR="003D7B58" w:rsidRPr="005B4A0B" w:rsidRDefault="003D7B58">
      <w:pPr>
        <w:rPr>
          <w:sz w:val="20"/>
          <w:szCs w:val="20"/>
        </w:rPr>
      </w:pPr>
    </w:p>
    <w:sectPr w:rsidR="003D7B58" w:rsidRPr="005B4A0B" w:rsidSect="003D7B58">
      <w:pgSz w:w="11906" w:h="16838"/>
      <w:pgMar w:top="540" w:right="850" w:bottom="540"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5124B"/>
    <w:multiLevelType w:val="hybridMultilevel"/>
    <w:tmpl w:val="B9A44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B70382"/>
    <w:multiLevelType w:val="multilevel"/>
    <w:tmpl w:val="1DB2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5974E9"/>
    <w:multiLevelType w:val="hybridMultilevel"/>
    <w:tmpl w:val="6D90A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247B02"/>
    <w:multiLevelType w:val="hybridMultilevel"/>
    <w:tmpl w:val="7FC2D3A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60F327E"/>
    <w:multiLevelType w:val="multilevel"/>
    <w:tmpl w:val="3E1651B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9F2F65"/>
    <w:multiLevelType w:val="multilevel"/>
    <w:tmpl w:val="677A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031FFF"/>
    <w:multiLevelType w:val="hybridMultilevel"/>
    <w:tmpl w:val="6B66C1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B58"/>
    <w:rsid w:val="00026811"/>
    <w:rsid w:val="00075349"/>
    <w:rsid w:val="00077B11"/>
    <w:rsid w:val="000B0818"/>
    <w:rsid w:val="000E4D5F"/>
    <w:rsid w:val="000E5A60"/>
    <w:rsid w:val="000F06DA"/>
    <w:rsid w:val="00134974"/>
    <w:rsid w:val="00152AAC"/>
    <w:rsid w:val="0017041C"/>
    <w:rsid w:val="001B1C0A"/>
    <w:rsid w:val="001B6BB1"/>
    <w:rsid w:val="001C1DC1"/>
    <w:rsid w:val="001D50E1"/>
    <w:rsid w:val="0023775D"/>
    <w:rsid w:val="002827E7"/>
    <w:rsid w:val="002C5193"/>
    <w:rsid w:val="002D7643"/>
    <w:rsid w:val="002E1B68"/>
    <w:rsid w:val="002F18AA"/>
    <w:rsid w:val="003179CB"/>
    <w:rsid w:val="00326B36"/>
    <w:rsid w:val="00345C57"/>
    <w:rsid w:val="00380D43"/>
    <w:rsid w:val="003854F9"/>
    <w:rsid w:val="003B095B"/>
    <w:rsid w:val="003D7B58"/>
    <w:rsid w:val="004C3D9F"/>
    <w:rsid w:val="00525AA6"/>
    <w:rsid w:val="005950A8"/>
    <w:rsid w:val="005B4A0B"/>
    <w:rsid w:val="005C4314"/>
    <w:rsid w:val="006536F6"/>
    <w:rsid w:val="00655DA2"/>
    <w:rsid w:val="00666795"/>
    <w:rsid w:val="006B0F68"/>
    <w:rsid w:val="006B3E2E"/>
    <w:rsid w:val="006B72D7"/>
    <w:rsid w:val="006E3BCB"/>
    <w:rsid w:val="00745738"/>
    <w:rsid w:val="007F58C7"/>
    <w:rsid w:val="0083647E"/>
    <w:rsid w:val="008377D2"/>
    <w:rsid w:val="00844BA6"/>
    <w:rsid w:val="008F3201"/>
    <w:rsid w:val="008F5162"/>
    <w:rsid w:val="00911751"/>
    <w:rsid w:val="00914A9E"/>
    <w:rsid w:val="00955C41"/>
    <w:rsid w:val="00962E9B"/>
    <w:rsid w:val="00AD3D46"/>
    <w:rsid w:val="00AE34D4"/>
    <w:rsid w:val="00AE7F92"/>
    <w:rsid w:val="00BA0002"/>
    <w:rsid w:val="00BC7DCB"/>
    <w:rsid w:val="00D1140C"/>
    <w:rsid w:val="00D24B64"/>
    <w:rsid w:val="00D5787A"/>
    <w:rsid w:val="00D67131"/>
    <w:rsid w:val="00D81152"/>
    <w:rsid w:val="00DC796C"/>
    <w:rsid w:val="00DF2E7C"/>
    <w:rsid w:val="00E268B9"/>
    <w:rsid w:val="00E411C5"/>
    <w:rsid w:val="00EB1BF1"/>
    <w:rsid w:val="00EC55A8"/>
    <w:rsid w:val="00F03AED"/>
    <w:rsid w:val="00F20CA0"/>
    <w:rsid w:val="00F50916"/>
    <w:rsid w:val="00F770DF"/>
    <w:rsid w:val="00F839AB"/>
    <w:rsid w:val="00F84C9D"/>
    <w:rsid w:val="00F850F5"/>
    <w:rsid w:val="00FE2DCC"/>
    <w:rsid w:val="00FF4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2F76B4D-5CA5-4130-8E11-6506986C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D7B58"/>
    <w:pPr>
      <w:spacing w:before="100" w:beforeAutospacing="1" w:after="100" w:afterAutospacing="1"/>
    </w:pPr>
  </w:style>
  <w:style w:type="paragraph" w:styleId="a4">
    <w:name w:val="Balloon Text"/>
    <w:basedOn w:val="a"/>
    <w:link w:val="a5"/>
    <w:rsid w:val="0023775D"/>
    <w:rPr>
      <w:rFonts w:ascii="Tahoma" w:hAnsi="Tahoma" w:cs="Tahoma"/>
      <w:sz w:val="16"/>
      <w:szCs w:val="16"/>
    </w:rPr>
  </w:style>
  <w:style w:type="character" w:customStyle="1" w:styleId="a5">
    <w:name w:val="Текст выноски Знак"/>
    <w:link w:val="a4"/>
    <w:rsid w:val="0023775D"/>
    <w:rPr>
      <w:rFonts w:ascii="Tahoma" w:hAnsi="Tahoma" w:cs="Tahoma"/>
      <w:sz w:val="16"/>
      <w:szCs w:val="16"/>
    </w:rPr>
  </w:style>
  <w:style w:type="paragraph" w:customStyle="1" w:styleId="rtejustify">
    <w:name w:val="rtejustify"/>
    <w:basedOn w:val="a"/>
    <w:rsid w:val="008377D2"/>
    <w:pPr>
      <w:spacing w:before="75" w:after="195"/>
      <w:jc w:val="both"/>
    </w:pPr>
  </w:style>
  <w:style w:type="table" w:styleId="a6">
    <w:name w:val="Table Grid"/>
    <w:basedOn w:val="a1"/>
    <w:rsid w:val="008377D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qFormat/>
    <w:rsid w:val="00E411C5"/>
    <w:rPr>
      <w:i/>
      <w:iCs/>
    </w:rPr>
  </w:style>
  <w:style w:type="paragraph" w:styleId="a8">
    <w:name w:val="No Spacing"/>
    <w:uiPriority w:val="1"/>
    <w:qFormat/>
    <w:rsid w:val="007F58C7"/>
    <w:rPr>
      <w:rFonts w:ascii="Calibri" w:eastAsia="Calibri" w:hAnsi="Calibri"/>
      <w:sz w:val="22"/>
      <w:szCs w:val="22"/>
      <w:lang w:eastAsia="en-US"/>
    </w:rPr>
  </w:style>
  <w:style w:type="character" w:styleId="a9">
    <w:name w:val="Hyperlink"/>
    <w:rsid w:val="00EC55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72896">
      <w:bodyDiv w:val="1"/>
      <w:marLeft w:val="0"/>
      <w:marRight w:val="0"/>
      <w:marTop w:val="0"/>
      <w:marBottom w:val="0"/>
      <w:divBdr>
        <w:top w:val="none" w:sz="0" w:space="0" w:color="auto"/>
        <w:left w:val="none" w:sz="0" w:space="0" w:color="auto"/>
        <w:bottom w:val="none" w:sz="0" w:space="0" w:color="auto"/>
        <w:right w:val="none" w:sz="0" w:space="0" w:color="auto"/>
      </w:divBdr>
    </w:div>
    <w:div w:id="880946528">
      <w:bodyDiv w:val="1"/>
      <w:marLeft w:val="0"/>
      <w:marRight w:val="0"/>
      <w:marTop w:val="0"/>
      <w:marBottom w:val="0"/>
      <w:divBdr>
        <w:top w:val="none" w:sz="0" w:space="0" w:color="auto"/>
        <w:left w:val="none" w:sz="0" w:space="0" w:color="auto"/>
        <w:bottom w:val="none" w:sz="0" w:space="0" w:color="auto"/>
        <w:right w:val="none" w:sz="0" w:space="0" w:color="auto"/>
      </w:divBdr>
    </w:div>
    <w:div w:id="1417046388">
      <w:marLeft w:val="0"/>
      <w:marRight w:val="0"/>
      <w:marTop w:val="0"/>
      <w:marBottom w:val="0"/>
      <w:divBdr>
        <w:top w:val="none" w:sz="0" w:space="0" w:color="auto"/>
        <w:left w:val="none" w:sz="0" w:space="0" w:color="auto"/>
        <w:bottom w:val="none" w:sz="0" w:space="0" w:color="auto"/>
        <w:right w:val="none" w:sz="0" w:space="0" w:color="auto"/>
      </w:divBdr>
      <w:divsChild>
        <w:div w:id="1307012379">
          <w:marLeft w:val="0"/>
          <w:marRight w:val="0"/>
          <w:marTop w:val="0"/>
          <w:marBottom w:val="0"/>
          <w:divBdr>
            <w:top w:val="none" w:sz="0" w:space="0" w:color="auto"/>
            <w:left w:val="none" w:sz="0" w:space="0" w:color="auto"/>
            <w:bottom w:val="none" w:sz="0" w:space="0" w:color="auto"/>
            <w:right w:val="none" w:sz="0" w:space="0" w:color="auto"/>
          </w:divBdr>
        </w:div>
      </w:divsChild>
    </w:div>
    <w:div w:id="1452868362">
      <w:bodyDiv w:val="1"/>
      <w:marLeft w:val="0"/>
      <w:marRight w:val="0"/>
      <w:marTop w:val="0"/>
      <w:marBottom w:val="0"/>
      <w:divBdr>
        <w:top w:val="none" w:sz="0" w:space="0" w:color="auto"/>
        <w:left w:val="none" w:sz="0" w:space="0" w:color="auto"/>
        <w:bottom w:val="none" w:sz="0" w:space="0" w:color="auto"/>
        <w:right w:val="none" w:sz="0" w:space="0" w:color="auto"/>
      </w:divBdr>
    </w:div>
    <w:div w:id="1856571868">
      <w:marLeft w:val="0"/>
      <w:marRight w:val="0"/>
      <w:marTop w:val="0"/>
      <w:marBottom w:val="0"/>
      <w:divBdr>
        <w:top w:val="none" w:sz="0" w:space="0" w:color="auto"/>
        <w:left w:val="none" w:sz="0" w:space="0" w:color="auto"/>
        <w:bottom w:val="none" w:sz="0" w:space="0" w:color="auto"/>
        <w:right w:val="none" w:sz="0" w:space="0" w:color="auto"/>
      </w:divBdr>
      <w:divsChild>
        <w:div w:id="879319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bmse34@fbmse.ru" TargetMode="External"/><Relationship Id="rId3" Type="http://schemas.openxmlformats.org/officeDocument/2006/relationships/styles" Target="styles.xml"/><Relationship Id="rId7" Type="http://schemas.openxmlformats.org/officeDocument/2006/relationships/hyperlink" Target="consultantplus://offline/ref=B55624447F6585E7488B7B22B5C9A523C8B0776D3F709B39D0CD16D7ODW5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y.ru/tariff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70576-C1E3-43AD-9C8F-11B2D48D9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2308</Words>
  <Characters>17694</Characters>
  <Application>Microsoft Office Word</Application>
  <DocSecurity>0</DocSecurity>
  <Lines>147</Lines>
  <Paragraphs>39</Paragraphs>
  <ScaleCrop>false</ScaleCrop>
  <HeadingPairs>
    <vt:vector size="2" baseType="variant">
      <vt:variant>
        <vt:lpstr>Название</vt:lpstr>
      </vt:variant>
      <vt:variant>
        <vt:i4>1</vt:i4>
      </vt:variant>
    </vt:vector>
  </HeadingPairs>
  <TitlesOfParts>
    <vt:vector size="1" baseType="lpstr">
      <vt:lpstr>Сублицензионный договор №3444/8</vt:lpstr>
    </vt:vector>
  </TitlesOfParts>
  <Company>ООО "НТЦ "Тезис"</Company>
  <LinksUpToDate>false</LinksUpToDate>
  <CharactersWithSpaces>19963</CharactersWithSpaces>
  <SharedDoc>false</SharedDoc>
  <HLinks>
    <vt:vector size="18" baseType="variant">
      <vt:variant>
        <vt:i4>2424855</vt:i4>
      </vt:variant>
      <vt:variant>
        <vt:i4>6</vt:i4>
      </vt:variant>
      <vt:variant>
        <vt:i4>0</vt:i4>
      </vt:variant>
      <vt:variant>
        <vt:i4>5</vt:i4>
      </vt:variant>
      <vt:variant>
        <vt:lpwstr>mailto:gbmse34@fbmse.ru</vt:lpwstr>
      </vt:variant>
      <vt:variant>
        <vt:lpwstr/>
      </vt:variant>
      <vt:variant>
        <vt:i4>3801185</vt:i4>
      </vt:variant>
      <vt:variant>
        <vt:i4>3</vt:i4>
      </vt:variant>
      <vt:variant>
        <vt:i4>0</vt:i4>
      </vt:variant>
      <vt:variant>
        <vt:i4>5</vt:i4>
      </vt:variant>
      <vt:variant>
        <vt:lpwstr>consultantplus://offline/ref=B55624447F6585E7488B7B22B5C9A523C8B0776D3F709B39D0CD16D7ODW5L</vt:lpwstr>
      </vt:variant>
      <vt:variant>
        <vt:lpwstr/>
      </vt:variant>
      <vt:variant>
        <vt:i4>3801194</vt:i4>
      </vt:variant>
      <vt:variant>
        <vt:i4>0</vt:i4>
      </vt:variant>
      <vt:variant>
        <vt:i4>0</vt:i4>
      </vt:variant>
      <vt:variant>
        <vt:i4>5</vt:i4>
      </vt:variant>
      <vt:variant>
        <vt:lpwstr>https://saby.ru/tariffs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Сублицензионный договор №3444/8</dc:title>
  <dc:subject/>
  <dc:creator>КутыгаОИ</dc:creator>
  <cp:keywords/>
  <cp:lastModifiedBy>Марина Игоревна Перетертова</cp:lastModifiedBy>
  <cp:revision>4</cp:revision>
  <cp:lastPrinted>2023-05-26T06:02:00Z</cp:lastPrinted>
  <dcterms:created xsi:type="dcterms:W3CDTF">2026-06-17T07:59:00Z</dcterms:created>
  <dcterms:modified xsi:type="dcterms:W3CDTF">2026-06-17T08:31:00Z</dcterms:modified>
</cp:coreProperties>
</file>