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ayout w:type="fixed"/>
        <w:tblCellMar>
          <w:left w:w="0" w:type="dxa"/>
          <w:right w:w="0" w:type="dxa"/>
        </w:tblCellMar>
        <w:tblLook w:val="0000" w:firstRow="0" w:lastRow="0" w:firstColumn="0" w:lastColumn="0" w:noHBand="0" w:noVBand="0"/>
      </w:tblPr>
      <w:tblGrid>
        <w:gridCol w:w="2834"/>
        <w:gridCol w:w="2353"/>
        <w:gridCol w:w="2352"/>
        <w:gridCol w:w="2835"/>
      </w:tblGrid>
      <w:tr w:rsidR="00AC4394" w14:paraId="1218A7CB" w14:textId="77777777" w:rsidTr="00132D74">
        <w:tblPrEx>
          <w:tblCellMar>
            <w:top w:w="0" w:type="dxa"/>
            <w:left w:w="0" w:type="dxa"/>
            <w:bottom w:w="0" w:type="dxa"/>
            <w:right w:w="0" w:type="dxa"/>
          </w:tblCellMar>
        </w:tblPrEx>
        <w:tc>
          <w:tcPr>
            <w:tcW w:w="2834" w:type="dxa"/>
            <w:tcBorders>
              <w:top w:val="nil"/>
              <w:left w:val="nil"/>
              <w:bottom w:val="nil"/>
              <w:right w:val="nil"/>
            </w:tcBorders>
          </w:tcPr>
          <w:p w14:paraId="3C011562" w14:textId="77777777" w:rsidR="00AC4394" w:rsidRDefault="00AC4394">
            <w:pPr>
              <w:widowControl w:val="0"/>
              <w:autoSpaceDE w:val="0"/>
              <w:autoSpaceDN w:val="0"/>
              <w:adjustRightInd w:val="0"/>
              <w:spacing w:after="0" w:line="240" w:lineRule="auto"/>
              <w:rPr>
                <w:rFonts w:ascii="Times" w:hAnsi="Times" w:cs="Times"/>
                <w:color w:val="000000"/>
                <w:sz w:val="18"/>
                <w:szCs w:val="18"/>
              </w:rPr>
            </w:pPr>
          </w:p>
        </w:tc>
        <w:tc>
          <w:tcPr>
            <w:tcW w:w="4705" w:type="dxa"/>
            <w:gridSpan w:val="2"/>
            <w:tcBorders>
              <w:top w:val="nil"/>
              <w:left w:val="nil"/>
              <w:bottom w:val="nil"/>
              <w:right w:val="nil"/>
            </w:tcBorders>
          </w:tcPr>
          <w:p w14:paraId="109E1517" w14:textId="77777777" w:rsidR="00AC4394" w:rsidRDefault="00AC4394">
            <w:pPr>
              <w:widowControl w:val="0"/>
              <w:autoSpaceDE w:val="0"/>
              <w:autoSpaceDN w:val="0"/>
              <w:adjustRightInd w:val="0"/>
              <w:spacing w:after="0" w:line="240" w:lineRule="auto"/>
              <w:jc w:val="center"/>
              <w:rPr>
                <w:rFonts w:ascii="Times" w:hAnsi="Times" w:cs="Times"/>
                <w:b/>
                <w:bCs/>
                <w:color w:val="000000"/>
              </w:rPr>
            </w:pPr>
            <w:r>
              <w:rPr>
                <w:rFonts w:ascii="Times" w:hAnsi="Times" w:cs="Times"/>
                <w:b/>
                <w:bCs/>
                <w:color w:val="000000"/>
              </w:rPr>
              <w:t>ЛИЦЕНЗИОННЫЙ ДОГОВОР № </w:t>
            </w:r>
            <w:r w:rsidR="009D4DF5">
              <w:rPr>
                <w:rFonts w:ascii="Times" w:hAnsi="Times" w:cs="Times"/>
                <w:b/>
                <w:bCs/>
                <w:color w:val="000000"/>
              </w:rPr>
              <w:t>____________</w:t>
            </w:r>
          </w:p>
          <w:p w14:paraId="1B9BC795" w14:textId="77777777" w:rsidR="00AC4394" w:rsidRDefault="00AC4394">
            <w:pPr>
              <w:widowControl w:val="0"/>
              <w:autoSpaceDE w:val="0"/>
              <w:autoSpaceDN w:val="0"/>
              <w:adjustRightInd w:val="0"/>
              <w:spacing w:after="0" w:line="240" w:lineRule="auto"/>
              <w:jc w:val="center"/>
              <w:rPr>
                <w:rFonts w:ascii="Times" w:hAnsi="Times" w:cs="Times"/>
                <w:b/>
                <w:bCs/>
                <w:color w:val="000000"/>
                <w:sz w:val="18"/>
                <w:szCs w:val="18"/>
              </w:rPr>
            </w:pPr>
            <w:r>
              <w:rPr>
                <w:rFonts w:ascii="Times" w:hAnsi="Times" w:cs="Times"/>
                <w:b/>
                <w:bCs/>
                <w:color w:val="000000"/>
                <w:sz w:val="18"/>
                <w:szCs w:val="18"/>
              </w:rPr>
              <w:t>на право использования программы для ЭВМ «Контур.Диадок»</w:t>
            </w:r>
          </w:p>
          <w:p w14:paraId="424469C2" w14:textId="77777777" w:rsidR="008445C1" w:rsidRDefault="008445C1">
            <w:pPr>
              <w:widowControl w:val="0"/>
              <w:autoSpaceDE w:val="0"/>
              <w:autoSpaceDN w:val="0"/>
              <w:adjustRightInd w:val="0"/>
              <w:spacing w:after="0" w:line="240" w:lineRule="auto"/>
              <w:jc w:val="center"/>
              <w:rPr>
                <w:rFonts w:ascii="Times" w:hAnsi="Times" w:cs="Times"/>
                <w:b/>
                <w:bCs/>
                <w:color w:val="000000"/>
                <w:sz w:val="18"/>
                <w:szCs w:val="18"/>
              </w:rPr>
            </w:pPr>
            <w:r>
              <w:rPr>
                <w:rFonts w:ascii="Times" w:hAnsi="Times" w:cs="Times"/>
                <w:b/>
                <w:bCs/>
                <w:color w:val="000000"/>
                <w:sz w:val="18"/>
                <w:szCs w:val="18"/>
              </w:rPr>
              <w:t>ИКЗ _________________________________</w:t>
            </w:r>
          </w:p>
        </w:tc>
        <w:tc>
          <w:tcPr>
            <w:tcW w:w="2835" w:type="dxa"/>
            <w:tcBorders>
              <w:top w:val="nil"/>
              <w:left w:val="nil"/>
              <w:bottom w:val="nil"/>
              <w:right w:val="nil"/>
            </w:tcBorders>
          </w:tcPr>
          <w:p w14:paraId="559A0E05" w14:textId="77777777" w:rsidR="00AC4394" w:rsidRDefault="00AC4394">
            <w:pPr>
              <w:widowControl w:val="0"/>
              <w:autoSpaceDE w:val="0"/>
              <w:autoSpaceDN w:val="0"/>
              <w:adjustRightInd w:val="0"/>
              <w:spacing w:after="0" w:line="240" w:lineRule="auto"/>
              <w:jc w:val="right"/>
              <w:rPr>
                <w:rFonts w:ascii="Times" w:hAnsi="Times" w:cs="Times"/>
                <w:color w:val="000000"/>
                <w:sz w:val="18"/>
                <w:szCs w:val="18"/>
              </w:rPr>
            </w:pPr>
          </w:p>
        </w:tc>
      </w:tr>
      <w:tr w:rsidR="00AC4394" w14:paraId="470F0497" w14:textId="77777777">
        <w:tblPrEx>
          <w:tblCellMar>
            <w:top w:w="0" w:type="dxa"/>
            <w:left w:w="0" w:type="dxa"/>
            <w:bottom w:w="0" w:type="dxa"/>
            <w:right w:w="0" w:type="dxa"/>
          </w:tblCellMar>
        </w:tblPrEx>
        <w:tc>
          <w:tcPr>
            <w:tcW w:w="5187" w:type="dxa"/>
            <w:gridSpan w:val="2"/>
            <w:tcBorders>
              <w:top w:val="nil"/>
              <w:left w:val="nil"/>
              <w:bottom w:val="nil"/>
              <w:right w:val="nil"/>
            </w:tcBorders>
          </w:tcPr>
          <w:p w14:paraId="56E9BF48" w14:textId="77777777" w:rsidR="00AC4394" w:rsidRDefault="009D4DF5">
            <w:pPr>
              <w:widowControl w:val="0"/>
              <w:autoSpaceDE w:val="0"/>
              <w:autoSpaceDN w:val="0"/>
              <w:adjustRightInd w:val="0"/>
              <w:spacing w:after="0" w:line="240" w:lineRule="auto"/>
              <w:rPr>
                <w:rFonts w:ascii="Times" w:hAnsi="Times" w:cs="Times"/>
                <w:color w:val="000000"/>
                <w:sz w:val="18"/>
                <w:szCs w:val="18"/>
              </w:rPr>
            </w:pPr>
            <w:r w:rsidRPr="009D4DF5">
              <w:rPr>
                <w:rFonts w:ascii="Times" w:hAnsi="Times" w:cs="Times"/>
                <w:color w:val="000000"/>
                <w:sz w:val="18"/>
                <w:szCs w:val="18"/>
              </w:rPr>
              <w:t>____________</w:t>
            </w:r>
          </w:p>
        </w:tc>
        <w:tc>
          <w:tcPr>
            <w:tcW w:w="5187" w:type="dxa"/>
            <w:gridSpan w:val="2"/>
            <w:tcBorders>
              <w:top w:val="nil"/>
              <w:left w:val="nil"/>
              <w:bottom w:val="nil"/>
              <w:right w:val="nil"/>
            </w:tcBorders>
          </w:tcPr>
          <w:p w14:paraId="605C1142" w14:textId="77777777" w:rsidR="00AC4394" w:rsidRDefault="009D4DF5" w:rsidP="00736026">
            <w:pPr>
              <w:widowControl w:val="0"/>
              <w:autoSpaceDE w:val="0"/>
              <w:autoSpaceDN w:val="0"/>
              <w:adjustRightInd w:val="0"/>
              <w:spacing w:after="0" w:line="240" w:lineRule="auto"/>
              <w:jc w:val="right"/>
              <w:rPr>
                <w:rFonts w:ascii="Times" w:hAnsi="Times" w:cs="Times"/>
                <w:color w:val="000000"/>
                <w:sz w:val="18"/>
                <w:szCs w:val="18"/>
              </w:rPr>
            </w:pPr>
            <w:r>
              <w:rPr>
                <w:rFonts w:ascii="Times" w:hAnsi="Times" w:cs="Times"/>
                <w:color w:val="000000"/>
                <w:sz w:val="18"/>
                <w:szCs w:val="18"/>
              </w:rPr>
              <w:t>__.__.20</w:t>
            </w:r>
            <w:r w:rsidR="00736026">
              <w:rPr>
                <w:rFonts w:ascii="Times" w:hAnsi="Times" w:cs="Times"/>
                <w:color w:val="000000"/>
                <w:sz w:val="18"/>
                <w:szCs w:val="18"/>
              </w:rPr>
              <w:t>__</w:t>
            </w:r>
          </w:p>
        </w:tc>
      </w:tr>
    </w:tbl>
    <w:p w14:paraId="262FF91D" w14:textId="77777777" w:rsidR="008445C1" w:rsidRDefault="00132D74">
      <w:pPr>
        <w:widowControl w:val="0"/>
        <w:autoSpaceDE w:val="0"/>
        <w:autoSpaceDN w:val="0"/>
        <w:adjustRightInd w:val="0"/>
        <w:spacing w:after="0" w:line="240" w:lineRule="auto"/>
        <w:jc w:val="both"/>
        <w:rPr>
          <w:rFonts w:ascii="Times" w:hAnsi="Times" w:cs="Times"/>
          <w:color w:val="000000"/>
          <w:sz w:val="18"/>
          <w:szCs w:val="18"/>
        </w:rPr>
      </w:pPr>
      <w:r w:rsidRPr="009D4DF5">
        <w:rPr>
          <w:rFonts w:ascii="Times" w:hAnsi="Times" w:cs="Times"/>
          <w:color w:val="000000"/>
          <w:sz w:val="18"/>
          <w:szCs w:val="18"/>
        </w:rPr>
        <w:t>____________</w:t>
      </w:r>
      <w:r w:rsidR="00AC4394">
        <w:rPr>
          <w:rFonts w:ascii="Times" w:hAnsi="Times" w:cs="Times"/>
          <w:color w:val="000000"/>
          <w:sz w:val="18"/>
          <w:szCs w:val="18"/>
        </w:rPr>
        <w:t xml:space="preserve">, именуемое в дальнейшем Лицензиар, в лице </w:t>
      </w:r>
      <w:r w:rsidR="009D4DF5" w:rsidRPr="009D4DF5">
        <w:rPr>
          <w:rFonts w:ascii="Times" w:hAnsi="Times" w:cs="Times"/>
          <w:color w:val="000000"/>
          <w:sz w:val="18"/>
          <w:szCs w:val="18"/>
        </w:rPr>
        <w:t>____________</w:t>
      </w:r>
      <w:r w:rsidR="00AC4394">
        <w:rPr>
          <w:rFonts w:ascii="Times" w:hAnsi="Times" w:cs="Times"/>
          <w:color w:val="000000"/>
          <w:sz w:val="18"/>
          <w:szCs w:val="18"/>
        </w:rPr>
        <w:t xml:space="preserve">, </w:t>
      </w:r>
      <w:r w:rsidR="009D4DF5">
        <w:rPr>
          <w:rFonts w:ascii="Times" w:hAnsi="Times" w:cs="Times"/>
          <w:color w:val="000000"/>
          <w:sz w:val="18"/>
          <w:szCs w:val="18"/>
        </w:rPr>
        <w:t xml:space="preserve">действующ__ </w:t>
      </w:r>
      <w:r w:rsidR="00AC4394">
        <w:rPr>
          <w:rFonts w:ascii="Times" w:hAnsi="Times" w:cs="Times"/>
          <w:color w:val="000000"/>
          <w:sz w:val="18"/>
          <w:szCs w:val="18"/>
        </w:rPr>
        <w:t xml:space="preserve">на основании </w:t>
      </w:r>
      <w:r w:rsidR="009D4DF5" w:rsidRPr="009D4DF5">
        <w:rPr>
          <w:rFonts w:ascii="Times" w:hAnsi="Times" w:cs="Times"/>
          <w:color w:val="000000"/>
          <w:sz w:val="18"/>
          <w:szCs w:val="18"/>
        </w:rPr>
        <w:t>____________</w:t>
      </w:r>
      <w:r w:rsidR="00AC4394">
        <w:rPr>
          <w:rFonts w:ascii="Times" w:hAnsi="Times" w:cs="Times"/>
          <w:color w:val="000000"/>
          <w:sz w:val="18"/>
          <w:szCs w:val="18"/>
        </w:rPr>
        <w:t xml:space="preserve">, с одной стороны, и </w:t>
      </w:r>
      <w:r w:rsidR="009D4DF5" w:rsidRPr="009D4DF5">
        <w:rPr>
          <w:rFonts w:ascii="Times" w:hAnsi="Times" w:cs="Times"/>
          <w:color w:val="000000"/>
          <w:sz w:val="18"/>
          <w:szCs w:val="18"/>
        </w:rPr>
        <w:t>____________</w:t>
      </w:r>
      <w:r w:rsidR="00AC4394">
        <w:rPr>
          <w:rFonts w:ascii="Times" w:hAnsi="Times" w:cs="Times"/>
          <w:color w:val="000000"/>
          <w:sz w:val="18"/>
          <w:szCs w:val="18"/>
        </w:rPr>
        <w:t xml:space="preserve">, </w:t>
      </w:r>
      <w:r w:rsidR="009D4DF5">
        <w:rPr>
          <w:rFonts w:ascii="Times" w:hAnsi="Times" w:cs="Times"/>
          <w:color w:val="000000"/>
          <w:sz w:val="18"/>
          <w:szCs w:val="18"/>
        </w:rPr>
        <w:t xml:space="preserve">именуем__ </w:t>
      </w:r>
      <w:r w:rsidR="00AC4394">
        <w:rPr>
          <w:rFonts w:ascii="Times" w:hAnsi="Times" w:cs="Times"/>
          <w:color w:val="000000"/>
          <w:sz w:val="18"/>
          <w:szCs w:val="18"/>
        </w:rPr>
        <w:t xml:space="preserve">в дальнейшем Лицензиат, в лице </w:t>
      </w:r>
      <w:r w:rsidR="009D4DF5" w:rsidRPr="009D4DF5">
        <w:rPr>
          <w:rFonts w:ascii="Times" w:hAnsi="Times" w:cs="Times"/>
          <w:color w:val="000000"/>
          <w:sz w:val="18"/>
          <w:szCs w:val="18"/>
        </w:rPr>
        <w:t>____________</w:t>
      </w:r>
      <w:r w:rsidR="00AC4394">
        <w:rPr>
          <w:rFonts w:ascii="Times" w:hAnsi="Times" w:cs="Times"/>
          <w:color w:val="000000"/>
          <w:sz w:val="18"/>
          <w:szCs w:val="18"/>
        </w:rPr>
        <w:t xml:space="preserve">, </w:t>
      </w:r>
      <w:r w:rsidR="009D4DF5">
        <w:rPr>
          <w:rFonts w:ascii="Times" w:hAnsi="Times" w:cs="Times"/>
          <w:color w:val="000000"/>
          <w:sz w:val="18"/>
          <w:szCs w:val="18"/>
        </w:rPr>
        <w:t xml:space="preserve">действующ__ </w:t>
      </w:r>
      <w:r w:rsidR="00AC4394">
        <w:rPr>
          <w:rFonts w:ascii="Times" w:hAnsi="Times" w:cs="Times"/>
          <w:color w:val="000000"/>
          <w:sz w:val="18"/>
          <w:szCs w:val="18"/>
        </w:rPr>
        <w:t xml:space="preserve">на основании </w:t>
      </w:r>
      <w:r w:rsidR="009D4DF5" w:rsidRPr="009D4DF5">
        <w:rPr>
          <w:rFonts w:ascii="Times" w:hAnsi="Times" w:cs="Times"/>
          <w:color w:val="000000"/>
          <w:sz w:val="18"/>
          <w:szCs w:val="18"/>
        </w:rPr>
        <w:t>____________</w:t>
      </w:r>
      <w:r w:rsidR="00AC4394">
        <w:rPr>
          <w:rFonts w:ascii="Times" w:hAnsi="Times" w:cs="Times"/>
          <w:color w:val="000000"/>
          <w:sz w:val="18"/>
          <w:szCs w:val="18"/>
        </w:rPr>
        <w:t xml:space="preserve">, с другой стороны, именуемые в дальнейшем также Стороны, </w:t>
      </w:r>
      <w:r w:rsidR="008445C1" w:rsidRPr="008445C1">
        <w:rPr>
          <w:rFonts w:ascii="Times" w:hAnsi="Times" w:cs="Times"/>
          <w:color w:val="000000"/>
          <w:sz w:val="18"/>
          <w:szCs w:val="18"/>
        </w:rPr>
        <w:t>с соблюдением требований Гражданского кодекса Российской Федерации, в соответствии с пунктом 4 части 1 статьи 93 Федерального закона от 05.04.2013 №44-ФЗ «О контрактной системе в сфере закупок товаров, работ, услуг для обеспечения государственных и муниципальных нужд» (далее – Федеральный закон № 44-ФЗ) и иных нормативных правовых актов Российской Федерации заключили настоящий договор (далее — Договор) о нижеследующем:</w:t>
      </w:r>
    </w:p>
    <w:p w14:paraId="1974825D" w14:textId="77777777" w:rsidR="00AC4394" w:rsidRDefault="00AC4394">
      <w:pPr>
        <w:widowControl w:val="0"/>
        <w:autoSpaceDE w:val="0"/>
        <w:autoSpaceDN w:val="0"/>
        <w:adjustRightInd w:val="0"/>
        <w:spacing w:after="0" w:line="240" w:lineRule="auto"/>
        <w:jc w:val="both"/>
        <w:rPr>
          <w:rFonts w:ascii="Times" w:hAnsi="Times" w:cs="Times"/>
          <w:b/>
          <w:bCs/>
          <w:color w:val="000000"/>
          <w:sz w:val="18"/>
          <w:szCs w:val="18"/>
        </w:rPr>
      </w:pPr>
      <w:r>
        <w:rPr>
          <w:rFonts w:ascii="Times" w:hAnsi="Times" w:cs="Times"/>
          <w:b/>
          <w:bCs/>
          <w:color w:val="000000"/>
          <w:sz w:val="18"/>
          <w:szCs w:val="18"/>
        </w:rPr>
        <w:t>1. Термины и определения</w:t>
      </w:r>
    </w:p>
    <w:p w14:paraId="25B9DF70" w14:textId="77777777" w:rsidR="00AC4394" w:rsidRDefault="00AC4394">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1.1. Контур.Диадок − результат интеллектуальной деятельности − программа для ЭВМ «Контур.Диадок» (в том числе интеграционные и иные модули, сервисы, предусмотренные Прайс-листом и позволяющие Лицензиату использовать дополнительную функциональность Контур.Диадока) (далее – Продукт), размещенная на сервере Лицензиара и предназначенная для обеспечения юридически значимого электронного документооборота, в том числе между субъектами трудовых правоотношений.</w:t>
      </w:r>
    </w:p>
    <w:p w14:paraId="66BD8142" w14:textId="77777777" w:rsidR="00AC4394" w:rsidRDefault="00AC4394">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1.2. Спецификация (Приложение № 1 к Лицензионному договору) − документ, содержащий информацию о стоимости и комплекте предоставляемых Лицензиату неисключительных прав использования программ для ЭВМ и оказываемых услуг/выполняемых работ.</w:t>
      </w:r>
    </w:p>
    <w:p w14:paraId="0F14BC50" w14:textId="77777777" w:rsidR="00AC4394" w:rsidRDefault="00AC4394">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1.3. СКЗИ − программа для ЭВМ средство криптографической защиты информации (средство электронной подписи) «КриптоПро CSP», включая носители и документацию или иные программы для ЭВМ, исключительные права на которые принадлежат ООО «Крипто-Про».</w:t>
      </w:r>
    </w:p>
    <w:p w14:paraId="2988FBCA" w14:textId="77777777" w:rsidR="00AC4394" w:rsidRDefault="00AC4394">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1.4. Сублицензионный договор на использование программы для ЭВМ СКЗИ «КриптоПро CSP» (Приложение № 3 к Лицензионному договору) – договор, устанавливающий порядок передачи и использования СКЗИ. Является офертой, не требующей подписания Сторонами, полный и безоговорочный акцепт которой Лицензиатом является существенным условием Лицензионного договора, если приобретаются лицензии на право использования СКЗИ.</w:t>
      </w:r>
    </w:p>
    <w:p w14:paraId="07304D1A" w14:textId="77777777" w:rsidR="00AC4394" w:rsidRDefault="00AC4394">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xml:space="preserve">1.5. Конечный пользователь – юридическое лицо или индивидуальный предприниматель − аффилированное лицо Лицензиата, в интересах которого действует Лицензиат в рамках Лицензионного договора. Ответственность за ознакомление Конечного пользователя с текстом Лицензионного договора лежит на Лицензиате. Конечный пользователь идентифицируется уникальным ИНН, если в Прайс-листе не установлено иное. Все условия Лицензионного договора, за исключением условий, установленных п. 4.2.1, а также </w:t>
      </w:r>
      <w:r w:rsidR="006F260A">
        <w:rPr>
          <w:rFonts w:ascii="Times" w:hAnsi="Times" w:cs="Times"/>
          <w:color w:val="000000"/>
          <w:sz w:val="18"/>
          <w:szCs w:val="18"/>
        </w:rPr>
        <w:t xml:space="preserve">разделом </w:t>
      </w:r>
      <w:r>
        <w:rPr>
          <w:rFonts w:ascii="Times" w:hAnsi="Times" w:cs="Times"/>
          <w:color w:val="000000"/>
          <w:sz w:val="18"/>
          <w:szCs w:val="18"/>
        </w:rPr>
        <w:t xml:space="preserve">5, распространяются в равной степени как на Лицензиата, так и на Конечных пользователей. Конечные пользователи обладают теми же правами и несут те же обязанности по Лицензионному договору, что и Лицензиат. Везде в Лицензионном договоре, за исключением п. 4.2.1, а также </w:t>
      </w:r>
      <w:r w:rsidR="006F260A">
        <w:rPr>
          <w:rFonts w:ascii="Times" w:hAnsi="Times" w:cs="Times"/>
          <w:color w:val="000000"/>
          <w:sz w:val="18"/>
          <w:szCs w:val="18"/>
        </w:rPr>
        <w:t xml:space="preserve">раздела </w:t>
      </w:r>
      <w:r>
        <w:rPr>
          <w:rFonts w:ascii="Times" w:hAnsi="Times" w:cs="Times"/>
          <w:color w:val="000000"/>
          <w:sz w:val="18"/>
          <w:szCs w:val="18"/>
        </w:rPr>
        <w:t>5, при упоминании Лицензиата подразумевается также Конечный пользователь.</w:t>
      </w:r>
    </w:p>
    <w:p w14:paraId="630A9451" w14:textId="77777777" w:rsidR="00AC4394" w:rsidRDefault="00AC4394">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1.6. Список Конечных пользователей (Приложение № 2 к Лицензионному договору) – документ, содержащий информацию о Конечных пользователях, являющийся неотъемлемой частью Лицензионного договора в том случае, если Лицензиат в рамках Лицензионного договора действует не только в своих интересах, но и в интересах Конечных пользователей. В случае необходимости приобретения Лицензиатом или Конечными пользователями лицензий на использование Продукта (за исключением лицензий на пакетные Тарифные планы) и/или лицензий на иное программное обеспечение, а также оказания услуг или выполнения работ, предусмотренных Прайс-листом, такие лицензии, услуги и работы приобретаются отдельно в отношении Лицензиата и/или каждого Конечного пользователя, если Прайс-листом не установлено иное. В случае необходимости изменения Списка Конечных пользователей Стороны оформляют и подписывают Список Конечных пользователей в новой редакции (также являющийся Приложением № 2 к Лицензионному договору). Каждая новая редакция Списка Конечных пользователей заменяет собой предыдущую, и с момента подписания последней редакции Списка Конечных пользователей предыдущая редакция утрачивает свою силу, если иное не указано в Списке конечных пользователей.</w:t>
      </w:r>
    </w:p>
    <w:p w14:paraId="27E8D845" w14:textId="77777777" w:rsidR="00AC4394" w:rsidRDefault="00AC4394">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1.7. Тарифный план – совокупность предоставляемых Лицензиаром неисключительных прав использования Продукта. Состав Тарифного плана определяется Прайс-листом.</w:t>
      </w:r>
    </w:p>
    <w:p w14:paraId="2ABD97AC" w14:textId="77777777" w:rsidR="00AC4394" w:rsidRDefault="00AC4394">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xml:space="preserve">1.8. Прайс-лист – документ (неотъемлемая часть Лицензионного договора), отражающий ценовую политику Лицензиара и состав Тарифных планов. Действующая редакция основного Прайс-листа публикуется на сайте </w:t>
      </w:r>
      <w:r w:rsidR="00132D74" w:rsidRPr="009D4DF5">
        <w:rPr>
          <w:rFonts w:ascii="Times" w:hAnsi="Times" w:cs="Times"/>
          <w:color w:val="000000"/>
          <w:sz w:val="18"/>
          <w:szCs w:val="18"/>
        </w:rPr>
        <w:t>____________</w:t>
      </w:r>
      <w:r>
        <w:rPr>
          <w:rFonts w:ascii="Times" w:hAnsi="Times" w:cs="Times"/>
          <w:color w:val="000000"/>
          <w:sz w:val="18"/>
          <w:szCs w:val="18"/>
        </w:rPr>
        <w:t>. Дополнительные Прайс-листы представляются по требованию Лицензиата. Лицензиар имеет право в одностороннем порядке вносить изменения и/или дополнения в Прайс-лист путем публикации на сайте.</w:t>
      </w:r>
    </w:p>
    <w:p w14:paraId="46707BB3" w14:textId="77777777" w:rsidR="00AC4394" w:rsidRDefault="00AC4394">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xml:space="preserve">1.9. Порядок выдачи сертификатов ключей проверки ЭП в сервисе Продукта «Кадровый ЭДО» (далее – Порядок выдачи сертификатов НЭП) – неотъемлемая часть Лицензионного договора, документ, определяющий условия взаимодействия Лицензиата с Удостоверяющим центром Лицензиара в процессе создания/выдачи/вручения/прекращения действия неквалифицированных сертификатов ключей проверки электронных подписей Удостоверяющим центром Лицензиара при использовании Лицензиатом сервиса Продукта «Кадровый ЭДО». Актуальная редакция Порядка выдачи сертификатов НЭП публикуется Лицензиаром по адресу </w:t>
      </w:r>
      <w:r w:rsidR="00132D74" w:rsidRPr="009D4DF5">
        <w:rPr>
          <w:rFonts w:ascii="Times" w:hAnsi="Times" w:cs="Times"/>
          <w:color w:val="000000"/>
          <w:sz w:val="18"/>
          <w:szCs w:val="18"/>
        </w:rPr>
        <w:t>____________</w:t>
      </w:r>
      <w:r>
        <w:rPr>
          <w:rFonts w:ascii="Times" w:hAnsi="Times" w:cs="Times"/>
          <w:color w:val="000000"/>
          <w:sz w:val="18"/>
          <w:szCs w:val="18"/>
        </w:rPr>
        <w:t>. Лицензиат присоединяется к Порядку выдачи сертификатов НЭП в силу ст. 428 Гражданского кодекса Российской Федерации путем направления списка уполномоченных лиц либо путем наделения пользователей полномочиями по взаимодействию с Удостоверяющим центром Лицензиара, либо путем оплаты Тарифных планов сервиса «Кадровый ЭДО» или с момента начала использования сервиса «Кадровый ЭДО».</w:t>
      </w:r>
    </w:p>
    <w:p w14:paraId="6446502D" w14:textId="77777777" w:rsidR="00AC4394" w:rsidRDefault="00AC4394">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xml:space="preserve">1.10. Правила по обеспечению информационной безопасности на рабочем месте − документ, составленный Лицензиаром на основании положений законодательства Российской Федерации в области применения и использования электронной подписи и СКЗИ и обязательный для ознакомления всеми специалистами Лицензиата, работающими с использованием СКЗИ. Актуальная редакция Правил публикуется на сайте </w:t>
      </w:r>
      <w:r w:rsidR="00132D74" w:rsidRPr="009D4DF5">
        <w:rPr>
          <w:rFonts w:ascii="Times" w:hAnsi="Times" w:cs="Times"/>
          <w:color w:val="000000"/>
          <w:sz w:val="18"/>
          <w:szCs w:val="18"/>
        </w:rPr>
        <w:t>____________</w:t>
      </w:r>
      <w:r>
        <w:rPr>
          <w:rFonts w:ascii="Times" w:hAnsi="Times" w:cs="Times"/>
          <w:color w:val="000000"/>
          <w:sz w:val="18"/>
          <w:szCs w:val="18"/>
        </w:rPr>
        <w:t>. Заключением Лицензионного договора Лицензиат подтверждает выполнение Лицензиаром обязанности, установленной ч. 4 ст. 18 Федерального закона Российской Федерации от 06.04.2011 № 63-ФЗ «Об электронной подписи» (далее – Закон об электронной подписи). Лицензиар имеет право в одностороннем порядке вносить изменения и/или дополнения в Правила путем публикации на сайте.</w:t>
      </w:r>
    </w:p>
    <w:p w14:paraId="787EB97E" w14:textId="77777777" w:rsidR="00AC4394" w:rsidRDefault="00AC4394">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1.11. Квалифицированный сертификат ключа проверки электронной подписи (далее − Сертификат) – документ, выданный в соответствии с Законом об электронной подписи любым аккредитованным удостоверяющим центром и подтверждающий принадлежность ключа проверки электронной подписи владельцу сертификата ключа проверки электронной подписи.</w:t>
      </w:r>
    </w:p>
    <w:p w14:paraId="309F0D3D" w14:textId="77777777" w:rsidR="00AC4394" w:rsidRDefault="00AC4394">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1.12. Электронная подпись (далее – ЭП) – информация в электронной форме, которая присоединена к другой информации в электронной форме (подписываемой информации) или иным образом связана с такой информацией и которая используется для определения лица, подписывающего информацию. Для подписания документов в Продукте Лицензиат может использовать:</w:t>
      </w:r>
    </w:p>
    <w:p w14:paraId="60CB9761" w14:textId="77777777" w:rsidR="00AC4394" w:rsidRDefault="00AC4394">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xml:space="preserve">– усиленную квалифицированную ЭП, сертификат ключа проверки которой может быть выдан любым аккредитованным </w:t>
      </w:r>
      <w:r>
        <w:rPr>
          <w:rFonts w:ascii="Times" w:hAnsi="Times" w:cs="Times"/>
          <w:color w:val="000000"/>
          <w:sz w:val="18"/>
          <w:szCs w:val="18"/>
        </w:rPr>
        <w:lastRenderedPageBreak/>
        <w:t>удостоверяющим центром;</w:t>
      </w:r>
    </w:p>
    <w:p w14:paraId="7D7B433E" w14:textId="77777777" w:rsidR="00AC4394" w:rsidRDefault="00AC4394">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xml:space="preserve">– усиленную неквалифицированную ЭП (далее – НЭП), сертификат ключа проверки которой может быть выдан любым удостоверяющим центром, </w:t>
      </w:r>
      <w:r w:rsidR="00B03A78" w:rsidRPr="009D4DF5">
        <w:rPr>
          <w:rFonts w:ascii="Times" w:hAnsi="Times" w:cs="Times"/>
          <w:color w:val="000000"/>
          <w:sz w:val="18"/>
          <w:szCs w:val="18"/>
        </w:rPr>
        <w:t>____________</w:t>
      </w:r>
      <w:r>
        <w:rPr>
          <w:rFonts w:ascii="Times" w:hAnsi="Times" w:cs="Times"/>
          <w:color w:val="000000"/>
          <w:sz w:val="18"/>
          <w:szCs w:val="18"/>
        </w:rPr>
        <w:t xml:space="preserve">, в соответствии с требованиями Регламента (порядка) оказания услуг Удостоверяющего центра (далее – Регламент УЦ), действующая редакция Регламента УЦ публикуется на сайте </w:t>
      </w:r>
      <w:r w:rsidR="00132D74" w:rsidRPr="009D4DF5">
        <w:rPr>
          <w:rFonts w:ascii="Times" w:hAnsi="Times" w:cs="Times"/>
          <w:color w:val="000000"/>
          <w:sz w:val="18"/>
          <w:szCs w:val="18"/>
        </w:rPr>
        <w:t>____________</w:t>
      </w:r>
      <w:r>
        <w:rPr>
          <w:rFonts w:ascii="Times" w:hAnsi="Times" w:cs="Times"/>
          <w:color w:val="000000"/>
          <w:sz w:val="18"/>
          <w:szCs w:val="18"/>
        </w:rPr>
        <w:t>;</w:t>
      </w:r>
    </w:p>
    <w:p w14:paraId="7CCFAE03" w14:textId="77777777" w:rsidR="00AC4394" w:rsidRDefault="00AC4394">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простую ЭП (далее – ПЭП).</w:t>
      </w:r>
    </w:p>
    <w:p w14:paraId="4653991C" w14:textId="77777777" w:rsidR="00AC4394" w:rsidRDefault="00AC4394">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xml:space="preserve">Возможность использования НЭП и ПЭП в сервисах Продукта установлена Прайс-листами Лицензиара. Если иное не предусмотрено Прайс-листом, условия признания НЭП и ПЭП определяются Соглашением, к которому пользователи Продукта должны присоединиться перед началом использования. Условия признания ЭП в модуле Продукта «Международный документооборот» определяются Соглашением о признании электронных подписей (далее – Соглашение о признании ЭП), неотъемлемой частью Лицензионного договора. Соглашение о признании ЭП публикуется по адресу </w:t>
      </w:r>
      <w:r w:rsidR="00132D74" w:rsidRPr="009D4DF5">
        <w:rPr>
          <w:rFonts w:ascii="Times" w:hAnsi="Times" w:cs="Times"/>
          <w:color w:val="000000"/>
          <w:sz w:val="18"/>
          <w:szCs w:val="18"/>
        </w:rPr>
        <w:t>____________</w:t>
      </w:r>
      <w:r>
        <w:rPr>
          <w:rFonts w:ascii="Times" w:hAnsi="Times" w:cs="Times"/>
          <w:color w:val="000000"/>
          <w:sz w:val="18"/>
          <w:szCs w:val="18"/>
        </w:rPr>
        <w:t>. Начало обмена документами в Продукте с юридическим лицом, либо организацией, не имеющей статуса юридического лица, созданными в соответствии с законодательством иностранного государства, означает ознакомление Лицензиата с Соглашением о признании ЭП и присоединение к нему.</w:t>
      </w:r>
    </w:p>
    <w:p w14:paraId="10258FEE" w14:textId="77777777" w:rsidR="00AC4394" w:rsidRDefault="00AC4394">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1.13. Оператор электронного документооборота – обязательства Лицензиара в рамках исполнения организациями и (или) индивидуальными предпринимателями обязанности по получению счетов-фактур, в том числе корректировочных счетов-фактур, при приобретении товаров, подлежащих прослеживаемости в соответствии с п. 1.2 ст. 169 Налогового кодекса Российской Федерации.</w:t>
      </w:r>
    </w:p>
    <w:p w14:paraId="0C0F5F40" w14:textId="77777777" w:rsidR="00AC4394" w:rsidRDefault="00AC4394">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1.14. Оператор информационной системы – обязательства Лицензиара в процессе осуществления участниками информационного взаимодействия обмена электронными перевозочными документами и сведениями, содержащимися в них, между собой, направления таких документов и сведений в государственную информационную систему электронных перевозочных документов, а также представления иной информации, связанной с обработкой таких документов и сведений, из информационной системы электронных перевозочных документов в государственную информационную систему электронных перевозочных документов по запросу оператора государственной информационной системы электронных перевозочных документов.</w:t>
      </w:r>
    </w:p>
    <w:p w14:paraId="44C5E028" w14:textId="77777777" w:rsidR="00AC4394" w:rsidRDefault="00AC4394">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1.15. Программный интерфейс API (Application Programming Interface) – интерфейс прикладного программирования Продукта, позволяющий провести интеграцию Продукта с любой учетной системой Лицензиата.</w:t>
      </w:r>
    </w:p>
    <w:p w14:paraId="76354A6D" w14:textId="77777777" w:rsidR="00AC4394" w:rsidRDefault="00AC4394">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1.16. АPI-лицензия – передаваемые права использования Продукта на условиях простой (неисключительной) лицензии в формате API, предназначенные для осуществления интеграции Продукта с любой учетной системой Лицензиата. Состав API-лицензии определяется Прайс-листом.</w:t>
      </w:r>
    </w:p>
    <w:p w14:paraId="75752703" w14:textId="77777777" w:rsidR="00AC4394" w:rsidRDefault="00AC4394">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1.17. Ключ разработчика – последовательность символов, буквенно-цифровой код, позволяющий получить доступ к функциональным возможностям Продукта, используя программные методы API.</w:t>
      </w:r>
    </w:p>
    <w:p w14:paraId="2A66A231" w14:textId="77777777" w:rsidR="00AC4394" w:rsidRDefault="00AC4394">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xml:space="preserve">1.18. Сервисный центр – юридическое лицо или индивидуальный предприниматель, уполномоченные Лицензиаром на основании агентского договора представлять интересы Лицензиара во взаимоотношениях с Лицензиатом. Список Сервисных центров публикуется на сайте </w:t>
      </w:r>
      <w:r w:rsidR="00132D74" w:rsidRPr="009D4DF5">
        <w:rPr>
          <w:rFonts w:ascii="Times" w:hAnsi="Times" w:cs="Times"/>
          <w:color w:val="000000"/>
          <w:sz w:val="18"/>
          <w:szCs w:val="18"/>
        </w:rPr>
        <w:t>____________</w:t>
      </w:r>
      <w:r>
        <w:rPr>
          <w:rFonts w:ascii="Times" w:hAnsi="Times" w:cs="Times"/>
          <w:color w:val="000000"/>
          <w:sz w:val="18"/>
          <w:szCs w:val="18"/>
        </w:rPr>
        <w:t>. Принимая условия Лицензионного договора, Лицензиат заверяет (по смыслу ст. 431.2 Гражданского кодекса Российской Федерации) о наличии согласий субъектов персональных данных – уполномоченных лиц Лицензиата, контактные данные (ФИО, номер телефона, адрес электронной почты) которых передаются Лицензиатом Лицензиару в целях исполнения Лицензионного договора, на обработку принадлежащих им персональных данных, в том числе на передачу персональных данных Лицензиару и Сервисным центрам.</w:t>
      </w:r>
    </w:p>
    <w:p w14:paraId="3E68EE45" w14:textId="77777777" w:rsidR="00AC4394" w:rsidRDefault="00AC4394">
      <w:pPr>
        <w:widowControl w:val="0"/>
        <w:autoSpaceDE w:val="0"/>
        <w:autoSpaceDN w:val="0"/>
        <w:adjustRightInd w:val="0"/>
        <w:spacing w:after="0" w:line="240" w:lineRule="auto"/>
        <w:jc w:val="both"/>
        <w:rPr>
          <w:rFonts w:ascii="Times" w:hAnsi="Times" w:cs="Times"/>
          <w:b/>
          <w:bCs/>
          <w:color w:val="000000"/>
          <w:sz w:val="18"/>
          <w:szCs w:val="18"/>
        </w:rPr>
      </w:pPr>
      <w:r>
        <w:rPr>
          <w:rFonts w:ascii="Times" w:hAnsi="Times" w:cs="Times"/>
          <w:b/>
          <w:bCs/>
          <w:color w:val="000000"/>
          <w:sz w:val="18"/>
          <w:szCs w:val="18"/>
        </w:rPr>
        <w:t>2. Предмет Лицензионного договора</w:t>
      </w:r>
    </w:p>
    <w:p w14:paraId="5A8996F2" w14:textId="77777777" w:rsidR="00AC4394" w:rsidRDefault="00AC4394">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2.1. Лицензиар обязуется предоставить Лицензиату простую (неисключительную) лицензию на право использования Продукта в пределах, предусмотренных Лицензионным договором. Лицензиат обязуется принять и оплатить предоставленные неисключительные имущественные права в порядке, установленном Лицензионным договором.</w:t>
      </w:r>
    </w:p>
    <w:p w14:paraId="6B709F7F" w14:textId="77777777" w:rsidR="00AC4394" w:rsidRDefault="00AC4394">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2.2. Если Лицензиату требуется СКЗИ, то Лицензиар обязуется возмездно передать простые (неисключительные) лицензии на право использования СКЗИ на условиях Сублицензионного договора.</w:t>
      </w:r>
    </w:p>
    <w:p w14:paraId="5AA3C651" w14:textId="77777777" w:rsidR="00AC4394" w:rsidRDefault="00AC4394">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2.3. При необходимости Лицензиату могут быть возмездно предоставлены лицензии на иное программное обеспечение, оказаны услуги, выполнены работы, предусмотренные Прайс-листом Лицензиара.</w:t>
      </w:r>
    </w:p>
    <w:p w14:paraId="57FC02F1" w14:textId="77777777" w:rsidR="00AC4394" w:rsidRDefault="00AC4394">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2.4. В случае если Лицензиат является участником оборота товаров, подлежащих обязательной маркировке средствами идентификации в соответствии с Федеральным законом Российской Федерации от 28.12.2009 № 381-ФЗ «Об основах государственного регулирования торговой деятельности в Российской Федерации», заключение Лицензионного договора рассматривается Сторонами как поручение Лицензиата Лицензиару, осуществлять от имени Лицензиата передачу и получение электронных документов, содержащих информацию о товарах, подлежащих обязательной маркировке средствами идентификации, оператору информационных систем мониторинга.</w:t>
      </w:r>
    </w:p>
    <w:p w14:paraId="7A09B881" w14:textId="77777777" w:rsidR="00AC4394" w:rsidRDefault="00AC4394">
      <w:pPr>
        <w:widowControl w:val="0"/>
        <w:autoSpaceDE w:val="0"/>
        <w:autoSpaceDN w:val="0"/>
        <w:adjustRightInd w:val="0"/>
        <w:spacing w:after="0" w:line="240" w:lineRule="auto"/>
        <w:jc w:val="both"/>
        <w:rPr>
          <w:rFonts w:ascii="Times" w:hAnsi="Times" w:cs="Times"/>
          <w:b/>
          <w:bCs/>
          <w:color w:val="000000"/>
          <w:sz w:val="18"/>
          <w:szCs w:val="18"/>
        </w:rPr>
      </w:pPr>
      <w:r>
        <w:rPr>
          <w:rFonts w:ascii="Times" w:hAnsi="Times" w:cs="Times"/>
          <w:b/>
          <w:bCs/>
          <w:color w:val="000000"/>
          <w:sz w:val="18"/>
          <w:szCs w:val="18"/>
        </w:rPr>
        <w:t>3. Порядок исполнения обязательств Лицензиаром. Объем предоставляемых прав, способы и условия использования</w:t>
      </w:r>
    </w:p>
    <w:p w14:paraId="61F82EB6" w14:textId="77777777" w:rsidR="00AC4394" w:rsidRDefault="00AC4394">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3.1. Лицензиар предоставляет Лицензиату право использования Продукта путем:</w:t>
      </w:r>
    </w:p>
    <w:p w14:paraId="0924F415" w14:textId="77777777" w:rsidR="00AC4394" w:rsidRDefault="00AC4394">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xml:space="preserve">3.1.1. открытия доступа к веб-версии Продукта. При этом Лицензиар в течение 5 (пяти) календарных дней с момента </w:t>
      </w:r>
      <w:r w:rsidR="006E0C49">
        <w:rPr>
          <w:rFonts w:ascii="Times" w:hAnsi="Times" w:cs="Times"/>
          <w:color w:val="000000"/>
          <w:sz w:val="18"/>
          <w:szCs w:val="18"/>
        </w:rPr>
        <w:t>заключения Договора</w:t>
      </w:r>
      <w:r>
        <w:rPr>
          <w:rFonts w:ascii="Times" w:hAnsi="Times" w:cs="Times"/>
          <w:color w:val="000000"/>
          <w:sz w:val="18"/>
          <w:szCs w:val="18"/>
        </w:rPr>
        <w:t xml:space="preserve"> регистрирует учетную запись Лицензиата на сервере Продукта. Доступ считается предоставленным Лицензиаром после регистрации учетной записи Лицензиата на сервере Продукта;</w:t>
      </w:r>
    </w:p>
    <w:p w14:paraId="69B475AF" w14:textId="77777777" w:rsidR="00AC4394" w:rsidRDefault="00AC4394">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xml:space="preserve">3.1.2. предоставления возможности Лицензиату скачать программные компоненты интеграционных модулей для интеграции Продукта с информационными системами. Актуальные версии интеграционных модулей расположены по адресу </w:t>
      </w:r>
      <w:r w:rsidR="00132D74" w:rsidRPr="009D4DF5">
        <w:rPr>
          <w:rFonts w:ascii="Times" w:hAnsi="Times" w:cs="Times"/>
          <w:color w:val="000000"/>
          <w:sz w:val="18"/>
          <w:szCs w:val="18"/>
        </w:rPr>
        <w:t>____________</w:t>
      </w:r>
      <w:r>
        <w:rPr>
          <w:rFonts w:ascii="Times" w:hAnsi="Times" w:cs="Times"/>
          <w:color w:val="000000"/>
          <w:sz w:val="18"/>
          <w:szCs w:val="18"/>
        </w:rPr>
        <w:t>;</w:t>
      </w:r>
    </w:p>
    <w:p w14:paraId="4B13B349" w14:textId="77777777" w:rsidR="00AC4394" w:rsidRDefault="00AC4394">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3.1.3. предоставления Лицензиату Ключа разработчика по адресу электронной почты, указанному Лицензиатом, для интеграции Продукта с информационными системами при помощи API;</w:t>
      </w:r>
    </w:p>
    <w:p w14:paraId="4DD1C2E6" w14:textId="77777777" w:rsidR="00AC4394" w:rsidRDefault="00AC4394">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3.1.4. предоставления Лицензиату программных компонентов модулей по адресу электронной почты, указанному Лицензиатом, для использования дополнительной функциональности Продукта.</w:t>
      </w:r>
    </w:p>
    <w:p w14:paraId="032EC10F" w14:textId="77777777" w:rsidR="00AC4394" w:rsidRDefault="00AC4394">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3.2. Лицензиату предоставляется право использования Продукта на всей территории Российской Федерации.</w:t>
      </w:r>
    </w:p>
    <w:p w14:paraId="33B10536" w14:textId="77777777" w:rsidR="00AC4394" w:rsidRDefault="00AC4394">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3.3. Лицензиар предоставляет Лицензиату право использовать Продукт по его функциональному назначению следующими способами:</w:t>
      </w:r>
    </w:p>
    <w:p w14:paraId="2921BB44" w14:textId="77777777" w:rsidR="00AC4394" w:rsidRDefault="00AC4394">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3.3.1. воспроизведение графической части (веб-интерфейса) Продукта на экране персонального компьютера и/или мобильного устройства;</w:t>
      </w:r>
    </w:p>
    <w:p w14:paraId="0E19F799" w14:textId="77777777" w:rsidR="00AC4394" w:rsidRDefault="00AC4394">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3.3.2. интеграция Продукта с информационной системой Лицензиата в случае использования API или интеграционных модулей Продукта;</w:t>
      </w:r>
    </w:p>
    <w:p w14:paraId="153C5E89" w14:textId="77777777" w:rsidR="00AC4394" w:rsidRDefault="00AC4394">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3.3.3. самостоятельная модификация, адаптация и доработка модулей Продукта.</w:t>
      </w:r>
    </w:p>
    <w:p w14:paraId="480358DA" w14:textId="77777777" w:rsidR="00AC4394" w:rsidRDefault="00AC4394">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3.4. Необходимым условием использования Продукта является наличие у Лицензиата:</w:t>
      </w:r>
    </w:p>
    <w:p w14:paraId="43748E0B" w14:textId="77777777" w:rsidR="00AC4394" w:rsidRDefault="00AC4394">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3.4.1. подключения к сети Интернет;</w:t>
      </w:r>
    </w:p>
    <w:p w14:paraId="697A1695" w14:textId="77777777" w:rsidR="00AC4394" w:rsidRDefault="00AC4394">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3.4.2. учетной записи на сервере Лицензиара.</w:t>
      </w:r>
    </w:p>
    <w:p w14:paraId="0BC14320" w14:textId="77777777" w:rsidR="00AC4394" w:rsidRDefault="00AC4394">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Для подписания электронных документов могут быть использованы КЭП, НЭП или ПЭП в соответствии с условиями, установленными п. 1.12 Лицензионного договора.</w:t>
      </w:r>
    </w:p>
    <w:p w14:paraId="1038D2CF" w14:textId="77777777" w:rsidR="00AC4394" w:rsidRDefault="00AC4394">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3.5. Лицензиату запрещается:</w:t>
      </w:r>
    </w:p>
    <w:p w14:paraId="6EFBFACE" w14:textId="77777777" w:rsidR="00AC4394" w:rsidRDefault="00AC4394">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lastRenderedPageBreak/>
        <w:t>3.5.1. допускать использование Продукта лицами, не имеющими прав на такое использование;</w:t>
      </w:r>
    </w:p>
    <w:p w14:paraId="53D1A619" w14:textId="77777777" w:rsidR="00AC4394" w:rsidRDefault="00AC4394">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3.5.2. дизассемблировать, декомпилировать, адаптировать и модифицировать Продукт (за исключением, установленным п. 3.3.3 Лицензионного договора);</w:t>
      </w:r>
    </w:p>
    <w:p w14:paraId="2CDDF143" w14:textId="77777777" w:rsidR="00AC4394" w:rsidRDefault="00AC4394">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3.5.3. предоставлять Продукт в прокат, в аренду или во временное пользование третьим лицам с целью извлечения прибыли, а также совершать относительно Продукта другие действия, нарушающие российские и международные нормы по авторскому праву и использованию программных средств;</w:t>
      </w:r>
    </w:p>
    <w:p w14:paraId="597D6B8F" w14:textId="77777777" w:rsidR="00AC4394" w:rsidRDefault="00AC4394">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3.5.4. организовывать с помощью Продукта спам-рассылку корреспонденции рекламного характера пользователям Продукта, не выражавшим желания её получать.</w:t>
      </w:r>
    </w:p>
    <w:p w14:paraId="3B942D15" w14:textId="77777777" w:rsidR="00AC4394" w:rsidRDefault="00AC4394">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3.6. Объем предоставляемого права использования Продукта зависит от оплаченного Лицензиатом Тарифного плана.</w:t>
      </w:r>
    </w:p>
    <w:p w14:paraId="3E925A31" w14:textId="77777777" w:rsidR="00AC4394" w:rsidRDefault="00AC4394">
      <w:pPr>
        <w:widowControl w:val="0"/>
        <w:autoSpaceDE w:val="0"/>
        <w:autoSpaceDN w:val="0"/>
        <w:adjustRightInd w:val="0"/>
        <w:spacing w:after="0" w:line="240" w:lineRule="auto"/>
        <w:jc w:val="both"/>
        <w:rPr>
          <w:rFonts w:ascii="Times" w:hAnsi="Times" w:cs="Times"/>
          <w:b/>
          <w:bCs/>
          <w:color w:val="000000"/>
          <w:sz w:val="18"/>
          <w:szCs w:val="18"/>
        </w:rPr>
      </w:pPr>
      <w:r>
        <w:rPr>
          <w:rFonts w:ascii="Times" w:hAnsi="Times" w:cs="Times"/>
          <w:b/>
          <w:bCs/>
          <w:color w:val="000000"/>
          <w:sz w:val="18"/>
          <w:szCs w:val="18"/>
        </w:rPr>
        <w:t>4. Права и обязанности Сторон</w:t>
      </w:r>
    </w:p>
    <w:p w14:paraId="0F9AE24B" w14:textId="77777777" w:rsidR="00AC4394" w:rsidRDefault="00AC4394">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4.1. Обязанности Лицензиара:</w:t>
      </w:r>
    </w:p>
    <w:p w14:paraId="43E81E94" w14:textId="77777777" w:rsidR="00AC4394" w:rsidRDefault="00AC4394">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xml:space="preserve">4.1.1. соответствие Продукта функциональности, описанной в пользовательской документации, размещенной на сайте </w:t>
      </w:r>
      <w:r w:rsidR="00132D74" w:rsidRPr="009D4DF5">
        <w:rPr>
          <w:rFonts w:ascii="Times" w:hAnsi="Times" w:cs="Times"/>
          <w:color w:val="000000"/>
          <w:sz w:val="18"/>
          <w:szCs w:val="18"/>
        </w:rPr>
        <w:t>____________</w:t>
      </w:r>
      <w:r>
        <w:rPr>
          <w:rFonts w:ascii="Times" w:hAnsi="Times" w:cs="Times"/>
          <w:color w:val="000000"/>
          <w:sz w:val="18"/>
          <w:szCs w:val="18"/>
        </w:rPr>
        <w:t>;</w:t>
      </w:r>
    </w:p>
    <w:p w14:paraId="3AE9EA9C" w14:textId="77777777" w:rsidR="00AC4394" w:rsidRDefault="00AC4394">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4.1.2. обеспечение круглосуточной работоспособности и доступности Продукта, за исключением времени проведения профилактических работ, проводимых преимущественно в ночное время, с извещением Лицензиата о профилактических работах путем размещения информации на сервере Продукта;</w:t>
      </w:r>
    </w:p>
    <w:p w14:paraId="3ADA2A27" w14:textId="77777777" w:rsidR="00AC4394" w:rsidRDefault="00AC4394">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4.1.3. воздержание от каких-либо действий, способных воспрепятствовать нормальному использованию Лицензиатом Продукта;</w:t>
      </w:r>
    </w:p>
    <w:p w14:paraId="5E8FFEF2" w14:textId="77777777" w:rsidR="00AC4394" w:rsidRDefault="00AC4394">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4.1.4. своевременное обновление программного обеспечения на сервере;</w:t>
      </w:r>
    </w:p>
    <w:p w14:paraId="55346F84" w14:textId="77777777" w:rsidR="00AC4394" w:rsidRDefault="00AC4394">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4.1.5. защита информации, обрабатываемой на сервере Лицензиара, от несанкционированного доступа;</w:t>
      </w:r>
    </w:p>
    <w:p w14:paraId="57A7007B" w14:textId="77777777" w:rsidR="00AC4394" w:rsidRDefault="00AC4394">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4.1.6. соблюдение конфиденциальности информации, ставшей известной Лицензиару в процессе исполнения Лицензионного договора;</w:t>
      </w:r>
    </w:p>
    <w:p w14:paraId="3CCA4D3E" w14:textId="77777777" w:rsidR="00AC4394" w:rsidRDefault="00AC4394">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xml:space="preserve">4.1.7. наличие всех необходимых лицензий для исполнения обязательств по Лицензионному договору. Место публикации лицензий Лицензиара </w:t>
      </w:r>
      <w:r w:rsidR="00132D74" w:rsidRPr="009D4DF5">
        <w:rPr>
          <w:rFonts w:ascii="Times" w:hAnsi="Times" w:cs="Times"/>
          <w:color w:val="000000"/>
          <w:sz w:val="18"/>
          <w:szCs w:val="18"/>
        </w:rPr>
        <w:t>____________</w:t>
      </w:r>
      <w:r>
        <w:rPr>
          <w:rFonts w:ascii="Times" w:hAnsi="Times" w:cs="Times"/>
          <w:color w:val="000000"/>
          <w:sz w:val="18"/>
          <w:szCs w:val="18"/>
        </w:rPr>
        <w:t>;</w:t>
      </w:r>
    </w:p>
    <w:p w14:paraId="38022634" w14:textId="77777777" w:rsidR="00AC4394" w:rsidRDefault="00AC4394">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4.1.8. обеспечение сохранности документов Лицензиата в течение всего срока действия Лицензионного договора и не менее 5 (пяти) лет после прекращения его действия при условии, что от их владельцев не поступило заявлений на удаление документов, владельцами каждого документа при этом считаются Лицензиаты</w:t>
      </w:r>
      <w:r w:rsidR="006F260A">
        <w:rPr>
          <w:rFonts w:ascii="Times" w:hAnsi="Times" w:cs="Times"/>
          <w:color w:val="000000"/>
          <w:sz w:val="18"/>
          <w:szCs w:val="18"/>
        </w:rPr>
        <w:t xml:space="preserve"> </w:t>
      </w:r>
      <w:r w:rsidR="006F260A" w:rsidRPr="002C570C">
        <w:rPr>
          <w:rFonts w:ascii="Times" w:hAnsi="Times" w:cs="Times"/>
          <w:color w:val="000000"/>
          <w:sz w:val="18"/>
          <w:szCs w:val="18"/>
        </w:rPr>
        <w:t>– участники документооборота</w:t>
      </w:r>
      <w:r>
        <w:rPr>
          <w:rFonts w:ascii="Times" w:hAnsi="Times" w:cs="Times"/>
          <w:color w:val="000000"/>
          <w:sz w:val="18"/>
          <w:szCs w:val="18"/>
        </w:rPr>
        <w:t>;</w:t>
      </w:r>
    </w:p>
    <w:p w14:paraId="45807B32" w14:textId="77777777" w:rsidR="00AC4394" w:rsidRDefault="00AC4394">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4.1.9. осуществление обязанностей Оператора электронного документооборота и Оператора информационной системы;</w:t>
      </w:r>
    </w:p>
    <w:p w14:paraId="6D0312FD" w14:textId="77777777" w:rsidR="00AC4394" w:rsidRDefault="00AC4394">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xml:space="preserve">4.1.10. публикация актуальных версий интеграционных модулей по адресу </w:t>
      </w:r>
      <w:r w:rsidR="00132D74" w:rsidRPr="009D4DF5">
        <w:rPr>
          <w:rFonts w:ascii="Times" w:hAnsi="Times" w:cs="Times"/>
          <w:color w:val="000000"/>
          <w:sz w:val="18"/>
          <w:szCs w:val="18"/>
        </w:rPr>
        <w:t>____________</w:t>
      </w:r>
      <w:r>
        <w:rPr>
          <w:rFonts w:ascii="Times" w:hAnsi="Times" w:cs="Times"/>
          <w:color w:val="000000"/>
          <w:sz w:val="18"/>
          <w:szCs w:val="18"/>
        </w:rPr>
        <w:t>.</w:t>
      </w:r>
    </w:p>
    <w:p w14:paraId="29FC6E58" w14:textId="77777777" w:rsidR="00AC4394" w:rsidRDefault="00AC4394">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4.2. Обязанности Лицензиата:</w:t>
      </w:r>
    </w:p>
    <w:p w14:paraId="5421F850" w14:textId="77777777" w:rsidR="00AC4394" w:rsidRDefault="00AC4394">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4.2.1. своевременная оплата предоставленных прав использования, услуг, работ Лицензиара в порядке и сроки, установленные Лицензионным договором;</w:t>
      </w:r>
    </w:p>
    <w:p w14:paraId="364006CE" w14:textId="77777777" w:rsidR="00AC4394" w:rsidRDefault="00AC4394">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4.2.2. соблюдение требований пользовательской документации при использовании Продукта и СКЗИ;</w:t>
      </w:r>
    </w:p>
    <w:p w14:paraId="5151DC56" w14:textId="77777777" w:rsidR="00AC4394" w:rsidRDefault="00AC4394">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4.2.3. соблюдение требований по защите информации на рабочем месте в соответствии с приказом ФСБ России от 09.02.2005 № 66 «Об утверждении Положения о разработке, производстве, реализации и эксплуатации шифровальных (криптографических) средств защиты информации» (Положение ПКЗ-2005) и Правилами по обеспечению информационной безопасности на рабочем месте;</w:t>
      </w:r>
    </w:p>
    <w:p w14:paraId="4C7E9E5E" w14:textId="77777777" w:rsidR="00AC4394" w:rsidRDefault="00AC4394">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4.2.4. представление Лицензиару всех сведений и документов, необходимых для исполнения Лицензиаром обязательств по Лицензионному договору;</w:t>
      </w:r>
    </w:p>
    <w:p w14:paraId="308E4ECC" w14:textId="77777777" w:rsidR="00AC4394" w:rsidRDefault="00AC4394">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xml:space="preserve">4.2.5. самостоятельная комплектация рабочего места в соответствии с требованиями, размещенными на сайте </w:t>
      </w:r>
      <w:r w:rsidR="00132D74" w:rsidRPr="009D4DF5">
        <w:rPr>
          <w:rFonts w:ascii="Times" w:hAnsi="Times" w:cs="Times"/>
          <w:color w:val="000000"/>
          <w:sz w:val="18"/>
          <w:szCs w:val="18"/>
        </w:rPr>
        <w:t>____________</w:t>
      </w:r>
      <w:r>
        <w:rPr>
          <w:rFonts w:ascii="Times" w:hAnsi="Times" w:cs="Times"/>
          <w:color w:val="000000"/>
          <w:sz w:val="18"/>
          <w:szCs w:val="18"/>
        </w:rPr>
        <w:t>;</w:t>
      </w:r>
    </w:p>
    <w:p w14:paraId="5E71A8FF" w14:textId="77777777" w:rsidR="00AC4394" w:rsidRDefault="00AC4394">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4.2.6. своевременное информирование Конечных пользователей об условиях заключения, а также расторжения Лицензионного договора. А в случае необходимости изменения Списка конечных пользователей – подписание его в новой редакции в порядке, установленном п. 1.6 Лицензионного договора. В случае отсутствия того или иного Конечного пользователя в Списке Конечных пользователей такой Конечный пользователь считается использующим Продукт незаконно;</w:t>
      </w:r>
    </w:p>
    <w:p w14:paraId="496D2404" w14:textId="77777777" w:rsidR="00AC4394" w:rsidRDefault="00AC4394">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4.2.7. своевременное обновление интеграционных модулей.</w:t>
      </w:r>
    </w:p>
    <w:p w14:paraId="7B0B7E13" w14:textId="77777777" w:rsidR="00AC4394" w:rsidRDefault="00AC4394">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4.3. Права Лицензиара:</w:t>
      </w:r>
    </w:p>
    <w:p w14:paraId="02F089D4" w14:textId="77777777" w:rsidR="00AC4394" w:rsidRDefault="00AC4394">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4.3.1. модификация или выпуск новой версии Продукта в любое время и по любой причине, в том числе в целях удовлетворения потребностей Лицензиата или требований конкурентоспособности, в целях соблюдения законодательства Российской Федерации. Лицензиар оставляет за собой право добавлять новые свойства и функциональные возможности Продукта или удалять из Продукта уже существующие свойства и функциональные возможности;</w:t>
      </w:r>
    </w:p>
    <w:p w14:paraId="60E44548" w14:textId="77777777" w:rsidR="00AC4394" w:rsidRDefault="00AC4394">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4.3.2. отказ в заключении Лицензионного договора с Лицензиатом в интересах Конечных пользователей без объяснения причин.</w:t>
      </w:r>
    </w:p>
    <w:p w14:paraId="3042CF00" w14:textId="77777777" w:rsidR="00AC4394" w:rsidRDefault="00AC4394">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4.4. Права Лицензиата:</w:t>
      </w:r>
    </w:p>
    <w:p w14:paraId="0E0BF670" w14:textId="77777777" w:rsidR="00AC4394" w:rsidRDefault="00AC4394">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4.4.1. получение круглосуточного доступа к серверу с целью использования всех функциональных возможностей Продукта, описанных в пользовательской документации, за исключением времени проведения профилактических работ;</w:t>
      </w:r>
    </w:p>
    <w:p w14:paraId="7BF9EC71" w14:textId="77777777" w:rsidR="00AC4394" w:rsidRDefault="00AC4394">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4.4.2. внесение предложений по изменению функциональных возможностей Продукта;</w:t>
      </w:r>
    </w:p>
    <w:p w14:paraId="3DF0AF60" w14:textId="77777777" w:rsidR="00AC4394" w:rsidRDefault="00AC4394">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4.4.3. непредставление отчетов об использовании Продукта Лицензиару;</w:t>
      </w:r>
    </w:p>
    <w:p w14:paraId="5584C752" w14:textId="77777777" w:rsidR="00AC4394" w:rsidRDefault="00AC4394">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4.4.4. обращение к Лицензиару для удаления документа в Продукте совместно с другим владельцем документа (по смыслу п. 4.1.8 Лицензионного договора);</w:t>
      </w:r>
    </w:p>
    <w:p w14:paraId="61DF7FA3" w14:textId="77777777" w:rsidR="00AC4394" w:rsidRDefault="00AC4394">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4.4.5. получение технической поддержки путем обращения за телефонными консультациями в Федеральный контакт-центр Лицензиара без ограничения по времени и количеству обращений.</w:t>
      </w:r>
    </w:p>
    <w:p w14:paraId="56306ACD" w14:textId="77777777" w:rsidR="00AC4394" w:rsidRDefault="00AC4394">
      <w:pPr>
        <w:widowControl w:val="0"/>
        <w:autoSpaceDE w:val="0"/>
        <w:autoSpaceDN w:val="0"/>
        <w:adjustRightInd w:val="0"/>
        <w:spacing w:after="0" w:line="240" w:lineRule="auto"/>
        <w:jc w:val="both"/>
        <w:rPr>
          <w:rFonts w:ascii="Times" w:hAnsi="Times" w:cs="Times"/>
          <w:b/>
          <w:bCs/>
          <w:color w:val="000000"/>
          <w:sz w:val="18"/>
          <w:szCs w:val="18"/>
        </w:rPr>
      </w:pPr>
      <w:r>
        <w:rPr>
          <w:rFonts w:ascii="Times" w:hAnsi="Times" w:cs="Times"/>
          <w:b/>
          <w:bCs/>
          <w:color w:val="000000"/>
          <w:sz w:val="18"/>
          <w:szCs w:val="18"/>
        </w:rPr>
        <w:t>5. Финансовые условия и порядок сдачи-приемки</w:t>
      </w:r>
    </w:p>
    <w:p w14:paraId="1A7E2B78" w14:textId="77777777" w:rsidR="00AC4394" w:rsidRDefault="00AC4394">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5.1. Стоимость права использования программы для ЭВМ (лицензионное вознаграждение) определяется Прайс-листом Лицензиара и устанавливается в Спецификации. Стоимость права использования программы для ЭВМ, внесенной в единый реестр российских программ для электронных вычислительных машин и баз данных, НДС не облагается на основании подп. 26 п. 2 ст. 149 Налогового кодекса Российской Федерации.</w:t>
      </w:r>
    </w:p>
    <w:p w14:paraId="75564AC5" w14:textId="77777777" w:rsidR="00AC4394" w:rsidRDefault="00AC4394">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5.2. Стоимость услуг/работ определяется Прайс-листом Лицензиара и устанавливается в Спецификации, включает НДС, исчисленный по ставке, установленной п. 3 ст. 164 Налогового кодекса Российской Федерации.</w:t>
      </w:r>
    </w:p>
    <w:p w14:paraId="0A7F5FE8" w14:textId="77777777" w:rsidR="00AC4394" w:rsidRDefault="00AC4394">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5.3. Лицензиат оплачивает счет, выставленный Лицензиаром, в течение</w:t>
      </w:r>
      <w:r w:rsidR="0003704A">
        <w:rPr>
          <w:rFonts w:ascii="Times" w:hAnsi="Times" w:cs="Times"/>
          <w:color w:val="000000"/>
          <w:sz w:val="18"/>
          <w:szCs w:val="18"/>
        </w:rPr>
        <w:t xml:space="preserve"> </w:t>
      </w:r>
      <w:r w:rsidR="0003704A" w:rsidRPr="0003704A">
        <w:rPr>
          <w:rFonts w:ascii="Times" w:hAnsi="Times" w:cs="Times"/>
          <w:sz w:val="18"/>
          <w:szCs w:val="18"/>
        </w:rPr>
        <w:t xml:space="preserve">7 </w:t>
      </w:r>
      <w:r w:rsidRPr="0003704A">
        <w:rPr>
          <w:rFonts w:ascii="Times" w:hAnsi="Times" w:cs="Times"/>
          <w:sz w:val="18"/>
          <w:szCs w:val="18"/>
        </w:rPr>
        <w:t>(</w:t>
      </w:r>
      <w:r w:rsidR="0003704A" w:rsidRPr="0003704A">
        <w:rPr>
          <w:rFonts w:ascii="Times" w:hAnsi="Times" w:cs="Times"/>
          <w:sz w:val="18"/>
          <w:szCs w:val="18"/>
        </w:rPr>
        <w:t xml:space="preserve"> семи</w:t>
      </w:r>
      <w:r w:rsidRPr="0003704A">
        <w:rPr>
          <w:rFonts w:ascii="Times" w:hAnsi="Times" w:cs="Times"/>
          <w:sz w:val="18"/>
          <w:szCs w:val="18"/>
        </w:rPr>
        <w:t>)</w:t>
      </w:r>
      <w:r>
        <w:rPr>
          <w:rFonts w:ascii="Times" w:hAnsi="Times" w:cs="Times"/>
          <w:color w:val="000000"/>
          <w:sz w:val="18"/>
          <w:szCs w:val="18"/>
        </w:rPr>
        <w:t xml:space="preserve"> рабочих дней с момента </w:t>
      </w:r>
      <w:r w:rsidR="006E0C49" w:rsidRPr="00C8054C">
        <w:rPr>
          <w:rFonts w:ascii="Times New Roman" w:hAnsi="Times New Roman"/>
          <w:color w:val="000000"/>
          <w:sz w:val="18"/>
          <w:szCs w:val="18"/>
        </w:rPr>
        <w:t xml:space="preserve">подписания Сторонами акта </w:t>
      </w:r>
      <w:bookmarkStart w:id="0" w:name="_Hlk225934772"/>
      <w:r w:rsidR="006E0C49" w:rsidRPr="00C8054C">
        <w:rPr>
          <w:rFonts w:ascii="Times New Roman" w:hAnsi="Times New Roman"/>
          <w:color w:val="000000"/>
          <w:sz w:val="18"/>
          <w:szCs w:val="18"/>
        </w:rPr>
        <w:t>сдачи-приемки</w:t>
      </w:r>
      <w:bookmarkEnd w:id="0"/>
      <w:r w:rsidR="006E0C49" w:rsidRPr="00C8054C">
        <w:rPr>
          <w:rFonts w:ascii="Times New Roman" w:hAnsi="Times New Roman"/>
          <w:color w:val="000000"/>
          <w:sz w:val="18"/>
          <w:szCs w:val="18"/>
        </w:rPr>
        <w:t xml:space="preserve"> или УПД</w:t>
      </w:r>
      <w:r>
        <w:rPr>
          <w:rFonts w:ascii="Times" w:hAnsi="Times" w:cs="Times"/>
          <w:color w:val="000000"/>
          <w:sz w:val="18"/>
          <w:szCs w:val="18"/>
        </w:rPr>
        <w:t>.</w:t>
      </w:r>
    </w:p>
    <w:p w14:paraId="538EEFF7" w14:textId="77777777" w:rsidR="00AC4394" w:rsidRDefault="00AC4394">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5.4. Все расчеты по Лицензионному договору осуществляются в российских рублях путем безналичного перечисления денежных средств на расчетный счет Лицензиара.</w:t>
      </w:r>
    </w:p>
    <w:p w14:paraId="2D98C8C6" w14:textId="77777777" w:rsidR="00AC4394" w:rsidRDefault="00AC4394">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5.5. Обязательство Лицензиата по оплате счета считается исполненным с момента поступления денежных средств на расчетный счет Лицензиара.</w:t>
      </w:r>
    </w:p>
    <w:p w14:paraId="595B18F0" w14:textId="77777777" w:rsidR="00AC4394" w:rsidRDefault="00AC4394">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5.6. Счет может быть отправлен Лицензиату электронной почтой, заказным почтовым отправлением, курьерской службой или в электронном виде, подписанный ЭП.</w:t>
      </w:r>
    </w:p>
    <w:p w14:paraId="16D89432" w14:textId="77777777" w:rsidR="00AC4394" w:rsidRDefault="00AC4394">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5.7. Общая цена Лицензионного договора определяется Спецификацией, является твердой и не может изменяться в ходе его исполнения, за исключением случаев, установленных законодательством Российской Федерации.</w:t>
      </w:r>
    </w:p>
    <w:p w14:paraId="0DB9EFF3" w14:textId="77777777" w:rsidR="00AC4394" w:rsidRDefault="00AC4394">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xml:space="preserve">5.8. Стороны подтверждают исполнение обязательств по Лицензионному договору путем подписания актов сдачи-приемки или УПД. </w:t>
      </w:r>
      <w:r>
        <w:rPr>
          <w:rFonts w:ascii="Times" w:hAnsi="Times" w:cs="Times"/>
          <w:color w:val="000000"/>
          <w:sz w:val="18"/>
          <w:szCs w:val="18"/>
        </w:rPr>
        <w:lastRenderedPageBreak/>
        <w:t>Лицензиат обязан вернуть Лицензиару подписанный экземпляр акта сдачи-приемки или УПД до момента окончания срока, установленного пп. 5.9-5.10 Лицензионного договора.</w:t>
      </w:r>
    </w:p>
    <w:p w14:paraId="3136F014" w14:textId="77777777" w:rsidR="00AC4394" w:rsidRDefault="00AC4394">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5.9. В случае отсутствия в течение 10 (десяти) рабочих дней с момента получения Лицензиаром оплаты или начала использования Лицензиатом Продукта (в зависимости от того, какое событие наступило ранее) мотивированного отказа в письменном виде от приемки предоставленных прав использования Продукта и СКЗИ (за исключением Лицензии в составе Сертификата ключа/ключевого контейнера), а также права на получение услуг по сопровождению (технической поддержке) и иных услуг в виде абонентского обслуживания, Модулей, ссылки на скачивание которых указаны в пп. 3.1.2 и 4.1.10 Лицензионного договора, переданные права признаются принятыми Лицензиатом в полном объеме без замечаний.</w:t>
      </w:r>
    </w:p>
    <w:p w14:paraId="23A50EF3" w14:textId="77777777" w:rsidR="00AC4394" w:rsidRDefault="00AC4394">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5.10. В случае отсутствия в течение 10 (десяти) рабочих дней с момента получения Лицензиатом акта сдачи-приемки или УПД мотивированного отказа в письменном виде от приемки разовых услуг и/или выполненных работ, приемки предоставленных прав использования Модулей (за исключением Модулей, ссылки на скачивание которых указаны в пп. 3.1.2 и 4.1.10 Лицензионного договора), API-лицензий Продукта, Лицензии СКЗИ в составе Сертификата ключа/ключевого контейнера оказанные Лицензиаром услуги/выполненные работы, переданные права признаются принятыми Лицензиатом в полном объеме без замечаний. При этом разовыми являются услуги, оказываемые не в виде абонентского обслуживания.</w:t>
      </w:r>
    </w:p>
    <w:p w14:paraId="0E3B5865" w14:textId="77777777" w:rsidR="00AC4394" w:rsidRDefault="00AC4394">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5.11. Мотивированный отказ от приемки прав, услуг, работ может быть отправлен Лицензиару электронной почтой с последующим отправлением оригинала по почте, либо в электронном виде, подписанный ЭП. После истечения срока, установленного для мотивированного отказа, лицензионное вознаграждение, оплаченное Лицензиатом, возврату не подлежит.</w:t>
      </w:r>
    </w:p>
    <w:p w14:paraId="15BAE58C" w14:textId="77777777" w:rsidR="00AC4394" w:rsidRDefault="00AC4394">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5.12. В соответствии с законодательством Российской Федерации для проверки предоставленных Лицензиаром прав и оказанных услуг, выполненных работ, предусмотренных Лицензионным договором, в части их соответствия его условиям Лицензиат по собственной инициативе и за свой счет может провести экспертизу.</w:t>
      </w:r>
    </w:p>
    <w:p w14:paraId="3E04F0F2" w14:textId="77777777" w:rsidR="00AC4394" w:rsidRDefault="00AC4394">
      <w:pPr>
        <w:widowControl w:val="0"/>
        <w:autoSpaceDE w:val="0"/>
        <w:autoSpaceDN w:val="0"/>
        <w:adjustRightInd w:val="0"/>
        <w:spacing w:after="0" w:line="240" w:lineRule="auto"/>
        <w:jc w:val="both"/>
        <w:rPr>
          <w:rFonts w:ascii="Times" w:hAnsi="Times" w:cs="Times"/>
          <w:b/>
          <w:bCs/>
          <w:color w:val="000000"/>
          <w:sz w:val="18"/>
          <w:szCs w:val="18"/>
        </w:rPr>
      </w:pPr>
      <w:r>
        <w:rPr>
          <w:rFonts w:ascii="Times" w:hAnsi="Times" w:cs="Times"/>
          <w:b/>
          <w:bCs/>
          <w:color w:val="000000"/>
          <w:sz w:val="18"/>
          <w:szCs w:val="18"/>
        </w:rPr>
        <w:t>6. Срок действия Лицензионного договора. Порядок изменения, дополнения и расторжения. Порядок разрешения споров</w:t>
      </w:r>
    </w:p>
    <w:p w14:paraId="5E9C3985" w14:textId="77777777" w:rsidR="00AC4394" w:rsidRDefault="00AC4394">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6.1. Лицензионный договор вступает в силу с момента принятия его условий и действует до конца календарного года, а в части исполнения обязательств − до их полного исполнения Сторонами. Под принятием условий Лицензионного договора Стороны понимают: подписание Лицензиатом Лицензионного договора, фактическое начало использования Лицензиатом Продукта, оплату Лицензиатом выставленного Лицензиаром счета, в зависимости от того, какое из этих событий наступит раньше.</w:t>
      </w:r>
    </w:p>
    <w:p w14:paraId="2A5799B4" w14:textId="77777777" w:rsidR="00AC4394" w:rsidRDefault="00AC4394">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6.2. Любые изменения и/или дополнения к Лицензионному договору, за исключением случаев, указанных в п. 1.6 Лицензионного договора, оформляются дополнительным соглашением, которое подписывается обеими Сторонами в том же порядке, что и Лицензионный договор.</w:t>
      </w:r>
    </w:p>
    <w:p w14:paraId="7DB067ED" w14:textId="77777777" w:rsidR="00AC4394" w:rsidRDefault="00AC4394">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xml:space="preserve">6.3. Лицензиар имеет право в одностороннем порядке вносить изменения и/или дополнения в Порядок выдачи сертификатов НЭП путем публикации на странице </w:t>
      </w:r>
      <w:r w:rsidR="00132D74" w:rsidRPr="009D4DF5">
        <w:rPr>
          <w:rFonts w:ascii="Times" w:hAnsi="Times" w:cs="Times"/>
          <w:color w:val="000000"/>
          <w:sz w:val="18"/>
          <w:szCs w:val="18"/>
        </w:rPr>
        <w:t>____________</w:t>
      </w:r>
      <w:r>
        <w:rPr>
          <w:rFonts w:ascii="Times" w:hAnsi="Times" w:cs="Times"/>
          <w:color w:val="000000"/>
          <w:sz w:val="18"/>
          <w:szCs w:val="18"/>
        </w:rPr>
        <w:t>.</w:t>
      </w:r>
    </w:p>
    <w:p w14:paraId="738FF19F" w14:textId="77777777" w:rsidR="00AC4394" w:rsidRDefault="00AC4394">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6.4. В случае нарушения Лицензиатом условий Лицензионного договора Лицензиар вправе незамедлительно блокировать доступ к Продукту без предварительного уведомления Лицензиата, а также досрочно расторгнуть Лицензионный договор.</w:t>
      </w:r>
    </w:p>
    <w:p w14:paraId="74354AC8" w14:textId="77777777" w:rsidR="00AC4394" w:rsidRDefault="00AC4394">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6.5. В случае заключения Лицензионного договора в интересах Конечных пользователей Стороны вправе изменять и (или) расторгать Лицензионный договор без согласия Конечных пользователей.</w:t>
      </w:r>
    </w:p>
    <w:p w14:paraId="3B82DBC2" w14:textId="77777777" w:rsidR="00AC4394" w:rsidRDefault="00AC4394">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6.6. Лицензионный договор расторгается в случаях, предусмотренных законодательством Российской Федерации и Лицензионным договором.</w:t>
      </w:r>
    </w:p>
    <w:p w14:paraId="26357A1E" w14:textId="77777777" w:rsidR="00AC4394" w:rsidRDefault="00AC4394">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6.7. Все споры и разногласия, возникающие в связи с исполнением и (или) толкованием Лицензионного договора, разрешаются Сторонами путем переговоров. При невозможности урегулирования Сторонами возникших разногласий путем переговоров спор подлежит разрешению в порядке арбитражного судопроизводства в соответствии с общими правилами подсудности с обязательным соблюдением претензионного порядка урегулирования споров и разногласий. Срок ответа на претензию составляет 30 (тридцать) календарных дней с момента ее поступления в письменной форме.</w:t>
      </w:r>
    </w:p>
    <w:p w14:paraId="6C9AA62A" w14:textId="77777777" w:rsidR="00AC4394" w:rsidRDefault="00AC4394">
      <w:pPr>
        <w:widowControl w:val="0"/>
        <w:autoSpaceDE w:val="0"/>
        <w:autoSpaceDN w:val="0"/>
        <w:adjustRightInd w:val="0"/>
        <w:spacing w:after="0" w:line="240" w:lineRule="auto"/>
        <w:jc w:val="both"/>
        <w:rPr>
          <w:rFonts w:ascii="Times" w:hAnsi="Times" w:cs="Times"/>
          <w:b/>
          <w:bCs/>
          <w:color w:val="000000"/>
          <w:sz w:val="18"/>
          <w:szCs w:val="18"/>
        </w:rPr>
      </w:pPr>
      <w:r>
        <w:rPr>
          <w:rFonts w:ascii="Times" w:hAnsi="Times" w:cs="Times"/>
          <w:b/>
          <w:bCs/>
          <w:color w:val="000000"/>
          <w:sz w:val="18"/>
          <w:szCs w:val="18"/>
        </w:rPr>
        <w:t>7. Ответственность Сторон. Конфиденциальность информации. Антикоррупционные условия. Форс-мажор</w:t>
      </w:r>
    </w:p>
    <w:p w14:paraId="03E58E3A" w14:textId="77777777" w:rsidR="00AC4394" w:rsidRDefault="00AC4394">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7.1. За неисполнение или ненадлежащее исполнение обязательств по Лицензионному договору Стороны будут нести ответственность в соответствии с законодательством Российской Федерации и условиями Лицензионного договора.</w:t>
      </w:r>
    </w:p>
    <w:p w14:paraId="188DE904" w14:textId="77777777" w:rsidR="00AC4394" w:rsidRDefault="00AC4394">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7.2. Лицензиар не будет нести ответственность за невозможность использования Продукта по причинам, не зависящим от Лицензиара.</w:t>
      </w:r>
    </w:p>
    <w:p w14:paraId="1730FCCC" w14:textId="77777777" w:rsidR="00AC4394" w:rsidRDefault="00AC4394">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7.3. Лицензиар не будет нести ответственность за несоблюдение Лицензиатом пользовательской документации, отсутствие у Лицензиата подключения к сети Интернет, за функционирование Продукта и СКЗИ на неисправном компьютере и/или мобильном устройстве, либо компьютере и/или мобильном устройстве, зараженном каким-либо компьютерным вирусом, использование несертифицированного СКЗИ, а также при использовании Лицензиатом нелицензионного программного обеспечения.</w:t>
      </w:r>
    </w:p>
    <w:p w14:paraId="4D5ED661" w14:textId="77777777" w:rsidR="00AC4394" w:rsidRDefault="00AC4394">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7.4. Лицензиар не будет нести ответственность за ущерб, понесенный Лицензиатом в результате несоблюдения им Положения ПКЗ-2005 и Правил по обеспечению информационной безопасности на рабочем месте.</w:t>
      </w:r>
    </w:p>
    <w:p w14:paraId="4A5330E3" w14:textId="77777777" w:rsidR="00AC4394" w:rsidRDefault="00AC4394">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7.5. Лицензиар не будет нести ответственность за содержание и достоверность информации, циркулирующей в Продукте.</w:t>
      </w:r>
    </w:p>
    <w:p w14:paraId="748752A6" w14:textId="77777777" w:rsidR="00AC4394" w:rsidRDefault="00AC4394">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7.6. Лицензиар не будет нести ответственность за прямые или косвенные убытки, включая упущенную выгоду, возникшие в результате применения Продукта, за исключением случаев, прямо установленных Лицензионным договором.</w:t>
      </w:r>
    </w:p>
    <w:p w14:paraId="067A9083" w14:textId="77777777" w:rsidR="00AC4394" w:rsidRDefault="00AC4394">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7.7. Лицензиар будет нести ответственность за неисполнение обязанностей Оператора электронного документооборота и Оператора информационной системы в размере реально причиненного ущерба при наличии вины Лицензиара.</w:t>
      </w:r>
    </w:p>
    <w:p w14:paraId="27069BC7" w14:textId="77777777" w:rsidR="00AC4394" w:rsidRDefault="00AC4394">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7.8. Лицензиар не будет нести ответственность за некорректную работу модулей Продукта при их самостоятельной модификации, адаптации или доработке его Лицензиатом.</w:t>
      </w:r>
    </w:p>
    <w:p w14:paraId="4392DEE2" w14:textId="77777777" w:rsidR="00AC4394" w:rsidRDefault="00AC4394">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7.9. В случае возникновения у Лицензиата технических проблем, препятствующих нормальному использованию Продукта, Лицензиат обязуется незамедлительно обратиться в техническую поддержку Лицензиара. Лицензиар не будет нести ответственность за возникшие у Лицензиата убытки, вызванные техническими проблемами, в случае если Лицензиат нарушает обязательство, установленное настоящим пунктом.</w:t>
      </w:r>
    </w:p>
    <w:p w14:paraId="747D69C7" w14:textId="77777777" w:rsidR="00AC4394" w:rsidRDefault="00AC4394">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7.10. Лицензиар не будет нести ответственность за возникшие у Лицензиата убытки, вызванные техническими проблемами, в случае если Лицензиат нарушит обязательство, установленное п. 4.2.7 Лицензионного договора.</w:t>
      </w:r>
    </w:p>
    <w:p w14:paraId="0A4FE3CB" w14:textId="77777777" w:rsidR="00AC4394" w:rsidRDefault="00AC4394">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7.11. Лицензиат будет нести ответственность за проверку достоверности информации о владельцах сертификатов ключей проверки неквалифицированной электронной подписи и представление Лицензиару необходимых для выдачи сертификатов документов в рамках Порядка о выдаче сертификатов НЭП.</w:t>
      </w:r>
    </w:p>
    <w:p w14:paraId="35E296D2" w14:textId="77777777" w:rsidR="00AC4394" w:rsidRDefault="00AC4394">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7.12. Лицензиар не будет нести ответственность за действия, совершаемые пользователями Лицензиата в Продукте.</w:t>
      </w:r>
    </w:p>
    <w:p w14:paraId="50C0D958" w14:textId="77777777" w:rsidR="00AC4394" w:rsidRDefault="00AC4394">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7.13. Совокупный размер ответственности Лицензиара, включая любые убытки (в случае если Лицензиат в конкретном случае имеет право на их возмещение), не может превышать стоимости прав, услуг и работ, которые были реализованы Лицензиаром Лицензиату по Лицензионному договору в течение одного года, предшествующего моменту возникновения убытков.</w:t>
      </w:r>
    </w:p>
    <w:p w14:paraId="115EE3C2" w14:textId="77777777" w:rsidR="00AC4394" w:rsidRDefault="00AC4394">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xml:space="preserve">7.14. Все возможные убытки, которые будет нести Конечный пользователь при невозможности использования Продукта по причинам, не зависящим от Лицензиара, в том числе при несвоевременном уведомлении Лицензиара Лицензиатом об изменении списка Конечных пользователей или несвоевременной оплате Лицензиатом лицензионного вознаграждения, возлагаются на </w:t>
      </w:r>
      <w:r>
        <w:rPr>
          <w:rFonts w:ascii="Times" w:hAnsi="Times" w:cs="Times"/>
          <w:color w:val="000000"/>
          <w:sz w:val="18"/>
          <w:szCs w:val="18"/>
        </w:rPr>
        <w:lastRenderedPageBreak/>
        <w:t>Лицензиата.</w:t>
      </w:r>
    </w:p>
    <w:p w14:paraId="00543457" w14:textId="77777777" w:rsidR="00AC4394" w:rsidRDefault="00AC4394">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7.15. Лицензиар обязуется соблюдать конфиденциальность персональных данных, ставших ему известными при регистрации Лицензиата, в ходе оказания услуг, при проведении профилактических работ на сервере Продукта или иным образом.</w:t>
      </w:r>
    </w:p>
    <w:p w14:paraId="39689D30" w14:textId="77777777" w:rsidR="00AC4394" w:rsidRDefault="00AC4394">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7.16. Стороны обязуются соблюдать конфиденциальность информации, отнесенной ими к коммерческой тайне в соответствии с законодательством Российской Федерации и ставшей известной Сторонам в процессе исполнения Лицензионного договора.</w:t>
      </w:r>
    </w:p>
    <w:p w14:paraId="7D62FB06" w14:textId="77777777" w:rsidR="00AC4394" w:rsidRDefault="00AC4394">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7.17. Факт заключения Лицензионного договора не является конфиденциальной информацией.</w:t>
      </w:r>
    </w:p>
    <w:p w14:paraId="5945136F" w14:textId="77777777" w:rsidR="00AC4394" w:rsidRDefault="00AC4394">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7.18. При исполнении своих обязательств по Лицензионному договору Стороны, их аффилированные лица, работники или посредники не выплачивают, не предлагают выплатить и не разрешают выплату денежных средств или ценностей прямо или косвенно любым лицам для оказания влияния на их действия или решения с целью получения каких-либо неправомерных преимуществ или для достижения иных неправомерных целей. Также при исполнении своих обязательств по Лицензионному договору Стороны и вышеперечисленные лица не осуществляют действия, квалифицируемые законодательством Российской Федерации как дача или получение взятки, коммерческий подкуп, а также иные действия, нарушающие требования законодательства Российской Федерации.</w:t>
      </w:r>
    </w:p>
    <w:p w14:paraId="4A0765B6" w14:textId="77777777" w:rsidR="00AC4394" w:rsidRDefault="00AC4394">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В случае возникновения у Стороны обоснованных подозрений, что произошло или может произойти нарушение положений данного пункта, она обязуется уведомить об этом другую Сторону в письменной форме. В уведомлении указываются лица, причастные к нарушению условий Лицензионного договора, фактические обстоятельства дела и предоставляются материалы, достоверно подтверждающие или дающие основание предполагать, что произошло или может произойти нарушение. Сторона, получившая письменное уведомление, обязана рассмотреть его и сообщить другой Стороне об итогах его рассмотрения.</w:t>
      </w:r>
    </w:p>
    <w:p w14:paraId="18D5CF89" w14:textId="77777777" w:rsidR="00AC4394" w:rsidRDefault="00AC4394">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В случае подтверждения факта нарушения одной Стороной положений настоящего пункта Лицензионного договора и/или неполучения другой Стороной информации об итогах рассмотрения уведомления о нарушении другая Сторона имеет право отказаться от Лицензионного договора, направив письменное уведомление. Сторона, по инициативе которой расторгнут Лицензионный договор, вправе требовать возмещения реального ущерба, возникшего в результате расторжения Лицензионного договора.</w:t>
      </w:r>
    </w:p>
    <w:p w14:paraId="5D877B22" w14:textId="77777777" w:rsidR="00AC4394" w:rsidRDefault="00AC4394">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Стороны гарантируют осуществление надлежащего разбирательства по фактам нарушения положений настоящего пункта Лицензионного договора и применение эффективных мер по предотвращению возможных конфликтных ситуаций.</w:t>
      </w:r>
    </w:p>
    <w:p w14:paraId="318BA251" w14:textId="77777777" w:rsidR="00AC4394" w:rsidRDefault="00AC4394">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7.19. Стороны освобождаются от ответственности за неисполнение или ненадлежащее исполнение условий Лицензионного договора в случае наступления обстоятельств непреодолимой силы (форс-мажор), определяемых в соответствии с законодательством Российской Федерации, если они предъявят доказательства того, что эти обстоятельства воспрепятствовали исполнению обязательств по Лицензионному договору, такими доказательствами являются документы компетентных органов Российской Федерации. С момента устранения обстоятельств непреодолимой силы Лицензионный договор действует в обычном порядке.</w:t>
      </w:r>
    </w:p>
    <w:p w14:paraId="54DEC488" w14:textId="77777777" w:rsidR="00AC4394" w:rsidRDefault="00AC4394">
      <w:pPr>
        <w:widowControl w:val="0"/>
        <w:autoSpaceDE w:val="0"/>
        <w:autoSpaceDN w:val="0"/>
        <w:adjustRightInd w:val="0"/>
        <w:spacing w:after="0" w:line="240" w:lineRule="auto"/>
        <w:jc w:val="both"/>
        <w:rPr>
          <w:rFonts w:ascii="Times" w:hAnsi="Times" w:cs="Times"/>
          <w:b/>
          <w:bCs/>
          <w:color w:val="000000"/>
          <w:sz w:val="18"/>
          <w:szCs w:val="18"/>
        </w:rPr>
      </w:pPr>
      <w:r>
        <w:rPr>
          <w:rFonts w:ascii="Times" w:hAnsi="Times" w:cs="Times"/>
          <w:b/>
          <w:bCs/>
          <w:color w:val="000000"/>
          <w:sz w:val="18"/>
          <w:szCs w:val="18"/>
        </w:rPr>
        <w:t>8. Заверения об обстоятельствах</w:t>
      </w:r>
    </w:p>
    <w:p w14:paraId="01267DB6" w14:textId="77777777" w:rsidR="00AC4394" w:rsidRDefault="00AC4394">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8.1. Каждая из Сторон заявляет и подтверждает другой Стороне, что на момент заключения Лицензионного договора:</w:t>
      </w:r>
    </w:p>
    <w:p w14:paraId="3CB15C99" w14:textId="77777777" w:rsidR="00AC4394" w:rsidRDefault="00AC4394">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является надлежащим образом зарегистрированным юридическим лицом, состоит на налоговом учете и правомерно осуществляет свою деятельность в соответствии с законодательством Российской Федерации;</w:t>
      </w:r>
    </w:p>
    <w:p w14:paraId="7B3A3D3C" w14:textId="77777777" w:rsidR="00AC4394" w:rsidRDefault="00AC4394">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фактически находится по адресу, указанному в ЕГРЮЛ;</w:t>
      </w:r>
    </w:p>
    <w:p w14:paraId="044C226F" w14:textId="77777777" w:rsidR="00AC4394" w:rsidRDefault="00AC4394">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располагает полномочиями, денежными, материальными и трудовыми ресурсами, а также прочими условиями, необходимыми для заключения Лицензионного договора и исполнения обязательств по нему;</w:t>
      </w:r>
    </w:p>
    <w:p w14:paraId="77D1A4B5" w14:textId="77777777" w:rsidR="00AC4394" w:rsidRDefault="00AC4394">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все полномочия, необходимые для заключения Лицензионного договора и/или осуществления в связи с ним действий, получены должным образом, в том числе получены все необходимые согласия, разрешения, одобрения в соответствии с законодательством.</w:t>
      </w:r>
    </w:p>
    <w:p w14:paraId="40A8B049" w14:textId="77777777" w:rsidR="00AC4394" w:rsidRDefault="00AC4394">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8.2. Стороны подтверждают, что:</w:t>
      </w:r>
    </w:p>
    <w:p w14:paraId="227FB62A" w14:textId="77777777" w:rsidR="00AC4394" w:rsidRDefault="00AC4394">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Лицензионный договор заключается добровольно, Стороны не введены в заблуждение относительно правовой природы сделки и/или правовых последствий, которые возникают или могут возникнуть в связи с заключением Лицензионного договора;</w:t>
      </w:r>
    </w:p>
    <w:p w14:paraId="187C3457" w14:textId="77777777" w:rsidR="00AC4394" w:rsidRDefault="00AC4394">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Лицензионный договор не нарушает какие-либо права на объекты интеллектуальной собственности или иные имущественные права какого-либо третьего лица;</w:t>
      </w:r>
    </w:p>
    <w:p w14:paraId="6FF0A13A" w14:textId="77777777" w:rsidR="00AC4394" w:rsidRDefault="00AC4394">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Лицензионный договор заключается в соответствии с законодательством Российской Федерации и не является сделкой, в совершении которой имеется заинтересованность;</w:t>
      </w:r>
    </w:p>
    <w:p w14:paraId="7D66340A" w14:textId="77777777" w:rsidR="00AC4394" w:rsidRDefault="00AC4394">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исполнение Лицензионного договора не влечет за собой нарушение или неисполнение положений каких-либо иных договоров, соглашений, судебных и иных запретов или постановлений.</w:t>
      </w:r>
    </w:p>
    <w:p w14:paraId="54E75B24" w14:textId="77777777" w:rsidR="00AC4394" w:rsidRDefault="00AC4394">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8.3. Сторона, полагавшаяся на недостоверные заверения другой Стороны, вправе досрочно расторгнуть Лицензионный договор независимо от наличия или отсутствия у нее убытков, а также потребовать возмещения убытков, причиненных недостоверностью таких заверений.</w:t>
      </w:r>
    </w:p>
    <w:p w14:paraId="4AA0697E" w14:textId="77777777" w:rsidR="00AC4394" w:rsidRDefault="00AC4394">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8.4. Стороны вправе использовать фирменные наименования друг друга, коммерческие обозначения, товарные знаки и другие идентифицирующие знаки Сторон, а также информацию о факте заключения Лицензионного договора для целей публикации на сайтах Сторон, публикации и цитирования в прессе, использования в маркетинговых материалах, а также в корпоративных изданиях: буклетах о компании, примерах, решениях и т.д.; ссылок друг на друга в интервью и презентациях.</w:t>
      </w:r>
    </w:p>
    <w:p w14:paraId="06FBD274" w14:textId="77777777" w:rsidR="00AC4394" w:rsidRDefault="00AC4394">
      <w:pPr>
        <w:widowControl w:val="0"/>
        <w:autoSpaceDE w:val="0"/>
        <w:autoSpaceDN w:val="0"/>
        <w:adjustRightInd w:val="0"/>
        <w:spacing w:after="0" w:line="240" w:lineRule="auto"/>
        <w:jc w:val="both"/>
        <w:rPr>
          <w:rFonts w:ascii="Times" w:hAnsi="Times" w:cs="Times"/>
          <w:b/>
          <w:bCs/>
          <w:color w:val="000000"/>
          <w:sz w:val="18"/>
          <w:szCs w:val="18"/>
        </w:rPr>
      </w:pPr>
      <w:r>
        <w:rPr>
          <w:rFonts w:ascii="Times" w:hAnsi="Times" w:cs="Times"/>
          <w:b/>
          <w:bCs/>
          <w:color w:val="000000"/>
          <w:sz w:val="18"/>
          <w:szCs w:val="18"/>
        </w:rPr>
        <w:t>9. Исключительные права</w:t>
      </w:r>
    </w:p>
    <w:p w14:paraId="05C57127" w14:textId="77777777" w:rsidR="00AC4394" w:rsidRDefault="00AC4394">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9.1. Исключительные права на Продукт принадлежат Лицензиару.</w:t>
      </w:r>
    </w:p>
    <w:p w14:paraId="0292A3D0" w14:textId="77777777" w:rsidR="00AC4394" w:rsidRDefault="00AC4394">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9.2. В Продукте не используются никакие элементы в нарушение прав третьих лиц. В случае если эти гарантии будут нарушены, Лицензиар обязуется принять меры, которые обеспечат Лицензиату беспрепятственное использование прав, передаваемых по Лицензионному договору.</w:t>
      </w:r>
    </w:p>
    <w:p w14:paraId="4EA31058" w14:textId="77777777" w:rsidR="00AC4394" w:rsidRDefault="00AC4394">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9.3. Право использования Продукта предоставляется исключительно Лицензиату и Конечным пользователям Лицензиата без права передачи третьим лицам, исключительно в объеме, установленном Лицензионным договором, если нет письменного согласия Лицензиара на иное.</w:t>
      </w:r>
    </w:p>
    <w:p w14:paraId="60B6D922" w14:textId="77777777" w:rsidR="00AC4394" w:rsidRDefault="00AC4394">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xml:space="preserve">9.4. Свидетельство о государственной регистрации прав на Продукт официально публикуется на сайте Лицензиара </w:t>
      </w:r>
      <w:r w:rsidR="00132D74" w:rsidRPr="009D4DF5">
        <w:rPr>
          <w:rFonts w:ascii="Times" w:hAnsi="Times" w:cs="Times"/>
          <w:color w:val="000000"/>
          <w:sz w:val="18"/>
          <w:szCs w:val="18"/>
        </w:rPr>
        <w:t>____________</w:t>
      </w:r>
      <w:r>
        <w:rPr>
          <w:rFonts w:ascii="Times" w:hAnsi="Times" w:cs="Times"/>
          <w:color w:val="000000"/>
          <w:sz w:val="18"/>
          <w:szCs w:val="18"/>
        </w:rPr>
        <w:t>.</w:t>
      </w:r>
    </w:p>
    <w:p w14:paraId="61B4E409" w14:textId="77777777" w:rsidR="00AC4394" w:rsidRDefault="00AC4394">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9.5. Продукт внесен в единый реестр российских программ для электронных вычислительных машин и баз данных</w:t>
      </w:r>
      <w:r w:rsidR="00132D74">
        <w:rPr>
          <w:rFonts w:ascii="Times" w:hAnsi="Times" w:cs="Times"/>
          <w:color w:val="000000"/>
          <w:sz w:val="18"/>
          <w:szCs w:val="18"/>
        </w:rPr>
        <w:t xml:space="preserve"> __.__.___</w:t>
      </w:r>
      <w:r>
        <w:rPr>
          <w:rFonts w:ascii="Times" w:hAnsi="Times" w:cs="Times"/>
          <w:color w:val="000000"/>
          <w:sz w:val="18"/>
          <w:szCs w:val="18"/>
        </w:rPr>
        <w:t xml:space="preserve">, регистрационный номер </w:t>
      </w:r>
      <w:r w:rsidR="00132D74" w:rsidRPr="009D4DF5">
        <w:rPr>
          <w:rFonts w:ascii="Times" w:hAnsi="Times" w:cs="Times"/>
          <w:color w:val="000000"/>
          <w:sz w:val="18"/>
          <w:szCs w:val="18"/>
        </w:rPr>
        <w:t>____________</w:t>
      </w:r>
      <w:r>
        <w:rPr>
          <w:rFonts w:ascii="Times" w:hAnsi="Times" w:cs="Times"/>
          <w:color w:val="000000"/>
          <w:sz w:val="18"/>
          <w:szCs w:val="18"/>
        </w:rPr>
        <w:t>.</w:t>
      </w:r>
    </w:p>
    <w:p w14:paraId="739D22AE" w14:textId="77777777" w:rsidR="00AC4394" w:rsidRDefault="00AC4394">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9.6. Продукт предоставляется Лицензиату «как есть», и Лицензиар не гарантирует, что функциональные возможности Продукта будут полностью отвечать ожиданиям, потребностям и представлениям Лицензиата.</w:t>
      </w:r>
    </w:p>
    <w:p w14:paraId="6E485F40" w14:textId="77777777" w:rsidR="00AC4394" w:rsidRDefault="00AC4394">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9.7. Лицензиар гарантирует, что Продукт не содержит вредоносных, шпионских элементов и программного кода, созданных для вывода из строя, нарушения работы или выполнения несанкционированных действий в компьютерной системе или для передачи каких-либо данных с компьютера пользователя без его предварительного уведомления и согласия.</w:t>
      </w:r>
    </w:p>
    <w:p w14:paraId="697B05C5" w14:textId="77777777" w:rsidR="00AC4394" w:rsidRDefault="00AC4394">
      <w:pPr>
        <w:widowControl w:val="0"/>
        <w:autoSpaceDE w:val="0"/>
        <w:autoSpaceDN w:val="0"/>
        <w:adjustRightInd w:val="0"/>
        <w:spacing w:after="0" w:line="240" w:lineRule="auto"/>
        <w:jc w:val="both"/>
        <w:rPr>
          <w:rFonts w:ascii="Times" w:hAnsi="Times" w:cs="Times"/>
          <w:b/>
          <w:bCs/>
          <w:color w:val="000000"/>
          <w:sz w:val="18"/>
          <w:szCs w:val="18"/>
        </w:rPr>
      </w:pPr>
      <w:r>
        <w:rPr>
          <w:rFonts w:ascii="Times" w:hAnsi="Times" w:cs="Times"/>
          <w:b/>
          <w:bCs/>
          <w:color w:val="000000"/>
          <w:sz w:val="18"/>
          <w:szCs w:val="18"/>
        </w:rPr>
        <w:t>10. Обязательства Сторон в области обработки персональных данных</w:t>
      </w:r>
    </w:p>
    <w:p w14:paraId="2F994995" w14:textId="77777777" w:rsidR="00AC4394" w:rsidRDefault="00AC4394">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xml:space="preserve">10.1. Заключение Лицензионного договора рассматривается Сторонами как поручение Оператора персональных данных (Лицензиата по Лицензионному договору) другому лицу, предусмотренное ч. 3 ст. 6 Федерального закона от 27.07.2006 № 152-ФЗ «О персональных данных» (далее – Закон о персональных данных). При этом Лицензиат поручает Лицензиару осуществление </w:t>
      </w:r>
      <w:r>
        <w:rPr>
          <w:rFonts w:ascii="Times" w:hAnsi="Times" w:cs="Times"/>
          <w:color w:val="000000"/>
          <w:sz w:val="18"/>
          <w:szCs w:val="18"/>
        </w:rPr>
        <w:lastRenderedPageBreak/>
        <w:t xml:space="preserve">следующих действий (операций) с персональными данными, совершаемых с использованием средств автоматизации или без использования таких средств: сбор через заполнение Лицензиатом веб-форм и загрузку Лицензиатом документов, в том числе электронных, в Продукт, запись, систематизацию, накопление, хранение на сервере Лицензиара, уточнение (обновление, изменение) после внесения изменений Лицензиатом, извлечение, использование, передачу (предоставление, доступ) </w:t>
      </w:r>
      <w:r w:rsidR="006F260A" w:rsidRPr="006F260A">
        <w:rPr>
          <w:rFonts w:ascii="Times" w:hAnsi="Times" w:cs="Times"/>
          <w:color w:val="000000"/>
          <w:sz w:val="18"/>
          <w:szCs w:val="18"/>
        </w:rPr>
        <w:t xml:space="preserve">участникам электронного взаимодействия, а также в адрес </w:t>
      </w:r>
      <w:r w:rsidR="00D11276">
        <w:rPr>
          <w:rFonts w:ascii="Times" w:hAnsi="Times" w:cs="Times"/>
          <w:color w:val="000000"/>
          <w:sz w:val="18"/>
          <w:szCs w:val="18"/>
        </w:rPr>
        <w:t>___</w:t>
      </w:r>
      <w:r w:rsidR="006F260A" w:rsidRPr="006F260A">
        <w:rPr>
          <w:rFonts w:ascii="Times" w:hAnsi="Times" w:cs="Times"/>
          <w:color w:val="000000"/>
          <w:sz w:val="18"/>
          <w:szCs w:val="18"/>
        </w:rPr>
        <w:t xml:space="preserve"> при загрузке сканированных копий документов, содержащих персональные данные, для их распознавания в рамках использования Лицензиатом функциональности модуля «Прием сотрудников» сервиса «Кадровый ЭДО» Продукта</w:t>
      </w:r>
      <w:r>
        <w:rPr>
          <w:rFonts w:ascii="Times" w:hAnsi="Times" w:cs="Times"/>
          <w:color w:val="000000"/>
          <w:sz w:val="18"/>
          <w:szCs w:val="18"/>
        </w:rPr>
        <w:t xml:space="preserve">, обезличивание, блокирование, удаление, уничтожение персональных данных – исключительно с целью исполнения обязательств, предусмотренных Лицензионным договором. Лицензиат дает поручение Лицензиару в отношении перечня всех возможных персональных данных (включая, но не ограничиваясь ФИО, ИНН, сведения из документа, удостоверяющего личность, должность, контактные данные), которые Лицензиат может разместить в Продукте. Поручение на обработку персональных данных действует до момента удаления персональных данных Лицензиаром (в том числе по требованию Лицензиата) в соответствии с условиями Лицензионного договора. </w:t>
      </w:r>
    </w:p>
    <w:p w14:paraId="26A8AC00" w14:textId="77777777" w:rsidR="00AC4394" w:rsidRDefault="00AC4394">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10.2. Лицензиат заверяет (по смыслу ст. 431.2 Гражданского кодекса Российской Федерации):</w:t>
      </w:r>
    </w:p>
    <w:p w14:paraId="2FDB51CB" w14:textId="77777777" w:rsidR="00AC4394" w:rsidRDefault="00AC4394">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10.2.1. что при обработке персональных данных им соблюдены все права субъектов персональных данных, предусмотренные законодательством Российской Федерации в области защиты персональных данных;</w:t>
      </w:r>
    </w:p>
    <w:p w14:paraId="0BDDB1C4" w14:textId="77777777" w:rsidR="00AC4394" w:rsidRDefault="00AC4394">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10.2.2. что им получено согласие субъектов персональных данных на обработку принадлежащих им персональных данных, в том числе на поручение такой обработки Лицензиару как третьему лицу</w:t>
      </w:r>
      <w:r w:rsidR="006F260A" w:rsidRPr="006F260A">
        <w:rPr>
          <w:rFonts w:ascii="Times" w:hAnsi="Times" w:cs="Times"/>
          <w:color w:val="000000"/>
          <w:sz w:val="18"/>
          <w:szCs w:val="18"/>
        </w:rPr>
        <w:t xml:space="preserve">, а также на передачу их персональных данных Лицензиаром в адрес </w:t>
      </w:r>
      <w:r w:rsidR="00D11276">
        <w:rPr>
          <w:rFonts w:ascii="Times" w:hAnsi="Times" w:cs="Times"/>
          <w:color w:val="000000"/>
          <w:sz w:val="18"/>
          <w:szCs w:val="18"/>
        </w:rPr>
        <w:t>___</w:t>
      </w:r>
      <w:r w:rsidR="006F260A" w:rsidRPr="006F260A">
        <w:rPr>
          <w:rFonts w:ascii="Times" w:hAnsi="Times" w:cs="Times"/>
          <w:color w:val="000000"/>
          <w:sz w:val="18"/>
          <w:szCs w:val="18"/>
        </w:rPr>
        <w:t xml:space="preserve"> при загрузке Лицензиатом сканированных копий документов, содержащих персональные данные, для их распознавания в рамках использования Лицензиатом функциональности модуля «Прием сотрудников» сервиса «Кадровый ЭДО» Продукта</w:t>
      </w:r>
      <w:r>
        <w:rPr>
          <w:rFonts w:ascii="Times" w:hAnsi="Times" w:cs="Times"/>
          <w:color w:val="000000"/>
          <w:sz w:val="18"/>
          <w:szCs w:val="18"/>
        </w:rPr>
        <w:t>;</w:t>
      </w:r>
    </w:p>
    <w:p w14:paraId="52F95796" w14:textId="77777777" w:rsidR="00AC4394" w:rsidRDefault="00AC4394">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10.2.3. что при размещении персональных данных им соблюдены все принципы и условия обработки персональных данных и ограничения, предусмотренные законодательством Российской Федерации.</w:t>
      </w:r>
    </w:p>
    <w:p w14:paraId="42A1F5DA" w14:textId="77777777" w:rsidR="00AC4394" w:rsidRDefault="00AC4394">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10.3. Лицензиар обязуется:</w:t>
      </w:r>
    </w:p>
    <w:p w14:paraId="5A61764C" w14:textId="77777777" w:rsidR="00AC4394" w:rsidRDefault="00AC4394">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10.3.1. обеспечивать конфиденциальность обрабатываемых персональных данных;</w:t>
      </w:r>
    </w:p>
    <w:p w14:paraId="68043419" w14:textId="77777777" w:rsidR="00AC4394" w:rsidRDefault="00AC4394">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10.3.2. обрабатывать персональные данные с использованием баз данных, находящихся на территории Российской Федерации;</w:t>
      </w:r>
    </w:p>
    <w:p w14:paraId="044F91E8" w14:textId="77777777" w:rsidR="00AC4394" w:rsidRDefault="00AC4394">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10.3.3. принимать меры по обеспечению безопасности персональных данных в соответствии со ст. 19 Закона о персональных данных, а также меры в соответствии со ст. 18.1 Закона о персональных данных, в том числе:</w:t>
      </w:r>
    </w:p>
    <w:p w14:paraId="7B9D1731" w14:textId="77777777" w:rsidR="00AC4394" w:rsidRDefault="00AC4394">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определять угрозы безопасности персональных данных при их обработке;</w:t>
      </w:r>
    </w:p>
    <w:p w14:paraId="548FAF8E" w14:textId="77777777" w:rsidR="00AC4394" w:rsidRDefault="00AC4394">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устанавливать правила доступа к обрабатываемым персональным данным;</w:t>
      </w:r>
    </w:p>
    <w:p w14:paraId="274EC510" w14:textId="77777777" w:rsidR="00AC4394" w:rsidRDefault="00AC4394">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обеспечивать обнаружение фактов несанкционированного доступа к персональным данным и принятие мер по их пресечению;</w:t>
      </w:r>
    </w:p>
    <w:p w14:paraId="13EAAE90" w14:textId="77777777" w:rsidR="00AC4394" w:rsidRDefault="00AC4394">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проводить оценку эффективности принимаемых мер по обеспечению безопасности персональных данных и контроля за принимаемыми мерами;</w:t>
      </w:r>
    </w:p>
    <w:p w14:paraId="2D37832F" w14:textId="77777777" w:rsidR="00AC4394" w:rsidRDefault="00AC4394">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10.3.4. в случае установления факта неправомерной или случайной передачи (предоставления, распространения, доступа) персональных данных, повлекшей нарушение прав субъектов персональных данных, незамедлительно уведомить Лицензиата в соответствии с ч. 3.1 ст. 21 Закона о персональных данных;</w:t>
      </w:r>
    </w:p>
    <w:p w14:paraId="45B076BE" w14:textId="77777777" w:rsidR="00AC4394" w:rsidRDefault="00AC4394">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10.3.5. по письменному запросу Лицензиата в течение срока действия его поручения на обработку персональных данных, в том числе до обработки персональных данных, предоставлять Лицензиату документы и иную информацию, подтверждающие принятие мер и соблюдение в целях исполнения поручения Лицензиата требований, установленных ст. 6 Закона о персональных данных.</w:t>
      </w:r>
    </w:p>
    <w:p w14:paraId="1DC83A9B" w14:textId="77777777" w:rsidR="00AC4394" w:rsidRDefault="00AC4394">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xml:space="preserve">10.4. Лицензиар уведомляет, что им направлено в уполномоченный орган по защите прав субъектов персональных данных уведомление о намерении осуществлять обработку персональных данных в порядке, предусмотренном законодательством Российской Федерации. Политика обработки персональных данных публикуется Лицензиаром на сайте </w:t>
      </w:r>
      <w:r w:rsidR="00132D74" w:rsidRPr="009D4DF5">
        <w:rPr>
          <w:rFonts w:ascii="Times" w:hAnsi="Times" w:cs="Times"/>
          <w:color w:val="000000"/>
          <w:sz w:val="18"/>
          <w:szCs w:val="18"/>
        </w:rPr>
        <w:t>____________</w:t>
      </w:r>
      <w:r>
        <w:rPr>
          <w:rFonts w:ascii="Times" w:hAnsi="Times" w:cs="Times"/>
          <w:color w:val="000000"/>
          <w:sz w:val="18"/>
          <w:szCs w:val="18"/>
        </w:rPr>
        <w:t>.</w:t>
      </w:r>
    </w:p>
    <w:p w14:paraId="257D0F26" w14:textId="77777777" w:rsidR="00AC4394" w:rsidRDefault="00AC4394">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10.5. В случаях, предусмотренных ст. 21 Закона о персональных данных (за исключением части 3.1 указанной статьи), Лицензиат обязуется самостоятельно выполнить необходимые действия, а при невозможности самостоятельного их выполнения незамедлительно обратиться к Лицензиару с соответствующим официальным требованием. При этом Лицензиар и Лицензиат не имеют возможности удалять персональные данные, размещенные в государственных информационных системах (далее – ГИС) и содержащиеся в переданных в ГИС документах. В случае необходимости уничтожения персональных данных, содержащихся в документах, переданных в ГИС, Лицензиат самостоятельно обращается к Оператору ГИС с соответствующим запросом.</w:t>
      </w:r>
    </w:p>
    <w:p w14:paraId="49BAD92E" w14:textId="77777777" w:rsidR="00AC4394" w:rsidRDefault="00AC4394">
      <w:pPr>
        <w:widowControl w:val="0"/>
        <w:autoSpaceDE w:val="0"/>
        <w:autoSpaceDN w:val="0"/>
        <w:adjustRightInd w:val="0"/>
        <w:spacing w:after="0" w:line="240" w:lineRule="auto"/>
        <w:jc w:val="both"/>
        <w:rPr>
          <w:rFonts w:ascii="Times" w:hAnsi="Times" w:cs="Times"/>
          <w:b/>
          <w:bCs/>
          <w:color w:val="000000"/>
          <w:sz w:val="18"/>
          <w:szCs w:val="18"/>
        </w:rPr>
      </w:pPr>
      <w:r>
        <w:rPr>
          <w:rFonts w:ascii="Times" w:hAnsi="Times" w:cs="Times"/>
          <w:b/>
          <w:bCs/>
          <w:color w:val="000000"/>
          <w:sz w:val="18"/>
          <w:szCs w:val="18"/>
        </w:rPr>
        <w:t>11. Дополнительные условия</w:t>
      </w:r>
    </w:p>
    <w:p w14:paraId="202A9247" w14:textId="77777777" w:rsidR="00AC4394" w:rsidRDefault="00AC4394">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11.1. Приложениями к Лицензионному договору являются:</w:t>
      </w:r>
    </w:p>
    <w:p w14:paraId="1C3A7C18" w14:textId="77777777" w:rsidR="00AC4394" w:rsidRDefault="00AC4394">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Спецификация;</w:t>
      </w:r>
    </w:p>
    <w:p w14:paraId="0AB77771" w14:textId="77777777" w:rsidR="00AC4394" w:rsidRDefault="00AC4394">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Список конечных пользователей</w:t>
      </w:r>
      <w:r w:rsidR="006E0C49">
        <w:rPr>
          <w:rFonts w:ascii="Times" w:hAnsi="Times" w:cs="Times"/>
          <w:color w:val="000000"/>
          <w:sz w:val="18"/>
          <w:szCs w:val="18"/>
        </w:rPr>
        <w:t>.</w:t>
      </w:r>
    </w:p>
    <w:p w14:paraId="3B6DF1E8" w14:textId="77777777" w:rsidR="00AC4394" w:rsidRDefault="00AC4394">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11.2. Стороны договорились о возможности использования факсимиле подписи уполномоченного лица Лицензиара для подписания Лицензионного договора и документов, необходимых для заключения и исполнения Лицензионного договора, в качестве аналога собственноручной подписи, равнозначного собственноручной подписи. При этом указанные документы имеют такую же юридическую силу, какую бы имели документы, подписанные уполномоченным лицом Лицензиара собственноручно на основании п. 2 ст. 160 Гражданского кодекса Российской Федерации. Кроме того, Стороны могут использовать для указанных целей квалифицированные ЭП Сторон (или их уполномоченных физических лиц), условия признания которых установлены ст. 11 Закона об электронной подписи, в рамках электронного документооборота в Продукте. Использование Продукта для целей обмена электронными документами с Лицензиаром в рамках Лицензионного договора не будет тарифицироваться для Лицензиата.</w:t>
      </w:r>
    </w:p>
    <w:p w14:paraId="03E6328B" w14:textId="77777777" w:rsidR="00AC4394" w:rsidRDefault="00AC4394">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11.3. Стороны обязуются информировать друг друга в течение 15 (пятнадцати) календарных дней об изменении своих реквизитов, указанных в Лицензионном договоре и возможных приложениях к нему, а также о любых решениях, касающихся их ликвидации, реорганизации как юридического лица. В случае неисполнения указанного обязательства одной из Сторон, другая Сторона не будет нести ответственность за вызванные таким неисполнением последствия.</w:t>
      </w:r>
    </w:p>
    <w:p w14:paraId="312DA922" w14:textId="77777777" w:rsidR="00AC4394" w:rsidRDefault="00AC4394">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11.4. Принимая условия Лицензионного договора, Лицензиат дает согласие на получение от Лицензиара и/или Сервисного центра дополнительной информации и информационных рассылок по указанному при регистрации, а также предоставленному Лицензиару и/или Сервисному центру в ходе исполнения Лицензионного договора адресу электронной почты и телефону.</w:t>
      </w:r>
    </w:p>
    <w:p w14:paraId="3FBE3E64" w14:textId="77777777" w:rsidR="00AC4394" w:rsidRDefault="00AC4394">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11.5. Принимая условия Лицензионного договора, Лицензиат подтверждает наличие у него законных оснований для обработки принадлежащей ему информации, в том числе персональных данных.</w:t>
      </w:r>
    </w:p>
    <w:p w14:paraId="006C4F49" w14:textId="77777777" w:rsidR="00AC4394" w:rsidRDefault="00AC4394">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11.6. Принимая условия Лицензионного договора, Лицензиат соглашается на информирование по результату обращения в Федеральный контакт-центр Лицензиара, по результатам выполнения работ, оказания услуг, а также о необходимости обновления/проведения необходимых доработок интеграционных модулей путем отправки сообщения в мессенджер на номер подвижной мобильной связи, с которого произведено обращение, либо на иной номер подвижной мобильной связи, указанный уполномоченным лицом Лицензиата, а также путем отправки голосовых и текстовых сообщений с использованием голосовых роботов, чат-ботов и почтовых ботов Лицензиара.</w:t>
      </w:r>
    </w:p>
    <w:p w14:paraId="562A4589" w14:textId="77777777" w:rsidR="00AC4394" w:rsidRDefault="00AC4394">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11.7. Лицензиат подтверждает, что по смыслу п. 4 ст. 185 Гражданского кодекса Российской Федерации все действия, совершаемые пользователями Лицензиата в Продукте, признаются Лицензиатом совершаемыми от имени и в интересах Лицензиата.</w:t>
      </w:r>
    </w:p>
    <w:p w14:paraId="2EBA8472" w14:textId="77777777" w:rsidR="00AC4394" w:rsidRDefault="00AC4394">
      <w:pPr>
        <w:widowControl w:val="0"/>
        <w:autoSpaceDE w:val="0"/>
        <w:autoSpaceDN w:val="0"/>
        <w:adjustRightInd w:val="0"/>
        <w:spacing w:after="0" w:line="240" w:lineRule="auto"/>
        <w:jc w:val="both"/>
        <w:rPr>
          <w:rFonts w:ascii="Times" w:hAnsi="Times" w:cs="Times"/>
          <w:b/>
          <w:bCs/>
          <w:color w:val="000000"/>
          <w:sz w:val="18"/>
          <w:szCs w:val="18"/>
        </w:rPr>
      </w:pPr>
      <w:r>
        <w:rPr>
          <w:rFonts w:ascii="Times" w:hAnsi="Times" w:cs="Times"/>
          <w:b/>
          <w:bCs/>
          <w:color w:val="000000"/>
          <w:sz w:val="18"/>
          <w:szCs w:val="18"/>
        </w:rPr>
        <w:lastRenderedPageBreak/>
        <w:t>12. Реквизиты и подписи Сторон</w:t>
      </w:r>
    </w:p>
    <w:tbl>
      <w:tblPr>
        <w:tblW w:w="0" w:type="auto"/>
        <w:tblLayout w:type="fixed"/>
        <w:tblCellMar>
          <w:left w:w="0" w:type="dxa"/>
          <w:right w:w="0" w:type="dxa"/>
        </w:tblCellMar>
        <w:tblLook w:val="0000" w:firstRow="0" w:lastRow="0" w:firstColumn="0" w:lastColumn="0" w:noHBand="0" w:noVBand="0"/>
      </w:tblPr>
      <w:tblGrid>
        <w:gridCol w:w="5187"/>
        <w:gridCol w:w="5187"/>
      </w:tblGrid>
      <w:tr w:rsidR="00AC4394" w14:paraId="535D8A9D" w14:textId="77777777">
        <w:tblPrEx>
          <w:tblCellMar>
            <w:top w:w="0" w:type="dxa"/>
            <w:left w:w="0" w:type="dxa"/>
            <w:bottom w:w="0" w:type="dxa"/>
            <w:right w:w="0" w:type="dxa"/>
          </w:tblCellMar>
        </w:tblPrEx>
        <w:tc>
          <w:tcPr>
            <w:tcW w:w="5187" w:type="dxa"/>
            <w:tcBorders>
              <w:top w:val="nil"/>
              <w:left w:val="nil"/>
              <w:bottom w:val="nil"/>
              <w:right w:val="nil"/>
            </w:tcBorders>
          </w:tcPr>
          <w:p w14:paraId="4477C907" w14:textId="77777777" w:rsidR="00AC4394" w:rsidRDefault="00AC4394">
            <w:pPr>
              <w:widowControl w:val="0"/>
              <w:autoSpaceDE w:val="0"/>
              <w:autoSpaceDN w:val="0"/>
              <w:adjustRightInd w:val="0"/>
              <w:spacing w:after="0" w:line="240" w:lineRule="auto"/>
              <w:rPr>
                <w:rFonts w:ascii="Times" w:hAnsi="Times" w:cs="Times"/>
                <w:color w:val="000000"/>
                <w:sz w:val="18"/>
                <w:szCs w:val="18"/>
              </w:rPr>
            </w:pPr>
            <w:r>
              <w:rPr>
                <w:rFonts w:ascii="Times" w:hAnsi="Times" w:cs="Times"/>
                <w:color w:val="000000"/>
                <w:sz w:val="18"/>
                <w:szCs w:val="18"/>
              </w:rPr>
              <w:t>ЛИЦЕНЗИАР</w:t>
            </w:r>
          </w:p>
          <w:p w14:paraId="4267F38D" w14:textId="77777777" w:rsidR="00AC4394" w:rsidRDefault="00AC4394">
            <w:pPr>
              <w:widowControl w:val="0"/>
              <w:autoSpaceDE w:val="0"/>
              <w:autoSpaceDN w:val="0"/>
              <w:adjustRightInd w:val="0"/>
              <w:spacing w:after="0" w:line="240" w:lineRule="auto"/>
              <w:rPr>
                <w:rFonts w:ascii="Times" w:hAnsi="Times" w:cs="Times"/>
                <w:color w:val="000000"/>
                <w:sz w:val="18"/>
                <w:szCs w:val="18"/>
              </w:rPr>
            </w:pPr>
          </w:p>
        </w:tc>
        <w:tc>
          <w:tcPr>
            <w:tcW w:w="5187" w:type="dxa"/>
            <w:tcBorders>
              <w:top w:val="nil"/>
              <w:left w:val="nil"/>
              <w:bottom w:val="nil"/>
              <w:right w:val="nil"/>
            </w:tcBorders>
          </w:tcPr>
          <w:p w14:paraId="28F7322E" w14:textId="77777777" w:rsidR="00AC4394" w:rsidRDefault="00AC4394">
            <w:pPr>
              <w:widowControl w:val="0"/>
              <w:autoSpaceDE w:val="0"/>
              <w:autoSpaceDN w:val="0"/>
              <w:adjustRightInd w:val="0"/>
              <w:spacing w:after="0" w:line="240" w:lineRule="auto"/>
              <w:rPr>
                <w:rFonts w:ascii="Times" w:hAnsi="Times" w:cs="Times"/>
                <w:color w:val="000000"/>
                <w:sz w:val="18"/>
                <w:szCs w:val="18"/>
              </w:rPr>
            </w:pPr>
            <w:r>
              <w:rPr>
                <w:rFonts w:ascii="Times" w:hAnsi="Times" w:cs="Times"/>
                <w:color w:val="000000"/>
                <w:sz w:val="18"/>
                <w:szCs w:val="18"/>
              </w:rPr>
              <w:t>ЛИЦЕНЗИАТ</w:t>
            </w:r>
          </w:p>
          <w:p w14:paraId="2E4CCCE7" w14:textId="77777777" w:rsidR="00AC4394" w:rsidRDefault="00AC4394">
            <w:pPr>
              <w:widowControl w:val="0"/>
              <w:autoSpaceDE w:val="0"/>
              <w:autoSpaceDN w:val="0"/>
              <w:adjustRightInd w:val="0"/>
              <w:spacing w:after="0" w:line="240" w:lineRule="auto"/>
              <w:rPr>
                <w:rFonts w:ascii="Times" w:hAnsi="Times" w:cs="Times"/>
                <w:color w:val="000000"/>
                <w:sz w:val="18"/>
                <w:szCs w:val="18"/>
              </w:rPr>
            </w:pPr>
          </w:p>
        </w:tc>
      </w:tr>
      <w:tr w:rsidR="00AC4394" w14:paraId="71D1DCE1" w14:textId="77777777">
        <w:tblPrEx>
          <w:tblCellMar>
            <w:top w:w="0" w:type="dxa"/>
            <w:left w:w="0" w:type="dxa"/>
            <w:bottom w:w="0" w:type="dxa"/>
            <w:right w:w="0" w:type="dxa"/>
          </w:tblCellMar>
        </w:tblPrEx>
        <w:tc>
          <w:tcPr>
            <w:tcW w:w="5187" w:type="dxa"/>
            <w:tcBorders>
              <w:top w:val="nil"/>
              <w:left w:val="nil"/>
              <w:bottom w:val="nil"/>
              <w:right w:val="nil"/>
            </w:tcBorders>
          </w:tcPr>
          <w:tbl>
            <w:tblPr>
              <w:tblW w:w="0" w:type="auto"/>
              <w:tblLayout w:type="fixed"/>
              <w:tblCellMar>
                <w:left w:w="0" w:type="dxa"/>
                <w:right w:w="0" w:type="dxa"/>
              </w:tblCellMar>
              <w:tblLook w:val="0000" w:firstRow="0" w:lastRow="0" w:firstColumn="0" w:lastColumn="0" w:noHBand="0" w:noVBand="0"/>
            </w:tblPr>
            <w:tblGrid>
              <w:gridCol w:w="2551"/>
              <w:gridCol w:w="2551"/>
            </w:tblGrid>
            <w:tr w:rsidR="00AC4394" w14:paraId="5A935388" w14:textId="77777777">
              <w:tblPrEx>
                <w:tblCellMar>
                  <w:top w:w="0" w:type="dxa"/>
                  <w:left w:w="0" w:type="dxa"/>
                  <w:bottom w:w="0" w:type="dxa"/>
                  <w:right w:w="0" w:type="dxa"/>
                </w:tblCellMar>
              </w:tblPrEx>
              <w:trPr>
                <w:trHeight w:val="283"/>
              </w:trPr>
              <w:tc>
                <w:tcPr>
                  <w:tcW w:w="5102" w:type="dxa"/>
                  <w:gridSpan w:val="2"/>
                </w:tcPr>
                <w:p w14:paraId="469B9AED" w14:textId="77777777" w:rsidR="00AC4394" w:rsidRDefault="00AC4394">
                  <w:pPr>
                    <w:widowControl w:val="0"/>
                    <w:autoSpaceDE w:val="0"/>
                    <w:autoSpaceDN w:val="0"/>
                    <w:adjustRightInd w:val="0"/>
                    <w:spacing w:after="0" w:line="240" w:lineRule="auto"/>
                    <w:rPr>
                      <w:rFonts w:ascii="Times" w:hAnsi="Times" w:cs="Times"/>
                      <w:color w:val="000000"/>
                      <w:sz w:val="18"/>
                      <w:szCs w:val="18"/>
                    </w:rPr>
                  </w:pPr>
                </w:p>
              </w:tc>
            </w:tr>
            <w:tr w:rsidR="00AC4394" w14:paraId="36C65B10" w14:textId="77777777">
              <w:tblPrEx>
                <w:tblCellMar>
                  <w:top w:w="0" w:type="dxa"/>
                  <w:left w:w="0" w:type="dxa"/>
                  <w:bottom w:w="0" w:type="dxa"/>
                  <w:right w:w="0" w:type="dxa"/>
                </w:tblCellMar>
              </w:tblPrEx>
              <w:trPr>
                <w:trHeight w:val="283"/>
              </w:trPr>
              <w:tc>
                <w:tcPr>
                  <w:tcW w:w="5102" w:type="dxa"/>
                  <w:gridSpan w:val="2"/>
                </w:tcPr>
                <w:p w14:paraId="60F875A6" w14:textId="77777777" w:rsidR="00AC4394" w:rsidRDefault="00736026">
                  <w:pPr>
                    <w:widowControl w:val="0"/>
                    <w:autoSpaceDE w:val="0"/>
                    <w:autoSpaceDN w:val="0"/>
                    <w:adjustRightInd w:val="0"/>
                    <w:spacing w:after="0" w:line="240" w:lineRule="auto"/>
                    <w:rPr>
                      <w:rFonts w:ascii="Times" w:hAnsi="Times" w:cs="Times"/>
                      <w:color w:val="000000"/>
                      <w:sz w:val="18"/>
                      <w:szCs w:val="18"/>
                    </w:rPr>
                  </w:pPr>
                  <w:r w:rsidRPr="00736026">
                    <w:rPr>
                      <w:rFonts w:ascii="Times" w:hAnsi="Times" w:cs="Times"/>
                      <w:color w:val="000000"/>
                      <w:sz w:val="18"/>
                      <w:szCs w:val="18"/>
                    </w:rPr>
                    <w:t>____________</w:t>
                  </w:r>
                </w:p>
              </w:tc>
            </w:tr>
            <w:tr w:rsidR="00AC4394" w14:paraId="3EBDC1C7" w14:textId="77777777">
              <w:tblPrEx>
                <w:tblCellMar>
                  <w:top w:w="0" w:type="dxa"/>
                  <w:left w:w="0" w:type="dxa"/>
                  <w:bottom w:w="0" w:type="dxa"/>
                  <w:right w:w="0" w:type="dxa"/>
                </w:tblCellMar>
              </w:tblPrEx>
              <w:trPr>
                <w:trHeight w:val="170"/>
              </w:trPr>
              <w:tc>
                <w:tcPr>
                  <w:tcW w:w="2551" w:type="dxa"/>
                  <w:tcBorders>
                    <w:bottom w:val="single" w:sz="6" w:space="0" w:color="000000"/>
                  </w:tcBorders>
                </w:tcPr>
                <w:p w14:paraId="72A05505" w14:textId="77777777" w:rsidR="00AC4394" w:rsidRDefault="00AC4394">
                  <w:pPr>
                    <w:widowControl w:val="0"/>
                    <w:autoSpaceDE w:val="0"/>
                    <w:autoSpaceDN w:val="0"/>
                    <w:adjustRightInd w:val="0"/>
                    <w:spacing w:after="0" w:line="240" w:lineRule="auto"/>
                    <w:rPr>
                      <w:rFonts w:ascii="Times" w:hAnsi="Times" w:cs="Times"/>
                      <w:color w:val="000000"/>
                      <w:sz w:val="18"/>
                      <w:szCs w:val="18"/>
                    </w:rPr>
                  </w:pPr>
                </w:p>
              </w:tc>
              <w:tc>
                <w:tcPr>
                  <w:tcW w:w="2551" w:type="dxa"/>
                </w:tcPr>
                <w:p w14:paraId="0BEA835A" w14:textId="77777777" w:rsidR="00AC4394" w:rsidRDefault="00736026">
                  <w:pPr>
                    <w:widowControl w:val="0"/>
                    <w:autoSpaceDE w:val="0"/>
                    <w:autoSpaceDN w:val="0"/>
                    <w:adjustRightInd w:val="0"/>
                    <w:spacing w:after="0" w:line="240" w:lineRule="auto"/>
                    <w:rPr>
                      <w:rFonts w:ascii="Times" w:hAnsi="Times" w:cs="Times"/>
                      <w:color w:val="000000"/>
                      <w:sz w:val="18"/>
                      <w:szCs w:val="18"/>
                    </w:rPr>
                  </w:pPr>
                  <w:r w:rsidRPr="00736026">
                    <w:rPr>
                      <w:rFonts w:ascii="Times" w:hAnsi="Times" w:cs="Times"/>
                      <w:color w:val="000000"/>
                      <w:sz w:val="18"/>
                      <w:szCs w:val="18"/>
                    </w:rPr>
                    <w:t>____________</w:t>
                  </w:r>
                </w:p>
              </w:tc>
            </w:tr>
            <w:tr w:rsidR="00AC4394" w14:paraId="26E7A24B" w14:textId="77777777">
              <w:tblPrEx>
                <w:tblCellMar>
                  <w:top w:w="0" w:type="dxa"/>
                  <w:left w:w="0" w:type="dxa"/>
                  <w:bottom w:w="0" w:type="dxa"/>
                  <w:right w:w="0" w:type="dxa"/>
                </w:tblCellMar>
              </w:tblPrEx>
              <w:trPr>
                <w:trHeight w:val="170"/>
              </w:trPr>
              <w:tc>
                <w:tcPr>
                  <w:tcW w:w="5102" w:type="dxa"/>
                  <w:gridSpan w:val="2"/>
                </w:tcPr>
                <w:p w14:paraId="10BFBDF9" w14:textId="77777777" w:rsidR="00AC4394" w:rsidRDefault="00AC4394">
                  <w:pPr>
                    <w:widowControl w:val="0"/>
                    <w:autoSpaceDE w:val="0"/>
                    <w:autoSpaceDN w:val="0"/>
                    <w:adjustRightInd w:val="0"/>
                    <w:spacing w:after="0" w:line="240" w:lineRule="auto"/>
                    <w:jc w:val="center"/>
                    <w:rPr>
                      <w:rFonts w:ascii="Times" w:hAnsi="Times" w:cs="Times"/>
                      <w:color w:val="000000"/>
                      <w:sz w:val="18"/>
                      <w:szCs w:val="18"/>
                    </w:rPr>
                  </w:pPr>
                  <w:r>
                    <w:rPr>
                      <w:rFonts w:ascii="Times" w:hAnsi="Times" w:cs="Times"/>
                      <w:color w:val="000000"/>
                      <w:sz w:val="18"/>
                      <w:szCs w:val="18"/>
                    </w:rPr>
                    <w:t>М.П.</w:t>
                  </w:r>
                </w:p>
              </w:tc>
            </w:tr>
          </w:tbl>
          <w:p w14:paraId="1F49F0DD" w14:textId="77777777" w:rsidR="00AC4394" w:rsidRDefault="00AC4394">
            <w:pPr>
              <w:widowControl w:val="0"/>
              <w:autoSpaceDE w:val="0"/>
              <w:autoSpaceDN w:val="0"/>
              <w:adjustRightInd w:val="0"/>
              <w:spacing w:after="0" w:line="240" w:lineRule="auto"/>
              <w:rPr>
                <w:rFonts w:ascii="Times" w:hAnsi="Times" w:cs="Times"/>
                <w:color w:val="000000"/>
                <w:sz w:val="18"/>
                <w:szCs w:val="18"/>
              </w:rPr>
            </w:pPr>
          </w:p>
        </w:tc>
        <w:tc>
          <w:tcPr>
            <w:tcW w:w="5187" w:type="dxa"/>
            <w:tcBorders>
              <w:top w:val="nil"/>
              <w:left w:val="nil"/>
              <w:bottom w:val="nil"/>
              <w:right w:val="nil"/>
            </w:tcBorders>
          </w:tcPr>
          <w:tbl>
            <w:tblPr>
              <w:tblW w:w="0" w:type="auto"/>
              <w:tblLayout w:type="fixed"/>
              <w:tblCellMar>
                <w:left w:w="0" w:type="dxa"/>
                <w:right w:w="0" w:type="dxa"/>
              </w:tblCellMar>
              <w:tblLook w:val="0000" w:firstRow="0" w:lastRow="0" w:firstColumn="0" w:lastColumn="0" w:noHBand="0" w:noVBand="0"/>
            </w:tblPr>
            <w:tblGrid>
              <w:gridCol w:w="2551"/>
              <w:gridCol w:w="2551"/>
            </w:tblGrid>
            <w:tr w:rsidR="00AC4394" w14:paraId="0076D77B" w14:textId="77777777">
              <w:tblPrEx>
                <w:tblCellMar>
                  <w:top w:w="0" w:type="dxa"/>
                  <w:left w:w="0" w:type="dxa"/>
                  <w:bottom w:w="0" w:type="dxa"/>
                  <w:right w:w="0" w:type="dxa"/>
                </w:tblCellMar>
              </w:tblPrEx>
              <w:trPr>
                <w:trHeight w:val="283"/>
              </w:trPr>
              <w:tc>
                <w:tcPr>
                  <w:tcW w:w="5102" w:type="dxa"/>
                  <w:gridSpan w:val="2"/>
                </w:tcPr>
                <w:p w14:paraId="72AA0B0D" w14:textId="77777777" w:rsidR="00AC4394" w:rsidRDefault="00AC4394">
                  <w:pPr>
                    <w:widowControl w:val="0"/>
                    <w:autoSpaceDE w:val="0"/>
                    <w:autoSpaceDN w:val="0"/>
                    <w:adjustRightInd w:val="0"/>
                    <w:spacing w:after="0" w:line="240" w:lineRule="auto"/>
                    <w:rPr>
                      <w:rFonts w:ascii="Times" w:hAnsi="Times" w:cs="Times"/>
                      <w:color w:val="000000"/>
                      <w:sz w:val="18"/>
                      <w:szCs w:val="18"/>
                    </w:rPr>
                  </w:pPr>
                </w:p>
              </w:tc>
            </w:tr>
            <w:tr w:rsidR="00AC4394" w14:paraId="1595354C" w14:textId="77777777">
              <w:tblPrEx>
                <w:tblCellMar>
                  <w:top w:w="0" w:type="dxa"/>
                  <w:left w:w="0" w:type="dxa"/>
                  <w:bottom w:w="0" w:type="dxa"/>
                  <w:right w:w="0" w:type="dxa"/>
                </w:tblCellMar>
              </w:tblPrEx>
              <w:trPr>
                <w:trHeight w:val="283"/>
              </w:trPr>
              <w:tc>
                <w:tcPr>
                  <w:tcW w:w="5102" w:type="dxa"/>
                  <w:gridSpan w:val="2"/>
                </w:tcPr>
                <w:p w14:paraId="6A353092" w14:textId="77777777" w:rsidR="00AC4394" w:rsidRDefault="00736026">
                  <w:pPr>
                    <w:widowControl w:val="0"/>
                    <w:autoSpaceDE w:val="0"/>
                    <w:autoSpaceDN w:val="0"/>
                    <w:adjustRightInd w:val="0"/>
                    <w:spacing w:after="0" w:line="240" w:lineRule="auto"/>
                    <w:rPr>
                      <w:rFonts w:ascii="Times" w:hAnsi="Times" w:cs="Times"/>
                      <w:color w:val="000000"/>
                      <w:sz w:val="18"/>
                      <w:szCs w:val="18"/>
                    </w:rPr>
                  </w:pPr>
                  <w:r w:rsidRPr="00736026">
                    <w:rPr>
                      <w:rFonts w:ascii="Times" w:hAnsi="Times" w:cs="Times"/>
                      <w:color w:val="000000"/>
                      <w:sz w:val="18"/>
                      <w:szCs w:val="18"/>
                    </w:rPr>
                    <w:t>____________</w:t>
                  </w:r>
                </w:p>
              </w:tc>
            </w:tr>
            <w:tr w:rsidR="00AC4394" w14:paraId="618EAF73" w14:textId="77777777">
              <w:tblPrEx>
                <w:tblCellMar>
                  <w:top w:w="0" w:type="dxa"/>
                  <w:left w:w="0" w:type="dxa"/>
                  <w:bottom w:w="0" w:type="dxa"/>
                  <w:right w:w="0" w:type="dxa"/>
                </w:tblCellMar>
              </w:tblPrEx>
              <w:trPr>
                <w:trHeight w:val="170"/>
              </w:trPr>
              <w:tc>
                <w:tcPr>
                  <w:tcW w:w="2551" w:type="dxa"/>
                  <w:tcBorders>
                    <w:bottom w:val="single" w:sz="6" w:space="0" w:color="000000"/>
                  </w:tcBorders>
                </w:tcPr>
                <w:p w14:paraId="182A64E7" w14:textId="77777777" w:rsidR="00AC4394" w:rsidRDefault="00AC4394">
                  <w:pPr>
                    <w:widowControl w:val="0"/>
                    <w:autoSpaceDE w:val="0"/>
                    <w:autoSpaceDN w:val="0"/>
                    <w:adjustRightInd w:val="0"/>
                    <w:spacing w:after="0" w:line="240" w:lineRule="auto"/>
                    <w:rPr>
                      <w:rFonts w:ascii="Times" w:hAnsi="Times" w:cs="Times"/>
                      <w:color w:val="000000"/>
                      <w:sz w:val="18"/>
                      <w:szCs w:val="18"/>
                    </w:rPr>
                  </w:pPr>
                </w:p>
              </w:tc>
              <w:tc>
                <w:tcPr>
                  <w:tcW w:w="2551" w:type="dxa"/>
                </w:tcPr>
                <w:p w14:paraId="2D6D9F8D" w14:textId="77777777" w:rsidR="00AC4394" w:rsidRDefault="00736026">
                  <w:pPr>
                    <w:widowControl w:val="0"/>
                    <w:autoSpaceDE w:val="0"/>
                    <w:autoSpaceDN w:val="0"/>
                    <w:adjustRightInd w:val="0"/>
                    <w:spacing w:after="0" w:line="240" w:lineRule="auto"/>
                    <w:rPr>
                      <w:rFonts w:ascii="Times" w:hAnsi="Times" w:cs="Times"/>
                      <w:color w:val="000000"/>
                      <w:sz w:val="18"/>
                      <w:szCs w:val="18"/>
                    </w:rPr>
                  </w:pPr>
                  <w:r w:rsidRPr="00736026">
                    <w:rPr>
                      <w:rFonts w:ascii="Times" w:hAnsi="Times" w:cs="Times"/>
                      <w:color w:val="000000"/>
                      <w:sz w:val="18"/>
                      <w:szCs w:val="18"/>
                    </w:rPr>
                    <w:t>____________</w:t>
                  </w:r>
                </w:p>
              </w:tc>
            </w:tr>
            <w:tr w:rsidR="00AC4394" w14:paraId="6F86EEC1" w14:textId="77777777">
              <w:tblPrEx>
                <w:tblCellMar>
                  <w:top w:w="0" w:type="dxa"/>
                  <w:left w:w="0" w:type="dxa"/>
                  <w:bottom w:w="0" w:type="dxa"/>
                  <w:right w:w="0" w:type="dxa"/>
                </w:tblCellMar>
              </w:tblPrEx>
              <w:trPr>
                <w:trHeight w:val="170"/>
              </w:trPr>
              <w:tc>
                <w:tcPr>
                  <w:tcW w:w="5102" w:type="dxa"/>
                  <w:gridSpan w:val="2"/>
                </w:tcPr>
                <w:p w14:paraId="39EDB6B4" w14:textId="77777777" w:rsidR="00AC4394" w:rsidRDefault="00AC4394">
                  <w:pPr>
                    <w:widowControl w:val="0"/>
                    <w:autoSpaceDE w:val="0"/>
                    <w:autoSpaceDN w:val="0"/>
                    <w:adjustRightInd w:val="0"/>
                    <w:spacing w:after="0" w:line="240" w:lineRule="auto"/>
                    <w:jc w:val="center"/>
                    <w:rPr>
                      <w:rFonts w:ascii="Times" w:hAnsi="Times" w:cs="Times"/>
                      <w:color w:val="000000"/>
                      <w:sz w:val="18"/>
                      <w:szCs w:val="18"/>
                    </w:rPr>
                  </w:pPr>
                  <w:r>
                    <w:rPr>
                      <w:rFonts w:ascii="Times" w:hAnsi="Times" w:cs="Times"/>
                      <w:color w:val="000000"/>
                      <w:sz w:val="18"/>
                      <w:szCs w:val="18"/>
                    </w:rPr>
                    <w:t>М.П.</w:t>
                  </w:r>
                </w:p>
              </w:tc>
            </w:tr>
          </w:tbl>
          <w:p w14:paraId="26825A60" w14:textId="77777777" w:rsidR="00AC4394" w:rsidRDefault="00AC4394">
            <w:pPr>
              <w:widowControl w:val="0"/>
              <w:autoSpaceDE w:val="0"/>
              <w:autoSpaceDN w:val="0"/>
              <w:adjustRightInd w:val="0"/>
              <w:spacing w:after="0" w:line="240" w:lineRule="auto"/>
              <w:rPr>
                <w:rFonts w:ascii="Times" w:hAnsi="Times" w:cs="Times"/>
                <w:color w:val="000000"/>
                <w:sz w:val="18"/>
                <w:szCs w:val="18"/>
              </w:rPr>
            </w:pPr>
          </w:p>
        </w:tc>
      </w:tr>
    </w:tbl>
    <w:p w14:paraId="1B1392EF" w14:textId="77777777" w:rsidR="00AC4394" w:rsidRDefault="00AC4394">
      <w:pPr>
        <w:widowControl w:val="0"/>
        <w:autoSpaceDE w:val="0"/>
        <w:autoSpaceDN w:val="0"/>
        <w:adjustRightInd w:val="0"/>
        <w:spacing w:after="0" w:line="240" w:lineRule="auto"/>
        <w:rPr>
          <w:rFonts w:ascii="Arial" w:hAnsi="Arial" w:cs="Arial"/>
          <w:sz w:val="24"/>
          <w:szCs w:val="24"/>
        </w:rPr>
        <w:sectPr w:rsidR="00AC4394">
          <w:pgSz w:w="11905" w:h="16837"/>
          <w:pgMar w:top="623" w:right="623" w:bottom="623" w:left="907" w:header="720" w:footer="720" w:gutter="0"/>
          <w:cols w:space="720"/>
          <w:noEndnote/>
        </w:sectPr>
      </w:pPr>
    </w:p>
    <w:tbl>
      <w:tblPr>
        <w:tblW w:w="0" w:type="auto"/>
        <w:tblLayout w:type="fixed"/>
        <w:tblCellMar>
          <w:left w:w="0" w:type="dxa"/>
          <w:right w:w="0" w:type="dxa"/>
        </w:tblCellMar>
        <w:tblLook w:val="0000" w:firstRow="0" w:lastRow="0" w:firstColumn="0" w:lastColumn="0" w:noHBand="0" w:noVBand="0"/>
      </w:tblPr>
      <w:tblGrid>
        <w:gridCol w:w="1133"/>
        <w:gridCol w:w="9467"/>
      </w:tblGrid>
      <w:tr w:rsidR="00AC4394" w14:paraId="505424B0" w14:textId="77777777">
        <w:tblPrEx>
          <w:tblCellMar>
            <w:top w:w="0" w:type="dxa"/>
            <w:left w:w="0" w:type="dxa"/>
            <w:bottom w:w="0" w:type="dxa"/>
            <w:right w:w="0" w:type="dxa"/>
          </w:tblCellMar>
        </w:tblPrEx>
        <w:tc>
          <w:tcPr>
            <w:tcW w:w="1133" w:type="dxa"/>
            <w:tcBorders>
              <w:top w:val="nil"/>
              <w:left w:val="nil"/>
              <w:bottom w:val="nil"/>
              <w:right w:val="nil"/>
            </w:tcBorders>
          </w:tcPr>
          <w:p w14:paraId="58F8A394" w14:textId="77777777" w:rsidR="00AC4394" w:rsidRDefault="00AC4394">
            <w:pPr>
              <w:widowControl w:val="0"/>
              <w:autoSpaceDE w:val="0"/>
              <w:autoSpaceDN w:val="0"/>
              <w:adjustRightInd w:val="0"/>
              <w:spacing w:after="0" w:line="240" w:lineRule="auto"/>
              <w:rPr>
                <w:rFonts w:ascii="Times" w:hAnsi="Times" w:cs="Times"/>
                <w:color w:val="000000"/>
                <w:sz w:val="17"/>
                <w:szCs w:val="17"/>
              </w:rPr>
            </w:pPr>
          </w:p>
        </w:tc>
        <w:tc>
          <w:tcPr>
            <w:tcW w:w="9467" w:type="dxa"/>
            <w:tcBorders>
              <w:top w:val="nil"/>
              <w:left w:val="nil"/>
              <w:bottom w:val="nil"/>
              <w:right w:val="nil"/>
            </w:tcBorders>
          </w:tcPr>
          <w:p w14:paraId="55A84CEA" w14:textId="77777777" w:rsidR="00AC4394" w:rsidRDefault="00AC4394">
            <w:pPr>
              <w:widowControl w:val="0"/>
              <w:autoSpaceDE w:val="0"/>
              <w:autoSpaceDN w:val="0"/>
              <w:adjustRightInd w:val="0"/>
              <w:spacing w:after="0" w:line="240" w:lineRule="auto"/>
              <w:jc w:val="right"/>
              <w:rPr>
                <w:rFonts w:ascii="Times" w:hAnsi="Times" w:cs="Times"/>
                <w:b/>
                <w:bCs/>
                <w:color w:val="000000"/>
                <w:sz w:val="17"/>
                <w:szCs w:val="17"/>
              </w:rPr>
            </w:pPr>
            <w:r>
              <w:rPr>
                <w:rFonts w:ascii="Times" w:hAnsi="Times" w:cs="Times"/>
                <w:b/>
                <w:bCs/>
                <w:color w:val="000000"/>
                <w:sz w:val="17"/>
                <w:szCs w:val="17"/>
              </w:rPr>
              <w:t>Приложение 1</w:t>
            </w:r>
          </w:p>
          <w:p w14:paraId="349B9948" w14:textId="77777777" w:rsidR="00AC4394" w:rsidRDefault="00AC4394" w:rsidP="00736026">
            <w:pPr>
              <w:widowControl w:val="0"/>
              <w:autoSpaceDE w:val="0"/>
              <w:autoSpaceDN w:val="0"/>
              <w:adjustRightInd w:val="0"/>
              <w:spacing w:after="0" w:line="240" w:lineRule="auto"/>
              <w:jc w:val="right"/>
              <w:rPr>
                <w:rFonts w:ascii="Times" w:hAnsi="Times" w:cs="Times"/>
                <w:color w:val="000000"/>
                <w:sz w:val="17"/>
                <w:szCs w:val="17"/>
              </w:rPr>
            </w:pPr>
            <w:r>
              <w:rPr>
                <w:rFonts w:ascii="Times" w:hAnsi="Times" w:cs="Times"/>
                <w:color w:val="000000"/>
                <w:sz w:val="17"/>
                <w:szCs w:val="17"/>
              </w:rPr>
              <w:t>к Договору № </w:t>
            </w:r>
            <w:r w:rsidR="009D4DF5">
              <w:rPr>
                <w:rFonts w:ascii="Times" w:hAnsi="Times" w:cs="Times"/>
                <w:color w:val="000000"/>
                <w:sz w:val="17"/>
                <w:szCs w:val="17"/>
              </w:rPr>
              <w:t>____________</w:t>
            </w:r>
            <w:r>
              <w:rPr>
                <w:rFonts w:ascii="Times" w:hAnsi="Times" w:cs="Times"/>
                <w:color w:val="000000"/>
                <w:sz w:val="17"/>
                <w:szCs w:val="17"/>
              </w:rPr>
              <w:t> от </w:t>
            </w:r>
            <w:r w:rsidR="00736026">
              <w:rPr>
                <w:rFonts w:ascii="Times" w:hAnsi="Times" w:cs="Times"/>
                <w:color w:val="000000"/>
                <w:sz w:val="17"/>
                <w:szCs w:val="17"/>
              </w:rPr>
              <w:t>__.__.20__</w:t>
            </w:r>
          </w:p>
        </w:tc>
      </w:tr>
      <w:tr w:rsidR="00AC4394" w14:paraId="24BDA9A2" w14:textId="77777777">
        <w:tblPrEx>
          <w:tblCellMar>
            <w:top w:w="0" w:type="dxa"/>
            <w:left w:w="0" w:type="dxa"/>
            <w:bottom w:w="0" w:type="dxa"/>
            <w:right w:w="0" w:type="dxa"/>
          </w:tblCellMar>
        </w:tblPrEx>
        <w:tc>
          <w:tcPr>
            <w:tcW w:w="10600" w:type="dxa"/>
            <w:gridSpan w:val="2"/>
            <w:tcBorders>
              <w:top w:val="nil"/>
              <w:left w:val="nil"/>
              <w:bottom w:val="nil"/>
              <w:right w:val="nil"/>
            </w:tcBorders>
          </w:tcPr>
          <w:p w14:paraId="4710635B" w14:textId="77777777" w:rsidR="00AC4394" w:rsidRDefault="00AC4394">
            <w:pPr>
              <w:widowControl w:val="0"/>
              <w:autoSpaceDE w:val="0"/>
              <w:autoSpaceDN w:val="0"/>
              <w:adjustRightInd w:val="0"/>
              <w:spacing w:after="0" w:line="240" w:lineRule="auto"/>
              <w:jc w:val="center"/>
              <w:rPr>
                <w:rFonts w:ascii="Times" w:hAnsi="Times" w:cs="Times"/>
                <w:b/>
                <w:bCs/>
                <w:color w:val="000000"/>
                <w:sz w:val="17"/>
                <w:szCs w:val="17"/>
              </w:rPr>
            </w:pPr>
            <w:r>
              <w:rPr>
                <w:rFonts w:ascii="Times" w:hAnsi="Times" w:cs="Times"/>
                <w:b/>
                <w:bCs/>
                <w:color w:val="000000"/>
                <w:sz w:val="17"/>
                <w:szCs w:val="17"/>
              </w:rPr>
              <w:t>Спецификация №1 от 22.05.2025</w:t>
            </w:r>
          </w:p>
          <w:p w14:paraId="5AC077B8" w14:textId="77777777" w:rsidR="00AC4394" w:rsidRDefault="00AC4394">
            <w:pPr>
              <w:widowControl w:val="0"/>
              <w:autoSpaceDE w:val="0"/>
              <w:autoSpaceDN w:val="0"/>
              <w:adjustRightInd w:val="0"/>
              <w:spacing w:after="0" w:line="240" w:lineRule="auto"/>
              <w:jc w:val="center"/>
              <w:rPr>
                <w:rFonts w:ascii="Times" w:hAnsi="Times" w:cs="Times"/>
                <w:color w:val="000000"/>
                <w:sz w:val="17"/>
                <w:szCs w:val="17"/>
              </w:rPr>
            </w:pPr>
            <w:r>
              <w:rPr>
                <w:rFonts w:ascii="Times" w:hAnsi="Times" w:cs="Times"/>
                <w:color w:val="000000"/>
                <w:sz w:val="17"/>
                <w:szCs w:val="17"/>
              </w:rPr>
              <w:t xml:space="preserve">с </w:t>
            </w:r>
            <w:r w:rsidR="00736026" w:rsidRPr="00736026">
              <w:rPr>
                <w:rFonts w:ascii="Times" w:hAnsi="Times" w:cs="Times"/>
                <w:color w:val="000000"/>
                <w:sz w:val="17"/>
                <w:szCs w:val="17"/>
              </w:rPr>
              <w:t>____________</w:t>
            </w:r>
            <w:r>
              <w:rPr>
                <w:rFonts w:ascii="Times" w:hAnsi="Times" w:cs="Times"/>
                <w:color w:val="000000"/>
                <w:sz w:val="17"/>
                <w:szCs w:val="17"/>
              </w:rPr>
              <w:t xml:space="preserve"> (ИНН </w:t>
            </w:r>
            <w:r w:rsidR="00736026" w:rsidRPr="00736026">
              <w:rPr>
                <w:rFonts w:ascii="Times" w:hAnsi="Times" w:cs="Times"/>
                <w:color w:val="000000"/>
                <w:sz w:val="17"/>
                <w:szCs w:val="17"/>
              </w:rPr>
              <w:t>____________</w:t>
            </w:r>
            <w:r>
              <w:rPr>
                <w:rFonts w:ascii="Times" w:hAnsi="Times" w:cs="Times"/>
                <w:color w:val="000000"/>
                <w:sz w:val="17"/>
                <w:szCs w:val="17"/>
              </w:rPr>
              <w:t xml:space="preserve">; КПП </w:t>
            </w:r>
            <w:r w:rsidR="00736026" w:rsidRPr="00736026">
              <w:rPr>
                <w:rFonts w:ascii="Times" w:hAnsi="Times" w:cs="Times"/>
                <w:color w:val="000000"/>
                <w:sz w:val="17"/>
                <w:szCs w:val="17"/>
              </w:rPr>
              <w:t>____________</w:t>
            </w:r>
            <w:r>
              <w:rPr>
                <w:rFonts w:ascii="Times" w:hAnsi="Times" w:cs="Times"/>
                <w:color w:val="000000"/>
                <w:sz w:val="17"/>
                <w:szCs w:val="17"/>
              </w:rPr>
              <w:t>)</w:t>
            </w:r>
          </w:p>
        </w:tc>
      </w:tr>
    </w:tbl>
    <w:p w14:paraId="1B2172E3" w14:textId="77777777" w:rsidR="00AC4394" w:rsidRDefault="00AC4394">
      <w:pPr>
        <w:widowControl w:val="0"/>
        <w:autoSpaceDE w:val="0"/>
        <w:autoSpaceDN w:val="0"/>
        <w:adjustRightInd w:val="0"/>
        <w:spacing w:before="226" w:after="113" w:line="240" w:lineRule="auto"/>
        <w:rPr>
          <w:rFonts w:ascii="Times" w:hAnsi="Times" w:cs="Times"/>
          <w:color w:val="000000"/>
          <w:sz w:val="17"/>
          <w:szCs w:val="17"/>
        </w:rPr>
      </w:pPr>
      <w:r>
        <w:rPr>
          <w:rFonts w:ascii="Times" w:hAnsi="Times" w:cs="Times"/>
          <w:color w:val="000000"/>
          <w:sz w:val="17"/>
          <w:szCs w:val="17"/>
        </w:rPr>
        <w:t>1.1. Право использования программы для ЭВМ</w:t>
      </w:r>
    </w:p>
    <w:tbl>
      <w:tblPr>
        <w:tblW w:w="0" w:type="auto"/>
        <w:tblInd w:w="56" w:type="dxa"/>
        <w:tblLayout w:type="fixed"/>
        <w:tblCellMar>
          <w:left w:w="0" w:type="dxa"/>
          <w:right w:w="0" w:type="dxa"/>
        </w:tblCellMar>
        <w:tblLook w:val="0000" w:firstRow="0" w:lastRow="0" w:firstColumn="0" w:lastColumn="0" w:noHBand="0" w:noVBand="0"/>
      </w:tblPr>
      <w:tblGrid>
        <w:gridCol w:w="340"/>
        <w:gridCol w:w="3401"/>
        <w:gridCol w:w="453"/>
        <w:gridCol w:w="566"/>
        <w:gridCol w:w="907"/>
        <w:gridCol w:w="1247"/>
        <w:gridCol w:w="1190"/>
        <w:gridCol w:w="850"/>
        <w:gridCol w:w="1247"/>
      </w:tblGrid>
      <w:tr w:rsidR="00AC4394" w14:paraId="593DF8E4" w14:textId="77777777">
        <w:tblPrEx>
          <w:tblCellMar>
            <w:top w:w="0" w:type="dxa"/>
            <w:left w:w="0" w:type="dxa"/>
            <w:bottom w:w="0" w:type="dxa"/>
            <w:right w:w="0" w:type="dxa"/>
          </w:tblCellMar>
        </w:tblPrEx>
        <w:trPr>
          <w:tblHeader/>
        </w:trPr>
        <w:tc>
          <w:tcPr>
            <w:tcW w:w="340"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6D41296E" w14:textId="77777777" w:rsidR="00AC4394" w:rsidRDefault="00AC4394">
            <w:pPr>
              <w:widowControl w:val="0"/>
              <w:autoSpaceDE w:val="0"/>
              <w:autoSpaceDN w:val="0"/>
              <w:adjustRightInd w:val="0"/>
              <w:spacing w:after="0" w:line="240" w:lineRule="auto"/>
              <w:jc w:val="center"/>
              <w:rPr>
                <w:rFonts w:ascii="Times" w:hAnsi="Times" w:cs="Times"/>
                <w:b/>
                <w:bCs/>
                <w:color w:val="000000"/>
                <w:sz w:val="18"/>
                <w:szCs w:val="18"/>
              </w:rPr>
            </w:pPr>
            <w:r>
              <w:rPr>
                <w:rFonts w:ascii="Times" w:hAnsi="Times" w:cs="Times"/>
                <w:b/>
                <w:bCs/>
                <w:color w:val="000000"/>
                <w:sz w:val="18"/>
                <w:szCs w:val="18"/>
              </w:rPr>
              <w:t>№</w:t>
            </w:r>
          </w:p>
        </w:tc>
        <w:tc>
          <w:tcPr>
            <w:tcW w:w="3401"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77DF5F49" w14:textId="77777777" w:rsidR="00AC4394" w:rsidRDefault="00AC4394">
            <w:pPr>
              <w:widowControl w:val="0"/>
              <w:autoSpaceDE w:val="0"/>
              <w:autoSpaceDN w:val="0"/>
              <w:adjustRightInd w:val="0"/>
              <w:spacing w:after="0" w:line="240" w:lineRule="auto"/>
              <w:jc w:val="center"/>
              <w:rPr>
                <w:rFonts w:ascii="Times" w:hAnsi="Times" w:cs="Times"/>
                <w:b/>
                <w:bCs/>
                <w:color w:val="000000"/>
                <w:sz w:val="18"/>
                <w:szCs w:val="18"/>
              </w:rPr>
            </w:pPr>
            <w:r>
              <w:rPr>
                <w:rFonts w:ascii="Times" w:hAnsi="Times" w:cs="Times"/>
                <w:b/>
                <w:bCs/>
                <w:color w:val="000000"/>
                <w:sz w:val="18"/>
                <w:szCs w:val="18"/>
              </w:rPr>
              <w:t>Наименование</w:t>
            </w:r>
          </w:p>
        </w:tc>
        <w:tc>
          <w:tcPr>
            <w:tcW w:w="453"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4F577D50" w14:textId="77777777" w:rsidR="00AC4394" w:rsidRDefault="00AC4394">
            <w:pPr>
              <w:widowControl w:val="0"/>
              <w:autoSpaceDE w:val="0"/>
              <w:autoSpaceDN w:val="0"/>
              <w:adjustRightInd w:val="0"/>
              <w:spacing w:after="0" w:line="240" w:lineRule="auto"/>
              <w:jc w:val="center"/>
              <w:rPr>
                <w:rFonts w:ascii="Times" w:hAnsi="Times" w:cs="Times"/>
                <w:b/>
                <w:bCs/>
                <w:color w:val="000000"/>
                <w:sz w:val="18"/>
                <w:szCs w:val="18"/>
              </w:rPr>
            </w:pPr>
            <w:r>
              <w:rPr>
                <w:rFonts w:ascii="Times" w:hAnsi="Times" w:cs="Times"/>
                <w:b/>
                <w:bCs/>
                <w:color w:val="000000"/>
                <w:sz w:val="18"/>
                <w:szCs w:val="18"/>
              </w:rPr>
              <w:t>Ед.</w:t>
            </w:r>
          </w:p>
        </w:tc>
        <w:tc>
          <w:tcPr>
            <w:tcW w:w="566"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6A6F4166" w14:textId="77777777" w:rsidR="00AC4394" w:rsidRDefault="00AC4394">
            <w:pPr>
              <w:widowControl w:val="0"/>
              <w:autoSpaceDE w:val="0"/>
              <w:autoSpaceDN w:val="0"/>
              <w:adjustRightInd w:val="0"/>
              <w:spacing w:after="0" w:line="240" w:lineRule="auto"/>
              <w:jc w:val="center"/>
              <w:rPr>
                <w:rFonts w:ascii="Times" w:hAnsi="Times" w:cs="Times"/>
                <w:b/>
                <w:bCs/>
                <w:color w:val="000000"/>
                <w:sz w:val="18"/>
                <w:szCs w:val="18"/>
              </w:rPr>
            </w:pPr>
            <w:r>
              <w:rPr>
                <w:rFonts w:ascii="Times" w:hAnsi="Times" w:cs="Times"/>
                <w:b/>
                <w:bCs/>
                <w:color w:val="000000"/>
                <w:sz w:val="18"/>
                <w:szCs w:val="18"/>
              </w:rPr>
              <w:t>Кол-во</w:t>
            </w:r>
          </w:p>
        </w:tc>
        <w:tc>
          <w:tcPr>
            <w:tcW w:w="90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492CD001" w14:textId="77777777" w:rsidR="00AC4394" w:rsidRDefault="00AC4394">
            <w:pPr>
              <w:widowControl w:val="0"/>
              <w:autoSpaceDE w:val="0"/>
              <w:autoSpaceDN w:val="0"/>
              <w:adjustRightInd w:val="0"/>
              <w:spacing w:after="0" w:line="240" w:lineRule="auto"/>
              <w:jc w:val="center"/>
              <w:rPr>
                <w:rFonts w:ascii="Times" w:hAnsi="Times" w:cs="Times"/>
                <w:b/>
                <w:bCs/>
                <w:color w:val="000000"/>
                <w:sz w:val="18"/>
                <w:szCs w:val="18"/>
              </w:rPr>
            </w:pPr>
            <w:r>
              <w:rPr>
                <w:rFonts w:ascii="Times" w:hAnsi="Times" w:cs="Times"/>
                <w:b/>
                <w:bCs/>
                <w:color w:val="000000"/>
                <w:sz w:val="18"/>
                <w:szCs w:val="18"/>
              </w:rPr>
              <w:t>Цена</w:t>
            </w:r>
          </w:p>
        </w:tc>
        <w:tc>
          <w:tcPr>
            <w:tcW w:w="124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57348A0F" w14:textId="77777777" w:rsidR="00AC4394" w:rsidRDefault="00AC4394">
            <w:pPr>
              <w:widowControl w:val="0"/>
              <w:autoSpaceDE w:val="0"/>
              <w:autoSpaceDN w:val="0"/>
              <w:adjustRightInd w:val="0"/>
              <w:spacing w:after="0" w:line="240" w:lineRule="auto"/>
              <w:jc w:val="center"/>
              <w:rPr>
                <w:rFonts w:ascii="Times" w:hAnsi="Times" w:cs="Times"/>
                <w:b/>
                <w:bCs/>
                <w:color w:val="000000"/>
                <w:sz w:val="18"/>
                <w:szCs w:val="18"/>
              </w:rPr>
            </w:pPr>
            <w:r>
              <w:rPr>
                <w:rFonts w:ascii="Times" w:hAnsi="Times" w:cs="Times"/>
                <w:b/>
                <w:bCs/>
                <w:color w:val="000000"/>
                <w:sz w:val="18"/>
                <w:szCs w:val="18"/>
              </w:rPr>
              <w:t>Стоимость без налога</w:t>
            </w:r>
          </w:p>
        </w:tc>
        <w:tc>
          <w:tcPr>
            <w:tcW w:w="1190"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15A1372C" w14:textId="77777777" w:rsidR="00AC4394" w:rsidRDefault="00AC4394">
            <w:pPr>
              <w:widowControl w:val="0"/>
              <w:autoSpaceDE w:val="0"/>
              <w:autoSpaceDN w:val="0"/>
              <w:adjustRightInd w:val="0"/>
              <w:spacing w:after="0" w:line="240" w:lineRule="auto"/>
              <w:jc w:val="center"/>
              <w:rPr>
                <w:rFonts w:ascii="Times" w:hAnsi="Times" w:cs="Times"/>
                <w:b/>
                <w:bCs/>
                <w:color w:val="000000"/>
                <w:sz w:val="18"/>
                <w:szCs w:val="18"/>
              </w:rPr>
            </w:pPr>
            <w:r>
              <w:rPr>
                <w:rFonts w:ascii="Times" w:hAnsi="Times" w:cs="Times"/>
                <w:b/>
                <w:bCs/>
                <w:color w:val="000000"/>
                <w:sz w:val="18"/>
                <w:szCs w:val="18"/>
              </w:rPr>
              <w:t>Налоговая ставка</w:t>
            </w:r>
          </w:p>
        </w:tc>
        <w:tc>
          <w:tcPr>
            <w:tcW w:w="850"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64CE3EAA" w14:textId="77777777" w:rsidR="00AC4394" w:rsidRDefault="00AC4394">
            <w:pPr>
              <w:widowControl w:val="0"/>
              <w:autoSpaceDE w:val="0"/>
              <w:autoSpaceDN w:val="0"/>
              <w:adjustRightInd w:val="0"/>
              <w:spacing w:after="0" w:line="240" w:lineRule="auto"/>
              <w:jc w:val="center"/>
              <w:rPr>
                <w:rFonts w:ascii="Times" w:hAnsi="Times" w:cs="Times"/>
                <w:b/>
                <w:bCs/>
                <w:color w:val="000000"/>
                <w:sz w:val="18"/>
                <w:szCs w:val="18"/>
              </w:rPr>
            </w:pPr>
            <w:r>
              <w:rPr>
                <w:rFonts w:ascii="Times" w:hAnsi="Times" w:cs="Times"/>
                <w:b/>
                <w:bCs/>
                <w:color w:val="000000"/>
                <w:sz w:val="18"/>
                <w:szCs w:val="18"/>
              </w:rPr>
              <w:t>Сумма налога</w:t>
            </w:r>
          </w:p>
        </w:tc>
        <w:tc>
          <w:tcPr>
            <w:tcW w:w="124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5746FBFD" w14:textId="77777777" w:rsidR="00AC4394" w:rsidRDefault="00AC4394">
            <w:pPr>
              <w:widowControl w:val="0"/>
              <w:autoSpaceDE w:val="0"/>
              <w:autoSpaceDN w:val="0"/>
              <w:adjustRightInd w:val="0"/>
              <w:spacing w:after="0" w:line="240" w:lineRule="auto"/>
              <w:jc w:val="center"/>
              <w:rPr>
                <w:rFonts w:ascii="Times" w:hAnsi="Times" w:cs="Times"/>
                <w:b/>
                <w:bCs/>
                <w:color w:val="000000"/>
                <w:sz w:val="18"/>
                <w:szCs w:val="18"/>
              </w:rPr>
            </w:pPr>
            <w:r>
              <w:rPr>
                <w:rFonts w:ascii="Times" w:hAnsi="Times" w:cs="Times"/>
                <w:b/>
                <w:bCs/>
                <w:color w:val="000000"/>
                <w:sz w:val="18"/>
                <w:szCs w:val="18"/>
              </w:rPr>
              <w:t>Стоимость с налогом</w:t>
            </w:r>
          </w:p>
        </w:tc>
      </w:tr>
      <w:tr w:rsidR="00AC4394" w14:paraId="34ED7DF6" w14:textId="77777777">
        <w:tblPrEx>
          <w:tblCellMar>
            <w:top w:w="0" w:type="dxa"/>
            <w:left w:w="0" w:type="dxa"/>
            <w:bottom w:w="0" w:type="dxa"/>
            <w:right w:w="0" w:type="dxa"/>
          </w:tblCellMar>
        </w:tblPrEx>
        <w:tc>
          <w:tcPr>
            <w:tcW w:w="340"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398236D1" w14:textId="77777777" w:rsidR="00AC4394" w:rsidRDefault="00AC4394">
            <w:pPr>
              <w:widowControl w:val="0"/>
              <w:autoSpaceDE w:val="0"/>
              <w:autoSpaceDN w:val="0"/>
              <w:adjustRightInd w:val="0"/>
              <w:spacing w:after="0" w:line="240" w:lineRule="auto"/>
              <w:jc w:val="center"/>
              <w:rPr>
                <w:rFonts w:ascii="Times" w:hAnsi="Times" w:cs="Times"/>
                <w:color w:val="000000"/>
                <w:sz w:val="16"/>
                <w:szCs w:val="16"/>
              </w:rPr>
            </w:pPr>
            <w:r>
              <w:rPr>
                <w:rFonts w:ascii="Times" w:hAnsi="Times" w:cs="Times"/>
                <w:color w:val="000000"/>
                <w:sz w:val="16"/>
                <w:szCs w:val="16"/>
              </w:rPr>
              <w:t>1</w:t>
            </w:r>
          </w:p>
        </w:tc>
        <w:tc>
          <w:tcPr>
            <w:tcW w:w="3401"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537DD0A8" w14:textId="77777777" w:rsidR="00AC4394" w:rsidRDefault="006E0C49">
            <w:pPr>
              <w:widowControl w:val="0"/>
              <w:autoSpaceDE w:val="0"/>
              <w:autoSpaceDN w:val="0"/>
              <w:adjustRightInd w:val="0"/>
              <w:spacing w:after="0" w:line="240" w:lineRule="auto"/>
              <w:rPr>
                <w:rFonts w:ascii="Times" w:hAnsi="Times" w:cs="Times"/>
                <w:color w:val="000000"/>
                <w:sz w:val="16"/>
                <w:szCs w:val="16"/>
              </w:rPr>
            </w:pPr>
            <w:r w:rsidRPr="006E0C49">
              <w:rPr>
                <w:rFonts w:ascii="Times" w:hAnsi="Times" w:cs="Times"/>
                <w:color w:val="000000"/>
                <w:sz w:val="16"/>
                <w:szCs w:val="16"/>
              </w:rPr>
              <w:t>Право использования программы для ЭВМ «Контур.Диадок», тарифный план «1200 документов»</w:t>
            </w:r>
          </w:p>
        </w:tc>
        <w:tc>
          <w:tcPr>
            <w:tcW w:w="453"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1CBAA9FB" w14:textId="77777777" w:rsidR="00AC4394" w:rsidRDefault="006E0C49">
            <w:pPr>
              <w:widowControl w:val="0"/>
              <w:autoSpaceDE w:val="0"/>
              <w:autoSpaceDN w:val="0"/>
              <w:adjustRightInd w:val="0"/>
              <w:spacing w:after="0" w:line="240" w:lineRule="auto"/>
              <w:jc w:val="center"/>
              <w:rPr>
                <w:rFonts w:ascii="Times" w:hAnsi="Times" w:cs="Times"/>
                <w:color w:val="000000"/>
                <w:sz w:val="16"/>
                <w:szCs w:val="16"/>
              </w:rPr>
            </w:pPr>
            <w:r>
              <w:rPr>
                <w:rFonts w:ascii="Times" w:hAnsi="Times" w:cs="Times"/>
                <w:color w:val="000000"/>
                <w:sz w:val="16"/>
                <w:szCs w:val="16"/>
              </w:rPr>
              <w:t>Шт.</w:t>
            </w:r>
          </w:p>
        </w:tc>
        <w:tc>
          <w:tcPr>
            <w:tcW w:w="566"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4017B9B5" w14:textId="77777777" w:rsidR="00AC4394" w:rsidRDefault="006E0C49">
            <w:pPr>
              <w:widowControl w:val="0"/>
              <w:autoSpaceDE w:val="0"/>
              <w:autoSpaceDN w:val="0"/>
              <w:adjustRightInd w:val="0"/>
              <w:spacing w:after="0" w:line="240" w:lineRule="auto"/>
              <w:jc w:val="center"/>
              <w:rPr>
                <w:rFonts w:ascii="Times" w:hAnsi="Times" w:cs="Times"/>
                <w:color w:val="000000"/>
                <w:sz w:val="16"/>
                <w:szCs w:val="16"/>
              </w:rPr>
            </w:pPr>
            <w:r>
              <w:rPr>
                <w:rFonts w:ascii="Times" w:hAnsi="Times" w:cs="Times"/>
                <w:color w:val="000000"/>
                <w:sz w:val="16"/>
                <w:szCs w:val="16"/>
              </w:rPr>
              <w:t>1</w:t>
            </w:r>
          </w:p>
        </w:tc>
        <w:tc>
          <w:tcPr>
            <w:tcW w:w="90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693C1F15" w14:textId="77777777" w:rsidR="00AC4394" w:rsidRDefault="00AC4394">
            <w:pPr>
              <w:widowControl w:val="0"/>
              <w:autoSpaceDE w:val="0"/>
              <w:autoSpaceDN w:val="0"/>
              <w:adjustRightInd w:val="0"/>
              <w:spacing w:after="0" w:line="240" w:lineRule="auto"/>
              <w:jc w:val="right"/>
              <w:rPr>
                <w:rFonts w:ascii="Times" w:hAnsi="Times" w:cs="Times"/>
                <w:color w:val="000000"/>
                <w:sz w:val="16"/>
                <w:szCs w:val="16"/>
              </w:rPr>
            </w:pPr>
          </w:p>
        </w:tc>
        <w:tc>
          <w:tcPr>
            <w:tcW w:w="124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428149A9" w14:textId="77777777" w:rsidR="00AC4394" w:rsidRDefault="00AC4394">
            <w:pPr>
              <w:widowControl w:val="0"/>
              <w:autoSpaceDE w:val="0"/>
              <w:autoSpaceDN w:val="0"/>
              <w:adjustRightInd w:val="0"/>
              <w:spacing w:after="0" w:line="240" w:lineRule="auto"/>
              <w:jc w:val="right"/>
              <w:rPr>
                <w:rFonts w:ascii="Times" w:hAnsi="Times" w:cs="Times"/>
                <w:color w:val="000000"/>
                <w:sz w:val="16"/>
                <w:szCs w:val="16"/>
              </w:rPr>
            </w:pPr>
          </w:p>
        </w:tc>
        <w:tc>
          <w:tcPr>
            <w:tcW w:w="1190"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74F3BAD9" w14:textId="77777777" w:rsidR="00AC4394" w:rsidRDefault="006E0C49">
            <w:pPr>
              <w:widowControl w:val="0"/>
              <w:autoSpaceDE w:val="0"/>
              <w:autoSpaceDN w:val="0"/>
              <w:adjustRightInd w:val="0"/>
              <w:spacing w:after="0" w:line="240" w:lineRule="auto"/>
              <w:jc w:val="center"/>
              <w:rPr>
                <w:rFonts w:ascii="Times" w:hAnsi="Times" w:cs="Times"/>
                <w:color w:val="000000"/>
                <w:sz w:val="16"/>
                <w:szCs w:val="16"/>
              </w:rPr>
            </w:pPr>
            <w:r>
              <w:rPr>
                <w:rFonts w:ascii="Times" w:hAnsi="Times" w:cs="Times"/>
                <w:color w:val="000000"/>
                <w:sz w:val="16"/>
                <w:szCs w:val="16"/>
              </w:rPr>
              <w:t>Без НДС</w:t>
            </w:r>
          </w:p>
        </w:tc>
        <w:tc>
          <w:tcPr>
            <w:tcW w:w="850"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45540A99" w14:textId="77777777" w:rsidR="00AC4394" w:rsidRDefault="00AC4394">
            <w:pPr>
              <w:widowControl w:val="0"/>
              <w:autoSpaceDE w:val="0"/>
              <w:autoSpaceDN w:val="0"/>
              <w:adjustRightInd w:val="0"/>
              <w:spacing w:after="0" w:line="240" w:lineRule="auto"/>
              <w:jc w:val="center"/>
              <w:rPr>
                <w:rFonts w:ascii="Times" w:hAnsi="Times" w:cs="Times"/>
                <w:color w:val="000000"/>
                <w:sz w:val="16"/>
                <w:szCs w:val="16"/>
              </w:rPr>
            </w:pPr>
          </w:p>
        </w:tc>
        <w:tc>
          <w:tcPr>
            <w:tcW w:w="124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44275B7C" w14:textId="77777777" w:rsidR="00AC4394" w:rsidRDefault="00AC4394">
            <w:pPr>
              <w:widowControl w:val="0"/>
              <w:autoSpaceDE w:val="0"/>
              <w:autoSpaceDN w:val="0"/>
              <w:adjustRightInd w:val="0"/>
              <w:spacing w:after="0" w:line="240" w:lineRule="auto"/>
              <w:jc w:val="right"/>
              <w:rPr>
                <w:rFonts w:ascii="Times" w:hAnsi="Times" w:cs="Times"/>
                <w:color w:val="000000"/>
                <w:sz w:val="16"/>
                <w:szCs w:val="16"/>
              </w:rPr>
            </w:pPr>
          </w:p>
        </w:tc>
      </w:tr>
      <w:tr w:rsidR="00AC4394" w14:paraId="605F4164" w14:textId="77777777">
        <w:tblPrEx>
          <w:tblCellMar>
            <w:top w:w="0" w:type="dxa"/>
            <w:left w:w="0" w:type="dxa"/>
            <w:bottom w:w="0" w:type="dxa"/>
            <w:right w:w="0" w:type="dxa"/>
          </w:tblCellMar>
        </w:tblPrEx>
        <w:tc>
          <w:tcPr>
            <w:tcW w:w="8104" w:type="dxa"/>
            <w:gridSpan w:val="7"/>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16061F03" w14:textId="77777777" w:rsidR="00AC4394" w:rsidRDefault="00AC4394">
            <w:pPr>
              <w:widowControl w:val="0"/>
              <w:autoSpaceDE w:val="0"/>
              <w:autoSpaceDN w:val="0"/>
              <w:adjustRightInd w:val="0"/>
              <w:spacing w:after="0" w:line="240" w:lineRule="auto"/>
              <w:jc w:val="right"/>
              <w:rPr>
                <w:rFonts w:ascii="Times" w:hAnsi="Times" w:cs="Times"/>
                <w:b/>
                <w:bCs/>
                <w:color w:val="000000"/>
                <w:sz w:val="16"/>
                <w:szCs w:val="16"/>
              </w:rPr>
            </w:pPr>
            <w:r>
              <w:rPr>
                <w:rFonts w:ascii="Times" w:hAnsi="Times" w:cs="Times"/>
                <w:b/>
                <w:bCs/>
                <w:color w:val="000000"/>
                <w:sz w:val="16"/>
                <w:szCs w:val="16"/>
              </w:rPr>
              <w:t>ИТОГО:</w:t>
            </w:r>
          </w:p>
        </w:tc>
        <w:tc>
          <w:tcPr>
            <w:tcW w:w="850"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03E06500" w14:textId="77777777" w:rsidR="00AC4394" w:rsidRDefault="00AC4394">
            <w:pPr>
              <w:widowControl w:val="0"/>
              <w:autoSpaceDE w:val="0"/>
              <w:autoSpaceDN w:val="0"/>
              <w:adjustRightInd w:val="0"/>
              <w:spacing w:after="0" w:line="240" w:lineRule="auto"/>
              <w:jc w:val="right"/>
              <w:rPr>
                <w:rFonts w:ascii="Times" w:hAnsi="Times" w:cs="Times"/>
                <w:b/>
                <w:bCs/>
                <w:color w:val="000000"/>
                <w:sz w:val="16"/>
                <w:szCs w:val="16"/>
              </w:rPr>
            </w:pPr>
          </w:p>
        </w:tc>
        <w:tc>
          <w:tcPr>
            <w:tcW w:w="124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528F593C" w14:textId="77777777" w:rsidR="00AC4394" w:rsidRDefault="00AC4394">
            <w:pPr>
              <w:widowControl w:val="0"/>
              <w:autoSpaceDE w:val="0"/>
              <w:autoSpaceDN w:val="0"/>
              <w:adjustRightInd w:val="0"/>
              <w:spacing w:after="0" w:line="240" w:lineRule="auto"/>
              <w:jc w:val="right"/>
              <w:rPr>
                <w:rFonts w:ascii="Times" w:hAnsi="Times" w:cs="Times"/>
                <w:b/>
                <w:bCs/>
                <w:color w:val="000000"/>
                <w:sz w:val="16"/>
                <w:szCs w:val="16"/>
              </w:rPr>
            </w:pPr>
          </w:p>
        </w:tc>
      </w:tr>
    </w:tbl>
    <w:p w14:paraId="415C7710" w14:textId="77777777" w:rsidR="00AC4394" w:rsidRDefault="00AC4394">
      <w:pPr>
        <w:widowControl w:val="0"/>
        <w:autoSpaceDE w:val="0"/>
        <w:autoSpaceDN w:val="0"/>
        <w:adjustRightInd w:val="0"/>
        <w:spacing w:before="226" w:after="0" w:line="240" w:lineRule="auto"/>
        <w:rPr>
          <w:rFonts w:ascii="Times" w:hAnsi="Times" w:cs="Times"/>
          <w:color w:val="000000"/>
          <w:sz w:val="17"/>
          <w:szCs w:val="17"/>
        </w:rPr>
      </w:pPr>
      <w:r>
        <w:rPr>
          <w:rFonts w:ascii="Times" w:hAnsi="Times" w:cs="Times"/>
          <w:color w:val="000000"/>
          <w:sz w:val="17"/>
          <w:szCs w:val="17"/>
        </w:rPr>
        <w:t>Общая стоимость Спецификации по п.1 составляет: </w:t>
      </w:r>
      <w:r w:rsidR="00736026" w:rsidRPr="00736026">
        <w:rPr>
          <w:rFonts w:ascii="Times" w:hAnsi="Times" w:cs="Times"/>
          <w:color w:val="000000"/>
          <w:sz w:val="17"/>
          <w:szCs w:val="17"/>
        </w:rPr>
        <w:t>____________</w:t>
      </w:r>
      <w:r>
        <w:rPr>
          <w:rFonts w:ascii="Times" w:hAnsi="Times" w:cs="Times"/>
          <w:color w:val="000000"/>
          <w:sz w:val="17"/>
          <w:szCs w:val="17"/>
        </w:rPr>
        <w:t> руб. (</w:t>
      </w:r>
      <w:r w:rsidR="00736026" w:rsidRPr="00736026">
        <w:rPr>
          <w:rFonts w:ascii="Times" w:hAnsi="Times" w:cs="Times"/>
          <w:color w:val="000000"/>
          <w:sz w:val="17"/>
          <w:szCs w:val="17"/>
        </w:rPr>
        <w:t>____________</w:t>
      </w:r>
      <w:r>
        <w:rPr>
          <w:rFonts w:ascii="Times" w:hAnsi="Times" w:cs="Times"/>
          <w:color w:val="000000"/>
          <w:sz w:val="17"/>
          <w:szCs w:val="17"/>
        </w:rPr>
        <w:t xml:space="preserve"> рублей </w:t>
      </w:r>
      <w:r w:rsidR="00736026" w:rsidRPr="00736026">
        <w:rPr>
          <w:rFonts w:ascii="Times" w:hAnsi="Times" w:cs="Times"/>
          <w:b/>
          <w:color w:val="000000"/>
          <w:sz w:val="17"/>
          <w:szCs w:val="17"/>
        </w:rPr>
        <w:t>____________</w:t>
      </w:r>
      <w:r w:rsidR="00736026">
        <w:rPr>
          <w:rFonts w:ascii="Times" w:hAnsi="Times" w:cs="Times"/>
          <w:b/>
          <w:color w:val="000000"/>
          <w:sz w:val="17"/>
          <w:szCs w:val="17"/>
        </w:rPr>
        <w:t xml:space="preserve"> </w:t>
      </w:r>
      <w:r>
        <w:rPr>
          <w:rFonts w:ascii="Times" w:hAnsi="Times" w:cs="Times"/>
          <w:color w:val="000000"/>
          <w:sz w:val="17"/>
          <w:szCs w:val="17"/>
        </w:rPr>
        <w:t>копеек), без НДС</w:t>
      </w:r>
    </w:p>
    <w:p w14:paraId="13508392" w14:textId="77777777" w:rsidR="00AC4394" w:rsidRDefault="00AC4394">
      <w:pPr>
        <w:widowControl w:val="0"/>
        <w:autoSpaceDE w:val="0"/>
        <w:autoSpaceDN w:val="0"/>
        <w:adjustRightInd w:val="0"/>
        <w:spacing w:after="0" w:line="240" w:lineRule="auto"/>
        <w:rPr>
          <w:rFonts w:ascii="Times" w:hAnsi="Times" w:cs="Times"/>
          <w:color w:val="000000"/>
          <w:sz w:val="17"/>
          <w:szCs w:val="17"/>
        </w:rPr>
      </w:pPr>
      <w:r>
        <w:rPr>
          <w:rFonts w:ascii="Times" w:hAnsi="Times" w:cs="Times"/>
          <w:color w:val="000000"/>
          <w:sz w:val="17"/>
          <w:szCs w:val="17"/>
        </w:rPr>
        <w:t>  </w:t>
      </w:r>
    </w:p>
    <w:p w14:paraId="12D43AF4" w14:textId="77777777" w:rsidR="00AC4394" w:rsidRDefault="00AC4394">
      <w:pPr>
        <w:widowControl w:val="0"/>
        <w:autoSpaceDE w:val="0"/>
        <w:autoSpaceDN w:val="0"/>
        <w:adjustRightInd w:val="0"/>
        <w:spacing w:before="226" w:after="226" w:line="240" w:lineRule="auto"/>
        <w:rPr>
          <w:rFonts w:ascii="Times" w:hAnsi="Times" w:cs="Times"/>
          <w:b/>
          <w:bCs/>
          <w:color w:val="000000"/>
          <w:sz w:val="17"/>
          <w:szCs w:val="17"/>
        </w:rPr>
      </w:pPr>
      <w:r>
        <w:rPr>
          <w:rFonts w:ascii="Times" w:hAnsi="Times" w:cs="Times"/>
          <w:b/>
          <w:bCs/>
          <w:color w:val="000000"/>
          <w:sz w:val="17"/>
          <w:szCs w:val="17"/>
        </w:rPr>
        <w:t>ВНИМАНИЕ! Стоимость права использования программы для ЭВМ, внесенной в единый реестр российских программ для электронных вычислительных машин и баз данных, НДС не облагается на основании подпункта 26 пункта 2 статьи 149 Налогового кодекса Российской Федерации, не внесенной – включает в себя НДС по ставке, установленной пунктом 3 статьи 164 Налогового кодекса Российской Федерации.</w:t>
      </w:r>
    </w:p>
    <w:p w14:paraId="72E65DFB" w14:textId="77777777" w:rsidR="00AC4394" w:rsidRDefault="00AC4394">
      <w:pPr>
        <w:widowControl w:val="0"/>
        <w:autoSpaceDE w:val="0"/>
        <w:autoSpaceDN w:val="0"/>
        <w:adjustRightInd w:val="0"/>
        <w:spacing w:after="0" w:line="240" w:lineRule="auto"/>
        <w:rPr>
          <w:rFonts w:ascii="Times" w:hAnsi="Times" w:cs="Times"/>
          <w:color w:val="000000"/>
          <w:sz w:val="17"/>
          <w:szCs w:val="17"/>
        </w:rPr>
      </w:pPr>
      <w:r>
        <w:rPr>
          <w:rFonts w:ascii="Times" w:hAnsi="Times" w:cs="Times"/>
          <w:color w:val="000000"/>
          <w:sz w:val="17"/>
          <w:szCs w:val="17"/>
        </w:rPr>
        <w:t>  </w:t>
      </w:r>
    </w:p>
    <w:tbl>
      <w:tblPr>
        <w:tblW w:w="0" w:type="auto"/>
        <w:tblLayout w:type="fixed"/>
        <w:tblCellMar>
          <w:left w:w="0" w:type="dxa"/>
          <w:right w:w="0" w:type="dxa"/>
        </w:tblCellMar>
        <w:tblLook w:val="0000" w:firstRow="0" w:lastRow="0" w:firstColumn="0" w:lastColumn="0" w:noHBand="0" w:noVBand="0"/>
      </w:tblPr>
      <w:tblGrid>
        <w:gridCol w:w="2650"/>
        <w:gridCol w:w="2650"/>
        <w:gridCol w:w="2650"/>
        <w:gridCol w:w="2650"/>
      </w:tblGrid>
      <w:tr w:rsidR="00AC4394" w14:paraId="44FE1F59" w14:textId="77777777">
        <w:tblPrEx>
          <w:tblCellMar>
            <w:top w:w="0" w:type="dxa"/>
            <w:left w:w="0" w:type="dxa"/>
            <w:bottom w:w="0" w:type="dxa"/>
            <w:right w:w="0" w:type="dxa"/>
          </w:tblCellMar>
        </w:tblPrEx>
        <w:tc>
          <w:tcPr>
            <w:tcW w:w="5300" w:type="dxa"/>
            <w:gridSpan w:val="2"/>
            <w:tcBorders>
              <w:top w:val="nil"/>
              <w:left w:val="nil"/>
              <w:bottom w:val="nil"/>
              <w:right w:val="nil"/>
            </w:tcBorders>
          </w:tcPr>
          <w:p w14:paraId="0AB060FF" w14:textId="77777777" w:rsidR="00AC4394" w:rsidRDefault="00AC4394">
            <w:pPr>
              <w:widowControl w:val="0"/>
              <w:autoSpaceDE w:val="0"/>
              <w:autoSpaceDN w:val="0"/>
              <w:adjustRightInd w:val="0"/>
              <w:spacing w:after="0" w:line="240" w:lineRule="auto"/>
              <w:rPr>
                <w:rFonts w:ascii="Times" w:hAnsi="Times" w:cs="Times"/>
                <w:b/>
                <w:bCs/>
                <w:color w:val="000000"/>
                <w:sz w:val="17"/>
                <w:szCs w:val="17"/>
              </w:rPr>
            </w:pPr>
            <w:r>
              <w:rPr>
                <w:rFonts w:ascii="Times" w:hAnsi="Times" w:cs="Times"/>
                <w:b/>
                <w:bCs/>
                <w:color w:val="000000"/>
                <w:sz w:val="17"/>
                <w:szCs w:val="17"/>
              </w:rPr>
              <w:t>ЛИЦЕНЗИАР</w:t>
            </w:r>
          </w:p>
        </w:tc>
        <w:tc>
          <w:tcPr>
            <w:tcW w:w="5300" w:type="dxa"/>
            <w:gridSpan w:val="2"/>
            <w:tcBorders>
              <w:top w:val="nil"/>
              <w:left w:val="nil"/>
              <w:bottom w:val="nil"/>
              <w:right w:val="nil"/>
            </w:tcBorders>
          </w:tcPr>
          <w:p w14:paraId="2B85BF06" w14:textId="77777777" w:rsidR="00AC4394" w:rsidRDefault="00AC4394">
            <w:pPr>
              <w:widowControl w:val="0"/>
              <w:autoSpaceDE w:val="0"/>
              <w:autoSpaceDN w:val="0"/>
              <w:adjustRightInd w:val="0"/>
              <w:spacing w:after="0" w:line="240" w:lineRule="auto"/>
              <w:rPr>
                <w:rFonts w:ascii="Times" w:hAnsi="Times" w:cs="Times"/>
                <w:b/>
                <w:bCs/>
                <w:color w:val="000000"/>
                <w:sz w:val="17"/>
                <w:szCs w:val="17"/>
              </w:rPr>
            </w:pPr>
            <w:r>
              <w:rPr>
                <w:rFonts w:ascii="Times" w:hAnsi="Times" w:cs="Times"/>
                <w:b/>
                <w:bCs/>
                <w:color w:val="000000"/>
                <w:sz w:val="17"/>
                <w:szCs w:val="17"/>
              </w:rPr>
              <w:t>ЛИЦЕНЗИАТ</w:t>
            </w:r>
          </w:p>
        </w:tc>
      </w:tr>
      <w:tr w:rsidR="00AC4394" w14:paraId="320378C3" w14:textId="77777777">
        <w:tblPrEx>
          <w:tblCellMar>
            <w:top w:w="0" w:type="dxa"/>
            <w:left w:w="0" w:type="dxa"/>
            <w:bottom w:w="0" w:type="dxa"/>
            <w:right w:w="0" w:type="dxa"/>
          </w:tblCellMar>
        </w:tblPrEx>
        <w:tc>
          <w:tcPr>
            <w:tcW w:w="5300" w:type="dxa"/>
            <w:gridSpan w:val="2"/>
            <w:tcBorders>
              <w:top w:val="nil"/>
              <w:left w:val="nil"/>
              <w:bottom w:val="nil"/>
              <w:right w:val="nil"/>
            </w:tcBorders>
          </w:tcPr>
          <w:p w14:paraId="64056ED3" w14:textId="77777777" w:rsidR="00AC4394" w:rsidRDefault="00AC4394">
            <w:pPr>
              <w:widowControl w:val="0"/>
              <w:autoSpaceDE w:val="0"/>
              <w:autoSpaceDN w:val="0"/>
              <w:adjustRightInd w:val="0"/>
              <w:spacing w:after="0" w:line="240" w:lineRule="auto"/>
              <w:rPr>
                <w:rFonts w:ascii="Times" w:hAnsi="Times" w:cs="Times"/>
                <w:color w:val="000000"/>
                <w:sz w:val="17"/>
                <w:szCs w:val="17"/>
              </w:rPr>
            </w:pPr>
          </w:p>
        </w:tc>
        <w:tc>
          <w:tcPr>
            <w:tcW w:w="5300" w:type="dxa"/>
            <w:gridSpan w:val="2"/>
            <w:tcBorders>
              <w:top w:val="nil"/>
              <w:left w:val="nil"/>
              <w:bottom w:val="nil"/>
              <w:right w:val="nil"/>
            </w:tcBorders>
          </w:tcPr>
          <w:p w14:paraId="3F797828" w14:textId="77777777" w:rsidR="00AC4394" w:rsidRDefault="00AC4394">
            <w:pPr>
              <w:widowControl w:val="0"/>
              <w:autoSpaceDE w:val="0"/>
              <w:autoSpaceDN w:val="0"/>
              <w:adjustRightInd w:val="0"/>
              <w:spacing w:after="0" w:line="240" w:lineRule="auto"/>
              <w:rPr>
                <w:rFonts w:ascii="Times" w:hAnsi="Times" w:cs="Times"/>
                <w:color w:val="000000"/>
                <w:sz w:val="17"/>
                <w:szCs w:val="17"/>
              </w:rPr>
            </w:pPr>
          </w:p>
        </w:tc>
      </w:tr>
      <w:tr w:rsidR="00AC4394" w14:paraId="03B8BC2B" w14:textId="77777777">
        <w:tblPrEx>
          <w:tblCellMar>
            <w:top w:w="0" w:type="dxa"/>
            <w:left w:w="0" w:type="dxa"/>
            <w:bottom w:w="0" w:type="dxa"/>
            <w:right w:w="0" w:type="dxa"/>
          </w:tblCellMar>
        </w:tblPrEx>
        <w:tc>
          <w:tcPr>
            <w:tcW w:w="5300" w:type="dxa"/>
            <w:gridSpan w:val="2"/>
            <w:tcBorders>
              <w:top w:val="nil"/>
              <w:left w:val="nil"/>
              <w:bottom w:val="nil"/>
              <w:right w:val="nil"/>
            </w:tcBorders>
          </w:tcPr>
          <w:p w14:paraId="4A3CAFB3" w14:textId="77777777" w:rsidR="00AC4394" w:rsidRDefault="00736026">
            <w:pPr>
              <w:widowControl w:val="0"/>
              <w:autoSpaceDE w:val="0"/>
              <w:autoSpaceDN w:val="0"/>
              <w:adjustRightInd w:val="0"/>
              <w:spacing w:after="0" w:line="240" w:lineRule="auto"/>
              <w:rPr>
                <w:rFonts w:ascii="Times" w:hAnsi="Times" w:cs="Times"/>
                <w:color w:val="000000"/>
                <w:sz w:val="17"/>
                <w:szCs w:val="17"/>
              </w:rPr>
            </w:pPr>
            <w:r w:rsidRPr="00736026">
              <w:rPr>
                <w:rFonts w:ascii="Times" w:hAnsi="Times" w:cs="Times"/>
                <w:color w:val="000000"/>
                <w:sz w:val="17"/>
                <w:szCs w:val="17"/>
              </w:rPr>
              <w:t>____________</w:t>
            </w:r>
          </w:p>
        </w:tc>
        <w:tc>
          <w:tcPr>
            <w:tcW w:w="5300" w:type="dxa"/>
            <w:gridSpan w:val="2"/>
            <w:tcBorders>
              <w:top w:val="nil"/>
              <w:left w:val="nil"/>
              <w:bottom w:val="nil"/>
              <w:right w:val="nil"/>
            </w:tcBorders>
          </w:tcPr>
          <w:p w14:paraId="152D3E39" w14:textId="77777777" w:rsidR="00AC4394" w:rsidRDefault="00AC4394">
            <w:pPr>
              <w:widowControl w:val="0"/>
              <w:autoSpaceDE w:val="0"/>
              <w:autoSpaceDN w:val="0"/>
              <w:adjustRightInd w:val="0"/>
              <w:spacing w:after="0" w:line="240" w:lineRule="auto"/>
              <w:rPr>
                <w:rFonts w:ascii="Times" w:hAnsi="Times" w:cs="Times"/>
                <w:color w:val="000000"/>
                <w:sz w:val="17"/>
                <w:szCs w:val="17"/>
              </w:rPr>
            </w:pPr>
          </w:p>
        </w:tc>
      </w:tr>
      <w:tr w:rsidR="00AC4394" w14:paraId="03B02188" w14:textId="77777777">
        <w:tblPrEx>
          <w:tblCellMar>
            <w:top w:w="0" w:type="dxa"/>
            <w:left w:w="0" w:type="dxa"/>
            <w:bottom w:w="0" w:type="dxa"/>
            <w:right w:w="0" w:type="dxa"/>
          </w:tblCellMar>
        </w:tblPrEx>
        <w:tc>
          <w:tcPr>
            <w:tcW w:w="2650" w:type="dxa"/>
            <w:tcBorders>
              <w:top w:val="nil"/>
              <w:left w:val="nil"/>
              <w:bottom w:val="single" w:sz="6" w:space="0" w:color="000000"/>
              <w:right w:val="nil"/>
            </w:tcBorders>
          </w:tcPr>
          <w:p w14:paraId="61177E95" w14:textId="77777777" w:rsidR="00AC4394" w:rsidRDefault="00AC4394">
            <w:pPr>
              <w:widowControl w:val="0"/>
              <w:autoSpaceDE w:val="0"/>
              <w:autoSpaceDN w:val="0"/>
              <w:adjustRightInd w:val="0"/>
              <w:spacing w:after="0" w:line="240" w:lineRule="auto"/>
              <w:rPr>
                <w:rFonts w:ascii="Times" w:hAnsi="Times" w:cs="Times"/>
                <w:color w:val="000000"/>
                <w:sz w:val="17"/>
                <w:szCs w:val="17"/>
              </w:rPr>
            </w:pPr>
          </w:p>
        </w:tc>
        <w:tc>
          <w:tcPr>
            <w:tcW w:w="2650" w:type="dxa"/>
            <w:tcBorders>
              <w:top w:val="nil"/>
              <w:left w:val="nil"/>
              <w:bottom w:val="nil"/>
              <w:right w:val="nil"/>
            </w:tcBorders>
          </w:tcPr>
          <w:p w14:paraId="5D600679" w14:textId="77777777" w:rsidR="00AC4394" w:rsidRDefault="00736026">
            <w:pPr>
              <w:widowControl w:val="0"/>
              <w:autoSpaceDE w:val="0"/>
              <w:autoSpaceDN w:val="0"/>
              <w:adjustRightInd w:val="0"/>
              <w:spacing w:after="0" w:line="240" w:lineRule="auto"/>
              <w:rPr>
                <w:rFonts w:ascii="Times" w:hAnsi="Times" w:cs="Times"/>
                <w:color w:val="000000"/>
                <w:sz w:val="17"/>
                <w:szCs w:val="17"/>
              </w:rPr>
            </w:pPr>
            <w:r w:rsidRPr="00736026">
              <w:rPr>
                <w:rFonts w:ascii="Times" w:hAnsi="Times" w:cs="Times"/>
                <w:color w:val="000000"/>
                <w:sz w:val="17"/>
                <w:szCs w:val="17"/>
              </w:rPr>
              <w:t>____________</w:t>
            </w:r>
          </w:p>
        </w:tc>
        <w:tc>
          <w:tcPr>
            <w:tcW w:w="2650" w:type="dxa"/>
            <w:tcBorders>
              <w:top w:val="nil"/>
              <w:left w:val="nil"/>
              <w:bottom w:val="single" w:sz="6" w:space="0" w:color="000000"/>
              <w:right w:val="nil"/>
            </w:tcBorders>
          </w:tcPr>
          <w:p w14:paraId="47E542D2" w14:textId="77777777" w:rsidR="00AC4394" w:rsidRDefault="00AC4394">
            <w:pPr>
              <w:widowControl w:val="0"/>
              <w:autoSpaceDE w:val="0"/>
              <w:autoSpaceDN w:val="0"/>
              <w:adjustRightInd w:val="0"/>
              <w:spacing w:after="0" w:line="240" w:lineRule="auto"/>
              <w:rPr>
                <w:rFonts w:ascii="Times" w:hAnsi="Times" w:cs="Times"/>
                <w:color w:val="000000"/>
                <w:sz w:val="17"/>
                <w:szCs w:val="17"/>
              </w:rPr>
            </w:pPr>
          </w:p>
        </w:tc>
        <w:tc>
          <w:tcPr>
            <w:tcW w:w="2650" w:type="dxa"/>
            <w:tcBorders>
              <w:top w:val="nil"/>
              <w:left w:val="nil"/>
              <w:bottom w:val="nil"/>
              <w:right w:val="nil"/>
            </w:tcBorders>
          </w:tcPr>
          <w:p w14:paraId="41415D96" w14:textId="77777777" w:rsidR="00AC4394" w:rsidRDefault="00AC4394">
            <w:pPr>
              <w:widowControl w:val="0"/>
              <w:autoSpaceDE w:val="0"/>
              <w:autoSpaceDN w:val="0"/>
              <w:adjustRightInd w:val="0"/>
              <w:spacing w:after="0" w:line="240" w:lineRule="auto"/>
              <w:rPr>
                <w:rFonts w:ascii="Times" w:hAnsi="Times" w:cs="Times"/>
                <w:color w:val="000000"/>
                <w:sz w:val="17"/>
                <w:szCs w:val="17"/>
              </w:rPr>
            </w:pPr>
          </w:p>
        </w:tc>
      </w:tr>
      <w:tr w:rsidR="00AC4394" w14:paraId="78162B74" w14:textId="77777777">
        <w:tblPrEx>
          <w:tblCellMar>
            <w:top w:w="0" w:type="dxa"/>
            <w:left w:w="0" w:type="dxa"/>
            <w:bottom w:w="0" w:type="dxa"/>
            <w:right w:w="0" w:type="dxa"/>
          </w:tblCellMar>
        </w:tblPrEx>
        <w:tc>
          <w:tcPr>
            <w:tcW w:w="2650" w:type="dxa"/>
            <w:tcBorders>
              <w:top w:val="nil"/>
              <w:left w:val="nil"/>
              <w:bottom w:val="nil"/>
              <w:right w:val="nil"/>
            </w:tcBorders>
          </w:tcPr>
          <w:p w14:paraId="17031050" w14:textId="77777777" w:rsidR="00AC4394" w:rsidRDefault="00AC4394">
            <w:pPr>
              <w:widowControl w:val="0"/>
              <w:autoSpaceDE w:val="0"/>
              <w:autoSpaceDN w:val="0"/>
              <w:adjustRightInd w:val="0"/>
              <w:spacing w:after="0" w:line="240" w:lineRule="auto"/>
              <w:jc w:val="right"/>
              <w:rPr>
                <w:rFonts w:ascii="Times" w:hAnsi="Times" w:cs="Times"/>
                <w:color w:val="000000"/>
                <w:sz w:val="17"/>
                <w:szCs w:val="17"/>
              </w:rPr>
            </w:pPr>
            <w:r>
              <w:rPr>
                <w:rFonts w:ascii="Times" w:hAnsi="Times" w:cs="Times"/>
                <w:color w:val="000000"/>
                <w:sz w:val="17"/>
                <w:szCs w:val="17"/>
              </w:rPr>
              <w:t>М.П.</w:t>
            </w:r>
          </w:p>
        </w:tc>
        <w:tc>
          <w:tcPr>
            <w:tcW w:w="2650" w:type="dxa"/>
            <w:tcBorders>
              <w:top w:val="nil"/>
              <w:left w:val="nil"/>
              <w:bottom w:val="nil"/>
              <w:right w:val="nil"/>
            </w:tcBorders>
          </w:tcPr>
          <w:p w14:paraId="6B957F7D" w14:textId="77777777" w:rsidR="00AC4394" w:rsidRDefault="00AC4394">
            <w:pPr>
              <w:widowControl w:val="0"/>
              <w:autoSpaceDE w:val="0"/>
              <w:autoSpaceDN w:val="0"/>
              <w:adjustRightInd w:val="0"/>
              <w:spacing w:after="0" w:line="240" w:lineRule="auto"/>
              <w:rPr>
                <w:rFonts w:ascii="Times" w:hAnsi="Times" w:cs="Times"/>
                <w:color w:val="000000"/>
                <w:sz w:val="17"/>
                <w:szCs w:val="17"/>
              </w:rPr>
            </w:pPr>
          </w:p>
        </w:tc>
        <w:tc>
          <w:tcPr>
            <w:tcW w:w="2650" w:type="dxa"/>
            <w:tcBorders>
              <w:top w:val="nil"/>
              <w:left w:val="nil"/>
              <w:bottom w:val="nil"/>
              <w:right w:val="nil"/>
            </w:tcBorders>
          </w:tcPr>
          <w:p w14:paraId="6148C19D" w14:textId="77777777" w:rsidR="00AC4394" w:rsidRDefault="00AC4394">
            <w:pPr>
              <w:widowControl w:val="0"/>
              <w:autoSpaceDE w:val="0"/>
              <w:autoSpaceDN w:val="0"/>
              <w:adjustRightInd w:val="0"/>
              <w:spacing w:after="0" w:line="240" w:lineRule="auto"/>
              <w:jc w:val="right"/>
              <w:rPr>
                <w:rFonts w:ascii="Times" w:hAnsi="Times" w:cs="Times"/>
                <w:color w:val="000000"/>
                <w:sz w:val="17"/>
                <w:szCs w:val="17"/>
              </w:rPr>
            </w:pPr>
            <w:r>
              <w:rPr>
                <w:rFonts w:ascii="Times" w:hAnsi="Times" w:cs="Times"/>
                <w:color w:val="000000"/>
                <w:sz w:val="17"/>
                <w:szCs w:val="17"/>
              </w:rPr>
              <w:t>М.П.</w:t>
            </w:r>
          </w:p>
        </w:tc>
        <w:tc>
          <w:tcPr>
            <w:tcW w:w="2650" w:type="dxa"/>
            <w:tcBorders>
              <w:top w:val="nil"/>
              <w:left w:val="nil"/>
              <w:bottom w:val="nil"/>
              <w:right w:val="nil"/>
            </w:tcBorders>
          </w:tcPr>
          <w:p w14:paraId="3F3890C2" w14:textId="77777777" w:rsidR="00AC4394" w:rsidRDefault="00AC4394">
            <w:pPr>
              <w:widowControl w:val="0"/>
              <w:autoSpaceDE w:val="0"/>
              <w:autoSpaceDN w:val="0"/>
              <w:adjustRightInd w:val="0"/>
              <w:spacing w:after="0" w:line="240" w:lineRule="auto"/>
              <w:rPr>
                <w:rFonts w:ascii="Times" w:hAnsi="Times" w:cs="Times"/>
                <w:color w:val="000000"/>
                <w:sz w:val="17"/>
                <w:szCs w:val="17"/>
              </w:rPr>
            </w:pPr>
          </w:p>
        </w:tc>
      </w:tr>
    </w:tbl>
    <w:p w14:paraId="058DFE33" w14:textId="77777777" w:rsidR="00AC4394" w:rsidRDefault="00AC4394">
      <w:pPr>
        <w:widowControl w:val="0"/>
        <w:autoSpaceDE w:val="0"/>
        <w:autoSpaceDN w:val="0"/>
        <w:adjustRightInd w:val="0"/>
        <w:spacing w:after="0" w:line="240" w:lineRule="auto"/>
        <w:rPr>
          <w:rFonts w:ascii="Arial" w:hAnsi="Arial" w:cs="Arial"/>
          <w:sz w:val="24"/>
          <w:szCs w:val="24"/>
        </w:rPr>
        <w:sectPr w:rsidR="00AC4394">
          <w:pgSz w:w="11905" w:h="16837"/>
          <w:pgMar w:top="623" w:right="623" w:bottom="623" w:left="907" w:header="720" w:footer="720" w:gutter="0"/>
          <w:cols w:space="720"/>
          <w:noEndnote/>
        </w:sectPr>
      </w:pPr>
    </w:p>
    <w:p w14:paraId="335DA426" w14:textId="77777777" w:rsidR="00AC4394" w:rsidRDefault="00AC4394">
      <w:pPr>
        <w:widowControl w:val="0"/>
        <w:autoSpaceDE w:val="0"/>
        <w:autoSpaceDN w:val="0"/>
        <w:adjustRightInd w:val="0"/>
        <w:spacing w:after="0" w:line="240" w:lineRule="auto"/>
        <w:jc w:val="right"/>
        <w:rPr>
          <w:rFonts w:ascii="Times" w:hAnsi="Times" w:cs="Times"/>
          <w:b/>
          <w:bCs/>
          <w:color w:val="000000"/>
          <w:sz w:val="18"/>
          <w:szCs w:val="18"/>
        </w:rPr>
      </w:pPr>
      <w:r>
        <w:rPr>
          <w:rFonts w:ascii="Times" w:hAnsi="Times" w:cs="Times"/>
          <w:b/>
          <w:bCs/>
          <w:color w:val="000000"/>
          <w:sz w:val="18"/>
          <w:szCs w:val="18"/>
        </w:rPr>
        <w:lastRenderedPageBreak/>
        <w:t>Приложение 2</w:t>
      </w:r>
    </w:p>
    <w:p w14:paraId="2A6F136F" w14:textId="77777777" w:rsidR="00AC4394" w:rsidRDefault="00AC4394">
      <w:pPr>
        <w:widowControl w:val="0"/>
        <w:autoSpaceDE w:val="0"/>
        <w:autoSpaceDN w:val="0"/>
        <w:adjustRightInd w:val="0"/>
        <w:spacing w:after="0" w:line="240" w:lineRule="auto"/>
        <w:jc w:val="center"/>
        <w:rPr>
          <w:rFonts w:ascii="Times" w:hAnsi="Times" w:cs="Times"/>
          <w:color w:val="000000"/>
          <w:sz w:val="18"/>
          <w:szCs w:val="18"/>
        </w:rPr>
      </w:pPr>
      <w:r>
        <w:rPr>
          <w:rFonts w:ascii="Times" w:hAnsi="Times" w:cs="Times"/>
          <w:color w:val="000000"/>
          <w:sz w:val="18"/>
          <w:szCs w:val="18"/>
        </w:rPr>
        <w:t>к Лицензионному договору №</w:t>
      </w:r>
      <w:r w:rsidR="009D4DF5">
        <w:rPr>
          <w:rFonts w:ascii="Times" w:hAnsi="Times" w:cs="Times"/>
          <w:color w:val="000000"/>
          <w:sz w:val="18"/>
          <w:szCs w:val="18"/>
        </w:rPr>
        <w:t>____________</w:t>
      </w:r>
      <w:r>
        <w:rPr>
          <w:rFonts w:ascii="Times" w:hAnsi="Times" w:cs="Times"/>
          <w:color w:val="000000"/>
          <w:sz w:val="18"/>
          <w:szCs w:val="18"/>
        </w:rPr>
        <w:t> от </w:t>
      </w:r>
      <w:r w:rsidR="00736026">
        <w:rPr>
          <w:rFonts w:ascii="Times" w:hAnsi="Times" w:cs="Times"/>
          <w:color w:val="000000"/>
          <w:sz w:val="18"/>
          <w:szCs w:val="18"/>
        </w:rPr>
        <w:t>__.__.20__</w:t>
      </w:r>
    </w:p>
    <w:p w14:paraId="024943B3" w14:textId="77777777" w:rsidR="00AC4394" w:rsidRDefault="00AC4394">
      <w:pPr>
        <w:widowControl w:val="0"/>
        <w:autoSpaceDE w:val="0"/>
        <w:autoSpaceDN w:val="0"/>
        <w:adjustRightInd w:val="0"/>
        <w:spacing w:before="170" w:after="0" w:line="240" w:lineRule="auto"/>
        <w:jc w:val="center"/>
        <w:rPr>
          <w:rFonts w:ascii="Times" w:hAnsi="Times" w:cs="Times"/>
          <w:b/>
          <w:bCs/>
          <w:color w:val="000000"/>
          <w:sz w:val="18"/>
          <w:szCs w:val="18"/>
        </w:rPr>
      </w:pPr>
      <w:r>
        <w:rPr>
          <w:rFonts w:ascii="Times" w:hAnsi="Times" w:cs="Times"/>
          <w:b/>
          <w:bCs/>
          <w:color w:val="000000"/>
          <w:sz w:val="18"/>
          <w:szCs w:val="18"/>
        </w:rPr>
        <w:t>Список Конечных пользователей</w:t>
      </w:r>
    </w:p>
    <w:p w14:paraId="4FB6CA3F" w14:textId="77777777" w:rsidR="00AC4394" w:rsidRDefault="00736026">
      <w:pPr>
        <w:widowControl w:val="0"/>
        <w:autoSpaceDE w:val="0"/>
        <w:autoSpaceDN w:val="0"/>
        <w:adjustRightInd w:val="0"/>
        <w:spacing w:after="170" w:line="240" w:lineRule="auto"/>
        <w:jc w:val="right"/>
        <w:rPr>
          <w:rFonts w:ascii="Times" w:hAnsi="Times" w:cs="Times"/>
          <w:color w:val="000000"/>
          <w:sz w:val="18"/>
          <w:szCs w:val="18"/>
        </w:rPr>
      </w:pPr>
      <w:r>
        <w:rPr>
          <w:rFonts w:ascii="Times" w:hAnsi="Times" w:cs="Times"/>
          <w:color w:val="000000"/>
          <w:sz w:val="18"/>
          <w:szCs w:val="18"/>
        </w:rPr>
        <w:t>__.__.20__</w:t>
      </w:r>
    </w:p>
    <w:tbl>
      <w:tblPr>
        <w:tblW w:w="0" w:type="auto"/>
        <w:tblInd w:w="56" w:type="dxa"/>
        <w:tblLayout w:type="fixed"/>
        <w:tblCellMar>
          <w:left w:w="0" w:type="dxa"/>
          <w:right w:w="0" w:type="dxa"/>
        </w:tblCellMar>
        <w:tblLook w:val="0000" w:firstRow="0" w:lastRow="0" w:firstColumn="0" w:lastColumn="0" w:noHBand="0" w:noVBand="0"/>
      </w:tblPr>
      <w:tblGrid>
        <w:gridCol w:w="396"/>
        <w:gridCol w:w="3628"/>
        <w:gridCol w:w="3685"/>
        <w:gridCol w:w="1417"/>
        <w:gridCol w:w="1077"/>
      </w:tblGrid>
      <w:tr w:rsidR="00AC4394" w14:paraId="4D73148A" w14:textId="77777777">
        <w:tblPrEx>
          <w:tblCellMar>
            <w:top w:w="0" w:type="dxa"/>
            <w:left w:w="0" w:type="dxa"/>
            <w:bottom w:w="0" w:type="dxa"/>
            <w:right w:w="0" w:type="dxa"/>
          </w:tblCellMar>
        </w:tblPrEx>
        <w:trPr>
          <w:tblHeader/>
        </w:trPr>
        <w:tc>
          <w:tcPr>
            <w:tcW w:w="396"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tcPr>
          <w:p w14:paraId="3279B0C6" w14:textId="77777777" w:rsidR="00AC4394" w:rsidRDefault="00AC4394">
            <w:pPr>
              <w:widowControl w:val="0"/>
              <w:autoSpaceDE w:val="0"/>
              <w:autoSpaceDN w:val="0"/>
              <w:adjustRightInd w:val="0"/>
              <w:spacing w:after="0" w:line="240" w:lineRule="auto"/>
              <w:jc w:val="center"/>
              <w:rPr>
                <w:rFonts w:ascii="Times" w:hAnsi="Times" w:cs="Times"/>
                <w:b/>
                <w:bCs/>
                <w:color w:val="000000"/>
                <w:sz w:val="16"/>
                <w:szCs w:val="16"/>
              </w:rPr>
            </w:pPr>
            <w:r>
              <w:rPr>
                <w:rFonts w:ascii="Times" w:hAnsi="Times" w:cs="Times"/>
                <w:b/>
                <w:bCs/>
                <w:color w:val="000000"/>
                <w:sz w:val="16"/>
                <w:szCs w:val="16"/>
              </w:rPr>
              <w:t>№</w:t>
            </w:r>
          </w:p>
        </w:tc>
        <w:tc>
          <w:tcPr>
            <w:tcW w:w="3628"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tcPr>
          <w:p w14:paraId="017F7D44" w14:textId="77777777" w:rsidR="00AC4394" w:rsidRDefault="00AC4394">
            <w:pPr>
              <w:widowControl w:val="0"/>
              <w:autoSpaceDE w:val="0"/>
              <w:autoSpaceDN w:val="0"/>
              <w:adjustRightInd w:val="0"/>
              <w:spacing w:after="0" w:line="240" w:lineRule="auto"/>
              <w:jc w:val="center"/>
              <w:rPr>
                <w:rFonts w:ascii="Times" w:hAnsi="Times" w:cs="Times"/>
                <w:b/>
                <w:bCs/>
                <w:color w:val="000000"/>
                <w:sz w:val="16"/>
                <w:szCs w:val="16"/>
              </w:rPr>
            </w:pPr>
            <w:r>
              <w:rPr>
                <w:rFonts w:ascii="Times" w:hAnsi="Times" w:cs="Times"/>
                <w:b/>
                <w:bCs/>
                <w:color w:val="000000"/>
                <w:sz w:val="16"/>
                <w:szCs w:val="16"/>
              </w:rPr>
              <w:t>Наименование тарифа/Модификатора</w:t>
            </w:r>
          </w:p>
        </w:tc>
        <w:tc>
          <w:tcPr>
            <w:tcW w:w="3685"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tcPr>
          <w:p w14:paraId="12F54B4F" w14:textId="77777777" w:rsidR="00AC4394" w:rsidRDefault="00AC4394">
            <w:pPr>
              <w:widowControl w:val="0"/>
              <w:autoSpaceDE w:val="0"/>
              <w:autoSpaceDN w:val="0"/>
              <w:adjustRightInd w:val="0"/>
              <w:spacing w:after="0" w:line="240" w:lineRule="auto"/>
              <w:jc w:val="center"/>
              <w:rPr>
                <w:rFonts w:ascii="Times" w:hAnsi="Times" w:cs="Times"/>
                <w:b/>
                <w:bCs/>
                <w:color w:val="000000"/>
                <w:sz w:val="16"/>
                <w:szCs w:val="16"/>
              </w:rPr>
            </w:pPr>
            <w:r>
              <w:rPr>
                <w:rFonts w:ascii="Times" w:hAnsi="Times" w:cs="Times"/>
                <w:b/>
                <w:bCs/>
                <w:color w:val="000000"/>
                <w:sz w:val="16"/>
                <w:szCs w:val="16"/>
              </w:rPr>
              <w:t>Наименование организации</w:t>
            </w:r>
          </w:p>
        </w:tc>
        <w:tc>
          <w:tcPr>
            <w:tcW w:w="141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tcPr>
          <w:p w14:paraId="6756D29D" w14:textId="77777777" w:rsidR="00AC4394" w:rsidRDefault="00AC4394">
            <w:pPr>
              <w:widowControl w:val="0"/>
              <w:autoSpaceDE w:val="0"/>
              <w:autoSpaceDN w:val="0"/>
              <w:adjustRightInd w:val="0"/>
              <w:spacing w:after="0" w:line="240" w:lineRule="auto"/>
              <w:jc w:val="center"/>
              <w:rPr>
                <w:rFonts w:ascii="Times" w:hAnsi="Times" w:cs="Times"/>
                <w:b/>
                <w:bCs/>
                <w:color w:val="000000"/>
                <w:sz w:val="16"/>
                <w:szCs w:val="16"/>
              </w:rPr>
            </w:pPr>
            <w:r>
              <w:rPr>
                <w:rFonts w:ascii="Times" w:hAnsi="Times" w:cs="Times"/>
                <w:b/>
                <w:bCs/>
                <w:color w:val="000000"/>
                <w:sz w:val="16"/>
                <w:szCs w:val="16"/>
              </w:rPr>
              <w:t>ИНН</w:t>
            </w:r>
          </w:p>
        </w:tc>
        <w:tc>
          <w:tcPr>
            <w:tcW w:w="107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tcPr>
          <w:p w14:paraId="08DAD03B" w14:textId="77777777" w:rsidR="00AC4394" w:rsidRDefault="00AC4394">
            <w:pPr>
              <w:widowControl w:val="0"/>
              <w:autoSpaceDE w:val="0"/>
              <w:autoSpaceDN w:val="0"/>
              <w:adjustRightInd w:val="0"/>
              <w:spacing w:after="0" w:line="240" w:lineRule="auto"/>
              <w:jc w:val="center"/>
              <w:rPr>
                <w:rFonts w:ascii="Times" w:hAnsi="Times" w:cs="Times"/>
                <w:b/>
                <w:bCs/>
                <w:color w:val="000000"/>
                <w:sz w:val="16"/>
                <w:szCs w:val="16"/>
              </w:rPr>
            </w:pPr>
            <w:r>
              <w:rPr>
                <w:rFonts w:ascii="Times" w:hAnsi="Times" w:cs="Times"/>
                <w:b/>
                <w:bCs/>
                <w:color w:val="000000"/>
                <w:sz w:val="16"/>
                <w:szCs w:val="16"/>
              </w:rPr>
              <w:t>КПП</w:t>
            </w:r>
          </w:p>
        </w:tc>
      </w:tr>
      <w:tr w:rsidR="00AC4394" w14:paraId="0B172BE0" w14:textId="77777777">
        <w:tblPrEx>
          <w:tblCellMar>
            <w:top w:w="0" w:type="dxa"/>
            <w:left w:w="0" w:type="dxa"/>
            <w:bottom w:w="0" w:type="dxa"/>
            <w:right w:w="0" w:type="dxa"/>
          </w:tblCellMar>
        </w:tblPrEx>
        <w:tc>
          <w:tcPr>
            <w:tcW w:w="396"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tcPr>
          <w:p w14:paraId="52E7D94F" w14:textId="77777777" w:rsidR="00AC4394" w:rsidRDefault="00AC4394">
            <w:pPr>
              <w:widowControl w:val="0"/>
              <w:autoSpaceDE w:val="0"/>
              <w:autoSpaceDN w:val="0"/>
              <w:adjustRightInd w:val="0"/>
              <w:spacing w:after="0" w:line="240" w:lineRule="auto"/>
              <w:jc w:val="center"/>
              <w:rPr>
                <w:rFonts w:ascii="Times" w:hAnsi="Times" w:cs="Times"/>
                <w:color w:val="000000"/>
                <w:sz w:val="16"/>
                <w:szCs w:val="16"/>
              </w:rPr>
            </w:pPr>
          </w:p>
        </w:tc>
        <w:tc>
          <w:tcPr>
            <w:tcW w:w="3628"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tcPr>
          <w:p w14:paraId="23888A1C" w14:textId="77777777" w:rsidR="00AC4394" w:rsidRDefault="00AC4394">
            <w:pPr>
              <w:widowControl w:val="0"/>
              <w:autoSpaceDE w:val="0"/>
              <w:autoSpaceDN w:val="0"/>
              <w:adjustRightInd w:val="0"/>
              <w:spacing w:after="0" w:line="240" w:lineRule="auto"/>
              <w:rPr>
                <w:rFonts w:ascii="Times" w:hAnsi="Times" w:cs="Times"/>
                <w:color w:val="000000"/>
                <w:sz w:val="16"/>
                <w:szCs w:val="16"/>
              </w:rPr>
            </w:pPr>
          </w:p>
        </w:tc>
        <w:tc>
          <w:tcPr>
            <w:tcW w:w="3685"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tcPr>
          <w:p w14:paraId="482728EA" w14:textId="77777777" w:rsidR="00AC4394" w:rsidRDefault="00AC4394">
            <w:pPr>
              <w:widowControl w:val="0"/>
              <w:autoSpaceDE w:val="0"/>
              <w:autoSpaceDN w:val="0"/>
              <w:adjustRightInd w:val="0"/>
              <w:spacing w:after="0" w:line="240" w:lineRule="auto"/>
              <w:rPr>
                <w:rFonts w:ascii="Times" w:hAnsi="Times" w:cs="Times"/>
                <w:color w:val="000000"/>
                <w:sz w:val="16"/>
                <w:szCs w:val="16"/>
              </w:rPr>
            </w:pPr>
          </w:p>
        </w:tc>
        <w:tc>
          <w:tcPr>
            <w:tcW w:w="141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tcPr>
          <w:p w14:paraId="2159838F" w14:textId="77777777" w:rsidR="00AC4394" w:rsidRDefault="00AC4394">
            <w:pPr>
              <w:widowControl w:val="0"/>
              <w:autoSpaceDE w:val="0"/>
              <w:autoSpaceDN w:val="0"/>
              <w:adjustRightInd w:val="0"/>
              <w:spacing w:after="0" w:line="240" w:lineRule="auto"/>
              <w:jc w:val="center"/>
              <w:rPr>
                <w:rFonts w:ascii="Times" w:hAnsi="Times" w:cs="Times"/>
                <w:color w:val="000000"/>
                <w:sz w:val="16"/>
                <w:szCs w:val="16"/>
              </w:rPr>
            </w:pPr>
          </w:p>
        </w:tc>
        <w:tc>
          <w:tcPr>
            <w:tcW w:w="107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tcPr>
          <w:p w14:paraId="0218C3AB" w14:textId="77777777" w:rsidR="00AC4394" w:rsidRDefault="00AC4394">
            <w:pPr>
              <w:widowControl w:val="0"/>
              <w:autoSpaceDE w:val="0"/>
              <w:autoSpaceDN w:val="0"/>
              <w:adjustRightInd w:val="0"/>
              <w:spacing w:after="0" w:line="240" w:lineRule="auto"/>
              <w:jc w:val="center"/>
              <w:rPr>
                <w:rFonts w:ascii="Times" w:hAnsi="Times" w:cs="Times"/>
                <w:color w:val="000000"/>
                <w:sz w:val="16"/>
                <w:szCs w:val="16"/>
              </w:rPr>
            </w:pPr>
          </w:p>
        </w:tc>
      </w:tr>
    </w:tbl>
    <w:p w14:paraId="12FADF10" w14:textId="77777777" w:rsidR="00AC4394" w:rsidRDefault="00AC4394">
      <w:pPr>
        <w:widowControl w:val="0"/>
        <w:autoSpaceDE w:val="0"/>
        <w:autoSpaceDN w:val="0"/>
        <w:adjustRightInd w:val="0"/>
        <w:spacing w:before="170" w:after="170" w:line="240" w:lineRule="auto"/>
        <w:rPr>
          <w:rFonts w:ascii="Times" w:hAnsi="Times" w:cs="Times"/>
          <w:color w:val="000000"/>
          <w:sz w:val="18"/>
          <w:szCs w:val="18"/>
        </w:rPr>
      </w:pPr>
      <w:r>
        <w:rPr>
          <w:rFonts w:ascii="Times" w:hAnsi="Times" w:cs="Times"/>
          <w:color w:val="000000"/>
          <w:sz w:val="18"/>
          <w:szCs w:val="18"/>
        </w:rPr>
        <w:t> </w:t>
      </w:r>
    </w:p>
    <w:tbl>
      <w:tblPr>
        <w:tblW w:w="0" w:type="auto"/>
        <w:tblLayout w:type="fixed"/>
        <w:tblCellMar>
          <w:left w:w="0" w:type="dxa"/>
          <w:right w:w="0" w:type="dxa"/>
        </w:tblCellMar>
        <w:tblLook w:val="0000" w:firstRow="0" w:lastRow="0" w:firstColumn="0" w:lastColumn="0" w:noHBand="0" w:noVBand="0"/>
      </w:tblPr>
      <w:tblGrid>
        <w:gridCol w:w="2593"/>
        <w:gridCol w:w="2593"/>
        <w:gridCol w:w="2593"/>
        <w:gridCol w:w="2593"/>
      </w:tblGrid>
      <w:tr w:rsidR="00AC4394" w14:paraId="19587D1A" w14:textId="77777777">
        <w:tblPrEx>
          <w:tblCellMar>
            <w:top w:w="0" w:type="dxa"/>
            <w:left w:w="0" w:type="dxa"/>
            <w:bottom w:w="0" w:type="dxa"/>
            <w:right w:w="0" w:type="dxa"/>
          </w:tblCellMar>
        </w:tblPrEx>
        <w:tc>
          <w:tcPr>
            <w:tcW w:w="5186" w:type="dxa"/>
            <w:gridSpan w:val="2"/>
            <w:tcBorders>
              <w:top w:val="nil"/>
              <w:left w:val="nil"/>
              <w:bottom w:val="nil"/>
              <w:right w:val="nil"/>
            </w:tcBorders>
          </w:tcPr>
          <w:p w14:paraId="3D4C1323" w14:textId="77777777" w:rsidR="00AC4394" w:rsidRDefault="00AC4394">
            <w:pPr>
              <w:widowControl w:val="0"/>
              <w:autoSpaceDE w:val="0"/>
              <w:autoSpaceDN w:val="0"/>
              <w:adjustRightInd w:val="0"/>
              <w:spacing w:after="0" w:line="240" w:lineRule="auto"/>
              <w:rPr>
                <w:rFonts w:ascii="Times" w:hAnsi="Times" w:cs="Times"/>
                <w:b/>
                <w:bCs/>
                <w:color w:val="000000"/>
                <w:sz w:val="18"/>
                <w:szCs w:val="18"/>
              </w:rPr>
            </w:pPr>
            <w:r>
              <w:rPr>
                <w:rFonts w:ascii="Times" w:hAnsi="Times" w:cs="Times"/>
                <w:b/>
                <w:bCs/>
                <w:color w:val="000000"/>
                <w:sz w:val="18"/>
                <w:szCs w:val="18"/>
              </w:rPr>
              <w:t>ЛИЦЕНЗИАР</w:t>
            </w:r>
          </w:p>
        </w:tc>
        <w:tc>
          <w:tcPr>
            <w:tcW w:w="5186" w:type="dxa"/>
            <w:gridSpan w:val="2"/>
            <w:tcBorders>
              <w:top w:val="nil"/>
              <w:left w:val="nil"/>
              <w:bottom w:val="nil"/>
              <w:right w:val="nil"/>
            </w:tcBorders>
          </w:tcPr>
          <w:p w14:paraId="2A87085C" w14:textId="77777777" w:rsidR="00AC4394" w:rsidRDefault="00AC4394">
            <w:pPr>
              <w:widowControl w:val="0"/>
              <w:autoSpaceDE w:val="0"/>
              <w:autoSpaceDN w:val="0"/>
              <w:adjustRightInd w:val="0"/>
              <w:spacing w:after="0" w:line="240" w:lineRule="auto"/>
              <w:rPr>
                <w:rFonts w:ascii="Times" w:hAnsi="Times" w:cs="Times"/>
                <w:b/>
                <w:bCs/>
                <w:color w:val="000000"/>
                <w:sz w:val="18"/>
                <w:szCs w:val="18"/>
              </w:rPr>
            </w:pPr>
            <w:r>
              <w:rPr>
                <w:rFonts w:ascii="Times" w:hAnsi="Times" w:cs="Times"/>
                <w:b/>
                <w:bCs/>
                <w:color w:val="000000"/>
                <w:sz w:val="18"/>
                <w:szCs w:val="18"/>
              </w:rPr>
              <w:t>ЛИЦЕНЗИАТ</w:t>
            </w:r>
          </w:p>
        </w:tc>
      </w:tr>
      <w:tr w:rsidR="00AC4394" w14:paraId="7E961595" w14:textId="77777777">
        <w:tblPrEx>
          <w:tblCellMar>
            <w:top w:w="0" w:type="dxa"/>
            <w:left w:w="0" w:type="dxa"/>
            <w:bottom w:w="0" w:type="dxa"/>
            <w:right w:w="0" w:type="dxa"/>
          </w:tblCellMar>
        </w:tblPrEx>
        <w:tc>
          <w:tcPr>
            <w:tcW w:w="5186" w:type="dxa"/>
            <w:gridSpan w:val="2"/>
            <w:tcBorders>
              <w:top w:val="nil"/>
              <w:left w:val="nil"/>
              <w:bottom w:val="nil"/>
              <w:right w:val="nil"/>
            </w:tcBorders>
          </w:tcPr>
          <w:p w14:paraId="72C41374" w14:textId="77777777" w:rsidR="00AC4394" w:rsidRDefault="00AC4394">
            <w:pPr>
              <w:widowControl w:val="0"/>
              <w:autoSpaceDE w:val="0"/>
              <w:autoSpaceDN w:val="0"/>
              <w:adjustRightInd w:val="0"/>
              <w:spacing w:after="0" w:line="240" w:lineRule="auto"/>
              <w:rPr>
                <w:rFonts w:ascii="Times" w:hAnsi="Times" w:cs="Times"/>
                <w:color w:val="000000"/>
                <w:sz w:val="18"/>
                <w:szCs w:val="18"/>
              </w:rPr>
            </w:pPr>
          </w:p>
        </w:tc>
        <w:tc>
          <w:tcPr>
            <w:tcW w:w="5186" w:type="dxa"/>
            <w:gridSpan w:val="2"/>
            <w:tcBorders>
              <w:top w:val="nil"/>
              <w:left w:val="nil"/>
              <w:bottom w:val="nil"/>
              <w:right w:val="nil"/>
            </w:tcBorders>
          </w:tcPr>
          <w:p w14:paraId="672B2E24" w14:textId="77777777" w:rsidR="00AC4394" w:rsidRDefault="00AC4394">
            <w:pPr>
              <w:widowControl w:val="0"/>
              <w:autoSpaceDE w:val="0"/>
              <w:autoSpaceDN w:val="0"/>
              <w:adjustRightInd w:val="0"/>
              <w:spacing w:after="0" w:line="240" w:lineRule="auto"/>
              <w:rPr>
                <w:rFonts w:ascii="Times" w:hAnsi="Times" w:cs="Times"/>
                <w:color w:val="000000"/>
                <w:sz w:val="18"/>
                <w:szCs w:val="18"/>
              </w:rPr>
            </w:pPr>
          </w:p>
        </w:tc>
      </w:tr>
      <w:tr w:rsidR="00AC4394" w14:paraId="7621F456" w14:textId="77777777">
        <w:tblPrEx>
          <w:tblCellMar>
            <w:top w:w="0" w:type="dxa"/>
            <w:left w:w="0" w:type="dxa"/>
            <w:bottom w:w="0" w:type="dxa"/>
            <w:right w:w="0" w:type="dxa"/>
          </w:tblCellMar>
        </w:tblPrEx>
        <w:tc>
          <w:tcPr>
            <w:tcW w:w="5186" w:type="dxa"/>
            <w:gridSpan w:val="2"/>
            <w:tcBorders>
              <w:top w:val="nil"/>
              <w:left w:val="nil"/>
              <w:bottom w:val="nil"/>
              <w:right w:val="nil"/>
            </w:tcBorders>
          </w:tcPr>
          <w:p w14:paraId="5EC6F4A8" w14:textId="77777777" w:rsidR="00AC4394" w:rsidRDefault="00736026">
            <w:pPr>
              <w:widowControl w:val="0"/>
              <w:autoSpaceDE w:val="0"/>
              <w:autoSpaceDN w:val="0"/>
              <w:adjustRightInd w:val="0"/>
              <w:spacing w:after="0" w:line="240" w:lineRule="auto"/>
              <w:rPr>
                <w:rFonts w:ascii="Times" w:hAnsi="Times" w:cs="Times"/>
                <w:color w:val="000000"/>
                <w:sz w:val="18"/>
                <w:szCs w:val="18"/>
              </w:rPr>
            </w:pPr>
            <w:r w:rsidRPr="00736026">
              <w:rPr>
                <w:rFonts w:ascii="Times" w:hAnsi="Times" w:cs="Times"/>
                <w:color w:val="000000"/>
                <w:sz w:val="18"/>
                <w:szCs w:val="18"/>
              </w:rPr>
              <w:t>____________</w:t>
            </w:r>
          </w:p>
        </w:tc>
        <w:tc>
          <w:tcPr>
            <w:tcW w:w="5186" w:type="dxa"/>
            <w:gridSpan w:val="2"/>
            <w:tcBorders>
              <w:top w:val="nil"/>
              <w:left w:val="nil"/>
              <w:bottom w:val="nil"/>
              <w:right w:val="nil"/>
            </w:tcBorders>
          </w:tcPr>
          <w:p w14:paraId="11A4B0DE" w14:textId="77777777" w:rsidR="00AC4394" w:rsidRDefault="00AC4394">
            <w:pPr>
              <w:widowControl w:val="0"/>
              <w:autoSpaceDE w:val="0"/>
              <w:autoSpaceDN w:val="0"/>
              <w:adjustRightInd w:val="0"/>
              <w:spacing w:after="0" w:line="240" w:lineRule="auto"/>
              <w:rPr>
                <w:rFonts w:ascii="Times" w:hAnsi="Times" w:cs="Times"/>
                <w:color w:val="000000"/>
                <w:sz w:val="18"/>
                <w:szCs w:val="18"/>
              </w:rPr>
            </w:pPr>
          </w:p>
        </w:tc>
      </w:tr>
      <w:tr w:rsidR="00AC4394" w14:paraId="23604496" w14:textId="77777777">
        <w:tblPrEx>
          <w:tblCellMar>
            <w:top w:w="0" w:type="dxa"/>
            <w:left w:w="0" w:type="dxa"/>
            <w:bottom w:w="0" w:type="dxa"/>
            <w:right w:w="0" w:type="dxa"/>
          </w:tblCellMar>
        </w:tblPrEx>
        <w:tc>
          <w:tcPr>
            <w:tcW w:w="2593" w:type="dxa"/>
            <w:tcBorders>
              <w:top w:val="nil"/>
              <w:left w:val="nil"/>
              <w:bottom w:val="single" w:sz="6" w:space="0" w:color="000000"/>
              <w:right w:val="nil"/>
            </w:tcBorders>
          </w:tcPr>
          <w:p w14:paraId="0FA77038" w14:textId="77777777" w:rsidR="00AC4394" w:rsidRDefault="00AC4394">
            <w:pPr>
              <w:widowControl w:val="0"/>
              <w:autoSpaceDE w:val="0"/>
              <w:autoSpaceDN w:val="0"/>
              <w:adjustRightInd w:val="0"/>
              <w:spacing w:after="0" w:line="240" w:lineRule="auto"/>
              <w:rPr>
                <w:rFonts w:ascii="Times" w:hAnsi="Times" w:cs="Times"/>
                <w:color w:val="000000"/>
                <w:sz w:val="18"/>
                <w:szCs w:val="18"/>
              </w:rPr>
            </w:pPr>
          </w:p>
        </w:tc>
        <w:tc>
          <w:tcPr>
            <w:tcW w:w="2593" w:type="dxa"/>
            <w:tcBorders>
              <w:top w:val="nil"/>
              <w:left w:val="nil"/>
              <w:bottom w:val="nil"/>
              <w:right w:val="nil"/>
            </w:tcBorders>
          </w:tcPr>
          <w:p w14:paraId="2588DA41" w14:textId="77777777" w:rsidR="00AC4394" w:rsidRDefault="00736026">
            <w:pPr>
              <w:widowControl w:val="0"/>
              <w:autoSpaceDE w:val="0"/>
              <w:autoSpaceDN w:val="0"/>
              <w:adjustRightInd w:val="0"/>
              <w:spacing w:after="0" w:line="240" w:lineRule="auto"/>
              <w:rPr>
                <w:rFonts w:ascii="Times" w:hAnsi="Times" w:cs="Times"/>
                <w:color w:val="000000"/>
                <w:sz w:val="18"/>
                <w:szCs w:val="18"/>
              </w:rPr>
            </w:pPr>
            <w:r w:rsidRPr="00736026">
              <w:rPr>
                <w:rFonts w:ascii="Times" w:hAnsi="Times" w:cs="Times"/>
                <w:color w:val="000000"/>
                <w:sz w:val="18"/>
                <w:szCs w:val="18"/>
              </w:rPr>
              <w:t>____________</w:t>
            </w:r>
          </w:p>
        </w:tc>
        <w:tc>
          <w:tcPr>
            <w:tcW w:w="2593" w:type="dxa"/>
            <w:tcBorders>
              <w:top w:val="nil"/>
              <w:left w:val="nil"/>
              <w:bottom w:val="single" w:sz="6" w:space="0" w:color="000000"/>
              <w:right w:val="nil"/>
            </w:tcBorders>
          </w:tcPr>
          <w:p w14:paraId="0E29B526" w14:textId="77777777" w:rsidR="00AC4394" w:rsidRDefault="00AC4394">
            <w:pPr>
              <w:widowControl w:val="0"/>
              <w:autoSpaceDE w:val="0"/>
              <w:autoSpaceDN w:val="0"/>
              <w:adjustRightInd w:val="0"/>
              <w:spacing w:after="0" w:line="240" w:lineRule="auto"/>
              <w:rPr>
                <w:rFonts w:ascii="Times" w:hAnsi="Times" w:cs="Times"/>
                <w:color w:val="000000"/>
                <w:sz w:val="18"/>
                <w:szCs w:val="18"/>
              </w:rPr>
            </w:pPr>
          </w:p>
        </w:tc>
        <w:tc>
          <w:tcPr>
            <w:tcW w:w="2593" w:type="dxa"/>
            <w:tcBorders>
              <w:top w:val="nil"/>
              <w:left w:val="nil"/>
              <w:bottom w:val="nil"/>
              <w:right w:val="nil"/>
            </w:tcBorders>
          </w:tcPr>
          <w:p w14:paraId="71173BDB" w14:textId="77777777" w:rsidR="00AC4394" w:rsidRDefault="00AC4394">
            <w:pPr>
              <w:widowControl w:val="0"/>
              <w:autoSpaceDE w:val="0"/>
              <w:autoSpaceDN w:val="0"/>
              <w:adjustRightInd w:val="0"/>
              <w:spacing w:after="0" w:line="240" w:lineRule="auto"/>
              <w:rPr>
                <w:rFonts w:ascii="Times" w:hAnsi="Times" w:cs="Times"/>
                <w:color w:val="000000"/>
                <w:sz w:val="18"/>
                <w:szCs w:val="18"/>
              </w:rPr>
            </w:pPr>
          </w:p>
        </w:tc>
      </w:tr>
      <w:tr w:rsidR="00AC4394" w14:paraId="4E32207F" w14:textId="77777777">
        <w:tblPrEx>
          <w:tblCellMar>
            <w:top w:w="0" w:type="dxa"/>
            <w:left w:w="0" w:type="dxa"/>
            <w:bottom w:w="0" w:type="dxa"/>
            <w:right w:w="0" w:type="dxa"/>
          </w:tblCellMar>
        </w:tblPrEx>
        <w:tc>
          <w:tcPr>
            <w:tcW w:w="2593" w:type="dxa"/>
            <w:tcBorders>
              <w:top w:val="nil"/>
              <w:left w:val="nil"/>
              <w:bottom w:val="nil"/>
              <w:right w:val="nil"/>
            </w:tcBorders>
          </w:tcPr>
          <w:p w14:paraId="3F33E411" w14:textId="77777777" w:rsidR="00AC4394" w:rsidRDefault="00AC4394">
            <w:pPr>
              <w:widowControl w:val="0"/>
              <w:autoSpaceDE w:val="0"/>
              <w:autoSpaceDN w:val="0"/>
              <w:adjustRightInd w:val="0"/>
              <w:spacing w:after="0" w:line="240" w:lineRule="auto"/>
              <w:jc w:val="right"/>
              <w:rPr>
                <w:rFonts w:ascii="Times" w:hAnsi="Times" w:cs="Times"/>
                <w:color w:val="000000"/>
                <w:sz w:val="18"/>
                <w:szCs w:val="18"/>
              </w:rPr>
            </w:pPr>
            <w:r>
              <w:rPr>
                <w:rFonts w:ascii="Times" w:hAnsi="Times" w:cs="Times"/>
                <w:color w:val="000000"/>
                <w:sz w:val="18"/>
                <w:szCs w:val="18"/>
              </w:rPr>
              <w:t>М.П.</w:t>
            </w:r>
          </w:p>
        </w:tc>
        <w:tc>
          <w:tcPr>
            <w:tcW w:w="2593" w:type="dxa"/>
            <w:tcBorders>
              <w:top w:val="nil"/>
              <w:left w:val="nil"/>
              <w:bottom w:val="nil"/>
              <w:right w:val="nil"/>
            </w:tcBorders>
          </w:tcPr>
          <w:p w14:paraId="44C13525" w14:textId="77777777" w:rsidR="00AC4394" w:rsidRDefault="00AC4394">
            <w:pPr>
              <w:widowControl w:val="0"/>
              <w:autoSpaceDE w:val="0"/>
              <w:autoSpaceDN w:val="0"/>
              <w:adjustRightInd w:val="0"/>
              <w:spacing w:after="0" w:line="240" w:lineRule="auto"/>
              <w:rPr>
                <w:rFonts w:ascii="Times" w:hAnsi="Times" w:cs="Times"/>
                <w:color w:val="000000"/>
                <w:sz w:val="18"/>
                <w:szCs w:val="18"/>
              </w:rPr>
            </w:pPr>
          </w:p>
        </w:tc>
        <w:tc>
          <w:tcPr>
            <w:tcW w:w="2593" w:type="dxa"/>
            <w:tcBorders>
              <w:top w:val="nil"/>
              <w:left w:val="nil"/>
              <w:bottom w:val="nil"/>
              <w:right w:val="nil"/>
            </w:tcBorders>
          </w:tcPr>
          <w:p w14:paraId="4320A588" w14:textId="77777777" w:rsidR="00AC4394" w:rsidRDefault="00AC4394">
            <w:pPr>
              <w:widowControl w:val="0"/>
              <w:autoSpaceDE w:val="0"/>
              <w:autoSpaceDN w:val="0"/>
              <w:adjustRightInd w:val="0"/>
              <w:spacing w:after="0" w:line="240" w:lineRule="auto"/>
              <w:jc w:val="right"/>
              <w:rPr>
                <w:rFonts w:ascii="Times" w:hAnsi="Times" w:cs="Times"/>
                <w:color w:val="000000"/>
                <w:sz w:val="18"/>
                <w:szCs w:val="18"/>
              </w:rPr>
            </w:pPr>
            <w:r>
              <w:rPr>
                <w:rFonts w:ascii="Times" w:hAnsi="Times" w:cs="Times"/>
                <w:color w:val="000000"/>
                <w:sz w:val="18"/>
                <w:szCs w:val="18"/>
              </w:rPr>
              <w:t>М.П.</w:t>
            </w:r>
          </w:p>
        </w:tc>
        <w:tc>
          <w:tcPr>
            <w:tcW w:w="2593" w:type="dxa"/>
            <w:tcBorders>
              <w:top w:val="nil"/>
              <w:left w:val="nil"/>
              <w:bottom w:val="nil"/>
              <w:right w:val="nil"/>
            </w:tcBorders>
          </w:tcPr>
          <w:p w14:paraId="567B2B1F" w14:textId="77777777" w:rsidR="00AC4394" w:rsidRDefault="00AC4394">
            <w:pPr>
              <w:widowControl w:val="0"/>
              <w:autoSpaceDE w:val="0"/>
              <w:autoSpaceDN w:val="0"/>
              <w:adjustRightInd w:val="0"/>
              <w:spacing w:after="0" w:line="240" w:lineRule="auto"/>
              <w:rPr>
                <w:rFonts w:ascii="Times" w:hAnsi="Times" w:cs="Times"/>
                <w:color w:val="000000"/>
                <w:sz w:val="18"/>
                <w:szCs w:val="18"/>
              </w:rPr>
            </w:pPr>
          </w:p>
        </w:tc>
      </w:tr>
    </w:tbl>
    <w:p w14:paraId="741598FA" w14:textId="77777777" w:rsidR="00AC4394" w:rsidRDefault="00AC4394">
      <w:pPr>
        <w:widowControl w:val="0"/>
        <w:autoSpaceDE w:val="0"/>
        <w:autoSpaceDN w:val="0"/>
        <w:adjustRightInd w:val="0"/>
        <w:spacing w:after="0" w:line="240" w:lineRule="auto"/>
        <w:rPr>
          <w:rFonts w:ascii="Arial" w:hAnsi="Arial" w:cs="Arial"/>
          <w:sz w:val="24"/>
          <w:szCs w:val="24"/>
        </w:rPr>
        <w:sectPr w:rsidR="00AC4394">
          <w:pgSz w:w="11905" w:h="16837"/>
          <w:pgMar w:top="623" w:right="623" w:bottom="623" w:left="907" w:header="720" w:footer="720" w:gutter="0"/>
          <w:cols w:space="720"/>
          <w:noEndnote/>
        </w:sectPr>
      </w:pPr>
    </w:p>
    <w:p w14:paraId="7B9A9DC9" w14:textId="77777777" w:rsidR="00AC4394" w:rsidRDefault="00AC4394" w:rsidP="004E3D7A">
      <w:pPr>
        <w:widowControl w:val="0"/>
        <w:autoSpaceDE w:val="0"/>
        <w:autoSpaceDN w:val="0"/>
        <w:adjustRightInd w:val="0"/>
        <w:spacing w:after="0" w:line="240" w:lineRule="auto"/>
        <w:jc w:val="right"/>
        <w:rPr>
          <w:rFonts w:ascii="Times" w:hAnsi="Times" w:cs="Times"/>
          <w:color w:val="000000"/>
          <w:sz w:val="18"/>
          <w:szCs w:val="18"/>
        </w:rPr>
      </w:pPr>
    </w:p>
    <w:sectPr w:rsidR="00AC4394">
      <w:pgSz w:w="11905" w:h="16837"/>
      <w:pgMar w:top="623" w:right="623" w:bottom="623" w:left="907"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200247B" w:usb2="00000009" w:usb3="00000000" w:csb0="000001FF" w:csb1="00000000"/>
  </w:font>
  <w:font w:name="Times New Roman">
    <w:altName w:val="Times New Roman PS"/>
    <w:panose1 w:val="02020603050405020304"/>
    <w:charset w:val="CC"/>
    <w:family w:val="roman"/>
    <w:pitch w:val="variable"/>
    <w:sig w:usb0="E0002EFF" w:usb1="C000785B" w:usb2="00000009" w:usb3="00000000" w:csb0="000001FF" w:csb1="00000000"/>
  </w:font>
  <w:font w:name="Segoe UI">
    <w:altName w:val="Segoe UI"/>
    <w:panose1 w:val="020B0502040204020203"/>
    <w:charset w:val="CC"/>
    <w:family w:val="swiss"/>
    <w:pitch w:val="variable"/>
    <w:sig w:usb0="E4002EFF" w:usb1="C000E47F" w:usb2="00000009" w:usb3="00000000" w:csb0="000001FF" w:csb1="00000000"/>
  </w:font>
  <w:font w:name="Times">
    <w:altName w:val="Times New Roman"/>
    <w:panose1 w:val="02020603050405020304"/>
    <w:charset w:val="CC"/>
    <w:family w:val="roman"/>
    <w:pitch w:val="variable"/>
    <w:sig w:usb0="20002A87" w:usb1="00000000" w:usb2="00000000" w:usb3="00000000" w:csb0="000001FF" w:csb1="00000000"/>
  </w:font>
  <w:font w:name="Arial">
    <w:altName w:val="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trackRevisions/>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4DF5"/>
    <w:rsid w:val="0003704A"/>
    <w:rsid w:val="0010721B"/>
    <w:rsid w:val="00132D74"/>
    <w:rsid w:val="002C570C"/>
    <w:rsid w:val="003A3445"/>
    <w:rsid w:val="004E3D7A"/>
    <w:rsid w:val="006636CC"/>
    <w:rsid w:val="006E0C49"/>
    <w:rsid w:val="006F260A"/>
    <w:rsid w:val="00736026"/>
    <w:rsid w:val="008445C1"/>
    <w:rsid w:val="00891A79"/>
    <w:rsid w:val="009D4DF5"/>
    <w:rsid w:val="00AC4394"/>
    <w:rsid w:val="00B03A78"/>
    <w:rsid w:val="00C8054C"/>
    <w:rsid w:val="00D112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5B923AE"/>
  <w14:defaultImageDpi w14:val="0"/>
  <w15:docId w15:val="{F1334407-5469-4A1A-9026-1F1825BA79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imes New Roman"/>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9D4DF5"/>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locked/>
    <w:rsid w:val="009D4DF5"/>
    <w:rPr>
      <w:rFonts w:ascii="Segoe UI" w:hAnsi="Segoe UI" w:cs="Segoe UI"/>
      <w:sz w:val="18"/>
      <w:szCs w:val="18"/>
    </w:rPr>
  </w:style>
  <w:style w:type="character" w:styleId="a5">
    <w:name w:val="annotation reference"/>
    <w:basedOn w:val="a0"/>
    <w:uiPriority w:val="99"/>
    <w:semiHidden/>
    <w:unhideWhenUsed/>
    <w:rsid w:val="00132D74"/>
    <w:rPr>
      <w:rFonts w:cs="Times New Roman"/>
      <w:sz w:val="16"/>
      <w:szCs w:val="16"/>
    </w:rPr>
  </w:style>
  <w:style w:type="paragraph" w:styleId="a6">
    <w:name w:val="annotation text"/>
    <w:basedOn w:val="a"/>
    <w:link w:val="a7"/>
    <w:uiPriority w:val="99"/>
    <w:semiHidden/>
    <w:unhideWhenUsed/>
    <w:rsid w:val="00132D74"/>
    <w:rPr>
      <w:sz w:val="20"/>
      <w:szCs w:val="20"/>
    </w:rPr>
  </w:style>
  <w:style w:type="character" w:customStyle="1" w:styleId="a7">
    <w:name w:val="Текст примечания Знак"/>
    <w:basedOn w:val="a0"/>
    <w:link w:val="a6"/>
    <w:uiPriority w:val="99"/>
    <w:semiHidden/>
    <w:locked/>
    <w:rsid w:val="00132D74"/>
    <w:rPr>
      <w:rFonts w:cs="Times New Roman"/>
      <w:sz w:val="20"/>
      <w:szCs w:val="20"/>
    </w:rPr>
  </w:style>
  <w:style w:type="paragraph" w:styleId="a8">
    <w:name w:val="annotation subject"/>
    <w:basedOn w:val="a6"/>
    <w:next w:val="a6"/>
    <w:link w:val="a9"/>
    <w:uiPriority w:val="99"/>
    <w:semiHidden/>
    <w:unhideWhenUsed/>
    <w:rsid w:val="00132D74"/>
    <w:rPr>
      <w:b/>
      <w:bCs/>
    </w:rPr>
  </w:style>
  <w:style w:type="character" w:customStyle="1" w:styleId="a9">
    <w:name w:val="Тема примечания Знак"/>
    <w:basedOn w:val="a7"/>
    <w:link w:val="a8"/>
    <w:uiPriority w:val="99"/>
    <w:semiHidden/>
    <w:locked/>
    <w:rsid w:val="00132D74"/>
    <w:rPr>
      <w:rFonts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10</Pages>
  <Words>6681</Words>
  <Characters>38088</Characters>
  <Application>Microsoft Office Word</Application>
  <DocSecurity>0</DocSecurity>
  <Lines>317</Lines>
  <Paragraphs>89</Paragraphs>
  <ScaleCrop>false</ScaleCrop>
  <Company/>
  <LinksUpToDate>false</LinksUpToDate>
  <CharactersWithSpaces>44680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Тарасова Елена Александровна</dc:creator>
  <cp:keywords/>
  <dc:description/>
  <cp:lastModifiedBy>Тарасова Елена Александровна</cp:lastModifiedBy>
  <cp:revision>2</cp:revision>
  <dcterms:created xsi:type="dcterms:W3CDTF">2026-08-04T07:15:00Z</dcterms:created>
  <dcterms:modified xsi:type="dcterms:W3CDTF">2026-08-04T07:15:00Z</dcterms:modified>
</cp:coreProperties>
</file>