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6"/>
        <w:jc w:val="center"/>
        <w:spacing w:after="0" w:line="240" w:lineRule="auto"/>
        <w:rPr>
          <w:rFonts w:ascii="Times New Roman" w:hAnsi="Times New Roman"/>
          <w:b/>
          <w:sz w:val="32"/>
          <w:szCs w:val="24"/>
        </w:rPr>
      </w:pPr>
      <w:r>
        <w:rPr>
          <w:rFonts w:ascii="Times New Roman" w:hAnsi="Times New Roman"/>
          <w:b/>
          <w:sz w:val="32"/>
          <w:szCs w:val="24"/>
        </w:rPr>
        <w:t xml:space="preserve">ТЕХНИЧЕСКОЕ ЗАДАНИЕ</w:t>
      </w:r>
      <w:r>
        <w:rPr>
          <w:rFonts w:ascii="Times New Roman" w:hAnsi="Times New Roman"/>
          <w:b/>
          <w:sz w:val="32"/>
          <w:szCs w:val="24"/>
        </w:rPr>
      </w:r>
      <w:r>
        <w:rPr>
          <w:rFonts w:ascii="Times New Roman" w:hAnsi="Times New Roman"/>
          <w:b/>
          <w:sz w:val="32"/>
          <w:szCs w:val="24"/>
        </w:rPr>
      </w:r>
    </w:p>
    <w:p>
      <w:pPr>
        <w:pStyle w:val="876"/>
        <w:jc w:val="center"/>
        <w:spacing w:after="0" w:line="240" w:lineRule="auto"/>
        <w:rPr>
          <w:rFonts w:ascii="Times New Roman" w:hAnsi="Times New Roman"/>
          <w:b/>
          <w:sz w:val="24"/>
          <w:szCs w:val="24"/>
        </w:rPr>
      </w:pPr>
      <w:r>
        <w:rPr>
          <w:rFonts w:ascii="Times New Roman" w:hAnsi="Times New Roman"/>
          <w:b/>
          <w:sz w:val="24"/>
          <w:szCs w:val="24"/>
        </w:rPr>
        <w:t xml:space="preserve">на оказание </w:t>
      </w:r>
      <w:r>
        <w:rPr>
          <w:rFonts w:ascii="Times New Roman" w:hAnsi="Times New Roman"/>
          <w:b/>
          <w:sz w:val="24"/>
          <w:szCs w:val="24"/>
        </w:rPr>
        <w:t xml:space="preserve">у</w:t>
      </w:r>
      <w:r>
        <w:rPr>
          <w:rFonts w:ascii="Times New Roman" w:hAnsi="Times New Roman"/>
          <w:b/>
          <w:sz w:val="24"/>
          <w:szCs w:val="24"/>
        </w:rPr>
        <w:t xml:space="preserve">слуги беспроводной связи</w:t>
      </w:r>
      <w:r>
        <w:rPr>
          <w:rFonts w:ascii="Times New Roman" w:hAnsi="Times New Roman"/>
          <w:b/>
          <w:sz w:val="24"/>
          <w:szCs w:val="24"/>
        </w:rPr>
      </w:r>
      <w:r>
        <w:rPr>
          <w:rFonts w:ascii="Times New Roman" w:hAnsi="Times New Roman"/>
          <w:b/>
          <w:sz w:val="24"/>
          <w:szCs w:val="24"/>
        </w:rPr>
      </w:r>
    </w:p>
    <w:p>
      <w:pPr>
        <w:pStyle w:val="876"/>
        <w:jc w:val="center"/>
        <w:spacing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876"/>
        <w:numPr>
          <w:ilvl w:val="0"/>
          <w:numId w:val="8"/>
        </w:numPr>
        <w:jc w:val="center"/>
        <w:spacing w:after="0" w:line="240" w:lineRule="auto"/>
        <w:rPr>
          <w:rFonts w:ascii="Times New Roman" w:hAnsi="Times New Roman"/>
          <w:b/>
        </w:rPr>
      </w:pPr>
      <w:r>
        <w:rPr>
          <w:rFonts w:ascii="Times New Roman" w:hAnsi="Times New Roman"/>
          <w:b/>
        </w:rPr>
        <w:t xml:space="preserve">ОБЩИЕ СВЕДЕНИЯ</w:t>
      </w:r>
      <w:r>
        <w:rPr>
          <w:rFonts w:ascii="Times New Roman" w:hAnsi="Times New Roman"/>
          <w:b/>
        </w:rPr>
      </w:r>
      <w:r>
        <w:rPr>
          <w:rFonts w:ascii="Times New Roman" w:hAnsi="Times New Roman"/>
          <w:b/>
        </w:rPr>
      </w:r>
    </w:p>
    <w:p>
      <w:pPr>
        <w:pStyle w:val="876"/>
        <w:ind w:firstLine="360"/>
        <w:jc w:val="both"/>
        <w:spacing w:after="0" w:line="240" w:lineRule="auto"/>
        <w:rPr>
          <w:rFonts w:ascii="Times New Roman" w:hAnsi="Times New Roman"/>
        </w:rPr>
      </w:pPr>
      <w:r>
        <w:rPr>
          <w:rFonts w:ascii="Times New Roman" w:hAnsi="Times New Roman"/>
        </w:rPr>
        <w:t xml:space="preserve">Настоящие Технические требования на ока</w:t>
      </w:r>
      <w:r>
        <w:rPr>
          <w:rFonts w:ascii="Times New Roman" w:hAnsi="Times New Roman"/>
        </w:rPr>
        <w:t xml:space="preserve">зание услуг мобильной связи </w:t>
      </w:r>
      <w:r>
        <w:rPr>
          <w:rFonts w:ascii="Times New Roman" w:hAnsi="Times New Roman"/>
        </w:rPr>
        <w:t xml:space="preserve">определяют порядок и условия оказания услуг, а также требования к оказываемым услугам.</w:t>
      </w:r>
      <w:r>
        <w:rPr>
          <w:rFonts w:ascii="Times New Roman" w:hAnsi="Times New Roman"/>
        </w:rPr>
      </w:r>
      <w:r>
        <w:rPr>
          <w:rFonts w:ascii="Times New Roman" w:hAnsi="Times New Roman"/>
        </w:rPr>
      </w:r>
    </w:p>
    <w:p>
      <w:pPr>
        <w:pStyle w:val="876"/>
        <w:ind w:firstLine="360"/>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jc w:val="center"/>
        <w:spacing w:after="0" w:line="240" w:lineRule="auto"/>
        <w:rPr>
          <w:rFonts w:ascii="Times New Roman" w:hAnsi="Times New Roman"/>
          <w:b/>
        </w:rPr>
      </w:pPr>
      <w:r>
        <w:rPr>
          <w:rFonts w:ascii="Times New Roman" w:hAnsi="Times New Roman"/>
          <w:b/>
        </w:rPr>
        <w:t xml:space="preserve">2.</w:t>
        <w:tab/>
        <w:t xml:space="preserve">ТЕХНИЧЕСКИЕ ТРЕБОВАНИЯ</w:t>
      </w:r>
      <w:r>
        <w:rPr>
          <w:rFonts w:ascii="Times New Roman" w:hAnsi="Times New Roman"/>
          <w:b/>
        </w:rPr>
      </w:r>
      <w:r>
        <w:rPr>
          <w:rFonts w:ascii="Times New Roman" w:hAnsi="Times New Roman"/>
          <w:b/>
        </w:rPr>
      </w:r>
    </w:p>
    <w:p>
      <w:pPr>
        <w:pStyle w:val="876"/>
        <w:numPr>
          <w:ilvl w:val="1"/>
          <w:numId w:val="9"/>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Зона радиопокрытия – все субъекты Российской Федерации и города Федерального значения</w:t>
      </w:r>
      <w:r>
        <w:rPr>
          <w:rFonts w:ascii="Times New Roman" w:hAnsi="Times New Roman"/>
          <w:sz w:val="24"/>
          <w:szCs w:val="24"/>
        </w:rPr>
        <w:t xml:space="preserve">, </w:t>
      </w:r>
      <w:r>
        <w:rPr>
          <w:rFonts w:ascii="Times New Roman" w:hAnsi="Times New Roman"/>
          <w:sz w:val="24"/>
          <w:szCs w:val="24"/>
        </w:rPr>
        <w:t xml:space="preserve">за </w:t>
      </w:r>
      <w:r>
        <w:rPr>
          <w:rFonts w:ascii="Times New Roman" w:hAnsi="Times New Roman"/>
          <w:sz w:val="24"/>
          <w:szCs w:val="24"/>
        </w:rPr>
        <w:t xml:space="preserve">исключением республики Крым и г. Севастополь, Донецкой Народной Республики, Луганской Народной Республики, Запорожской и Херсонской областей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876"/>
        <w:numPr>
          <w:ilvl w:val="1"/>
          <w:numId w:val="9"/>
        </w:numPr>
        <w:ind w:left="0" w:firstLine="709"/>
        <w:jc w:val="both"/>
        <w:spacing w:after="0" w:line="240" w:lineRule="auto"/>
        <w:rPr>
          <w:rFonts w:ascii="Times New Roman" w:hAnsi="Times New Roman"/>
        </w:rPr>
      </w:pPr>
      <w:r>
        <w:rPr>
          <w:rFonts w:ascii="Times New Roman" w:hAnsi="Times New Roman"/>
        </w:rPr>
        <w:t xml:space="preserve">Возможность подключения к национальному и международному роумингу с предоставлением оптимизирующих опций. Тарификация услуг, оказываемых в национальном и </w:t>
      </w:r>
      <w:r>
        <w:rPr>
          <w:rFonts w:ascii="Times New Roman" w:hAnsi="Times New Roman"/>
        </w:rPr>
        <w:t xml:space="preserve">международном роуминге</w:t>
      </w:r>
      <w:r>
        <w:rPr>
          <w:rFonts w:ascii="Times New Roman" w:hAnsi="Times New Roman"/>
        </w:rPr>
        <w:t xml:space="preserve"> должна осуществляться по публичным ценам, указанным на с</w:t>
      </w:r>
      <w:r>
        <w:rPr>
          <w:rFonts w:ascii="Times New Roman" w:hAnsi="Times New Roman"/>
        </w:rPr>
        <w:t xml:space="preserve">айте Оператора.</w:t>
      </w:r>
      <w:r>
        <w:rPr>
          <w:rFonts w:ascii="Times New Roman" w:hAnsi="Times New Roman"/>
        </w:rPr>
      </w:r>
      <w:r>
        <w:rPr>
          <w:rFonts w:ascii="Times New Roman" w:hAnsi="Times New Roman"/>
        </w:rPr>
      </w:r>
    </w:p>
    <w:p>
      <w:pPr>
        <w:pStyle w:val="876"/>
        <w:numPr>
          <w:ilvl w:val="1"/>
          <w:numId w:val="9"/>
        </w:numPr>
        <w:ind w:left="0" w:firstLine="709"/>
        <w:jc w:val="both"/>
        <w:spacing w:after="0" w:line="240" w:lineRule="auto"/>
        <w:rPr>
          <w:rFonts w:ascii="Times New Roman" w:hAnsi="Times New Roman"/>
        </w:rPr>
      </w:pPr>
      <w:r>
        <w:rPr>
          <w:rFonts w:ascii="Times New Roman" w:hAnsi="Times New Roman"/>
        </w:rPr>
        <w:t xml:space="preserve">Предоставление услуг </w:t>
      </w:r>
      <w:r>
        <w:rPr>
          <w:rFonts w:ascii="Times New Roman" w:hAnsi="Times New Roman"/>
        </w:rPr>
        <w:t xml:space="preserve">на стандартах </w:t>
      </w:r>
      <w:r>
        <w:rPr>
          <w:rFonts w:ascii="Times New Roman" w:hAnsi="Times New Roman"/>
        </w:rPr>
        <w:t xml:space="preserve">GPRS, </w:t>
      </w:r>
      <w:r>
        <w:rPr>
          <w:rFonts w:ascii="Times New Roman" w:hAnsi="Times New Roman"/>
        </w:rPr>
        <w:t xml:space="preserve">EDGE, </w:t>
      </w:r>
      <w:r>
        <w:rPr>
          <w:rFonts w:ascii="Times New Roman" w:hAnsi="Times New Roman"/>
          <w:lang w:val="en-US"/>
        </w:rPr>
        <w:t xml:space="preserve">UMTS</w:t>
      </w:r>
      <w:r>
        <w:rPr>
          <w:rFonts w:ascii="Times New Roman" w:hAnsi="Times New Roman"/>
        </w:rPr>
        <w:t xml:space="preserve">, </w:t>
      </w:r>
      <w:r>
        <w:rPr>
          <w:rFonts w:ascii="Times New Roman" w:hAnsi="Times New Roman"/>
        </w:rPr>
        <w:t xml:space="preserve">LTE</w:t>
      </w:r>
      <w:r>
        <w:rPr>
          <w:rFonts w:ascii="Times New Roman" w:hAnsi="Times New Roman"/>
        </w:rPr>
        <w:t xml:space="preserve">;</w:t>
      </w:r>
      <w:r>
        <w:rPr>
          <w:rFonts w:ascii="Times New Roman" w:hAnsi="Times New Roman"/>
        </w:rPr>
      </w:r>
      <w:r>
        <w:rPr>
          <w:rFonts w:ascii="Times New Roman" w:hAnsi="Times New Roman"/>
        </w:rPr>
      </w:r>
    </w:p>
    <w:p>
      <w:pPr>
        <w:pStyle w:val="876"/>
        <w:numPr>
          <w:ilvl w:val="1"/>
          <w:numId w:val="9"/>
        </w:numPr>
        <w:ind w:left="0" w:firstLine="709"/>
        <w:jc w:val="both"/>
        <w:spacing w:after="0" w:line="240" w:lineRule="auto"/>
        <w:rPr>
          <w:rFonts w:ascii="Times New Roman" w:hAnsi="Times New Roman"/>
        </w:rPr>
      </w:pPr>
      <w:r>
        <w:rPr>
          <w:rFonts w:ascii="Times New Roman" w:hAnsi="Times New Roman"/>
        </w:rPr>
        <w:t xml:space="preserve">Предоставлен</w:t>
      </w:r>
      <w:r>
        <w:rPr>
          <w:rFonts w:ascii="Times New Roman" w:hAnsi="Times New Roman"/>
        </w:rPr>
        <w:t xml:space="preserve">ие возможности передачи данных и</w:t>
      </w:r>
      <w:r>
        <w:rPr>
          <w:rFonts w:ascii="Times New Roman" w:hAnsi="Times New Roman"/>
        </w:rPr>
        <w:t xml:space="preserve"> мобильного доступа к </w:t>
      </w:r>
      <w:r>
        <w:rPr>
          <w:rFonts w:ascii="Times New Roman" w:hAnsi="Times New Roman"/>
        </w:rPr>
        <w:t xml:space="preserve">сети «Интернет» </w:t>
      </w:r>
      <w:r>
        <w:rPr>
          <w:rFonts w:ascii="Times New Roman" w:hAnsi="Times New Roman"/>
        </w:rPr>
        <w:t xml:space="preserve">GPRS, EDGE, </w:t>
      </w:r>
      <w:r>
        <w:rPr>
          <w:rFonts w:ascii="Times New Roman" w:hAnsi="Times New Roman"/>
          <w:lang w:val="en-US"/>
        </w:rPr>
        <w:t xml:space="preserve">UMTS</w:t>
      </w:r>
      <w:r>
        <w:rPr>
          <w:rFonts w:ascii="Times New Roman" w:hAnsi="Times New Roman"/>
        </w:rPr>
        <w:t xml:space="preserve">, LTE</w:t>
      </w:r>
      <w:r>
        <w:rPr>
          <w:rFonts w:ascii="Times New Roman" w:hAnsi="Times New Roman"/>
        </w:rPr>
        <w:t xml:space="preserve">;</w:t>
      </w:r>
      <w:r>
        <w:rPr>
          <w:rFonts w:ascii="Times New Roman" w:hAnsi="Times New Roman"/>
        </w:rPr>
      </w:r>
      <w:r>
        <w:rPr>
          <w:rFonts w:ascii="Times New Roman" w:hAnsi="Times New Roman"/>
        </w:rPr>
      </w:r>
    </w:p>
    <w:p>
      <w:pPr>
        <w:pStyle w:val="876"/>
        <w:numPr>
          <w:ilvl w:val="1"/>
          <w:numId w:val="9"/>
        </w:numPr>
        <w:ind w:firstLine="349"/>
        <w:jc w:val="both"/>
        <w:spacing w:after="0" w:line="240" w:lineRule="auto"/>
        <w:rPr>
          <w:rFonts w:ascii="Times New Roman" w:hAnsi="Times New Roman"/>
        </w:rPr>
      </w:pPr>
      <w:r>
        <w:rPr>
          <w:rFonts w:ascii="Times New Roman" w:hAnsi="Times New Roman"/>
        </w:rPr>
        <w:t xml:space="preserve">Предоставление зоны радиопокрытия стандарта </w:t>
      </w:r>
      <w:r>
        <w:rPr>
          <w:rFonts w:ascii="Times New Roman" w:hAnsi="Times New Roman"/>
        </w:rPr>
        <w:t xml:space="preserve">GSM 900/1800 и </w:t>
      </w:r>
      <w:r>
        <w:rPr>
          <w:rFonts w:ascii="Times New Roman" w:hAnsi="Times New Roman"/>
        </w:rPr>
        <w:t xml:space="preserve">LTE </w:t>
      </w:r>
      <w:r>
        <w:rPr>
          <w:rFonts w:ascii="Times New Roman" w:hAnsi="Times New Roman"/>
        </w:rPr>
        <w:t xml:space="preserve">во всех городах </w:t>
      </w:r>
      <w:r>
        <w:rPr>
          <w:rFonts w:ascii="Times New Roman" w:hAnsi="Times New Roman"/>
        </w:rPr>
        <w:t xml:space="preserve">и районных центрах Удмуртской </w:t>
      </w:r>
      <w:r>
        <w:rPr>
          <w:rFonts w:ascii="Times New Roman" w:hAnsi="Times New Roman"/>
        </w:rPr>
        <w:t xml:space="preserve">Республики</w:t>
      </w:r>
      <w:r>
        <w:rPr>
          <w:rFonts w:ascii="Times New Roman" w:hAnsi="Times New Roman"/>
        </w:rPr>
        <w:t xml:space="preserve">.</w:t>
      </w:r>
      <w:r>
        <w:rPr>
          <w:rFonts w:ascii="Times New Roman" w:hAnsi="Times New Roman"/>
        </w:rPr>
      </w:r>
      <w:r>
        <w:rPr>
          <w:rFonts w:ascii="Times New Roman" w:hAnsi="Times New Roman"/>
        </w:rPr>
      </w:r>
    </w:p>
    <w:p>
      <w:pPr>
        <w:pStyle w:val="876"/>
        <w:numPr>
          <w:ilvl w:val="1"/>
          <w:numId w:val="9"/>
        </w:numPr>
        <w:ind w:left="0" w:firstLine="709"/>
        <w:jc w:val="both"/>
        <w:spacing w:after="0" w:line="240" w:lineRule="auto"/>
        <w:rPr>
          <w:rFonts w:ascii="Times New Roman" w:hAnsi="Times New Roman"/>
        </w:rPr>
      </w:pPr>
      <w:r>
        <w:rPr>
          <w:rFonts w:ascii="Times New Roman" w:hAnsi="Times New Roman"/>
        </w:rPr>
        <w:t xml:space="preserve">Возможность</w:t>
      </w:r>
      <w:r>
        <w:rPr>
          <w:rFonts w:ascii="Times New Roman" w:hAnsi="Times New Roman"/>
        </w:rPr>
        <w:t xml:space="preserve"> предоставления следующих услуг:</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у</w:t>
      </w:r>
      <w:r>
        <w:rPr>
          <w:rFonts w:ascii="Times New Roman" w:hAnsi="Times New Roman"/>
        </w:rPr>
        <w:t xml:space="preserve">становлени</w:t>
      </w:r>
      <w:r>
        <w:rPr>
          <w:rFonts w:ascii="Times New Roman" w:hAnsi="Times New Roman"/>
        </w:rPr>
        <w:t xml:space="preserve">е</w:t>
      </w:r>
      <w:r>
        <w:rPr>
          <w:rFonts w:ascii="Times New Roman" w:hAnsi="Times New Roman"/>
        </w:rPr>
        <w:t xml:space="preserve"> ограничений на входящие/исходящие вызовы;</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п</w:t>
      </w:r>
      <w:r>
        <w:rPr>
          <w:rFonts w:ascii="Times New Roman" w:hAnsi="Times New Roman"/>
        </w:rPr>
        <w:t xml:space="preserve">ереадресация вызова;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lang w:val="en-US"/>
        </w:rPr>
      </w:pPr>
      <w:r>
        <w:rPr>
          <w:rFonts w:ascii="Times New Roman" w:hAnsi="Times New Roman"/>
        </w:rPr>
        <w:t xml:space="preserve">–</w:t>
      </w:r>
      <w:r>
        <w:rPr>
          <w:rFonts w:ascii="Times New Roman" w:hAnsi="Times New Roman"/>
        </w:rPr>
        <w:t xml:space="preserve"> </w:t>
      </w:r>
      <w:r>
        <w:rPr>
          <w:rFonts w:ascii="Times New Roman" w:hAnsi="Times New Roman"/>
        </w:rPr>
        <w:t xml:space="preserve">р</w:t>
      </w:r>
      <w:r>
        <w:rPr>
          <w:rFonts w:ascii="Times New Roman" w:hAnsi="Times New Roman"/>
        </w:rPr>
        <w:t xml:space="preserve">ежим ожидания/удержания вызова;</w:t>
      </w:r>
      <w:r>
        <w:rPr>
          <w:rFonts w:ascii="Times New Roman" w:hAnsi="Times New Roman"/>
          <w:lang w:val="en-US"/>
        </w:rPr>
      </w:r>
      <w:r>
        <w:rPr>
          <w:rFonts w:ascii="Times New Roman" w:hAnsi="Times New Roman"/>
          <w:lang w:val="en-US"/>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з</w:t>
      </w:r>
      <w:r>
        <w:rPr>
          <w:rFonts w:ascii="Times New Roman" w:hAnsi="Times New Roman"/>
        </w:rPr>
        <w:t xml:space="preserve">апрет вызова;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о</w:t>
      </w:r>
      <w:r>
        <w:rPr>
          <w:rFonts w:ascii="Times New Roman" w:hAnsi="Times New Roman"/>
        </w:rPr>
        <w:t xml:space="preserve">пределитель вызова;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г</w:t>
      </w:r>
      <w:r>
        <w:rPr>
          <w:rFonts w:ascii="Times New Roman" w:hAnsi="Times New Roman"/>
        </w:rPr>
        <w:t xml:space="preserve">олосовая почта;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д</w:t>
      </w:r>
      <w:r>
        <w:rPr>
          <w:rFonts w:ascii="Times New Roman" w:hAnsi="Times New Roman"/>
        </w:rPr>
        <w:t xml:space="preserve">етализированный счет;</w:t>
      </w:r>
      <w:r>
        <w:rPr>
          <w:rFonts w:ascii="Times New Roman" w:hAnsi="Times New Roman"/>
        </w:rPr>
      </w:r>
      <w:r>
        <w:rPr>
          <w:rFonts w:ascii="Times New Roman" w:hAnsi="Times New Roman"/>
        </w:rPr>
      </w:r>
    </w:p>
    <w:p>
      <w:pPr>
        <w:pStyle w:val="876"/>
        <w:ind w:left="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б</w:t>
      </w:r>
      <w:r>
        <w:rPr>
          <w:rFonts w:ascii="Times New Roman" w:hAnsi="Times New Roman"/>
        </w:rPr>
        <w:t xml:space="preserve">есплатная замена вышедшей из строя/утерянной SIM-карты с сохранением телефонного номера;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highlight w:val="none"/>
        </w:rPr>
      </w:pPr>
      <w:r>
        <w:rPr>
          <w:rFonts w:ascii="Times New Roman" w:hAnsi="Times New Roman"/>
        </w:rPr>
        <w:t xml:space="preserve">–</w:t>
      </w:r>
      <w:r>
        <w:rPr>
          <w:rFonts w:ascii="Times New Roman" w:hAnsi="Times New Roman"/>
        </w:rPr>
        <w:t xml:space="preserve"> </w:t>
      </w:r>
      <w:r>
        <w:rPr>
          <w:rFonts w:ascii="Times New Roman" w:hAnsi="Times New Roman"/>
        </w:rPr>
        <w:t xml:space="preserve">в</w:t>
      </w:r>
      <w:r>
        <w:rPr>
          <w:rFonts w:ascii="Times New Roman" w:hAnsi="Times New Roman"/>
        </w:rPr>
        <w:t xml:space="preserve">озможность выбора абонентских номеров;</w:t>
      </w:r>
      <w:r>
        <w:rPr>
          <w:rFonts w:ascii="Times New Roman" w:hAnsi="Times New Roman"/>
          <w:highlight w:val="none"/>
        </w:rPr>
      </w:r>
      <w:r>
        <w:rPr>
          <w:rFonts w:ascii="Times New Roman" w:hAnsi="Times New Roman"/>
          <w:highlight w:val="none"/>
        </w:rPr>
      </w:r>
    </w:p>
    <w:p>
      <w:pPr>
        <w:ind w:left="0" w:right="0" w:firstLine="709"/>
        <w:jc w:val="both"/>
        <w:spacing w:after="0" w:line="240" w:lineRule="auto"/>
        <w:rPr>
          <w:rFonts w:ascii="Times New Roman" w:hAnsi="Times New Roman"/>
          <w:highlight w:val="none"/>
        </w:rPr>
      </w:pPr>
      <w:r>
        <w:rPr>
          <w:rFonts w:ascii="Times New Roman" w:hAnsi="Times New Roman"/>
          <w:highlight w:val="none"/>
        </w:rPr>
      </w:r>
      <w:r>
        <w:rPr>
          <w:rFonts w:ascii="Times New Roman" w:hAnsi="Times New Roman"/>
          <w:spacing w:val="-2"/>
          <w:highlight w:val="none"/>
        </w:rPr>
        <w:t xml:space="preserve">- заказ счетов и детализаций (в том числе, единого счета) с доставкой по </w:t>
      </w:r>
      <w:r>
        <w:rPr>
          <w:rFonts w:ascii="Times New Roman" w:hAnsi="Times New Roman"/>
          <w:spacing w:val="-2"/>
          <w:highlight w:val="none"/>
          <w:lang w:val="en-US"/>
        </w:rPr>
        <w:t xml:space="preserve">e</w:t>
      </w:r>
      <w:r>
        <w:rPr>
          <w:rFonts w:ascii="Times New Roman" w:hAnsi="Times New Roman"/>
          <w:spacing w:val="-2"/>
          <w:highlight w:val="none"/>
        </w:rPr>
        <w:t xml:space="preserve">-</w:t>
      </w:r>
      <w:r>
        <w:rPr>
          <w:rFonts w:ascii="Times New Roman" w:hAnsi="Times New Roman"/>
          <w:spacing w:val="-2"/>
          <w:highlight w:val="none"/>
          <w:lang w:val="en-US"/>
        </w:rPr>
        <w:t xml:space="preserve">mail</w:t>
      </w:r>
      <w:r>
        <w:rPr>
          <w:rFonts w:ascii="Times New Roman" w:hAnsi="Times New Roman"/>
          <w:spacing w:val="-2"/>
          <w:highlight w:val="none"/>
        </w:rPr>
        <w:t xml:space="preserve">;</w:t>
      </w:r>
      <w:r>
        <w:rPr>
          <w:rFonts w:ascii="Times New Roman" w:hAnsi="Times New Roman"/>
          <w:highlight w:val="none"/>
        </w:rPr>
      </w:r>
      <w:r>
        <w:rPr>
          <w:rFonts w:ascii="Times New Roman" w:hAnsi="Times New Roman"/>
          <w:highlight w:val="none"/>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б</w:t>
      </w:r>
      <w:r>
        <w:rPr>
          <w:rFonts w:ascii="Times New Roman" w:hAnsi="Times New Roman"/>
        </w:rPr>
        <w:t xml:space="preserve">локировка (разблокировка) SIM-карты по требованию Заказчика;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в</w:t>
      </w:r>
      <w:r>
        <w:rPr>
          <w:rFonts w:ascii="Times New Roman" w:hAnsi="Times New Roman"/>
        </w:rPr>
        <w:t xml:space="preserve">озможность замены номеров;</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п</w:t>
      </w:r>
      <w:r>
        <w:rPr>
          <w:rFonts w:ascii="Times New Roman" w:hAnsi="Times New Roman"/>
        </w:rPr>
        <w:t xml:space="preserve">рием/передача SMS-сообщений, MMS-сообщений;</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w:t>
      </w:r>
      <w:r>
        <w:rPr>
          <w:rFonts w:ascii="Times New Roman" w:hAnsi="Times New Roman"/>
        </w:rPr>
        <w:t xml:space="preserve"> </w:t>
      </w:r>
      <w:r>
        <w:rPr>
          <w:rFonts w:ascii="Times New Roman" w:hAnsi="Times New Roman"/>
        </w:rPr>
        <w:t xml:space="preserve">в</w:t>
      </w:r>
      <w:r>
        <w:rPr>
          <w:rFonts w:ascii="Times New Roman" w:hAnsi="Times New Roman"/>
        </w:rPr>
        <w:t xml:space="preserve">озможность</w:t>
      </w:r>
      <w:r>
        <w:rPr>
          <w:rFonts w:ascii="Times New Roman" w:hAnsi="Times New Roman"/>
        </w:rPr>
        <w:t xml:space="preserve"> бесплатного вызова экстренных оперативных служб;</w:t>
      </w:r>
      <w:r>
        <w:rPr>
          <w:rFonts w:ascii="Times New Roman" w:hAnsi="Times New Roman"/>
        </w:rPr>
      </w:r>
      <w:r>
        <w:rPr>
          <w:rFonts w:ascii="Times New Roman" w:hAnsi="Times New Roman"/>
        </w:rPr>
      </w:r>
    </w:p>
    <w:p>
      <w:pPr>
        <w:pStyle w:val="876"/>
        <w:numPr>
          <w:ilvl w:val="1"/>
          <w:numId w:val="11"/>
        </w:numPr>
        <w:ind w:firstLine="349"/>
        <w:jc w:val="both"/>
        <w:spacing w:after="0" w:line="240" w:lineRule="auto"/>
        <w:rPr>
          <w:rFonts w:ascii="Times New Roman" w:hAnsi="Times New Roman"/>
        </w:rPr>
      </w:pPr>
      <w:r>
        <w:rPr>
          <w:rFonts w:ascii="Times New Roman" w:hAnsi="Times New Roman"/>
        </w:rPr>
        <w:t xml:space="preserve">Предоставление Заказчику WEB-интерфейса для самостоятельного управления услугами мобильной связи и для осуществления финансового контроля расходов на мобильную связь в рамках контракта/договора;</w:t>
      </w:r>
      <w:r>
        <w:rPr>
          <w:rFonts w:ascii="Times New Roman" w:hAnsi="Times New Roman"/>
        </w:rPr>
      </w:r>
      <w:r>
        <w:rPr>
          <w:rFonts w:ascii="Times New Roman" w:hAnsi="Times New Roman"/>
        </w:rPr>
      </w:r>
    </w:p>
    <w:p>
      <w:pPr>
        <w:pStyle w:val="876"/>
        <w:numPr>
          <w:ilvl w:val="1"/>
          <w:numId w:val="11"/>
        </w:numPr>
        <w:ind w:left="0" w:firstLine="709"/>
        <w:jc w:val="both"/>
        <w:spacing w:after="0" w:line="240" w:lineRule="auto"/>
        <w:rPr>
          <w:rFonts w:ascii="Times New Roman" w:hAnsi="Times New Roman"/>
        </w:rPr>
      </w:pPr>
      <w:r>
        <w:rPr>
          <w:rFonts w:ascii="Times New Roman" w:hAnsi="Times New Roman"/>
        </w:rPr>
        <w:t xml:space="preserve">Лимитирование расходов потребления услуг по номерам телефонов в рамках одного лицевого счета;</w:t>
      </w:r>
      <w:r>
        <w:rPr>
          <w:rFonts w:ascii="Times New Roman" w:hAnsi="Times New Roman"/>
        </w:rPr>
      </w:r>
      <w:r>
        <w:rPr>
          <w:rFonts w:ascii="Times New Roman" w:hAnsi="Times New Roman"/>
        </w:rPr>
      </w:r>
    </w:p>
    <w:p>
      <w:pPr>
        <w:pStyle w:val="876"/>
        <w:numPr>
          <w:ilvl w:val="1"/>
          <w:numId w:val="11"/>
        </w:numPr>
        <w:ind w:left="0" w:firstLine="709"/>
        <w:jc w:val="both"/>
        <w:spacing w:after="0" w:line="240" w:lineRule="auto"/>
        <w:rPr>
          <w:rFonts w:ascii="Times New Roman" w:hAnsi="Times New Roman"/>
        </w:rPr>
      </w:pPr>
      <w:r>
        <w:rPr>
          <w:rFonts w:ascii="Times New Roman" w:hAnsi="Times New Roman"/>
        </w:rPr>
        <w:t xml:space="preserve">Предоставление кредитного метода оплаты;</w:t>
      </w:r>
      <w:r>
        <w:rPr>
          <w:rFonts w:ascii="Times New Roman" w:hAnsi="Times New Roman"/>
        </w:rPr>
      </w:r>
      <w:r>
        <w:rPr>
          <w:rFonts w:ascii="Times New Roman" w:hAnsi="Times New Roman"/>
        </w:rPr>
      </w:r>
    </w:p>
    <w:p>
      <w:pPr>
        <w:pStyle w:val="876"/>
        <w:numPr>
          <w:ilvl w:val="1"/>
          <w:numId w:val="11"/>
        </w:numPr>
        <w:ind w:left="0" w:firstLine="709"/>
        <w:jc w:val="both"/>
        <w:spacing w:after="0" w:line="240" w:lineRule="auto"/>
        <w:rPr>
          <w:rFonts w:ascii="Times New Roman" w:hAnsi="Times New Roman"/>
        </w:rPr>
      </w:pPr>
      <w:r>
        <w:rPr>
          <w:rFonts w:ascii="Times New Roman" w:hAnsi="Times New Roman"/>
        </w:rPr>
        <w:t xml:space="preserve">Предоставление возможности онлайн контроля расходов по абонентским номерам;</w:t>
      </w:r>
      <w:r>
        <w:rPr>
          <w:rFonts w:ascii="Times New Roman" w:hAnsi="Times New Roman"/>
        </w:rPr>
      </w:r>
      <w:r>
        <w:rPr>
          <w:rFonts w:ascii="Times New Roman" w:hAnsi="Times New Roman"/>
        </w:rPr>
      </w:r>
    </w:p>
    <w:p>
      <w:pPr>
        <w:pStyle w:val="876"/>
        <w:numPr>
          <w:ilvl w:val="1"/>
          <w:numId w:val="11"/>
        </w:numPr>
        <w:ind w:left="0" w:firstLine="709"/>
        <w:jc w:val="both"/>
        <w:spacing w:after="0" w:line="240" w:lineRule="auto"/>
        <w:rPr>
          <w:rFonts w:ascii="Times New Roman" w:hAnsi="Times New Roman"/>
        </w:rPr>
      </w:pPr>
      <w:r>
        <w:rPr>
          <w:rFonts w:ascii="Times New Roman" w:hAnsi="Times New Roman"/>
        </w:rPr>
        <w:t xml:space="preserve">Обеспечение возможности использования Заказчиком уже имеющихся</w:t>
      </w:r>
      <w:r>
        <w:rPr>
          <w:rFonts w:ascii="Times New Roman" w:hAnsi="Times New Roman"/>
        </w:rPr>
        <w:t xml:space="preserve"> мобильных</w:t>
      </w:r>
      <w:r>
        <w:rPr>
          <w:rFonts w:ascii="Times New Roman" w:hAnsi="Times New Roman"/>
        </w:rPr>
        <w:t xml:space="preserve"> номеров </w:t>
      </w:r>
      <w:r>
        <w:rPr>
          <w:rFonts w:ascii="Times New Roman" w:hAnsi="Times New Roman"/>
        </w:rPr>
        <w:t xml:space="preserve">а</w:t>
      </w:r>
      <w:r>
        <w:rPr>
          <w:rFonts w:ascii="Times New Roman" w:hAnsi="Times New Roman"/>
        </w:rPr>
        <w:t xml:space="preserve">льтернативного</w:t>
      </w:r>
      <w:r>
        <w:rPr>
          <w:rFonts w:ascii="Times New Roman" w:hAnsi="Times New Roman"/>
        </w:rPr>
        <w:t xml:space="preserve"> </w:t>
      </w:r>
      <w:r>
        <w:rPr>
          <w:rFonts w:ascii="Times New Roman" w:hAnsi="Times New Roman"/>
        </w:rPr>
        <w:t xml:space="preserve">оператора</w:t>
      </w:r>
      <w:r>
        <w:rPr>
          <w:rFonts w:ascii="Times New Roman" w:hAnsi="Times New Roman"/>
        </w:rPr>
        <w:t xml:space="preserve"> связи</w:t>
      </w:r>
      <w:r>
        <w:rPr>
          <w:rFonts w:ascii="Times New Roman" w:hAnsi="Times New Roman"/>
        </w:rPr>
        <w:t xml:space="preserve">, с их переносом в сеть </w:t>
      </w:r>
      <w:r>
        <w:rPr>
          <w:rFonts w:ascii="Times New Roman" w:hAnsi="Times New Roman"/>
        </w:rPr>
        <w:t xml:space="preserve">Оператора</w:t>
      </w:r>
      <w:r>
        <w:rPr>
          <w:rFonts w:ascii="Times New Roman" w:hAnsi="Times New Roman"/>
        </w:rPr>
        <w:t xml:space="preserve">;</w:t>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rPr>
      </w:pPr>
      <w:r>
        <w:rPr>
          <w:rFonts w:ascii="Times New Roman" w:hAnsi="Times New Roman"/>
        </w:rPr>
        <w:t xml:space="preserve">При обращении Заказчика с консультацией по вопросам, связанным с оказанием услуг, предоставляется персональное обслуживание.</w:t>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highlight w:val="none"/>
        </w:rPr>
      </w:pPr>
      <w:r>
        <w:rPr>
          <w:rFonts w:ascii="Times New Roman" w:hAnsi="Times New Roman"/>
          <w:highlight w:val="white"/>
        </w:rPr>
        <w:t xml:space="preserve">Безлимитный доступ к социальным сетям и мессенджерам: </w:t>
      </w:r>
      <w:r>
        <w:rPr>
          <w:rFonts w:ascii="Times New Roman" w:hAnsi="Times New Roman"/>
          <w:highlight w:val="white"/>
          <w:lang w:val="en-US"/>
        </w:rPr>
        <w:t xml:space="preserve">WhatsApp</w:t>
      </w:r>
      <w:r>
        <w:rPr>
          <w:rFonts w:ascii="Times New Roman" w:hAnsi="Times New Roman"/>
          <w:highlight w:val="white"/>
        </w:rPr>
        <w:t xml:space="preserve">, </w:t>
      </w:r>
      <w:r>
        <w:rPr>
          <w:rFonts w:ascii="Times New Roman" w:hAnsi="Times New Roman"/>
          <w:highlight w:val="white"/>
          <w:lang w:val="en-US"/>
        </w:rPr>
        <w:t xml:space="preserve">Telegram</w:t>
      </w:r>
      <w:r>
        <w:rPr>
          <w:rFonts w:ascii="Times New Roman" w:hAnsi="Times New Roman"/>
          <w:highlight w:val="white"/>
        </w:rPr>
        <w:t xml:space="preserve">, </w:t>
      </w:r>
      <w:r>
        <w:rPr>
          <w:rFonts w:ascii="Times New Roman" w:hAnsi="Times New Roman"/>
          <w:highlight w:val="none"/>
        </w:rPr>
        <w:t xml:space="preserve">MAX;</w:t>
      </w:r>
      <w:r>
        <w:rPr>
          <w:rFonts w:ascii="Times New Roman" w:hAnsi="Times New Roman"/>
          <w:highlight w:val="none"/>
        </w:rPr>
      </w:r>
      <w:r>
        <w:rPr>
          <w:rFonts w:ascii="Times New Roman" w:hAnsi="Times New Roman"/>
          <w:highlight w:val="none"/>
        </w:rPr>
      </w:r>
    </w:p>
    <w:p>
      <w:pPr>
        <w:pStyle w:val="876"/>
        <w:numPr>
          <w:ilvl w:val="1"/>
          <w:numId w:val="11"/>
        </w:numPr>
        <w:ind w:left="0" w:firstLine="709"/>
        <w:jc w:val="both"/>
        <w:spacing w:after="0"/>
        <w:rPr>
          <w:rFonts w:ascii="Times New Roman" w:hAnsi="Times New Roman"/>
        </w:rPr>
      </w:pPr>
      <w:r>
        <w:rPr>
          <w:rFonts w:ascii="Times New Roman" w:hAnsi="Times New Roman"/>
        </w:rPr>
        <w:t xml:space="preserve">Перенос неиспользованных пакетов услуг на следующий месяц.</w:t>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rPr>
      </w:pPr>
      <w:r>
        <w:rPr>
          <w:rFonts w:ascii="Times New Roman" w:hAnsi="Times New Roman"/>
        </w:rPr>
        <w:t xml:space="preserve">Наличие пользовательского мобильного приложения;</w:t>
      </w:r>
      <w:r>
        <w:rPr>
          <w:rFonts w:ascii="Times New Roman" w:hAnsi="Times New Roman"/>
        </w:rPr>
      </w:r>
      <w:r>
        <w:rPr>
          <w:rFonts w:ascii="Times New Roman" w:hAnsi="Times New Roman"/>
        </w:rPr>
      </w:r>
    </w:p>
    <w:p>
      <w:pPr>
        <w:pStyle w:val="876"/>
        <w:numPr>
          <w:ilvl w:val="1"/>
          <w:numId w:val="13"/>
        </w:numPr>
        <w:ind w:left="0" w:firstLine="709"/>
        <w:jc w:val="both"/>
        <w:spacing w:after="0"/>
        <w:rPr>
          <w:rFonts w:ascii="Times New Roman" w:hAnsi="Times New Roman"/>
        </w:rPr>
      </w:pPr>
      <w:r>
        <w:rPr>
          <w:rFonts w:ascii="Times New Roman" w:hAnsi="Times New Roman"/>
        </w:rPr>
        <w:t xml:space="preserve">Качество Услуг связи должно соответствовать требованиям, установленным Федеральным законом от 07.07.2003 № 126-ФЗ «О связи», Правилам присоединения сетей электросвязи и их взаимодействия, утвержденным П</w:t>
      </w:r>
      <w:r>
        <w:rPr>
          <w:rFonts w:ascii="Times New Roman" w:hAnsi="Times New Roman"/>
        </w:rPr>
        <w:t xml:space="preserve">остановлением Правительства Российской Федерации от 21 января 2022 года №29</w:t>
      </w:r>
      <w:r>
        <w:rPr>
          <w:rFonts w:ascii="Times New Roman" w:hAnsi="Times New Roman"/>
        </w:rPr>
        <w:t xml:space="preserve">, Правил оказания услуг телефонной связи, утвержденных Постановлением Правительства Российской Федерации </w:t>
      </w:r>
      <w:r>
        <w:rPr>
          <w:rFonts w:ascii="Times New Roman" w:hAnsi="Times New Roman"/>
        </w:rPr>
        <w:t xml:space="preserve">от 30 декабря 2024 г. № 1994</w:t>
      </w:r>
      <w:r>
        <w:rPr>
          <w:rFonts w:ascii="Times New Roman" w:hAnsi="Times New Roman"/>
        </w:rPr>
        <w:t xml:space="preserve">, и иным стандартам и требованиям, установленным законодательством Российской Федерации к услугам такого вида.</w:t>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rPr>
      </w:pPr>
      <w:r>
        <w:rPr>
          <w:rFonts w:ascii="Times New Roman" w:hAnsi="Times New Roman"/>
        </w:rPr>
        <w:t xml:space="preserve">Бесплатная замена, в том числе дистанционная, поврежденной или утерянной SIM-карты в течении не более 2 (двух) часов.</w:t>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rPr>
      </w:pPr>
      <w:r>
        <w:rPr>
          <w:rFonts w:ascii="Times New Roman" w:hAnsi="Times New Roman"/>
        </w:rPr>
        <w:t xml:space="preserve">Возможность блокировки (разблокировки) </w:t>
      </w:r>
      <w:r>
        <w:rPr>
          <w:rFonts w:ascii="Times New Roman" w:hAnsi="Times New Roman"/>
          <w:lang w:val="en-US"/>
        </w:rPr>
        <w:t xml:space="preserve">SIM</w:t>
      </w:r>
      <w:r>
        <w:rPr>
          <w:rFonts w:ascii="Times New Roman" w:hAnsi="Times New Roman"/>
        </w:rPr>
        <w:t xml:space="preserve">-карт в режиме реального времени уполномоченным сотрудником Заказчика.</w:t>
      </w:r>
      <w:r>
        <w:rPr>
          <w:rFonts w:ascii="Times New Roman" w:hAnsi="Times New Roman"/>
        </w:rPr>
      </w:r>
      <w:r>
        <w:rPr>
          <w:rFonts w:ascii="Times New Roman" w:hAnsi="Times New Roman"/>
        </w:rPr>
      </w:r>
    </w:p>
    <w:p>
      <w:pPr>
        <w:pStyle w:val="876"/>
        <w:numPr>
          <w:ilvl w:val="1"/>
          <w:numId w:val="11"/>
        </w:numPr>
        <w:ind w:left="0" w:firstLine="709"/>
        <w:jc w:val="both"/>
        <w:spacing w:after="0"/>
        <w:rPr>
          <w:rFonts w:ascii="Times New Roman" w:hAnsi="Times New Roman"/>
        </w:rPr>
      </w:pPr>
      <w:r>
        <w:rPr>
          <w:rFonts w:ascii="Times New Roman" w:hAnsi="Times New Roman"/>
        </w:rPr>
        <w:t xml:space="preserve">Наличие услуги «Вам звонили» в составе тарифного плана.</w:t>
      </w:r>
      <w:r>
        <w:rPr>
          <w:rFonts w:ascii="Times New Roman" w:hAnsi="Times New Roman"/>
        </w:rPr>
      </w:r>
      <w:r>
        <w:rPr>
          <w:rFonts w:ascii="Times New Roman" w:hAnsi="Times New Roman"/>
        </w:rPr>
      </w:r>
    </w:p>
    <w:p>
      <w:pPr>
        <w:pStyle w:val="876"/>
        <w:ind w:left="357"/>
        <w:jc w:val="both"/>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jc w:val="center"/>
        <w:spacing w:after="0" w:line="240" w:lineRule="auto"/>
        <w:rPr>
          <w:rFonts w:ascii="Times New Roman" w:hAnsi="Times New Roman"/>
          <w:b/>
        </w:rPr>
      </w:pPr>
      <w:r>
        <w:rPr>
          <w:rFonts w:ascii="Times New Roman" w:hAnsi="Times New Roman"/>
          <w:b/>
        </w:rPr>
        <w:t xml:space="preserve">3.</w:t>
        <w:tab/>
        <w:t xml:space="preserve">СРОК</w:t>
      </w:r>
      <w:r>
        <w:rPr>
          <w:rFonts w:ascii="Times New Roman" w:hAnsi="Times New Roman"/>
          <w:b/>
        </w:rPr>
        <w:t xml:space="preserve"> И МЕСТО</w:t>
      </w:r>
      <w:r>
        <w:rPr>
          <w:rFonts w:ascii="Times New Roman" w:hAnsi="Times New Roman"/>
          <w:b/>
        </w:rPr>
        <w:t xml:space="preserve"> ПРЕДОСТАВЛЕНИЯ УСЛУГ</w:t>
      </w:r>
      <w:r>
        <w:rPr>
          <w:rFonts w:ascii="Times New Roman" w:hAnsi="Times New Roman"/>
          <w:b/>
        </w:rPr>
      </w:r>
      <w:r>
        <w:rPr>
          <w:rFonts w:ascii="Times New Roman" w:hAnsi="Times New Roman"/>
          <w:b/>
        </w:rPr>
      </w:r>
    </w:p>
    <w:p>
      <w:pPr>
        <w:pStyle w:val="876"/>
        <w:ind w:firstLine="708"/>
        <w:jc w:val="both"/>
        <w:spacing w:after="0" w:line="240" w:lineRule="auto"/>
        <w:rPr>
          <w:rFonts w:ascii="Times New Roman" w:hAnsi="Times New Roman"/>
        </w:rPr>
      </w:pPr>
      <w:r>
        <w:rPr>
          <w:rFonts w:ascii="Times New Roman" w:hAnsi="Times New Roman"/>
        </w:rPr>
        <w:t xml:space="preserve">3.1.</w:t>
        <w:tab/>
      </w:r>
      <w:r>
        <w:rPr>
          <w:rFonts w:ascii="Times New Roman" w:hAnsi="Times New Roman"/>
        </w:rPr>
        <w:t xml:space="preserve">Период предоставления услуг: с даты заключения </w:t>
      </w:r>
      <w:r>
        <w:rPr>
          <w:rFonts w:ascii="Times New Roman" w:hAnsi="Times New Roman"/>
        </w:rPr>
        <w:t xml:space="preserve">Договора</w:t>
      </w:r>
      <w:r>
        <w:rPr>
          <w:rFonts w:ascii="Times New Roman" w:hAnsi="Times New Roman"/>
        </w:rPr>
        <w:t xml:space="preserve">, но не ранее «01» июля 202</w:t>
      </w:r>
      <w:r>
        <w:rPr>
          <w:rFonts w:ascii="Times New Roman" w:hAnsi="Times New Roman"/>
        </w:rPr>
        <w:t xml:space="preserve">6 г. до «30» ноября 202</w:t>
      </w:r>
      <w:r>
        <w:rPr>
          <w:rFonts w:ascii="Times New Roman" w:hAnsi="Times New Roman"/>
        </w:rPr>
        <w:t xml:space="preserve">6 г. круглосуточно. В случае если Услуги будут оказываться оператором подвижной связи, в сеть связи которого будут переноситься абонентские номера, используемые Заказ</w:t>
      </w:r>
      <w:r>
        <w:rPr>
          <w:rFonts w:ascii="Times New Roman" w:hAnsi="Times New Roman"/>
        </w:rPr>
        <w:t xml:space="preserve">чиком, срок начала оказания Услуг с использованием сохраняемых абонентских номеров определяется в соответствии с пунктом 154 Правил оказания услуг телефонной связи, утвержденных постановлением Правительства Российской Федерации от 9 декабря 2014 г. № 1342.</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3.2.</w:t>
        <w:tab/>
      </w:r>
      <w:r>
        <w:rPr>
          <w:rFonts w:ascii="Times New Roman" w:hAnsi="Times New Roman"/>
        </w:rPr>
        <w:t xml:space="preserve">Место оказания услуг: Российская Федерация, страны СНГ, страны международного роуминга (по заявлению Заказчика).</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lang w:val="en-US"/>
        </w:rPr>
      </w:pPr>
      <w:r>
        <w:rPr>
          <w:rFonts w:ascii="Times New Roman" w:hAnsi="Times New Roman"/>
        </w:rPr>
        <w:t xml:space="preserve">3.3.</w:t>
        <w:tab/>
      </w:r>
      <w:r>
        <w:rPr>
          <w:rFonts w:ascii="Times New Roman" w:hAnsi="Times New Roman"/>
        </w:rPr>
        <w:t xml:space="preserve">SIM-карты доставляются Оператором по адресам нахождения Заказчика, в течение 3 (трех) дней, с даты заключения </w:t>
      </w:r>
      <w:r>
        <w:rPr>
          <w:rFonts w:ascii="Times New Roman" w:hAnsi="Times New Roman"/>
        </w:rPr>
        <w:t xml:space="preserve">Договор</w:t>
      </w:r>
      <w:r>
        <w:rPr>
          <w:rFonts w:ascii="Times New Roman" w:hAnsi="Times New Roman"/>
        </w:rPr>
        <w:t xml:space="preserve">а.</w:t>
      </w:r>
      <w:r>
        <w:rPr>
          <w:rFonts w:ascii="Times New Roman" w:hAnsi="Times New Roman"/>
          <w:lang w:val="en-US"/>
        </w:rPr>
      </w:r>
      <w:r>
        <w:rPr>
          <w:rFonts w:ascii="Times New Roman" w:hAnsi="Times New Roman"/>
          <w:lang w:val="en-US"/>
        </w:rPr>
      </w:r>
    </w:p>
    <w:p>
      <w:pPr>
        <w:pStyle w:val="876"/>
        <w:ind w:firstLine="708"/>
        <w:jc w:val="both"/>
        <w:spacing w:after="0" w:line="240" w:lineRule="auto"/>
        <w:rPr>
          <w:rFonts w:ascii="Times New Roman" w:hAnsi="Times New Roman"/>
        </w:rPr>
      </w:pPr>
      <w:r>
        <w:rPr>
          <w:rFonts w:ascii="Times New Roman" w:hAnsi="Times New Roman"/>
        </w:rPr>
        <w:t xml:space="preserve">3.4. Количество </w:t>
      </w:r>
      <w:r>
        <w:rPr>
          <w:rFonts w:ascii="Times New Roman" w:hAnsi="Times New Roman"/>
          <w:lang w:val="en-US"/>
        </w:rPr>
        <w:t xml:space="preserve">SIM</w:t>
      </w:r>
      <w:r>
        <w:rPr>
          <w:rFonts w:ascii="Times New Roman" w:hAnsi="Times New Roman"/>
        </w:rPr>
        <w:t xml:space="preserve">-карт:</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Тариф 1 – </w:t>
      </w:r>
      <w:r>
        <w:rPr>
          <w:rFonts w:ascii="Times New Roman" w:hAnsi="Times New Roman"/>
        </w:rPr>
        <w:t xml:space="preserve">2 шт.;</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rPr>
      </w:pPr>
      <w:r>
        <w:rPr>
          <w:rFonts w:ascii="Times New Roman" w:hAnsi="Times New Roman"/>
        </w:rPr>
        <w:t xml:space="preserve">Тариф 2 –</w:t>
      </w:r>
      <w:r>
        <w:rPr>
          <w:rFonts w:ascii="Times New Roman" w:hAnsi="Times New Roman"/>
        </w:rPr>
        <w:t xml:space="preserve"> 7</w:t>
      </w:r>
      <w:r>
        <w:rPr>
          <w:rFonts w:ascii="Times New Roman" w:hAnsi="Times New Roman"/>
        </w:rPr>
        <w:t xml:space="preserve"> шт.;</w:t>
      </w:r>
      <w:r>
        <w:rPr>
          <w:rFonts w:ascii="Times New Roman" w:hAnsi="Times New Roman"/>
        </w:rPr>
      </w:r>
      <w:r>
        <w:rPr>
          <w:rFonts w:ascii="Times New Roman" w:hAnsi="Times New Roman"/>
        </w:rPr>
      </w:r>
    </w:p>
    <w:p>
      <w:pPr>
        <w:pStyle w:val="876"/>
        <w:ind w:firstLine="708"/>
        <w:jc w:val="both"/>
        <w:spacing w:after="0" w:line="240" w:lineRule="auto"/>
        <w:rPr>
          <w:rFonts w:ascii="Times New Roman" w:hAnsi="Times New Roman"/>
          <w:highlight w:val="none"/>
        </w:rPr>
      </w:pPr>
      <w:r>
        <w:rPr>
          <w:rFonts w:ascii="Times New Roman" w:hAnsi="Times New Roman"/>
          <w:highlight w:val="none"/>
        </w:rPr>
        <w:t xml:space="preserve">Тариф 3 – 1 шт.;</w:t>
      </w:r>
      <w:r>
        <w:rPr>
          <w:rFonts w:ascii="Times New Roman" w:hAnsi="Times New Roman"/>
          <w:highlight w:val="none"/>
        </w:rPr>
      </w:r>
      <w:r>
        <w:rPr>
          <w:rFonts w:ascii="Times New Roman" w:hAnsi="Times New Roman"/>
          <w:highlight w:val="none"/>
        </w:rPr>
      </w:r>
    </w:p>
    <w:p>
      <w:pPr>
        <w:pStyle w:val="876"/>
        <w:ind w:firstLine="708"/>
        <w:jc w:val="both"/>
        <w:spacing w:after="0" w:line="240" w:lineRule="auto"/>
        <w:rPr>
          <w:rFonts w:ascii="Times New Roman" w:hAnsi="Times New Roman"/>
          <w:highlight w:val="none"/>
        </w:rPr>
      </w:pPr>
      <w:r>
        <w:rPr>
          <w:rFonts w:ascii="Times New Roman" w:hAnsi="Times New Roman"/>
          <w:highlight w:val="none"/>
        </w:rPr>
        <w:t xml:space="preserve">Тариф 4 – 1 шт;</w:t>
      </w:r>
      <w:r>
        <w:rPr>
          <w:rFonts w:ascii="Times New Roman" w:hAnsi="Times New Roman"/>
          <w:highlight w:val="none"/>
        </w:rPr>
      </w:r>
      <w:r>
        <w:rPr>
          <w:rFonts w:ascii="Times New Roman" w:hAnsi="Times New Roman"/>
          <w:highlight w:val="none"/>
        </w:rPr>
      </w:r>
    </w:p>
    <w:p>
      <w:pPr>
        <w:ind w:firstLine="708"/>
        <w:jc w:val="both"/>
        <w:spacing w:after="0" w:line="240" w:lineRule="auto"/>
        <w:rPr>
          <w:rFonts w:ascii="Times New Roman" w:hAnsi="Times New Roman"/>
          <w:highlight w:val="none"/>
        </w:rPr>
      </w:pPr>
      <w:r>
        <w:rPr>
          <w:rFonts w:ascii="Times New Roman" w:hAnsi="Times New Roman"/>
          <w:highlight w:val="none"/>
        </w:rPr>
        <w:t xml:space="preserve">Тариф 5 - 17 шт (NanoSim);</w:t>
      </w:r>
      <w:r>
        <w:rPr>
          <w:rFonts w:ascii="Times New Roman" w:hAnsi="Times New Roman"/>
          <w:highlight w:val="none"/>
        </w:rPr>
      </w:r>
      <w:r>
        <w:rPr>
          <w:rFonts w:ascii="Times New Roman" w:hAnsi="Times New Roman"/>
          <w:highlight w:val="none"/>
        </w:rPr>
      </w:r>
    </w:p>
    <w:p>
      <w:pPr>
        <w:ind w:firstLine="708"/>
        <w:jc w:val="both"/>
        <w:spacing w:after="0" w:line="240" w:lineRule="auto"/>
        <w:rPr>
          <w:rFonts w:ascii="Times New Roman" w:hAnsi="Times New Roman"/>
          <w:highlight w:val="none"/>
        </w:rPr>
      </w:pPr>
      <w:r>
        <w:rPr>
          <w:rFonts w:ascii="Times New Roman" w:hAnsi="Times New Roman"/>
          <w:highlight w:val="none"/>
        </w:rPr>
        <w:t xml:space="preserve">Тариф 6 - 2 шт (NanoSim).</w:t>
      </w:r>
      <w:r>
        <w:rPr>
          <w:rFonts w:ascii="Times New Roman" w:hAnsi="Times New Roman"/>
          <w:highlight w:val="none"/>
        </w:rPr>
      </w:r>
      <w:r>
        <w:rPr>
          <w:rFonts w:ascii="Times New Roman" w:hAnsi="Times New Roman"/>
          <w:highlight w:val="none"/>
        </w:rPr>
      </w:r>
    </w:p>
    <w:p>
      <w:pPr>
        <w:pStyle w:val="876"/>
        <w:ind w:firstLine="708"/>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ind w:firstLine="360"/>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ind w:firstLine="360"/>
        <w:jc w:val="center"/>
        <w:spacing w:after="0" w:line="240" w:lineRule="auto"/>
        <w:rPr>
          <w:rFonts w:ascii="Times New Roman" w:hAnsi="Times New Roman"/>
          <w:b/>
        </w:rPr>
      </w:pPr>
      <w:r>
        <w:rPr>
          <w:rFonts w:ascii="Times New Roman" w:hAnsi="Times New Roman"/>
          <w:b/>
        </w:rPr>
        <w:t xml:space="preserve">4.</w:t>
        <w:tab/>
        <w:t xml:space="preserve">ТРЕБОВАНИЯ К ОПЕРАТОРУ</w:t>
      </w:r>
      <w:r>
        <w:rPr>
          <w:rFonts w:ascii="Times New Roman" w:hAnsi="Times New Roman"/>
          <w:b/>
        </w:rPr>
      </w:r>
      <w:r>
        <w:rPr>
          <w:rFonts w:ascii="Times New Roman" w:hAnsi="Times New Roman"/>
          <w:b/>
        </w:rPr>
      </w:r>
    </w:p>
    <w:p>
      <w:pPr>
        <w:pStyle w:val="876"/>
        <w:ind w:firstLine="705"/>
        <w:jc w:val="both"/>
        <w:spacing w:after="0" w:line="240" w:lineRule="auto"/>
        <w:rPr>
          <w:rFonts w:ascii="Times New Roman" w:hAnsi="Times New Roman"/>
          <w:sz w:val="24"/>
          <w:szCs w:val="24"/>
        </w:rPr>
      </w:pPr>
      <w:r>
        <w:rPr>
          <w:rFonts w:ascii="Times New Roman" w:hAnsi="Times New Roman"/>
        </w:rPr>
        <w:t xml:space="preserve">4.1.</w:t>
        <w:tab/>
      </w:r>
      <w:r>
        <w:rPr>
          <w:rFonts w:ascii="Times New Roman" w:hAnsi="Times New Roman"/>
          <w:sz w:val="24"/>
          <w:szCs w:val="24"/>
        </w:rPr>
        <w:t xml:space="preserve">На основании Федерального закона от 07 июля 2003 г. № 126-ФЗ «О связи» и перечня наименований услуг связи, вносимых в лицензии на осуществление деятельности в области оказания услуг связи (утв. постановлением Правительства РФ от 30.12.2020 № 2385)</w:t>
      </w:r>
      <w:r>
        <w:rPr>
          <w:rFonts w:ascii="Times New Roman" w:hAnsi="Times New Roman"/>
          <w:sz w:val="24"/>
          <w:szCs w:val="24"/>
        </w:rPr>
        <w:t xml:space="preserve">.</w:t>
      </w:r>
      <w:r>
        <w:rPr>
          <w:rFonts w:ascii="Times New Roman" w:hAnsi="Times New Roman"/>
          <w:sz w:val="24"/>
          <w:szCs w:val="24"/>
        </w:rPr>
        <w:t xml:space="preserve"> Оператор должен иметь следующие лицензии:</w:t>
      </w:r>
      <w:r>
        <w:rPr>
          <w:rFonts w:ascii="Times New Roman" w:hAnsi="Times New Roman"/>
          <w:sz w:val="24"/>
          <w:szCs w:val="24"/>
        </w:rPr>
      </w:r>
      <w:r>
        <w:rPr>
          <w:rFonts w:ascii="Times New Roman" w:hAnsi="Times New Roman"/>
          <w:sz w:val="24"/>
          <w:szCs w:val="24"/>
        </w:rPr>
      </w:r>
    </w:p>
    <w:p>
      <w:pPr>
        <w:pStyle w:val="876"/>
        <w:ind w:firstLine="705"/>
        <w:jc w:val="both"/>
        <w:spacing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лицензии Федеральной службы по надзору в сфере связи, информационных технологий и массо</w:t>
      </w:r>
      <w:r>
        <w:rPr>
          <w:rFonts w:ascii="Times New Roman" w:hAnsi="Times New Roman"/>
          <w:sz w:val="24"/>
          <w:szCs w:val="24"/>
        </w:rPr>
        <w:t xml:space="preserve">вых коммуникаций «Услуги подвижной радиотелефонной связи» (действующей во всех субъектах Российской Федерации, за исключением республики Крым и г. Севастополь, Донецкой Народной Республики, Луганской Народной Республики, Запорожской и Херсонской областей);</w:t>
      </w:r>
      <w:r>
        <w:rPr>
          <w:rFonts w:ascii="Times New Roman" w:hAnsi="Times New Roman"/>
          <w:sz w:val="24"/>
          <w:szCs w:val="24"/>
        </w:rPr>
      </w:r>
      <w:r>
        <w:rPr>
          <w:rFonts w:ascii="Times New Roman" w:hAnsi="Times New Roman"/>
          <w:sz w:val="24"/>
          <w:szCs w:val="24"/>
        </w:rPr>
      </w:r>
    </w:p>
    <w:p>
      <w:pPr>
        <w:pStyle w:val="876"/>
        <w:ind w:firstLine="705"/>
        <w:jc w:val="both"/>
        <w:spacing w:after="0" w:line="240" w:lineRule="auto"/>
        <w:rPr>
          <w:rFonts w:ascii="Times New Roman" w:hAnsi="Times New Roman"/>
          <w:sz w:val="24"/>
          <w:szCs w:val="24"/>
        </w:rPr>
      </w:pPr>
      <w:r>
        <w:rPr>
          <w:rFonts w:ascii="Times New Roman" w:hAnsi="Times New Roman"/>
          <w:sz w:val="24"/>
          <w:szCs w:val="24"/>
        </w:rPr>
        <w:t xml:space="preserve">-</w:t>
        <w:tab/>
        <w:t xml:space="preserve"> дей</w:t>
      </w:r>
      <w:r>
        <w:rPr>
          <w:rFonts w:ascii="Times New Roman" w:hAnsi="Times New Roman"/>
          <w:sz w:val="24"/>
          <w:szCs w:val="24"/>
        </w:rPr>
        <w:t xml:space="preserve">ствующую(ие) лицензию(и) на оказание услуг подвижной радиотелефонной связи, услуг связи по передаче данных для целей передачи голосовой информации, услуг связи по передаче данных, за исключением услуг связи по передаче данных для целей передачи голосовой и</w:t>
      </w:r>
      <w:r>
        <w:rPr>
          <w:rFonts w:ascii="Times New Roman" w:hAnsi="Times New Roman"/>
          <w:sz w:val="24"/>
          <w:szCs w:val="24"/>
        </w:rPr>
        <w:t xml:space="preserve">нформации, услуг связи по предоставлению каналов связи на территории оказания услуг – Российская Федерация, за исключением республики Крым и города Севастополя, Донецкой Народной Республики, Луганской Народной Республики, Запорожской и Херсонской областей.</w:t>
      </w:r>
      <w:r>
        <w:rPr>
          <w:rFonts w:ascii="Times New Roman" w:hAnsi="Times New Roman"/>
          <w:sz w:val="24"/>
          <w:szCs w:val="24"/>
        </w:rPr>
      </w:r>
      <w:r>
        <w:rPr>
          <w:rFonts w:ascii="Times New Roman" w:hAnsi="Times New Roman"/>
          <w:sz w:val="24"/>
          <w:szCs w:val="24"/>
        </w:rPr>
      </w:r>
    </w:p>
    <w:p>
      <w:pPr>
        <w:pStyle w:val="876"/>
        <w:ind w:firstLine="705"/>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ind w:left="705" w:hanging="345"/>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76"/>
        <w:ind w:left="705" w:hanging="345"/>
        <w:jc w:val="center"/>
        <w:spacing w:after="0" w:line="240" w:lineRule="auto"/>
        <w:rPr>
          <w:rFonts w:ascii="Times New Roman" w:hAnsi="Times New Roman"/>
          <w:b/>
        </w:rPr>
      </w:pPr>
      <w:r>
        <w:rPr>
          <w:rFonts w:ascii="Times New Roman" w:hAnsi="Times New Roman"/>
          <w:b/>
        </w:rPr>
        <w:t xml:space="preserve">5.</w:t>
        <w:tab/>
        <w:t xml:space="preserve">ОБЩИЕ ТРЕБОВАНИЯ</w:t>
      </w:r>
      <w:r>
        <w:rPr>
          <w:rFonts w:ascii="Times New Roman" w:hAnsi="Times New Roman"/>
          <w:b/>
        </w:rPr>
      </w:r>
      <w:r>
        <w:rPr>
          <w:rFonts w:ascii="Times New Roman" w:hAnsi="Times New Roman"/>
          <w:b/>
        </w:rPr>
      </w:r>
    </w:p>
    <w:p>
      <w:pPr>
        <w:pStyle w:val="876"/>
        <w:ind w:firstLine="709"/>
        <w:jc w:val="both"/>
        <w:spacing w:after="0" w:line="240" w:lineRule="auto"/>
        <w:rPr>
          <w:rFonts w:ascii="Times New Roman" w:hAnsi="Times New Roman"/>
        </w:rPr>
      </w:pPr>
      <w:r>
        <w:rPr>
          <w:rFonts w:ascii="Times New Roman" w:hAnsi="Times New Roman"/>
        </w:rPr>
        <w:t xml:space="preserve">5.1.</w:t>
        <w:tab/>
        <w:t xml:space="preserve">Оператор обязан организовать бесплатное круглосуточное консультирование Заказчика по вопросам пользования Услугами и расчетов за эти Услуги, качества связи.</w:t>
      </w:r>
      <w:r>
        <w:rPr>
          <w:rFonts w:ascii="Times New Roman" w:hAnsi="Times New Roman"/>
        </w:rPr>
      </w:r>
      <w:r>
        <w:rPr>
          <w:rFonts w:ascii="Times New Roman" w:hAnsi="Times New Roman"/>
        </w:rPr>
      </w:r>
    </w:p>
    <w:p>
      <w:pPr>
        <w:pStyle w:val="876"/>
        <w:ind w:firstLine="709"/>
        <w:jc w:val="both"/>
        <w:spacing w:after="0" w:line="240" w:lineRule="auto"/>
        <w:rPr>
          <w:rFonts w:ascii="Times New Roman" w:hAnsi="Times New Roman"/>
        </w:rPr>
      </w:pPr>
      <w:r>
        <w:rPr>
          <w:rFonts w:ascii="Times New Roman" w:hAnsi="Times New Roman"/>
        </w:rPr>
        <w:t xml:space="preserve">5.2.</w:t>
        <w:tab/>
        <w:t xml:space="preserve">Оператор гарантирует обслуживание персональным менеджером компании.</w:t>
      </w:r>
      <w:r>
        <w:rPr>
          <w:rFonts w:ascii="Times New Roman" w:hAnsi="Times New Roman"/>
        </w:rPr>
      </w:r>
      <w:r>
        <w:rPr>
          <w:rFonts w:ascii="Times New Roman" w:hAnsi="Times New Roman"/>
        </w:rPr>
      </w:r>
    </w:p>
    <w:p>
      <w:pPr>
        <w:pStyle w:val="876"/>
        <w:ind w:firstLine="709"/>
        <w:jc w:val="both"/>
        <w:spacing w:after="0" w:line="240" w:lineRule="auto"/>
        <w:rPr>
          <w:rFonts w:ascii="Times New Roman" w:hAnsi="Times New Roman"/>
        </w:rPr>
      </w:pPr>
      <w:r>
        <w:rPr>
          <w:rFonts w:ascii="Times New Roman" w:hAnsi="Times New Roman"/>
        </w:rPr>
        <w:t xml:space="preserve">5.3.</w:t>
        <w:tab/>
        <w:t xml:space="preserve">Оператор обязан обеспечить конфиденциальность информации об абонентах, которая будет или может быть известна сотрудникам Оператора в процессе обслуживания абонентских номеров Заказчика.</w:t>
      </w:r>
      <w:r>
        <w:rPr>
          <w:rFonts w:ascii="Times New Roman" w:hAnsi="Times New Roman"/>
        </w:rPr>
      </w:r>
      <w:r>
        <w:rPr>
          <w:rFonts w:ascii="Times New Roman" w:hAnsi="Times New Roman"/>
        </w:rPr>
      </w:r>
    </w:p>
    <w:p>
      <w:pPr>
        <w:pStyle w:val="876"/>
        <w:ind w:firstLine="360"/>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jc w:val="center"/>
        <w:spacing w:after="0" w:line="240" w:lineRule="auto"/>
        <w:rPr>
          <w:rFonts w:ascii="Times New Roman" w:hAnsi="Times New Roman"/>
          <w:b/>
          <w:sz w:val="24"/>
          <w:szCs w:val="24"/>
        </w:rPr>
        <w:sectPr>
          <w:footerReference w:type="default" r:id="rId9"/>
          <w:footnotePr/>
          <w:endnotePr/>
          <w:type w:val="nextPage"/>
          <w:pgSz w:w="11906" w:h="16838" w:orient="portrait"/>
          <w:pgMar w:top="709" w:right="850" w:bottom="709" w:left="1701" w:header="708" w:footer="708" w:gutter="0"/>
          <w:cols w:num="1" w:sep="0" w:space="708" w:equalWidth="1"/>
          <w:docGrid w:linePitch="360"/>
        </w:sect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876"/>
        <w:jc w:val="center"/>
        <w:spacing w:after="0" w:line="240" w:lineRule="auto"/>
        <w:rPr>
          <w:rFonts w:ascii="Times New Roman" w:hAnsi="Times New Roman"/>
          <w:b/>
          <w:sz w:val="24"/>
          <w:szCs w:val="24"/>
        </w:rPr>
      </w:pPr>
      <w:r>
        <w:rPr>
          <w:rFonts w:ascii="Times New Roman" w:hAnsi="Times New Roman"/>
          <w:b/>
          <w:sz w:val="24"/>
          <w:szCs w:val="24"/>
        </w:rPr>
        <w:t xml:space="preserve">Описание пакетов услуг</w:t>
      </w:r>
      <w:r>
        <w:rPr>
          <w:rFonts w:ascii="Times New Roman" w:hAnsi="Times New Roman"/>
          <w:b/>
          <w:sz w:val="24"/>
          <w:szCs w:val="24"/>
        </w:rPr>
      </w:r>
      <w:r>
        <w:rPr>
          <w:rFonts w:ascii="Times New Roman" w:hAnsi="Times New Roman"/>
          <w:b/>
          <w:sz w:val="24"/>
          <w:szCs w:val="24"/>
        </w:rPr>
      </w:r>
    </w:p>
    <w:p>
      <w:pPr>
        <w:pStyle w:val="876"/>
        <w:spacing w:line="240" w:lineRule="auto"/>
        <w:rPr>
          <w:color w:val="1f497d"/>
        </w:rPr>
      </w:pPr>
      <w:r>
        <w:rPr>
          <w:color w:val="1f497d"/>
        </w:rPr>
      </w:r>
      <w:r>
        <w:rPr>
          <w:color w:val="1f497d"/>
        </w:rPr>
      </w:r>
      <w:r>
        <w:rPr>
          <w:color w:val="1f497d"/>
        </w:rPr>
      </w:r>
    </w:p>
    <w:tbl>
      <w:tblPr>
        <w:tblpPr w:horzAnchor="text" w:tblpXSpec="center" w:vertAnchor="text" w:tblpY="1" w:leftFromText="180" w:topFromText="0" w:rightFromText="180" w:bottomFromText="0"/>
        <w:tblW w:w="10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1272"/>
        <w:gridCol w:w="1272"/>
        <w:gridCol w:w="1272"/>
        <w:gridCol w:w="1272"/>
        <w:gridCol w:w="1272"/>
        <w:gridCol w:w="1272"/>
        <w:gridCol w:w="1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9"/>
        </w:trPr>
        <w:tc>
          <w:tcPr>
            <w:tcMar>
              <w:left w:w="108" w:type="dxa"/>
              <w:top w:w="0" w:type="dxa"/>
              <w:right w:w="108" w:type="dxa"/>
              <w:bottom w:w="0" w:type="dxa"/>
            </w:tcMar>
            <w:tcW w:w="1272" w:type="dxa"/>
            <w:vAlign w:val="center"/>
            <w:textDirection w:val="lrTb"/>
            <w:noWrap w:val="false"/>
          </w:tcPr>
          <w:p>
            <w:pPr>
              <w:pStyle w:val="876"/>
              <w:jc w:val="center"/>
              <w:spacing w:line="240" w:lineRule="auto"/>
              <w:rPr>
                <w:rFonts w:ascii="Times New Roman" w:hAnsi="Times New Roman" w:eastAsia="Calibri"/>
                <w:b/>
                <w:bCs/>
                <w:lang w:eastAsia="en-US"/>
              </w:rPr>
              <w:framePr w:hSpace="180" w:wrap="around" w:vAnchor="text" w:hAnchor="text" w:xAlign="center"/>
            </w:pPr>
            <w:r>
              <w:rPr>
                <w:rFonts w:ascii="Times New Roman" w:hAnsi="Times New Roman"/>
                <w:b/>
                <w:bCs/>
              </w:rPr>
              <w:t xml:space="preserve">Наименование</w:t>
            </w:r>
            <w:r>
              <w:rPr>
                <w:rFonts w:ascii="Times New Roman" w:hAnsi="Times New Roman" w:eastAsia="Calibri"/>
                <w:b/>
                <w:bCs/>
                <w:lang w:eastAsia="en-US"/>
              </w:rPr>
            </w:r>
            <w:r>
              <w:rPr>
                <w:rFonts w:ascii="Times New Roman" w:hAnsi="Times New Roman" w:eastAsia="Calibri"/>
                <w:b/>
                <w:bCs/>
                <w:lang w:eastAsia="en-US"/>
              </w:rPr>
            </w:r>
          </w:p>
        </w:tc>
        <w:tc>
          <w:tcPr>
            <w:tcW w:w="1272" w:type="dxa"/>
            <w:vAlign w:val="center"/>
            <w:textDirection w:val="lrTb"/>
            <w:noWrap w:val="false"/>
          </w:tcPr>
          <w:p>
            <w:pPr>
              <w:pStyle w:val="876"/>
              <w:jc w:val="center"/>
              <w:spacing w:line="240" w:lineRule="auto"/>
              <w:rPr>
                <w:rFonts w:ascii="Times New Roman" w:hAnsi="Times New Roman"/>
                <w:b/>
                <w:bCs/>
              </w:rPr>
              <w:framePr w:hSpace="180" w:wrap="around" w:vAnchor="text" w:hAnchor="text" w:xAlign="center"/>
            </w:pPr>
            <w:r>
              <w:rPr>
                <w:rFonts w:ascii="Times New Roman" w:hAnsi="Times New Roman"/>
                <w:b/>
                <w:bCs/>
              </w:rPr>
              <w:t xml:space="preserve">Тариф 1</w:t>
            </w:r>
            <w:r>
              <w:rPr>
                <w:rFonts w:ascii="Times New Roman" w:hAnsi="Times New Roman"/>
                <w:b/>
                <w:bCs/>
              </w:rPr>
            </w:r>
            <w:r>
              <w:rPr>
                <w:rFonts w:ascii="Times New Roman" w:hAnsi="Times New Roman"/>
                <w:b/>
                <w:bCs/>
              </w:rPr>
            </w:r>
          </w:p>
        </w:tc>
        <w:tc>
          <w:tcPr>
            <w:tcW w:w="1272" w:type="dxa"/>
            <w:vAlign w:val="center"/>
            <w:textDirection w:val="lrTb"/>
            <w:noWrap w:val="false"/>
          </w:tcPr>
          <w:p>
            <w:pPr>
              <w:pStyle w:val="876"/>
              <w:jc w:val="center"/>
              <w:spacing w:line="240" w:lineRule="auto"/>
              <w:rPr>
                <w:rFonts w:ascii="Times New Roman" w:hAnsi="Times New Roman"/>
                <w:b/>
                <w:bCs/>
                <w:highlight w:val="white"/>
              </w:rPr>
              <w:framePr w:hSpace="180" w:wrap="around" w:vAnchor="text" w:hAnchor="text" w:xAlign="center"/>
            </w:pPr>
            <w:r>
              <w:rPr>
                <w:rFonts w:ascii="Times New Roman" w:hAnsi="Times New Roman"/>
                <w:b/>
                <w:bCs/>
                <w:highlight w:val="white"/>
              </w:rPr>
              <w:t xml:space="preserve">Тариф 2</w:t>
            </w:r>
            <w:r>
              <w:rPr>
                <w:rFonts w:ascii="Times New Roman" w:hAnsi="Times New Roman"/>
                <w:b/>
                <w:bCs/>
                <w:highlight w:val="white"/>
              </w:rPr>
            </w:r>
            <w:r>
              <w:rPr>
                <w:rFonts w:ascii="Times New Roman" w:hAnsi="Times New Roman"/>
                <w:b/>
                <w:bCs/>
                <w:highlight w:val="white"/>
              </w:rPr>
            </w:r>
          </w:p>
        </w:tc>
        <w:tc>
          <w:tcPr>
            <w:tcW w:w="1272" w:type="dxa"/>
            <w:vAlign w:val="center"/>
            <w:textDirection w:val="lrTb"/>
            <w:noWrap w:val="false"/>
          </w:tcPr>
          <w:p>
            <w:pPr>
              <w:pStyle w:val="876"/>
              <w:jc w:val="center"/>
              <w:spacing w:line="240" w:lineRule="auto"/>
              <w:rPr>
                <w:rFonts w:ascii="Times New Roman" w:hAnsi="Times New Roman"/>
                <w:b/>
                <w:bCs/>
              </w:rPr>
              <w:framePr w:hSpace="180" w:wrap="around" w:vAnchor="text" w:hAnchor="text" w:xAlign="center"/>
            </w:pPr>
            <w:r>
              <w:rPr>
                <w:rFonts w:ascii="Times New Roman" w:hAnsi="Times New Roman"/>
                <w:b/>
                <w:bCs/>
              </w:rPr>
              <w:t xml:space="preserve">Тариф 3</w:t>
            </w:r>
            <w:r>
              <w:rPr>
                <w:rFonts w:ascii="Times New Roman" w:hAnsi="Times New Roman"/>
                <w:b/>
                <w:bCs/>
              </w:rPr>
            </w:r>
            <w:r>
              <w:rPr>
                <w:rFonts w:ascii="Times New Roman" w:hAnsi="Times New Roman"/>
                <w:b/>
                <w:bCs/>
              </w:rPr>
            </w:r>
          </w:p>
        </w:tc>
        <w:tc>
          <w:tcPr>
            <w:tcW w:w="1272" w:type="dxa"/>
            <w:vAlign w:val="center"/>
            <w:textDirection w:val="lrTb"/>
            <w:noWrap w:val="false"/>
          </w:tcPr>
          <w:p>
            <w:pPr>
              <w:pStyle w:val="876"/>
              <w:jc w:val="center"/>
              <w:spacing w:line="240" w:lineRule="auto"/>
              <w:rPr>
                <w:rFonts w:ascii="Times New Roman" w:hAnsi="Times New Roman"/>
                <w:b/>
                <w:bCs/>
              </w:rPr>
              <w:framePr w:hSpace="180" w:wrap="around" w:vAnchor="text" w:hAnchor="text" w:xAlign="center"/>
            </w:pPr>
            <w:r>
              <w:rPr>
                <w:rFonts w:ascii="Times New Roman" w:hAnsi="Times New Roman"/>
                <w:b/>
                <w:bCs/>
              </w:rPr>
              <w:t xml:space="preserve">Тариф 4</w:t>
            </w:r>
            <w:r>
              <w:rPr>
                <w:rFonts w:ascii="Times New Roman" w:hAnsi="Times New Roman"/>
                <w:b/>
                <w:bCs/>
              </w:rPr>
            </w:r>
            <w:r>
              <w:rPr>
                <w:rFonts w:ascii="Times New Roman" w:hAnsi="Times New Roman"/>
                <w:b/>
                <w:bCs/>
              </w:rPr>
            </w:r>
          </w:p>
        </w:tc>
        <w:tc>
          <w:tcPr>
            <w:tcW w:w="1272" w:type="dxa"/>
            <w:vAlign w:val="center"/>
            <w:textDirection w:val="lrTb"/>
            <w:noWrap w:val="false"/>
          </w:tcPr>
          <w:p>
            <w:pPr>
              <w:jc w:val="center"/>
              <w:rPr>
                <w:rFonts w:ascii="Times New Roman" w:hAnsi="Times New Roman"/>
                <w:b/>
                <w:bCs/>
              </w:rPr>
            </w:pPr>
            <w:r>
              <w:rPr>
                <w:rFonts w:ascii="Times New Roman" w:hAnsi="Times New Roman"/>
                <w:b/>
                <w:bCs/>
              </w:rPr>
            </w:r>
            <w:r>
              <w:rPr>
                <w:rFonts w:ascii="Times New Roman" w:hAnsi="Times New Roman"/>
                <w:b/>
                <w:bCs/>
              </w:rPr>
              <w:t xml:space="preserve">Тариф 5</w:t>
            </w:r>
            <w:r>
              <w:rPr>
                <w:rFonts w:ascii="Times New Roman" w:hAnsi="Times New Roman"/>
                <w:b/>
                <w:bCs/>
              </w:rPr>
            </w:r>
            <w:r>
              <w:rPr>
                <w:rFonts w:ascii="Times New Roman" w:hAnsi="Times New Roman"/>
                <w:b/>
                <w:bCs/>
              </w:rPr>
            </w:r>
          </w:p>
        </w:tc>
        <w:tc>
          <w:tcPr>
            <w:tcW w:w="1272" w:type="dxa"/>
            <w:vAlign w:val="center"/>
            <w:textDirection w:val="lrTb"/>
            <w:noWrap w:val="false"/>
          </w:tcPr>
          <w:p>
            <w:pPr>
              <w:jc w:val="center"/>
              <w:rPr>
                <w:rFonts w:ascii="Times New Roman" w:hAnsi="Times New Roman"/>
                <w:b/>
                <w:bCs/>
              </w:rPr>
            </w:pPr>
            <w:r>
              <w:rPr>
                <w:rFonts w:ascii="Times New Roman" w:hAnsi="Times New Roman"/>
                <w:b/>
                <w:bCs/>
              </w:rPr>
            </w:r>
            <w:r>
              <w:rPr>
                <w:rFonts w:ascii="Times New Roman" w:hAnsi="Times New Roman"/>
                <w:b/>
                <w:bCs/>
              </w:rPr>
              <w:t xml:space="preserve">Тариф 6</w:t>
            </w:r>
            <w:r>
              <w:rPr>
                <w:rFonts w:ascii="Times New Roman" w:hAnsi="Times New Roman"/>
                <w:b/>
                <w:bCs/>
              </w:rPr>
            </w:r>
            <w:r>
              <w:rPr>
                <w:rFonts w:ascii="Times New Roman" w:hAnsi="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9"/>
        </w:trPr>
        <w:tc>
          <w:tcPr>
            <w:tcMar>
              <w:left w:w="108" w:type="dxa"/>
              <w:top w:w="0" w:type="dxa"/>
              <w:right w:w="108" w:type="dxa"/>
              <w:bottom w:w="0" w:type="dxa"/>
            </w:tcMar>
            <w:tcW w:w="1272" w:type="dxa"/>
            <w:vAlign w:val="center"/>
            <w:textDirection w:val="lrTb"/>
            <w:noWrap w:val="false"/>
          </w:tcPr>
          <w:p>
            <w:pPr>
              <w:pStyle w:val="876"/>
              <w:jc w:val="center"/>
              <w:rPr>
                <w:rFonts w:ascii="Times New Roman" w:hAnsi="Times New Roman" w:eastAsia="Calibri"/>
                <w:b/>
                <w:bCs/>
                <w:lang w:eastAsia="en-US"/>
              </w:rPr>
              <w:framePr w:hSpace="180" w:wrap="around" w:vAnchor="text" w:hAnchor="text" w:xAlign="center"/>
            </w:pPr>
            <w:r>
              <w:rPr>
                <w:rFonts w:ascii="Times New Roman" w:hAnsi="Times New Roman"/>
                <w:b/>
                <w:bCs/>
              </w:rPr>
              <w:t xml:space="preserve">Пакет минут</w:t>
            </w:r>
            <w:r>
              <w:rPr>
                <w:rFonts w:ascii="Times New Roman" w:hAnsi="Times New Roman" w:eastAsia="Calibri"/>
                <w:b/>
                <w:bCs/>
                <w:lang w:eastAsia="en-US"/>
              </w:rPr>
            </w:r>
            <w:r>
              <w:rPr>
                <w:rFonts w:ascii="Times New Roman" w:hAnsi="Times New Roman" w:eastAsia="Calibri"/>
                <w:b/>
                <w:bCs/>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5000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jc w:val="center"/>
              <w:rPr>
                <w:rFonts w:ascii="Times New Roman" w:hAnsi="Times New Roman" w:eastAsia="Calibri"/>
                <w:lang w:eastAsia="en-US"/>
              </w:rPr>
              <w:framePr w:hSpace="180" w:wrap="around" w:vAnchor="text" w:hAnchor="text" w:xAlign="center"/>
            </w:pPr>
            <w:r>
              <w:rPr>
                <w:rFonts w:ascii="Times New Roman" w:hAnsi="Times New Roman" w:eastAsia="Calibri"/>
                <w:highlight w:val="none"/>
                <w:lang w:eastAsia="en-US"/>
              </w:rPr>
            </w:r>
            <w:r>
              <w:rPr>
                <w:rFonts w:ascii="Times New Roman" w:hAnsi="Times New Roman" w:eastAsia="Calibri"/>
                <w:lang w:eastAsia="en-US"/>
              </w:rPr>
            </w:r>
            <w:r>
              <w:rPr>
                <w:rFonts w:ascii="Times New Roman" w:hAnsi="Times New Roman" w:eastAsia="Calibri"/>
                <w:lang w:eastAsia="en-US"/>
              </w:rPr>
            </w:r>
          </w:p>
          <w:p>
            <w:pPr>
              <w:pStyle w:val="876"/>
              <w:jc w:val="center"/>
              <w:rPr>
                <w:rFonts w:ascii="Times New Roman" w:hAnsi="Times New Roman" w:eastAsia="Calibri"/>
                <w:highlight w:val="none"/>
                <w:lang w:eastAsia="en-US"/>
              </w:rPr>
              <w:framePr w:hSpace="180" w:wrap="around" w:vAnchor="text" w:hAnchor="text" w:xAlign="center"/>
            </w:pPr>
            <w:r>
              <w:rPr>
                <w:rFonts w:ascii="Times New Roman" w:hAnsi="Times New Roman" w:eastAsia="Calibri"/>
                <w:lang w:eastAsia="en-US"/>
              </w:rPr>
              <w:t xml:space="preserve">Услуга не предоставляется</w:t>
            </w:r>
            <w:r>
              <w:rPr>
                <w:rFonts w:ascii="Times New Roman" w:hAnsi="Times New Roman" w:eastAsia="Calibri"/>
                <w:highlight w:val="none"/>
                <w:lang w:eastAsia="en-US"/>
              </w:rPr>
            </w:r>
            <w:r>
              <w:rPr>
                <w:rFonts w:ascii="Times New Roman" w:hAnsi="Times New Roman" w:eastAsia="Calibri"/>
                <w:highlight w:val="none"/>
                <w:lang w:eastAsia="en-US"/>
              </w:rPr>
            </w:r>
          </w:p>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jc w:val="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p>
        </w:tc>
        <w:tc>
          <w:tcPr>
            <w:tcW w:w="1272" w:type="dxa"/>
            <w:vAlign w:val="center"/>
            <w:textDirection w:val="lrTb"/>
            <w:noWrap w:val="false"/>
          </w:tcPr>
          <w:p>
            <w:pPr>
              <w:jc w:val="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9"/>
        </w:trPr>
        <w:tc>
          <w:tcPr>
            <w:tcMar>
              <w:left w:w="108" w:type="dxa"/>
              <w:top w:w="0" w:type="dxa"/>
              <w:right w:w="108" w:type="dxa"/>
              <w:bottom w:w="0" w:type="dxa"/>
            </w:tcMa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b/>
                <w:bCs/>
                <w:lang w:val="en-US"/>
              </w:rPr>
              <w:t xml:space="preserve">SMS</w:t>
            </w:r>
            <w:r>
              <w:rPr>
                <w:rFonts w:ascii="Times New Roman" w:hAnsi="Times New Roman"/>
                <w:b/>
                <w:bCs/>
              </w:rPr>
              <w:t xml:space="preserve">, шт</w:t>
            </w:r>
            <w:r>
              <w:rPr>
                <w:rFonts w:ascii="Times New Roman" w:hAnsi="Times New Roman"/>
                <w:b/>
                <w:bCs/>
              </w:rPr>
              <w:t xml:space="preserve">.</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500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jc w:val="center"/>
              <w:rPr>
                <w:rFonts w:ascii="Times New Roman" w:hAnsi="Times New Roman" w:eastAsia="Calibri"/>
                <w:lang w:eastAsia="en-US"/>
              </w:rPr>
              <w:framePr w:hSpace="180" w:wrap="around" w:vAnchor="text" w:hAnchor="text" w:xAlign="center"/>
            </w:pPr>
            <w:r>
              <w:rPr>
                <w:rFonts w:ascii="Times New Roman" w:hAnsi="Times New Roman" w:eastAsia="Calibri"/>
                <w:highlight w:val="none"/>
                <w:lang w:eastAsia="en-US"/>
              </w:rPr>
            </w:r>
            <w:r>
              <w:rPr>
                <w:rFonts w:ascii="Times New Roman" w:hAnsi="Times New Roman" w:eastAsia="Calibri"/>
                <w:lang w:eastAsia="en-US"/>
              </w:rPr>
            </w:r>
            <w:r>
              <w:rPr>
                <w:rFonts w:ascii="Times New Roman" w:hAnsi="Times New Roman" w:eastAsia="Calibri"/>
                <w:lang w:eastAsia="en-US"/>
              </w:rPr>
            </w:r>
          </w:p>
          <w:p>
            <w:pPr>
              <w:pStyle w:val="876"/>
              <w:jc w:val="center"/>
              <w:rPr>
                <w:rFonts w:ascii="Times New Roman" w:hAnsi="Times New Roman" w:eastAsia="Calibri"/>
                <w:highlight w:val="none"/>
                <w:lang w:eastAsia="en-US"/>
              </w:rPr>
              <w:framePr w:hSpace="180" w:wrap="around" w:vAnchor="text" w:hAnchor="text" w:xAlign="center"/>
            </w:pPr>
            <w:r>
              <w:rPr>
                <w:rFonts w:ascii="Times New Roman" w:hAnsi="Times New Roman" w:eastAsia="Calibri"/>
                <w:lang w:eastAsia="en-US"/>
              </w:rPr>
              <w:t xml:space="preserve">Услуга не предоставляется</w:t>
            </w:r>
            <w:r>
              <w:rPr>
                <w:rFonts w:ascii="Times New Roman" w:hAnsi="Times New Roman" w:eastAsia="Calibri"/>
                <w:highlight w:val="none"/>
                <w:lang w:eastAsia="en-US"/>
              </w:rPr>
            </w:r>
            <w:r>
              <w:rPr>
                <w:rFonts w:ascii="Times New Roman" w:hAnsi="Times New Roman" w:eastAsia="Calibri"/>
                <w:highlight w:val="none"/>
                <w:lang w:eastAsia="en-US"/>
              </w:rPr>
            </w:r>
          </w:p>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jc w:val="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p>
        </w:tc>
        <w:tc>
          <w:tcPr>
            <w:tcW w:w="1272" w:type="dxa"/>
            <w:vAlign w:val="center"/>
            <w:textDirection w:val="lrTb"/>
            <w:noWrap w:val="false"/>
          </w:tcPr>
          <w:p>
            <w:pPr>
              <w:jc w:val="center"/>
            </w:pPr>
            <w:r>
              <w:rPr>
                <w:rFonts w:ascii="Times New Roman" w:hAnsi="Times New Roman" w:eastAsia="Calibri"/>
                <w:lang w:eastAsia="en-US"/>
              </w:rPr>
              <w:t xml:space="preserve">Услуга не предоставляется</w:t>
            </w:r>
            <w:r>
              <w:rPr>
                <w:rFonts w:ascii="Times New Roman" w:hAnsi="Times New Roman" w:eastAsia="Calibri"/>
                <w:lang w:eastAsia="en-US"/>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9"/>
        </w:trPr>
        <w:tc>
          <w:tcPr>
            <w:tcMar>
              <w:left w:w="108" w:type="dxa"/>
              <w:top w:w="0" w:type="dxa"/>
              <w:right w:w="108" w:type="dxa"/>
              <w:bottom w:w="0" w:type="dxa"/>
            </w:tcMar>
            <w:tcW w:w="1272" w:type="dxa"/>
            <w:vAlign w:val="center"/>
            <w:textDirection w:val="lrTb"/>
            <w:noWrap w:val="false"/>
          </w:tcPr>
          <w:p>
            <w:pPr>
              <w:pStyle w:val="876"/>
              <w:jc w:val="center"/>
              <w:rPr>
                <w:rFonts w:ascii="Times New Roman" w:hAnsi="Times New Roman" w:eastAsia="Calibri"/>
                <w:b/>
                <w:lang w:eastAsia="en-US"/>
              </w:rPr>
              <w:framePr w:hSpace="180" w:wrap="around" w:vAnchor="text" w:hAnchor="text" w:xAlign="center"/>
            </w:pPr>
            <w:r>
              <w:rPr>
                <w:rFonts w:ascii="Times New Roman" w:hAnsi="Times New Roman" w:eastAsia="Calibri"/>
                <w:b/>
                <w:lang w:eastAsia="en-US"/>
              </w:rPr>
              <w:t xml:space="preserve">Интернет, Гб</w:t>
            </w:r>
            <w:r>
              <w:rPr>
                <w:rFonts w:ascii="Times New Roman" w:hAnsi="Times New Roman" w:eastAsia="Calibri"/>
                <w:b/>
                <w:lang w:eastAsia="en-US"/>
              </w:rPr>
            </w:r>
            <w:r>
              <w:rPr>
                <w:rFonts w:ascii="Times New Roman" w:hAnsi="Times New Roman" w:eastAsia="Calibri"/>
                <w:b/>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200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80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40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t xml:space="preserve">20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jc w:val="center"/>
              <w:rPr>
                <w:rFonts w:ascii="Times New Roman" w:hAnsi="Times New Roman" w:eastAsia="Calibri"/>
                <w:lang w:eastAsia="en-US"/>
              </w:rPr>
            </w:pPr>
            <w:r>
              <w:rPr>
                <w:rFonts w:ascii="Times New Roman" w:hAnsi="Times New Roman" w:eastAsia="Calibri"/>
                <w:lang w:eastAsia="en-US"/>
              </w:rPr>
              <w:t xml:space="preserve">30</w:t>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jc w:val="center"/>
              <w:rPr>
                <w:rFonts w:ascii="Times New Roman" w:hAnsi="Times New Roman" w:eastAsia="Calibri"/>
                <w:lang w:eastAsia="en-US"/>
              </w:rPr>
            </w:pPr>
            <w:r>
              <w:rPr>
                <w:rFonts w:ascii="Times New Roman" w:hAnsi="Times New Roman" w:eastAsia="Calibri"/>
                <w:lang w:eastAsia="en-US"/>
              </w:rPr>
              <w:t xml:space="preserve">5</w:t>
            </w:r>
            <w:r>
              <w:rPr>
                <w:rFonts w:ascii="Times New Roman" w:hAnsi="Times New Roman" w:eastAsia="Calibri"/>
                <w:lang w:eastAsia="en-US"/>
              </w:rPr>
            </w:r>
            <w:r>
              <w:rPr>
                <w:rFonts w:ascii="Times New Roman" w:hAnsi="Times New Roman" w:eastAsia="Calibr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9"/>
        </w:trPr>
        <w:tc>
          <w:tcPr>
            <w:tcMar>
              <w:left w:w="108" w:type="dxa"/>
              <w:top w:w="0" w:type="dxa"/>
              <w:right w:w="108" w:type="dxa"/>
              <w:bottom w:w="0" w:type="dxa"/>
            </w:tcMar>
            <w:tcW w:w="1272" w:type="dxa"/>
            <w:vAlign w:val="center"/>
            <w:textDirection w:val="lrTb"/>
            <w:noWrap w:val="false"/>
          </w:tcPr>
          <w:p>
            <w:pPr>
              <w:pStyle w:val="876"/>
              <w:jc w:val="center"/>
              <w:rPr>
                <w:rFonts w:ascii="Times New Roman" w:hAnsi="Times New Roman" w:eastAsia="Calibri"/>
                <w:b/>
                <w:lang w:eastAsia="en-US"/>
              </w:rPr>
              <w:framePr w:hSpace="180" w:wrap="around" w:vAnchor="text" w:hAnchor="text" w:xAlign="center"/>
            </w:pPr>
            <w:r>
              <w:rPr>
                <w:rFonts w:ascii="Times New Roman" w:hAnsi="Times New Roman" w:eastAsia="Calibri"/>
                <w:b/>
                <w:lang w:eastAsia="en-US"/>
              </w:rPr>
              <w:t xml:space="preserve">Ежемесячная абонентская плата, руб.</w:t>
            </w:r>
            <w:r>
              <w:rPr>
                <w:rFonts w:ascii="Times New Roman" w:hAnsi="Times New Roman" w:eastAsia="Calibri"/>
                <w:b/>
                <w:lang w:eastAsia="en-US"/>
              </w:rPr>
            </w:r>
            <w:r>
              <w:rPr>
                <w:rFonts w:ascii="Times New Roman" w:hAnsi="Times New Roman" w:eastAsia="Calibri"/>
                <w:b/>
                <w:lang w:eastAsia="en-US"/>
              </w:rPr>
            </w:r>
          </w:p>
        </w:tc>
        <w:tc>
          <w:tcPr>
            <w:tcW w:w="1272" w:type="dxa"/>
            <w:vAlign w:val="center"/>
            <w:textDirection w:val="lrTb"/>
            <w:noWrap w:val="false"/>
          </w:tcPr>
          <w:p>
            <w:pPr>
              <w:pStyle w:val="876"/>
              <w:jc w:val="center"/>
              <w:rPr>
                <w:rFonts w:ascii="Times New Roman" w:hAnsi="Times New Roman" w:eastAsia="Calibri"/>
                <w:lang w:eastAsia="en-US"/>
              </w:rPr>
              <w:framePr w:hSpace="180" w:wrap="around" w:vAnchor="text" w:hAnchor="text" w:xAlign="center"/>
            </w:pPr>
            <w:r>
              <w:rPr>
                <w:rFonts w:ascii="Times New Roman" w:hAnsi="Times New Roman" w:eastAsia="Calibri"/>
                <w:lang w:eastAsia="en-US"/>
              </w:rPr>
            </w:r>
            <w:r>
              <w:rPr>
                <w:rFonts w:ascii="Times New Roman" w:hAnsi="Times New Roman" w:eastAsia="Calibri"/>
                <w:lang w:eastAsia="en-US"/>
              </w:rPr>
            </w:r>
            <w:r>
              <w:rPr>
                <w:rFonts w:ascii="Times New Roman" w:hAnsi="Times New Roman" w:eastAsia="Calibri"/>
                <w:lang w:eastAsia="en-US"/>
              </w:rPr>
            </w:r>
          </w:p>
        </w:tc>
        <w:tc>
          <w:tcPr>
            <w:tcW w:w="1272" w:type="dxa"/>
            <w:vAlign w:val="center"/>
            <w:textDirection w:val="lrTb"/>
            <w:noWrap w:val="false"/>
          </w:tcPr>
          <w:p>
            <w:pPr>
              <w:pStyle w:val="876"/>
              <w:jc w:val="center"/>
              <w:rPr>
                <w:rFonts w:ascii="Times New Roman" w:hAnsi="Times New Roman"/>
              </w:rPr>
              <w:framePr w:hSpace="180" w:wrap="around" w:vAnchor="text" w:hAnchor="text" w:xAlign="center"/>
            </w:pPr>
            <w:r>
              <w:rPr>
                <w:rFonts w:ascii="Times New Roman" w:hAnsi="Times New Roman"/>
              </w:rPr>
            </w:r>
            <w:r>
              <w:rPr>
                <w:rFonts w:ascii="Times New Roman" w:hAnsi="Times New Roman"/>
              </w:rPr>
            </w:r>
            <w:r>
              <w:rPr>
                <w:rFonts w:ascii="Times New Roman" w:hAnsi="Times New Roman"/>
              </w:rPr>
            </w:r>
          </w:p>
        </w:tc>
        <w:tc>
          <w:tcPr>
            <w:tcW w:w="1272" w:type="dxa"/>
            <w:vAlign w:val="center"/>
            <w:textDirection w:val="lrTb"/>
            <w:noWrap w:val="false"/>
          </w:tcPr>
          <w:p>
            <w:pPr>
              <w:pStyle w:val="876"/>
              <w:jc w:val="center"/>
              <w:rPr>
                <w:rFonts w:ascii="Times New Roman" w:hAnsi="Times New Roman"/>
              </w:rPr>
              <w:framePr w:hSpace="180" w:wrap="around" w:vAnchor="text" w:hAnchor="text" w:xAlign="center"/>
            </w:pPr>
            <w:r>
              <w:rPr>
                <w:rFonts w:ascii="Times New Roman" w:hAnsi="Times New Roman"/>
              </w:rPr>
            </w:r>
            <w:r>
              <w:rPr>
                <w:rFonts w:ascii="Times New Roman" w:hAnsi="Times New Roman"/>
              </w:rPr>
            </w:r>
            <w:r>
              <w:rPr>
                <w:rFonts w:ascii="Times New Roman" w:hAnsi="Times New Roman"/>
              </w:rPr>
            </w:r>
          </w:p>
        </w:tc>
        <w:tc>
          <w:tcPr>
            <w:tcW w:w="1272" w:type="dxa"/>
            <w:vAlign w:val="center"/>
            <w:textDirection w:val="lrTb"/>
            <w:noWrap w:val="false"/>
          </w:tcPr>
          <w:p>
            <w:pPr>
              <w:pStyle w:val="876"/>
              <w:jc w:val="center"/>
              <w:rPr>
                <w:rFonts w:ascii="Times New Roman" w:hAnsi="Times New Roman"/>
              </w:rPr>
              <w:framePr w:hSpace="180" w:wrap="around" w:vAnchor="text" w:hAnchor="text" w:xAlign="center"/>
            </w:pPr>
            <w:r>
              <w:rPr>
                <w:rFonts w:ascii="Times New Roman" w:hAnsi="Times New Roman"/>
              </w:rPr>
            </w:r>
            <w:r>
              <w:rPr>
                <w:rFonts w:ascii="Times New Roman" w:hAnsi="Times New Roman"/>
              </w:rPr>
            </w:r>
            <w:r>
              <w:rPr>
                <w:rFonts w:ascii="Times New Roman" w:hAnsi="Times New Roman"/>
              </w:rPr>
            </w:r>
          </w:p>
        </w:tc>
        <w:tc>
          <w:tcPr>
            <w:tcW w:w="1272" w:type="dxa"/>
            <w:vAlign w:val="center"/>
            <w:textDirection w:val="lrTb"/>
            <w:noWrap w:val="false"/>
          </w:tcPr>
          <w:p>
            <w:pPr>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1272" w:type="dxa"/>
            <w:vAlign w:val="center"/>
            <w:textDirection w:val="lrTb"/>
            <w:noWrap w:val="false"/>
          </w:tcPr>
          <w:p>
            <w:pPr>
              <w:jc w:val="cente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bl>
    <w:p>
      <w:pPr>
        <w:pStyle w:val="876"/>
        <w:jc w:val="center"/>
        <w:spacing w:after="0"/>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888"/>
        <w:jc w:val="both"/>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888"/>
        <w:jc w:val="both"/>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888"/>
        <w:jc w:val="both"/>
        <w:rPr>
          <w:rFonts w:ascii="Times New Roman" w:hAnsi="Times New Roman" w:cs="Times New Roman"/>
          <w:szCs w:val="22"/>
        </w:rPr>
      </w:pPr>
      <w:r>
        <w:rPr>
          <w:rFonts w:ascii="Times New Roman" w:hAnsi="Times New Roman" w:cs="Times New Roman"/>
          <w:szCs w:val="22"/>
        </w:rPr>
      </w:r>
      <w:r>
        <w:rPr>
          <w:rFonts w:ascii="Times New Roman" w:hAnsi="Times New Roman" w:cs="Times New Roman"/>
          <w:szCs w:val="22"/>
        </w:rPr>
      </w:r>
      <w:r>
        <w:rPr>
          <w:rFonts w:ascii="Times New Roman" w:hAnsi="Times New Roman" w:cs="Times New Roman"/>
          <w:szCs w:val="22"/>
        </w:rPr>
      </w:r>
    </w:p>
    <w:p>
      <w:pPr>
        <w:pStyle w:val="876"/>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76"/>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5000" w:type="pct"/>
        <w:tblInd w:w="0" w:type="dxa"/>
        <w:tblLayout w:type="fixed"/>
        <w:tblCellMar>
          <w:left w:w="108" w:type="dxa"/>
          <w:top w:w="0" w:type="dxa"/>
          <w:right w:w="108" w:type="dxa"/>
          <w:bottom w:w="0" w:type="dxa"/>
        </w:tblCellMar>
        <w:tblLook w:val="01E0" w:firstRow="1" w:lastRow="1" w:firstColumn="1" w:lastColumn="1" w:noHBand="0" w:noVBand="0"/>
      </w:tblPr>
      <w:tblGrid>
        <w:gridCol w:w="5305"/>
        <w:gridCol w:w="4974"/>
      </w:tblGrid>
      <w:tr>
        <w:tblPrEx/>
        <w:trPr>
          <w:trHeight w:val="375"/>
        </w:trPr>
        <w:tc>
          <w:tcPr>
            <w:tcBorders>
              <w:top w:val="none" w:color="000000" w:sz="0" w:space="0"/>
              <w:left w:val="none" w:color="000000" w:sz="0" w:space="0"/>
              <w:bottom w:val="none" w:color="000000" w:sz="0" w:space="0"/>
              <w:right w:val="none" w:color="000000" w:sz="0" w:space="0"/>
            </w:tcBorders>
            <w:tcW w:w="5305" w:type="dxa"/>
            <w:vAlign w:val="top"/>
            <w:textDirection w:val="lrTb"/>
            <w:noWrap w:val="false"/>
          </w:tcPr>
          <w:p>
            <w:pPr>
              <w:pStyle w:val="876"/>
              <w:ind w:left="57"/>
              <w:rPr>
                <w:rFonts w:ascii="Times New Roman" w:hAnsi="Times New Roman"/>
              </w:rPr>
            </w:pPr>
            <w:r>
              <w:rPr>
                <w:rFonts w:ascii="Times New Roman" w:hAnsi="Times New Roman"/>
              </w:rPr>
              <w:t xml:space="preserve">Начальник ОЭИСТС и КС</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4974" w:type="dxa"/>
            <w:vAlign w:val="top"/>
            <w:textDirection w:val="lrTb"/>
            <w:noWrap w:val="false"/>
          </w:tcPr>
          <w:p>
            <w:pPr>
              <w:pStyle w:val="876"/>
              <w:ind w:left="57"/>
              <w:rPr>
                <w:rFonts w:ascii="Times New Roman" w:hAnsi="Times New Roman"/>
              </w:rPr>
            </w:pPr>
            <w:r>
              <w:rPr>
                <w:rFonts w:ascii="Times New Roman" w:hAnsi="Times New Roman"/>
              </w:rPr>
              <w:t xml:space="preserve">                                                  Т.А. Мартюшева</w:t>
            </w:r>
            <w:r>
              <w:rPr>
                <w:rFonts w:ascii="Times New Roman" w:hAnsi="Times New Roman"/>
              </w:rPr>
            </w:r>
            <w:r>
              <w:rPr>
                <w:rFonts w:ascii="Times New Roman" w:hAnsi="Times New Roman"/>
              </w:rPr>
            </w:r>
          </w:p>
        </w:tc>
      </w:tr>
      <w:tr>
        <w:tblPrEx/>
        <w:trPr>
          <w:trHeight w:val="375"/>
        </w:trPr>
        <w:tc>
          <w:tcPr>
            <w:tcBorders>
              <w:top w:val="none" w:color="000000" w:sz="0" w:space="0"/>
              <w:left w:val="none" w:color="000000" w:sz="0" w:space="0"/>
              <w:bottom w:val="none" w:color="000000" w:sz="0" w:space="0"/>
              <w:right w:val="none" w:color="000000" w:sz="0" w:space="0"/>
            </w:tcBorders>
            <w:tcW w:w="5305" w:type="dxa"/>
            <w:vAlign w:val="top"/>
            <w:textDirection w:val="lrTb"/>
            <w:noWrap w:val="false"/>
          </w:tcPr>
          <w:p>
            <w:pPr>
              <w:pStyle w:val="876"/>
              <w:ind w:left="57"/>
              <w:rPr>
                <w:rFonts w:ascii="Times New Roman" w:hAnsi="Times New Roman"/>
              </w:rPr>
            </w:pPr>
            <w:r>
              <w:rPr>
                <w:rFonts w:ascii="Times New Roman" w:hAnsi="Times New Roman"/>
              </w:rPr>
              <w:t xml:space="preserve">СОГЛАСОВАНО</w:t>
            </w:r>
            <w:r>
              <w:rPr>
                <w:rFonts w:ascii="Times New Roman" w:hAnsi="Times New Roman"/>
              </w:rPr>
            </w:r>
            <w:r>
              <w:rPr>
                <w:rFonts w:ascii="Times New Roman" w:hAnsi="Times New Roman"/>
              </w:rPr>
            </w:r>
          </w:p>
          <w:p>
            <w:pPr>
              <w:pStyle w:val="876"/>
              <w:ind w:left="57"/>
              <w:rPr>
                <w:rFonts w:ascii="Times New Roman" w:hAnsi="Times New Roman"/>
              </w:rPr>
            </w:pPr>
            <w:r>
              <w:rPr>
                <w:rFonts w:ascii="Times New Roman" w:hAnsi="Times New Roman"/>
              </w:rPr>
              <w:t xml:space="preserve">Заместитель руководителя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4974" w:type="dxa"/>
            <w:vAlign w:val="top"/>
            <w:textDirection w:val="lrTb"/>
            <w:noWrap w:val="false"/>
          </w:tcPr>
          <w:p>
            <w:pPr>
              <w:pStyle w:val="87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76"/>
              <w:rPr>
                <w:rFonts w:ascii="Times New Roman" w:hAnsi="Times New Roman"/>
              </w:rPr>
            </w:pPr>
            <w:r>
              <w:rPr>
                <w:rFonts w:ascii="Times New Roman" w:hAnsi="Times New Roman"/>
              </w:rPr>
              <w:t xml:space="preserve">                                                         П.И. Шишов</w:t>
            </w:r>
            <w:r>
              <w:rPr>
                <w:rFonts w:ascii="Times New Roman" w:hAnsi="Times New Roman"/>
              </w:rPr>
            </w:r>
            <w:r>
              <w:rPr>
                <w:rFonts w:ascii="Times New Roman" w:hAnsi="Times New Roman"/>
              </w:rPr>
            </w:r>
          </w:p>
        </w:tc>
      </w:tr>
    </w:tbl>
    <w:p>
      <w:r/>
      <w:r/>
    </w:p>
    <w:sectPr>
      <w:footnotePr/>
      <w:endnotePr/>
      <w:type w:val="nextPage"/>
      <w:pgSz w:w="11906" w:h="16838" w:orient="portrait"/>
      <w:pgMar w:top="709" w:right="850" w:bottom="709"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jc w:val="right"/>
    </w:pPr>
    <w:r>
      <w:fldChar w:fldCharType="begin"/>
    </w:r>
    <w:r>
      <w:instrText xml:space="preserve">PAGE   \* MERGEFORMAT</w:instrText>
    </w:r>
    <w:r>
      <w:fldChar w:fldCharType="separate"/>
    </w:r>
    <w:r>
      <w:t xml:space="preserve">4</w:t>
    </w:r>
    <w:r>
      <w:fldChar w:fldCharType="end"/>
    </w:r>
    <w:r/>
  </w:p>
  <w:p>
    <w:pPr>
      <w:pStyle w:val="89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720" w:hanging="360"/>
      </w:pPr>
      <w:rPr>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60" w:hanging="360"/>
      </w:pPr>
      <w:rPr>
        <w:rFonts w:ascii="Times New Roman" w:hAnsi="Times New Roman" w:eastAsia="Times New Roman" w:cs="Times New Roman"/>
      </w:r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
    <w:multiLevelType w:val="hybridMultilevel"/>
    <w:lvl w:ilvl="0">
      <w:start w:val="1"/>
      <w:numFmt w:val="decimal"/>
      <w:isLgl w:val="false"/>
      <w:suff w:val="tab"/>
      <w:lvlText w:val="%1)"/>
      <w:lvlJc w:val="left"/>
      <w:pPr>
        <w:ind w:left="1068" w:hanging="360"/>
      </w:pPr>
      <w:rPr>
        <w:color w:val="1f497d"/>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6">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7">
    <w:multiLevelType w:val="hybridMultilevel"/>
    <w:lvl w:ilvl="0">
      <w:start w:val="1"/>
      <w:numFmt w:val="decimal"/>
      <w:isLgl w:val="false"/>
      <w:suff w:val="tab"/>
      <w:lvlText w:val="%1."/>
      <w:lvlJc w:val="left"/>
      <w:pPr>
        <w:ind w:left="1065" w:hanging="70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2"/>
      <w:numFmt w:val="decimal"/>
      <w:isLgl w:val="false"/>
      <w:suff w:val="tab"/>
      <w:lvlText w:val="%1."/>
      <w:lvlJc w:val="left"/>
      <w:pPr>
        <w:ind w:left="360" w:hanging="360"/>
      </w:pPr>
    </w:lvl>
    <w:lvl w:ilvl="1">
      <w:start w:val="7"/>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1">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2">
    <w:multiLevelType w:val="hybridMultilevel"/>
    <w:lvl w:ilvl="0">
      <w:start w:val="2"/>
      <w:numFmt w:val="decimal"/>
      <w:isLgl w:val="false"/>
      <w:suff w:val="tab"/>
      <w:lvlText w:val="%1."/>
      <w:lvlJc w:val="left"/>
      <w:pPr>
        <w:ind w:left="360" w:hanging="360"/>
      </w:pPr>
    </w:lvl>
    <w:lvl w:ilvl="1">
      <w:start w:val="7"/>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num w:numId="1">
    <w:abstractNumId w:val="9"/>
  </w:num>
  <w:num w:numId="2">
    <w:abstractNumId w:val="1"/>
  </w:num>
  <w:num w:numId="3">
    <w:abstractNumId w:val="4"/>
  </w:num>
  <w:num w:numId="4">
    <w:abstractNumId w:val="5"/>
  </w:num>
  <w:num w:numId="5">
    <w:abstractNumId w:val="2"/>
  </w:num>
  <w:num w:numId="6">
    <w:abstractNumId w:val="3"/>
  </w:num>
  <w:num w:numId="7">
    <w:abstractNumId w:val="8"/>
  </w:num>
  <w:num w:numId="8">
    <w:abstractNumId w:val="7"/>
  </w:num>
  <w:num w:numId="9">
    <w:abstractNumId w:val="0"/>
  </w:num>
  <w:num w:numId="10">
    <w:abstractNumId w:val="6"/>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8">
    <w:name w:val="Heading 1"/>
    <w:basedOn w:val="876"/>
    <w:next w:val="876"/>
    <w:link w:val="699"/>
    <w:uiPriority w:val="9"/>
    <w:qFormat/>
    <w:pPr>
      <w:keepLines/>
      <w:keepNext/>
      <w:spacing w:before="480" w:after="200"/>
      <w:outlineLvl w:val="0"/>
    </w:pPr>
    <w:rPr>
      <w:rFonts w:ascii="Arial" w:hAnsi="Arial" w:eastAsia="Arial" w:cs="Arial"/>
      <w:sz w:val="40"/>
      <w:szCs w:val="40"/>
    </w:rPr>
  </w:style>
  <w:style w:type="character" w:styleId="699">
    <w:name w:val="Heading 1 Char"/>
    <w:link w:val="698"/>
    <w:uiPriority w:val="9"/>
    <w:rPr>
      <w:rFonts w:ascii="Arial" w:hAnsi="Arial" w:eastAsia="Arial" w:cs="Arial"/>
      <w:sz w:val="40"/>
      <w:szCs w:val="40"/>
    </w:rPr>
  </w:style>
  <w:style w:type="paragraph" w:styleId="700">
    <w:name w:val="Heading 2"/>
    <w:basedOn w:val="876"/>
    <w:next w:val="876"/>
    <w:link w:val="701"/>
    <w:uiPriority w:val="9"/>
    <w:unhideWhenUsed/>
    <w:qFormat/>
    <w:pPr>
      <w:keepLines/>
      <w:keepNext/>
      <w:spacing w:before="360" w:after="200"/>
      <w:outlineLvl w:val="1"/>
    </w:pPr>
    <w:rPr>
      <w:rFonts w:ascii="Arial" w:hAnsi="Arial" w:eastAsia="Arial" w:cs="Arial"/>
      <w:sz w:val="34"/>
    </w:rPr>
  </w:style>
  <w:style w:type="character" w:styleId="701">
    <w:name w:val="Heading 2 Char"/>
    <w:link w:val="700"/>
    <w:uiPriority w:val="9"/>
    <w:rPr>
      <w:rFonts w:ascii="Arial" w:hAnsi="Arial" w:eastAsia="Arial" w:cs="Arial"/>
      <w:sz w:val="34"/>
    </w:rPr>
  </w:style>
  <w:style w:type="paragraph" w:styleId="702">
    <w:name w:val="Heading 3"/>
    <w:basedOn w:val="876"/>
    <w:next w:val="876"/>
    <w:link w:val="703"/>
    <w:uiPriority w:val="9"/>
    <w:unhideWhenUsed/>
    <w:qFormat/>
    <w:pPr>
      <w:keepLines/>
      <w:keepNext/>
      <w:spacing w:before="320" w:after="200"/>
      <w:outlineLvl w:val="2"/>
    </w:pPr>
    <w:rPr>
      <w:rFonts w:ascii="Arial" w:hAnsi="Arial" w:eastAsia="Arial" w:cs="Arial"/>
      <w:sz w:val="30"/>
      <w:szCs w:val="30"/>
    </w:rPr>
  </w:style>
  <w:style w:type="character" w:styleId="703">
    <w:name w:val="Heading 3 Char"/>
    <w:link w:val="702"/>
    <w:uiPriority w:val="9"/>
    <w:rPr>
      <w:rFonts w:ascii="Arial" w:hAnsi="Arial" w:eastAsia="Arial" w:cs="Arial"/>
      <w:sz w:val="30"/>
      <w:szCs w:val="30"/>
    </w:rPr>
  </w:style>
  <w:style w:type="paragraph" w:styleId="704">
    <w:name w:val="Heading 4"/>
    <w:basedOn w:val="876"/>
    <w:next w:val="876"/>
    <w:link w:val="705"/>
    <w:uiPriority w:val="9"/>
    <w:unhideWhenUsed/>
    <w:qFormat/>
    <w:pPr>
      <w:keepLines/>
      <w:keepNext/>
      <w:spacing w:before="320" w:after="200"/>
      <w:outlineLvl w:val="3"/>
    </w:pPr>
    <w:rPr>
      <w:rFonts w:ascii="Arial" w:hAnsi="Arial" w:eastAsia="Arial" w:cs="Arial"/>
      <w:b/>
      <w:bCs/>
      <w:sz w:val="26"/>
      <w:szCs w:val="26"/>
    </w:rPr>
  </w:style>
  <w:style w:type="character" w:styleId="705">
    <w:name w:val="Heading 4 Char"/>
    <w:link w:val="704"/>
    <w:uiPriority w:val="9"/>
    <w:rPr>
      <w:rFonts w:ascii="Arial" w:hAnsi="Arial" w:eastAsia="Arial" w:cs="Arial"/>
      <w:b/>
      <w:bCs/>
      <w:sz w:val="26"/>
      <w:szCs w:val="26"/>
    </w:rPr>
  </w:style>
  <w:style w:type="paragraph" w:styleId="706">
    <w:name w:val="Heading 5"/>
    <w:basedOn w:val="876"/>
    <w:next w:val="876"/>
    <w:link w:val="707"/>
    <w:uiPriority w:val="9"/>
    <w:unhideWhenUsed/>
    <w:qFormat/>
    <w:pPr>
      <w:keepLines/>
      <w:keepNext/>
      <w:spacing w:before="320" w:after="200"/>
      <w:outlineLvl w:val="4"/>
    </w:pPr>
    <w:rPr>
      <w:rFonts w:ascii="Arial" w:hAnsi="Arial" w:eastAsia="Arial" w:cs="Arial"/>
      <w:b/>
      <w:bCs/>
      <w:sz w:val="24"/>
      <w:szCs w:val="24"/>
    </w:rPr>
  </w:style>
  <w:style w:type="character" w:styleId="707">
    <w:name w:val="Heading 5 Char"/>
    <w:link w:val="706"/>
    <w:uiPriority w:val="9"/>
    <w:rPr>
      <w:rFonts w:ascii="Arial" w:hAnsi="Arial" w:eastAsia="Arial" w:cs="Arial"/>
      <w:b/>
      <w:bCs/>
      <w:sz w:val="24"/>
      <w:szCs w:val="24"/>
    </w:rPr>
  </w:style>
  <w:style w:type="paragraph" w:styleId="708">
    <w:name w:val="Heading 6"/>
    <w:basedOn w:val="876"/>
    <w:next w:val="876"/>
    <w:link w:val="709"/>
    <w:uiPriority w:val="9"/>
    <w:unhideWhenUsed/>
    <w:qFormat/>
    <w:pPr>
      <w:keepLines/>
      <w:keepNext/>
      <w:spacing w:before="320" w:after="200"/>
      <w:outlineLvl w:val="5"/>
    </w:pPr>
    <w:rPr>
      <w:rFonts w:ascii="Arial" w:hAnsi="Arial" w:eastAsia="Arial" w:cs="Arial"/>
      <w:b/>
      <w:bCs/>
      <w:sz w:val="22"/>
      <w:szCs w:val="22"/>
    </w:rPr>
  </w:style>
  <w:style w:type="character" w:styleId="709">
    <w:name w:val="Heading 6 Char"/>
    <w:link w:val="708"/>
    <w:uiPriority w:val="9"/>
    <w:rPr>
      <w:rFonts w:ascii="Arial" w:hAnsi="Arial" w:eastAsia="Arial" w:cs="Arial"/>
      <w:b/>
      <w:bCs/>
      <w:sz w:val="22"/>
      <w:szCs w:val="22"/>
    </w:rPr>
  </w:style>
  <w:style w:type="paragraph" w:styleId="710">
    <w:name w:val="Heading 7"/>
    <w:basedOn w:val="876"/>
    <w:next w:val="876"/>
    <w:link w:val="711"/>
    <w:uiPriority w:val="9"/>
    <w:unhideWhenUsed/>
    <w:qFormat/>
    <w:pPr>
      <w:keepLines/>
      <w:keepNext/>
      <w:spacing w:before="320" w:after="200"/>
      <w:outlineLvl w:val="6"/>
    </w:pPr>
    <w:rPr>
      <w:rFonts w:ascii="Arial" w:hAnsi="Arial" w:eastAsia="Arial" w:cs="Arial"/>
      <w:b/>
      <w:bCs/>
      <w:i/>
      <w:iCs/>
      <w:sz w:val="22"/>
      <w:szCs w:val="22"/>
    </w:rPr>
  </w:style>
  <w:style w:type="character" w:styleId="711">
    <w:name w:val="Heading 7 Char"/>
    <w:link w:val="710"/>
    <w:uiPriority w:val="9"/>
    <w:rPr>
      <w:rFonts w:ascii="Arial" w:hAnsi="Arial" w:eastAsia="Arial" w:cs="Arial"/>
      <w:b/>
      <w:bCs/>
      <w:i/>
      <w:iCs/>
      <w:sz w:val="22"/>
      <w:szCs w:val="22"/>
    </w:rPr>
  </w:style>
  <w:style w:type="paragraph" w:styleId="712">
    <w:name w:val="Heading 8"/>
    <w:basedOn w:val="876"/>
    <w:next w:val="876"/>
    <w:link w:val="713"/>
    <w:uiPriority w:val="9"/>
    <w:unhideWhenUsed/>
    <w:qFormat/>
    <w:pPr>
      <w:keepLines/>
      <w:keepNext/>
      <w:spacing w:before="320" w:after="200"/>
      <w:outlineLvl w:val="7"/>
    </w:pPr>
    <w:rPr>
      <w:rFonts w:ascii="Arial" w:hAnsi="Arial" w:eastAsia="Arial" w:cs="Arial"/>
      <w:i/>
      <w:iCs/>
      <w:sz w:val="22"/>
      <w:szCs w:val="22"/>
    </w:rPr>
  </w:style>
  <w:style w:type="character" w:styleId="713">
    <w:name w:val="Heading 8 Char"/>
    <w:link w:val="712"/>
    <w:uiPriority w:val="9"/>
    <w:rPr>
      <w:rFonts w:ascii="Arial" w:hAnsi="Arial" w:eastAsia="Arial" w:cs="Arial"/>
      <w:i/>
      <w:iCs/>
      <w:sz w:val="22"/>
      <w:szCs w:val="22"/>
    </w:rPr>
  </w:style>
  <w:style w:type="paragraph" w:styleId="714">
    <w:name w:val="Heading 9"/>
    <w:basedOn w:val="876"/>
    <w:next w:val="876"/>
    <w:link w:val="715"/>
    <w:uiPriority w:val="9"/>
    <w:unhideWhenUsed/>
    <w:qFormat/>
    <w:pPr>
      <w:keepLines/>
      <w:keepNext/>
      <w:spacing w:before="320" w:after="200"/>
      <w:outlineLvl w:val="8"/>
    </w:pPr>
    <w:rPr>
      <w:rFonts w:ascii="Arial" w:hAnsi="Arial" w:eastAsia="Arial" w:cs="Arial"/>
      <w:i/>
      <w:iCs/>
      <w:sz w:val="21"/>
      <w:szCs w:val="21"/>
    </w:rPr>
  </w:style>
  <w:style w:type="character" w:styleId="715">
    <w:name w:val="Heading 9 Char"/>
    <w:link w:val="714"/>
    <w:uiPriority w:val="9"/>
    <w:rPr>
      <w:rFonts w:ascii="Arial" w:hAnsi="Arial" w:eastAsia="Arial" w:cs="Arial"/>
      <w:i/>
      <w:iCs/>
      <w:sz w:val="21"/>
      <w:szCs w:val="21"/>
    </w:rPr>
  </w:style>
  <w:style w:type="paragraph" w:styleId="716">
    <w:name w:val="List Paragraph"/>
    <w:basedOn w:val="876"/>
    <w:uiPriority w:val="34"/>
    <w:qFormat/>
    <w:pPr>
      <w:contextualSpacing/>
      <w:ind w:left="720"/>
    </w:pPr>
  </w:style>
  <w:style w:type="paragraph" w:styleId="717">
    <w:name w:val="No Spacing"/>
    <w:uiPriority w:val="1"/>
    <w:qFormat/>
    <w:pPr>
      <w:spacing w:before="0" w:after="0" w:line="240" w:lineRule="auto"/>
    </w:pPr>
  </w:style>
  <w:style w:type="paragraph" w:styleId="718">
    <w:name w:val="Title"/>
    <w:basedOn w:val="876"/>
    <w:next w:val="876"/>
    <w:link w:val="719"/>
    <w:uiPriority w:val="10"/>
    <w:qFormat/>
    <w:pPr>
      <w:contextualSpacing/>
      <w:spacing w:before="300" w:after="200"/>
    </w:pPr>
    <w:rPr>
      <w:sz w:val="48"/>
      <w:szCs w:val="48"/>
    </w:rPr>
  </w:style>
  <w:style w:type="character" w:styleId="719">
    <w:name w:val="Title Char"/>
    <w:link w:val="718"/>
    <w:uiPriority w:val="10"/>
    <w:rPr>
      <w:sz w:val="48"/>
      <w:szCs w:val="48"/>
    </w:rPr>
  </w:style>
  <w:style w:type="paragraph" w:styleId="720">
    <w:name w:val="Subtitle"/>
    <w:basedOn w:val="876"/>
    <w:next w:val="876"/>
    <w:link w:val="721"/>
    <w:uiPriority w:val="11"/>
    <w:qFormat/>
    <w:pPr>
      <w:spacing w:before="200" w:after="200"/>
    </w:pPr>
    <w:rPr>
      <w:sz w:val="24"/>
      <w:szCs w:val="24"/>
    </w:rPr>
  </w:style>
  <w:style w:type="character" w:styleId="721">
    <w:name w:val="Subtitle Char"/>
    <w:link w:val="720"/>
    <w:uiPriority w:val="11"/>
    <w:rPr>
      <w:sz w:val="24"/>
      <w:szCs w:val="24"/>
    </w:rPr>
  </w:style>
  <w:style w:type="paragraph" w:styleId="722">
    <w:name w:val="Quote"/>
    <w:basedOn w:val="876"/>
    <w:next w:val="876"/>
    <w:link w:val="723"/>
    <w:uiPriority w:val="29"/>
    <w:qFormat/>
    <w:pPr>
      <w:ind w:left="720" w:right="720"/>
    </w:pPr>
    <w:rPr>
      <w:i/>
    </w:rPr>
  </w:style>
  <w:style w:type="character" w:styleId="723">
    <w:name w:val="Quote Char"/>
    <w:link w:val="722"/>
    <w:uiPriority w:val="29"/>
    <w:rPr>
      <w:i/>
    </w:rPr>
  </w:style>
  <w:style w:type="paragraph" w:styleId="724">
    <w:name w:val="Intense Quote"/>
    <w:basedOn w:val="876"/>
    <w:next w:val="876"/>
    <w:link w:val="7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5">
    <w:name w:val="Intense Quote Char"/>
    <w:link w:val="724"/>
    <w:uiPriority w:val="30"/>
    <w:rPr>
      <w:i/>
    </w:rPr>
  </w:style>
  <w:style w:type="paragraph" w:styleId="726">
    <w:name w:val="Header"/>
    <w:basedOn w:val="876"/>
    <w:link w:val="727"/>
    <w:uiPriority w:val="99"/>
    <w:unhideWhenUsed/>
    <w:pPr>
      <w:spacing w:after="0" w:line="240" w:lineRule="auto"/>
      <w:tabs>
        <w:tab w:val="center" w:pos="7143" w:leader="none"/>
        <w:tab w:val="right" w:pos="14287" w:leader="none"/>
      </w:tabs>
    </w:pPr>
  </w:style>
  <w:style w:type="character" w:styleId="727">
    <w:name w:val="Header Char"/>
    <w:link w:val="726"/>
    <w:uiPriority w:val="99"/>
  </w:style>
  <w:style w:type="paragraph" w:styleId="728">
    <w:name w:val="Footer"/>
    <w:basedOn w:val="876"/>
    <w:link w:val="731"/>
    <w:uiPriority w:val="99"/>
    <w:unhideWhenUsed/>
    <w:pPr>
      <w:spacing w:after="0" w:line="240" w:lineRule="auto"/>
      <w:tabs>
        <w:tab w:val="center" w:pos="7143" w:leader="none"/>
        <w:tab w:val="right" w:pos="14287" w:leader="none"/>
      </w:tabs>
    </w:pPr>
  </w:style>
  <w:style w:type="character" w:styleId="729">
    <w:name w:val="Footer Char"/>
    <w:link w:val="728"/>
    <w:uiPriority w:val="99"/>
  </w:style>
  <w:style w:type="paragraph" w:styleId="730">
    <w:name w:val="Caption"/>
    <w:basedOn w:val="876"/>
    <w:next w:val="876"/>
    <w:uiPriority w:val="35"/>
    <w:semiHidden/>
    <w:unhideWhenUsed/>
    <w:qFormat/>
    <w:pPr>
      <w:spacing w:line="276" w:lineRule="auto"/>
    </w:pPr>
    <w:rPr>
      <w:b/>
      <w:bCs/>
      <w:color w:val="4f81bd" w:themeColor="accent1"/>
      <w:sz w:val="18"/>
      <w:szCs w:val="18"/>
    </w:rPr>
  </w:style>
  <w:style w:type="character" w:styleId="731">
    <w:name w:val="Caption Char"/>
    <w:basedOn w:val="730"/>
    <w:link w:val="728"/>
    <w:uiPriority w:val="99"/>
  </w:style>
  <w:style w:type="table" w:styleId="7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8">
    <w:name w:val="Hyperlink"/>
    <w:uiPriority w:val="99"/>
    <w:unhideWhenUsed/>
    <w:rPr>
      <w:color w:val="0000ff" w:themeColor="hyperlink"/>
      <w:u w:val="single"/>
    </w:rPr>
  </w:style>
  <w:style w:type="paragraph" w:styleId="859">
    <w:name w:val="footnote text"/>
    <w:basedOn w:val="876"/>
    <w:link w:val="860"/>
    <w:uiPriority w:val="99"/>
    <w:semiHidden/>
    <w:unhideWhenUsed/>
    <w:pPr>
      <w:spacing w:after="40" w:line="240" w:lineRule="auto"/>
    </w:pPr>
    <w:rPr>
      <w:sz w:val="18"/>
    </w:rPr>
  </w:style>
  <w:style w:type="character" w:styleId="860">
    <w:name w:val="Footnote Text Char"/>
    <w:link w:val="859"/>
    <w:uiPriority w:val="99"/>
    <w:rPr>
      <w:sz w:val="18"/>
    </w:rPr>
  </w:style>
  <w:style w:type="character" w:styleId="861">
    <w:name w:val="footnote reference"/>
    <w:uiPriority w:val="99"/>
    <w:unhideWhenUsed/>
    <w:rPr>
      <w:vertAlign w:val="superscript"/>
    </w:rPr>
  </w:style>
  <w:style w:type="paragraph" w:styleId="862">
    <w:name w:val="endnote text"/>
    <w:basedOn w:val="876"/>
    <w:link w:val="863"/>
    <w:uiPriority w:val="99"/>
    <w:semiHidden/>
    <w:unhideWhenUsed/>
    <w:pPr>
      <w:spacing w:after="0" w:line="240" w:lineRule="auto"/>
    </w:pPr>
    <w:rPr>
      <w:sz w:val="20"/>
    </w:rPr>
  </w:style>
  <w:style w:type="character" w:styleId="863">
    <w:name w:val="Endnote Text Char"/>
    <w:link w:val="862"/>
    <w:uiPriority w:val="99"/>
    <w:rPr>
      <w:sz w:val="20"/>
    </w:rPr>
  </w:style>
  <w:style w:type="character" w:styleId="864">
    <w:name w:val="endnote reference"/>
    <w:uiPriority w:val="99"/>
    <w:semiHidden/>
    <w:unhideWhenUsed/>
    <w:rPr>
      <w:vertAlign w:val="superscript"/>
    </w:rPr>
  </w:style>
  <w:style w:type="paragraph" w:styleId="865">
    <w:name w:val="toc 1"/>
    <w:basedOn w:val="876"/>
    <w:next w:val="876"/>
    <w:uiPriority w:val="39"/>
    <w:unhideWhenUsed/>
    <w:pPr>
      <w:ind w:left="0" w:right="0" w:firstLine="0"/>
      <w:spacing w:after="57"/>
    </w:pPr>
  </w:style>
  <w:style w:type="paragraph" w:styleId="866">
    <w:name w:val="toc 2"/>
    <w:basedOn w:val="876"/>
    <w:next w:val="876"/>
    <w:uiPriority w:val="39"/>
    <w:unhideWhenUsed/>
    <w:pPr>
      <w:ind w:left="283" w:right="0" w:firstLine="0"/>
      <w:spacing w:after="57"/>
    </w:pPr>
  </w:style>
  <w:style w:type="paragraph" w:styleId="867">
    <w:name w:val="toc 3"/>
    <w:basedOn w:val="876"/>
    <w:next w:val="876"/>
    <w:uiPriority w:val="39"/>
    <w:unhideWhenUsed/>
    <w:pPr>
      <w:ind w:left="567" w:right="0" w:firstLine="0"/>
      <w:spacing w:after="57"/>
    </w:pPr>
  </w:style>
  <w:style w:type="paragraph" w:styleId="868">
    <w:name w:val="toc 4"/>
    <w:basedOn w:val="876"/>
    <w:next w:val="876"/>
    <w:uiPriority w:val="39"/>
    <w:unhideWhenUsed/>
    <w:pPr>
      <w:ind w:left="850" w:right="0" w:firstLine="0"/>
      <w:spacing w:after="57"/>
    </w:pPr>
  </w:style>
  <w:style w:type="paragraph" w:styleId="869">
    <w:name w:val="toc 5"/>
    <w:basedOn w:val="876"/>
    <w:next w:val="876"/>
    <w:uiPriority w:val="39"/>
    <w:unhideWhenUsed/>
    <w:pPr>
      <w:ind w:left="1134" w:right="0" w:firstLine="0"/>
      <w:spacing w:after="57"/>
    </w:pPr>
  </w:style>
  <w:style w:type="paragraph" w:styleId="870">
    <w:name w:val="toc 6"/>
    <w:basedOn w:val="876"/>
    <w:next w:val="876"/>
    <w:uiPriority w:val="39"/>
    <w:unhideWhenUsed/>
    <w:pPr>
      <w:ind w:left="1417" w:right="0" w:firstLine="0"/>
      <w:spacing w:after="57"/>
    </w:pPr>
  </w:style>
  <w:style w:type="paragraph" w:styleId="871">
    <w:name w:val="toc 7"/>
    <w:basedOn w:val="876"/>
    <w:next w:val="876"/>
    <w:uiPriority w:val="39"/>
    <w:unhideWhenUsed/>
    <w:pPr>
      <w:ind w:left="1701" w:right="0" w:firstLine="0"/>
      <w:spacing w:after="57"/>
    </w:pPr>
  </w:style>
  <w:style w:type="paragraph" w:styleId="872">
    <w:name w:val="toc 8"/>
    <w:basedOn w:val="876"/>
    <w:next w:val="876"/>
    <w:uiPriority w:val="39"/>
    <w:unhideWhenUsed/>
    <w:pPr>
      <w:ind w:left="1984" w:right="0" w:firstLine="0"/>
      <w:spacing w:after="57"/>
    </w:pPr>
  </w:style>
  <w:style w:type="paragraph" w:styleId="873">
    <w:name w:val="toc 9"/>
    <w:basedOn w:val="876"/>
    <w:next w:val="876"/>
    <w:uiPriority w:val="39"/>
    <w:unhideWhenUsed/>
    <w:pPr>
      <w:ind w:left="2268" w:right="0" w:firstLine="0"/>
      <w:spacing w:after="57"/>
    </w:pPr>
  </w:style>
  <w:style w:type="paragraph" w:styleId="874">
    <w:name w:val="TOC Heading"/>
    <w:uiPriority w:val="39"/>
    <w:unhideWhenUsed/>
  </w:style>
  <w:style w:type="paragraph" w:styleId="875">
    <w:name w:val="table of figures"/>
    <w:basedOn w:val="876"/>
    <w:next w:val="876"/>
    <w:uiPriority w:val="99"/>
    <w:unhideWhenUsed/>
    <w:pPr>
      <w:spacing w:after="0" w:afterAutospacing="0"/>
    </w:pPr>
  </w:style>
  <w:style w:type="paragraph" w:styleId="876" w:default="1">
    <w:name w:val="Normal"/>
    <w:next w:val="876"/>
    <w:link w:val="876"/>
    <w:qFormat/>
    <w:pPr>
      <w:spacing w:after="200" w:line="276" w:lineRule="auto"/>
    </w:pPr>
    <w:rPr>
      <w:rFonts w:eastAsia="Times New Roman"/>
      <w:sz w:val="22"/>
      <w:szCs w:val="22"/>
      <w:lang w:val="ru-RU" w:eastAsia="ru-RU" w:bidi="ar-SA"/>
    </w:rPr>
  </w:style>
  <w:style w:type="character" w:styleId="877">
    <w:name w:val="Основной шрифт абзаца"/>
    <w:next w:val="877"/>
    <w:link w:val="876"/>
    <w:uiPriority w:val="1"/>
    <w:unhideWhenUsed/>
  </w:style>
  <w:style w:type="table" w:styleId="878">
    <w:name w:val="Обычная таблица"/>
    <w:next w:val="878"/>
    <w:link w:val="876"/>
    <w:uiPriority w:val="99"/>
    <w:semiHidden/>
    <w:unhideWhenUsed/>
    <w:qFormat/>
    <w:tblPr/>
  </w:style>
  <w:style w:type="numbering" w:styleId="879">
    <w:name w:val="Нет списка"/>
    <w:next w:val="879"/>
    <w:link w:val="876"/>
    <w:uiPriority w:val="99"/>
    <w:semiHidden/>
    <w:unhideWhenUsed/>
  </w:style>
  <w:style w:type="character" w:styleId="880">
    <w:name w:val="Знак примечания"/>
    <w:next w:val="880"/>
    <w:link w:val="876"/>
    <w:uiPriority w:val="99"/>
    <w:semiHidden/>
    <w:unhideWhenUsed/>
    <w:rPr>
      <w:sz w:val="16"/>
      <w:szCs w:val="16"/>
    </w:rPr>
  </w:style>
  <w:style w:type="paragraph" w:styleId="881">
    <w:name w:val="Текст примечания"/>
    <w:basedOn w:val="876"/>
    <w:next w:val="881"/>
    <w:link w:val="882"/>
    <w:uiPriority w:val="99"/>
    <w:semiHidden/>
    <w:unhideWhenUsed/>
    <w:rPr>
      <w:sz w:val="20"/>
      <w:szCs w:val="20"/>
      <w:lang w:val="en-US"/>
    </w:rPr>
  </w:style>
  <w:style w:type="character" w:styleId="882">
    <w:name w:val="Текст примечания Знак"/>
    <w:next w:val="882"/>
    <w:link w:val="881"/>
    <w:uiPriority w:val="99"/>
    <w:semiHidden/>
    <w:rPr>
      <w:rFonts w:ascii="Calibri" w:hAnsi="Calibri" w:eastAsia="Times New Roman" w:cs="Times New Roman"/>
      <w:sz w:val="20"/>
      <w:szCs w:val="20"/>
      <w:lang w:eastAsia="ru-RU"/>
    </w:rPr>
  </w:style>
  <w:style w:type="paragraph" w:styleId="883">
    <w:name w:val="Текст выноски"/>
    <w:basedOn w:val="876"/>
    <w:next w:val="883"/>
    <w:link w:val="884"/>
    <w:uiPriority w:val="99"/>
    <w:semiHidden/>
    <w:unhideWhenUsed/>
    <w:pPr>
      <w:spacing w:after="0" w:line="240" w:lineRule="auto"/>
    </w:pPr>
    <w:rPr>
      <w:rFonts w:ascii="Tahoma" w:hAnsi="Tahoma"/>
      <w:sz w:val="16"/>
      <w:szCs w:val="16"/>
      <w:lang w:val="en-US"/>
    </w:rPr>
  </w:style>
  <w:style w:type="character" w:styleId="884">
    <w:name w:val="Текст выноски Знак"/>
    <w:next w:val="884"/>
    <w:link w:val="883"/>
    <w:uiPriority w:val="99"/>
    <w:semiHidden/>
    <w:rPr>
      <w:rFonts w:ascii="Tahoma" w:hAnsi="Tahoma" w:eastAsia="Times New Roman" w:cs="Tahoma"/>
      <w:sz w:val="16"/>
      <w:szCs w:val="16"/>
      <w:lang w:eastAsia="ru-RU"/>
    </w:rPr>
  </w:style>
  <w:style w:type="paragraph" w:styleId="885">
    <w:name w:val="Тема примечания"/>
    <w:basedOn w:val="881"/>
    <w:next w:val="881"/>
    <w:link w:val="886"/>
    <w:uiPriority w:val="99"/>
    <w:semiHidden/>
    <w:unhideWhenUsed/>
    <w:rPr>
      <w:b/>
      <w:bCs/>
      <w:lang w:val="en-US"/>
    </w:rPr>
  </w:style>
  <w:style w:type="character" w:styleId="886">
    <w:name w:val="Тема примечания Знак"/>
    <w:next w:val="886"/>
    <w:link w:val="885"/>
    <w:uiPriority w:val="99"/>
    <w:semiHidden/>
    <w:rPr>
      <w:rFonts w:ascii="Calibri" w:hAnsi="Calibri" w:eastAsia="Times New Roman" w:cs="Times New Roman"/>
      <w:b/>
      <w:bCs/>
      <w:sz w:val="20"/>
      <w:szCs w:val="20"/>
      <w:lang w:eastAsia="ru-RU"/>
    </w:rPr>
  </w:style>
  <w:style w:type="table" w:styleId="887">
    <w:name w:val="Сетка таблицы"/>
    <w:basedOn w:val="878"/>
    <w:next w:val="887"/>
    <w:link w:val="876"/>
    <w:uiPriority w:val="39"/>
    <w:rPr>
      <w:rFonts w:ascii="Calibri" w:hAnsi="Calibri" w:eastAsia="Calibri" w:cs="Times New Roman"/>
      <w:sz w:val="22"/>
      <w:szCs w:val="22"/>
      <w:lang w:eastAsia="en-US"/>
    </w:rPr>
    <w:tblPr/>
  </w:style>
  <w:style w:type="paragraph" w:styleId="888">
    <w:name w:val="ConsPlusTitle"/>
    <w:next w:val="888"/>
    <w:link w:val="876"/>
    <w:pPr>
      <w:widowControl w:val="off"/>
    </w:pPr>
    <w:rPr>
      <w:rFonts w:eastAsia="Times New Roman" w:cs="Calibri"/>
      <w:b/>
      <w:sz w:val="22"/>
      <w:lang w:val="ru-RU" w:eastAsia="ru-RU" w:bidi="ar-SA"/>
    </w:rPr>
  </w:style>
  <w:style w:type="paragraph" w:styleId="889">
    <w:name w:val="ConsPlusNormal"/>
    <w:next w:val="889"/>
    <w:link w:val="876"/>
    <w:pPr>
      <w:widowControl w:val="off"/>
    </w:pPr>
    <w:rPr>
      <w:rFonts w:eastAsia="Times New Roman" w:cs="Calibri"/>
      <w:sz w:val="22"/>
      <w:lang w:val="ru-RU" w:eastAsia="ru-RU" w:bidi="ar-SA"/>
    </w:rPr>
  </w:style>
  <w:style w:type="paragraph" w:styleId="890">
    <w:name w:val="Верхний колонтитул"/>
    <w:basedOn w:val="876"/>
    <w:next w:val="890"/>
    <w:link w:val="891"/>
    <w:uiPriority w:val="99"/>
    <w:unhideWhenUsed/>
    <w:pPr>
      <w:tabs>
        <w:tab w:val="center" w:pos="4677" w:leader="none"/>
        <w:tab w:val="right" w:pos="9355" w:leader="none"/>
      </w:tabs>
    </w:pPr>
    <w:rPr>
      <w:lang w:val="en-US" w:eastAsia="en-US"/>
    </w:rPr>
  </w:style>
  <w:style w:type="character" w:styleId="891">
    <w:name w:val="Верхний колонтитул Знак"/>
    <w:next w:val="891"/>
    <w:link w:val="890"/>
    <w:uiPriority w:val="99"/>
    <w:rPr>
      <w:rFonts w:eastAsia="Times New Roman"/>
      <w:sz w:val="22"/>
      <w:szCs w:val="22"/>
    </w:rPr>
  </w:style>
  <w:style w:type="paragraph" w:styleId="892">
    <w:name w:val="Нижний колонтитул"/>
    <w:basedOn w:val="876"/>
    <w:next w:val="892"/>
    <w:link w:val="893"/>
    <w:uiPriority w:val="99"/>
    <w:unhideWhenUsed/>
    <w:pPr>
      <w:tabs>
        <w:tab w:val="center" w:pos="4677" w:leader="none"/>
        <w:tab w:val="right" w:pos="9355" w:leader="none"/>
      </w:tabs>
    </w:pPr>
    <w:rPr>
      <w:lang w:val="en-US" w:eastAsia="en-US"/>
    </w:rPr>
  </w:style>
  <w:style w:type="character" w:styleId="893">
    <w:name w:val="Нижний колонтитул Знак"/>
    <w:next w:val="893"/>
    <w:link w:val="892"/>
    <w:uiPriority w:val="99"/>
    <w:rPr>
      <w:rFonts w:eastAsia="Times New Roman"/>
      <w:sz w:val="22"/>
      <w:szCs w:val="22"/>
    </w:rPr>
  </w:style>
  <w:style w:type="character" w:styleId="894" w:default="1">
    <w:name w:val="Default Paragraph Font"/>
    <w:uiPriority w:val="1"/>
    <w:semiHidden/>
    <w:unhideWhenUsed/>
  </w:style>
  <w:style w:type="numbering" w:styleId="895" w:default="1">
    <w:name w:val="No List"/>
    <w:uiPriority w:val="99"/>
    <w:semiHidden/>
    <w:unhideWhenUsed/>
  </w:style>
  <w:style w:type="table" w:styleId="89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Microsoft</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revision>29</cp:revision>
  <dcterms:created xsi:type="dcterms:W3CDTF">2020-12-18T07:36:00Z</dcterms:created>
  <dcterms:modified xsi:type="dcterms:W3CDTF">2026-06-25T06:27:59Z</dcterms:modified>
  <cp:version>1048576</cp:version>
</cp:coreProperties>
</file>