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F46" w:rsidRDefault="00823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ТЕХНИЧЕСКОЕ ЗАДАНИЕ </w:t>
      </w:r>
    </w:p>
    <w:p w:rsidR="00E40F46" w:rsidRDefault="008238C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(описание объекта закупки)</w:t>
      </w:r>
    </w:p>
    <w:p w:rsidR="00E40F46" w:rsidRDefault="00E40F4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E40F46" w:rsidRDefault="008238C6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>
        <w:rPr>
          <w:b/>
          <w:bCs/>
          <w:szCs w:val="24"/>
        </w:rPr>
        <w:t>ОБЩИЕ ДАННЫЕ</w:t>
      </w:r>
    </w:p>
    <w:p w:rsidR="00E40F46" w:rsidRDefault="008238C6" w:rsidP="00925039">
      <w:pPr>
        <w:pStyle w:val="a3"/>
        <w:numPr>
          <w:ilvl w:val="1"/>
          <w:numId w:val="30"/>
        </w:numPr>
        <w:ind w:left="426" w:firstLine="0"/>
        <w:rPr>
          <w:bCs/>
          <w:szCs w:val="24"/>
        </w:rPr>
      </w:pPr>
      <w:r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Заказчик: </w:t>
      </w:r>
      <w:r w:rsidR="0067780E" w:rsidRPr="00797605">
        <w:rPr>
          <w:color w:val="000000"/>
          <w:szCs w:val="20"/>
        </w:rPr>
        <w:t>Межрегиональная инспекция Федеральной налоговой службы по Централизованной обработке данных № 2</w:t>
      </w:r>
      <w:r>
        <w:rPr>
          <w:bCs/>
          <w:szCs w:val="24"/>
        </w:rPr>
        <w:t>.</w:t>
      </w:r>
    </w:p>
    <w:p w:rsidR="00E40F46" w:rsidRDefault="00925039" w:rsidP="00925039">
      <w:pPr>
        <w:pStyle w:val="a3"/>
        <w:numPr>
          <w:ilvl w:val="1"/>
          <w:numId w:val="30"/>
        </w:numPr>
        <w:tabs>
          <w:tab w:val="left" w:pos="851"/>
        </w:tabs>
        <w:ind w:left="426" w:firstLine="0"/>
        <w:rPr>
          <w:bCs/>
          <w:szCs w:val="24"/>
        </w:rPr>
      </w:pPr>
      <w:r>
        <w:rPr>
          <w:bCs/>
          <w:szCs w:val="24"/>
        </w:rPr>
        <w:t>Предмет закупки: п</w:t>
      </w:r>
      <w:r w:rsidR="008238C6">
        <w:rPr>
          <w:bCs/>
          <w:szCs w:val="24"/>
        </w:rPr>
        <w:t xml:space="preserve">редоставление права использования </w:t>
      </w:r>
      <w:r>
        <w:rPr>
          <w:bCs/>
          <w:szCs w:val="24"/>
        </w:rPr>
        <w:t xml:space="preserve">программным обеспечением </w:t>
      </w:r>
      <w:r w:rsidR="0067780E">
        <w:rPr>
          <w:color w:val="000000"/>
          <w:szCs w:val="24"/>
        </w:rPr>
        <w:t>«</w:t>
      </w:r>
      <w:proofErr w:type="spellStart"/>
      <w:r w:rsidR="0067780E">
        <w:rPr>
          <w:color w:val="000000"/>
          <w:szCs w:val="24"/>
        </w:rPr>
        <w:t>Astra</w:t>
      </w:r>
      <w:proofErr w:type="spellEnd"/>
      <w:r w:rsidR="0067780E">
        <w:rPr>
          <w:color w:val="000000"/>
          <w:szCs w:val="24"/>
        </w:rPr>
        <w:t xml:space="preserve"> </w:t>
      </w:r>
      <w:proofErr w:type="spellStart"/>
      <w:r w:rsidR="0067780E">
        <w:rPr>
          <w:color w:val="000000"/>
          <w:szCs w:val="24"/>
        </w:rPr>
        <w:t>Linux</w:t>
      </w:r>
      <w:proofErr w:type="spellEnd"/>
      <w:r w:rsidR="0067780E">
        <w:rPr>
          <w:color w:val="000000"/>
          <w:szCs w:val="24"/>
        </w:rPr>
        <w:t xml:space="preserve"> </w:t>
      </w:r>
      <w:proofErr w:type="spellStart"/>
      <w:r w:rsidR="0067780E">
        <w:rPr>
          <w:color w:val="000000"/>
          <w:szCs w:val="24"/>
        </w:rPr>
        <w:t>Special</w:t>
      </w:r>
      <w:proofErr w:type="spellEnd"/>
      <w:r w:rsidR="0067780E">
        <w:rPr>
          <w:color w:val="000000"/>
          <w:szCs w:val="24"/>
        </w:rPr>
        <w:t xml:space="preserve"> </w:t>
      </w:r>
      <w:proofErr w:type="spellStart"/>
      <w:r w:rsidR="0067780E">
        <w:rPr>
          <w:color w:val="000000"/>
          <w:szCs w:val="24"/>
        </w:rPr>
        <w:t>Edition</w:t>
      </w:r>
      <w:proofErr w:type="spellEnd"/>
      <w:r w:rsidR="0067780E">
        <w:rPr>
          <w:color w:val="000000"/>
          <w:szCs w:val="24"/>
        </w:rPr>
        <w:t xml:space="preserve"> 1.8</w:t>
      </w:r>
      <w:r w:rsidR="008238C6">
        <w:rPr>
          <w:color w:val="000000"/>
          <w:szCs w:val="24"/>
        </w:rPr>
        <w:t>» уровень защищенности «Усиленный» («Воронеж») для рабочей станции</w:t>
      </w:r>
      <w:r w:rsidR="008238C6">
        <w:rPr>
          <w:bCs/>
          <w:szCs w:val="24"/>
        </w:rPr>
        <w:t xml:space="preserve"> (далее – ПО).</w:t>
      </w:r>
    </w:p>
    <w:p w:rsidR="00E40F46" w:rsidRDefault="00E40F46">
      <w:pPr>
        <w:pStyle w:val="a3"/>
        <w:tabs>
          <w:tab w:val="left" w:pos="851"/>
        </w:tabs>
        <w:ind w:left="426"/>
        <w:rPr>
          <w:bCs/>
          <w:szCs w:val="24"/>
        </w:rPr>
      </w:pPr>
    </w:p>
    <w:p w:rsidR="00E40F46" w:rsidRDefault="008238C6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МЕСТО И </w:t>
      </w:r>
      <w:r w:rsidR="00925039">
        <w:rPr>
          <w:b/>
          <w:bCs/>
          <w:szCs w:val="24"/>
        </w:rPr>
        <w:t>ПОРЯДОК</w:t>
      </w:r>
      <w:r>
        <w:rPr>
          <w:b/>
          <w:bCs/>
          <w:szCs w:val="24"/>
        </w:rPr>
        <w:t xml:space="preserve"> </w:t>
      </w:r>
      <w:r w:rsidR="00925039">
        <w:rPr>
          <w:b/>
          <w:bCs/>
          <w:szCs w:val="24"/>
        </w:rPr>
        <w:t>ПОСТАВКИ</w:t>
      </w:r>
    </w:p>
    <w:p w:rsidR="00E40F46" w:rsidRPr="00925039" w:rsidRDefault="008238C6">
      <w:pPr>
        <w:pStyle w:val="a3"/>
        <w:tabs>
          <w:tab w:val="left" w:pos="851"/>
        </w:tabs>
        <w:ind w:left="426"/>
        <w:rPr>
          <w:bCs/>
          <w:szCs w:val="24"/>
        </w:rPr>
      </w:pPr>
      <w:r>
        <w:rPr>
          <w:bCs/>
          <w:szCs w:val="24"/>
        </w:rPr>
        <w:t xml:space="preserve">2.1. Место поставки ПО: </w:t>
      </w:r>
      <w:r w:rsidR="00925039" w:rsidRPr="009473D1">
        <w:rPr>
          <w:color w:val="000000"/>
          <w:szCs w:val="24"/>
        </w:rPr>
        <w:t>125373</w:t>
      </w:r>
      <w:r w:rsidR="0067780E">
        <w:rPr>
          <w:bCs/>
          <w:szCs w:val="24"/>
        </w:rPr>
        <w:t>, г. Москва, Походный проезд, двлд.3, стр.1, этаж 8</w:t>
      </w:r>
      <w:r w:rsidR="00925039" w:rsidRPr="00925039">
        <w:rPr>
          <w:bCs/>
          <w:szCs w:val="24"/>
        </w:rPr>
        <w:t>.</w:t>
      </w:r>
    </w:p>
    <w:p w:rsidR="00E40F46" w:rsidRDefault="008238C6">
      <w:pPr>
        <w:pStyle w:val="a3"/>
        <w:tabs>
          <w:tab w:val="left" w:pos="851"/>
        </w:tabs>
        <w:ind w:left="426"/>
        <w:rPr>
          <w:bCs/>
          <w:szCs w:val="24"/>
        </w:rPr>
      </w:pPr>
      <w:r>
        <w:rPr>
          <w:bCs/>
          <w:szCs w:val="24"/>
        </w:rPr>
        <w:t xml:space="preserve">2.2. </w:t>
      </w:r>
      <w:r w:rsidR="00925039">
        <w:rPr>
          <w:bCs/>
          <w:szCs w:val="24"/>
        </w:rPr>
        <w:t>Порядок</w:t>
      </w:r>
      <w:r>
        <w:rPr>
          <w:bCs/>
          <w:szCs w:val="24"/>
        </w:rPr>
        <w:t xml:space="preserve"> поставки ПО: Лицензиар в течение 10 дней со дня подписания </w:t>
      </w:r>
      <w:r w:rsidR="00925039">
        <w:rPr>
          <w:bCs/>
          <w:szCs w:val="24"/>
        </w:rPr>
        <w:t>государственного контракта</w:t>
      </w:r>
      <w:r>
        <w:rPr>
          <w:bCs/>
          <w:szCs w:val="24"/>
        </w:rPr>
        <w:t xml:space="preserve"> </w:t>
      </w:r>
      <w:r w:rsidR="0067780E">
        <w:rPr>
          <w:bCs/>
          <w:szCs w:val="24"/>
        </w:rPr>
        <w:t xml:space="preserve">направляет </w:t>
      </w:r>
      <w:r>
        <w:rPr>
          <w:bCs/>
          <w:szCs w:val="24"/>
        </w:rPr>
        <w:t xml:space="preserve">Лицензиату формуляр </w:t>
      </w:r>
      <w:r>
        <w:rPr>
          <w:szCs w:val="24"/>
        </w:rPr>
        <w:t>электронной лицензии с идентификационным номером</w:t>
      </w:r>
      <w:r>
        <w:rPr>
          <w:bCs/>
          <w:szCs w:val="24"/>
        </w:rPr>
        <w:t xml:space="preserve"> использования ПО и необходимую документацию.</w:t>
      </w:r>
    </w:p>
    <w:p w:rsidR="00E40F46" w:rsidRDefault="00E40F46">
      <w:pPr>
        <w:pStyle w:val="a3"/>
        <w:tabs>
          <w:tab w:val="left" w:pos="851"/>
        </w:tabs>
        <w:ind w:left="426"/>
        <w:rPr>
          <w:bCs/>
          <w:szCs w:val="24"/>
        </w:rPr>
      </w:pPr>
    </w:p>
    <w:p w:rsidR="00E40F46" w:rsidRDefault="00925039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>
        <w:rPr>
          <w:b/>
          <w:bCs/>
          <w:szCs w:val="24"/>
        </w:rPr>
        <w:t>ОБЪЕМ И СРОКИ ПРЕДОСТАВЛЕНИЯ</w:t>
      </w:r>
    </w:p>
    <w:p w:rsidR="00E40F46" w:rsidRDefault="008238C6">
      <w:pPr>
        <w:pStyle w:val="a3"/>
        <w:tabs>
          <w:tab w:val="left" w:pos="851"/>
        </w:tabs>
        <w:ind w:left="426"/>
        <w:rPr>
          <w:bCs/>
          <w:szCs w:val="24"/>
        </w:rPr>
      </w:pPr>
      <w:r>
        <w:rPr>
          <w:bCs/>
          <w:szCs w:val="24"/>
        </w:rPr>
        <w:t xml:space="preserve">3.1. Срок предоставления ПО: в течение 10 (десяти) дней с даты подписания </w:t>
      </w:r>
      <w:r w:rsidR="00925039">
        <w:rPr>
          <w:bCs/>
          <w:szCs w:val="24"/>
        </w:rPr>
        <w:t>государственного контракта</w:t>
      </w:r>
      <w:r>
        <w:rPr>
          <w:bCs/>
          <w:szCs w:val="24"/>
        </w:rPr>
        <w:t xml:space="preserve">. </w:t>
      </w:r>
    </w:p>
    <w:p w:rsidR="00E40F46" w:rsidRDefault="008238C6">
      <w:pPr>
        <w:pStyle w:val="a3"/>
        <w:tabs>
          <w:tab w:val="left" w:pos="851"/>
        </w:tabs>
        <w:ind w:left="426"/>
        <w:rPr>
          <w:bCs/>
          <w:szCs w:val="24"/>
        </w:rPr>
      </w:pPr>
      <w:r>
        <w:rPr>
          <w:bCs/>
          <w:szCs w:val="24"/>
        </w:rPr>
        <w:t>3.2. Объем передаваемых неисключительных прав должен соответствовать Таблице 1.</w:t>
      </w:r>
    </w:p>
    <w:p w:rsidR="00E40F46" w:rsidRDefault="008238C6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>
        <w:rPr>
          <w:b w:val="0"/>
          <w:sz w:val="24"/>
        </w:rPr>
        <w:t>Таблица 1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65"/>
        <w:gridCol w:w="1701"/>
        <w:gridCol w:w="2180"/>
      </w:tblGrid>
      <w:tr w:rsidR="00E40F46" w:rsidTr="00925039">
        <w:trPr>
          <w:jc w:val="center"/>
        </w:trPr>
        <w:tc>
          <w:tcPr>
            <w:tcW w:w="534" w:type="dxa"/>
          </w:tcPr>
          <w:p w:rsidR="00E40F46" w:rsidRDefault="00823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5" w:type="dxa"/>
          </w:tcPr>
          <w:p w:rsidR="00E40F46" w:rsidRDefault="0082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701" w:type="dxa"/>
          </w:tcPr>
          <w:p w:rsidR="00E40F46" w:rsidRDefault="0082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2180" w:type="dxa"/>
            <w:vAlign w:val="center"/>
          </w:tcPr>
          <w:p w:rsidR="00E40F46" w:rsidRDefault="00925039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40F46" w:rsidTr="00925039">
        <w:trPr>
          <w:trHeight w:val="375"/>
          <w:jc w:val="center"/>
        </w:trPr>
        <w:tc>
          <w:tcPr>
            <w:tcW w:w="534" w:type="dxa"/>
            <w:vAlign w:val="center"/>
          </w:tcPr>
          <w:p w:rsidR="00E40F46" w:rsidRDefault="008238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5" w:type="dxa"/>
          </w:tcPr>
          <w:p w:rsidR="00E40F46" w:rsidRDefault="008238C6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OS2001X8618DIG000WS01-SO12 – Лицензия на операционную систему специального назначения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="00925039">
              <w:rPr>
                <w:rFonts w:ascii="Times New Roman" w:hAnsi="Times New Roman"/>
                <w:sz w:val="24"/>
                <w:szCs w:val="24"/>
              </w:rPr>
              <w:t xml:space="preserve"> 1.8</w:t>
            </w:r>
            <w:r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на 12 мес.</w:t>
            </w:r>
          </w:p>
        </w:tc>
        <w:tc>
          <w:tcPr>
            <w:tcW w:w="1701" w:type="dxa"/>
            <w:vAlign w:val="center"/>
          </w:tcPr>
          <w:p w:rsidR="00E40F46" w:rsidRDefault="008238C6" w:rsidP="0092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ectioninfo2"/>
                <w:rFonts w:ascii="Times New Roman" w:hAnsi="Times New Roman" w:cs="Times New Roman"/>
                <w:specVanish w:val="0"/>
              </w:rPr>
              <w:t>Бессрочно</w:t>
            </w:r>
          </w:p>
        </w:tc>
        <w:tc>
          <w:tcPr>
            <w:tcW w:w="2180" w:type="dxa"/>
            <w:vAlign w:val="center"/>
          </w:tcPr>
          <w:p w:rsidR="00E40F46" w:rsidRDefault="008238C6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</w:tr>
    </w:tbl>
    <w:p w:rsidR="00E40F46" w:rsidRDefault="00E40F4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F46" w:rsidRDefault="008238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Лицензиар предоставляет право на использование </w:t>
      </w:r>
      <w:r w:rsidR="0092503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данного </w:t>
      </w:r>
      <w:r w:rsidR="00925039" w:rsidRPr="00925039">
        <w:rPr>
          <w:rFonts w:ascii="Times New Roman" w:hAnsi="Times New Roman" w:cs="Times New Roman"/>
          <w:sz w:val="24"/>
          <w:szCs w:val="24"/>
        </w:rPr>
        <w:t>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месяцев.</w:t>
      </w:r>
    </w:p>
    <w:p w:rsidR="00E40F46" w:rsidRDefault="008238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E40F46" w:rsidRDefault="008238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</w:t>
      </w:r>
      <w:r w:rsidR="00925039">
        <w:rPr>
          <w:rFonts w:ascii="Times New Roman" w:hAnsi="Times New Roman" w:cs="Times New Roman"/>
          <w:sz w:val="24"/>
          <w:szCs w:val="24"/>
        </w:rPr>
        <w:t>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E40F46" w:rsidSect="00925039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000003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multilevel"/>
    <w:tmpl w:val="EF08C5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0000005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0000006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71BCD8D0"/>
    <w:lvl w:ilvl="0" w:tplc="D3ECB488">
      <w:start w:val="1"/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multilevel"/>
    <w:tmpl w:val="56905D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0000000B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D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000000F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000001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0000012"/>
    <w:multiLevelType w:val="multilevel"/>
    <w:tmpl w:val="D57226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00000013"/>
    <w:multiLevelType w:val="multilevel"/>
    <w:tmpl w:val="03BA4D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00000014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multilevel"/>
    <w:tmpl w:val="4E0CA4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0000016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915C11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00000018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multilevel"/>
    <w:tmpl w:val="17E2B2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0000001A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119E24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0000001C"/>
    <w:multiLevelType w:val="multilevel"/>
    <w:tmpl w:val="8188C8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0000001D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55565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5"/>
  </w:num>
  <w:num w:numId="4">
    <w:abstractNumId w:val="14"/>
  </w:num>
  <w:num w:numId="5">
    <w:abstractNumId w:val="15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5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23"/>
  </w:num>
  <w:num w:numId="16">
    <w:abstractNumId w:val="4"/>
  </w:num>
  <w:num w:numId="17">
    <w:abstractNumId w:val="24"/>
  </w:num>
  <w:num w:numId="18">
    <w:abstractNumId w:val="9"/>
  </w:num>
  <w:num w:numId="19">
    <w:abstractNumId w:val="26"/>
  </w:num>
  <w:num w:numId="20">
    <w:abstractNumId w:val="18"/>
  </w:num>
  <w:num w:numId="21">
    <w:abstractNumId w:val="3"/>
  </w:num>
  <w:num w:numId="22">
    <w:abstractNumId w:val="22"/>
  </w:num>
  <w:num w:numId="23">
    <w:abstractNumId w:val="17"/>
  </w:num>
  <w:num w:numId="24">
    <w:abstractNumId w:val="27"/>
  </w:num>
  <w:num w:numId="25">
    <w:abstractNumId w:val="28"/>
  </w:num>
  <w:num w:numId="26">
    <w:abstractNumId w:val="8"/>
  </w:num>
  <w:num w:numId="27">
    <w:abstractNumId w:val="30"/>
  </w:num>
  <w:num w:numId="28">
    <w:abstractNumId w:val="6"/>
  </w:num>
  <w:num w:numId="29">
    <w:abstractNumId w:val="29"/>
  </w:num>
  <w:num w:numId="30">
    <w:abstractNumId w:val="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46"/>
    <w:rsid w:val="0067780E"/>
    <w:rsid w:val="00753515"/>
    <w:rsid w:val="008238C6"/>
    <w:rsid w:val="00925039"/>
    <w:rsid w:val="00E40F46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CE712-66DD-4AEA-BE27-2344EB1D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mbria" w:eastAsia="SimSu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6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Pr>
      <w:rFonts w:ascii="Arial" w:hAnsi="Arial" w:cs="Arial"/>
    </w:rPr>
  </w:style>
  <w:style w:type="paragraph" w:customStyle="1" w:styleId="ConsNormal0">
    <w:name w:val="ConsNormal"/>
    <w:basedOn w:val="a"/>
    <w:link w:val="ConsNormal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ae">
    <w:name w:val="Содержимое таблицы"/>
    <w:basedOn w:val="a"/>
    <w:qFormat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Сабуров Дмитрий Валентинович</cp:lastModifiedBy>
  <cp:revision>36</cp:revision>
  <cp:lastPrinted>2022-08-19T11:29:00Z</cp:lastPrinted>
  <dcterms:created xsi:type="dcterms:W3CDTF">2026-08-20T11:07:00Z</dcterms:created>
  <dcterms:modified xsi:type="dcterms:W3CDTF">2026-08-20T13:27:00Z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5a1d7d5e32da495090f0cacf13b637bf</vt:lpwstr>
  </property>
</Properties>
</file>