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Контракту</w:t>
      </w:r>
      <w:r>
        <w:rPr>
          <w:rFonts w:ascii="Times New Roman" w:hAnsi="Times New Roman"/>
        </w:rPr>
      </w:r>
      <w:r/>
    </w:p>
    <w:p>
      <w:pPr>
        <w:pStyle w:val="8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</w:r>
      <w:r/>
    </w:p>
    <w:p>
      <w:pPr>
        <w:pStyle w:val="8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pStyle w:val="8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/>
    </w:p>
    <w:p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b/>
          <w:bCs/>
          <w:sz w:val="24"/>
          <w:szCs w:val="24"/>
        </w:rPr>
      </w:r>
      <w:r/>
    </w:p>
    <w:p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44"/>
        <w:jc w:val="center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по подготовке индивидуального теплового пункта (ИТП) </w:t>
        <w:br/>
        <w:t xml:space="preserve">к отопительному сезону 2026</w:t>
      </w:r>
      <w:r>
        <w:rPr>
          <w:rFonts w:ascii="Times New Roman" w:hAnsi="Times New Roman" w:cs="Times New Roman"/>
          <w:sz w:val="24"/>
          <w:szCs w:val="24"/>
        </w:rPr>
        <w:t xml:space="preserve">г.-2027 г. для</w:t>
      </w:r>
      <w:r>
        <w:rPr>
          <w:rFonts w:ascii="Times New Roman" w:hAnsi="Times New Roman"/>
          <w:sz w:val="24"/>
          <w:szCs w:val="24"/>
        </w:rPr>
        <w:t xml:space="preserve"> нужд Федеральной пробирной палаты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Общие положения</w:t>
      </w:r>
      <w:r>
        <w:rPr>
          <w:b/>
          <w:bCs/>
          <w:sz w:val="24"/>
          <w:szCs w:val="24"/>
        </w:rPr>
      </w:r>
      <w:r/>
    </w:p>
    <w:p>
      <w:pPr>
        <w:pStyle w:val="84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_Hlk167450949"/>
      <w:r>
        <w:rPr>
          <w:rFonts w:ascii="Times New Roman" w:hAnsi="Times New Roman" w:cs="Times New Roman"/>
          <w:sz w:val="24"/>
          <w:szCs w:val="24"/>
        </w:rPr>
        <w:t xml:space="preserve">1.1. Наименование Заказчика: Федеральная пробирная палата.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7"/>
        <w:contextualSpacing w:val="0"/>
        <w:ind w:firstLine="709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/>
      <w:bookmarkStart w:id="1" w:name="_Hlk167450989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 xml:space="preserve">Объект закупки – оказание услуг по подготовке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теплового пункта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(ИТП) к отопительному сезону 2026 -2027 </w:t>
      </w:r>
      <w:r>
        <w:rPr>
          <w:rFonts w:ascii="Times New Roman" w:hAnsi="Times New Roman"/>
          <w:spacing w:val="-6"/>
          <w:sz w:val="24"/>
          <w:szCs w:val="24"/>
        </w:rPr>
        <w:t xml:space="preserve"> по </w:t>
      </w:r>
      <w:r>
        <w:rPr>
          <w:rFonts w:ascii="Times New Roman" w:hAnsi="Times New Roman"/>
          <w:spacing w:val="-6"/>
          <w:sz w:val="24"/>
          <w:szCs w:val="24"/>
        </w:rPr>
        <w:t xml:space="preserve">адресу г. Москва, ул. Малая Бронная, д. 18, стр. 1 </w:t>
      </w:r>
      <w:r>
        <w:rPr>
          <w:rFonts w:ascii="Times New Roman" w:hAnsi="Times New Roman"/>
          <w:sz w:val="24"/>
          <w:szCs w:val="24"/>
        </w:rPr>
        <w:t xml:space="preserve">(далее – Услуга, Объект).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2" w:name="_Hlk167450790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1.3. Режим рабочего времени Заказчика: пятидневная рабочая неделя с двумя выходными днями (суббота и воскресенье), рабочее время с понедельник по четверг с 09:00 </w:t>
        <w:br/>
        <w:t xml:space="preserve">до 18:00; </w:t>
      </w:r>
      <w:r>
        <w:rPr>
          <w:rFonts w:ascii="Times New Roman" w:hAnsi="Times New Roman" w:cs="Times New Roman"/>
          <w:sz w:val="24"/>
          <w:szCs w:val="24"/>
        </w:rPr>
        <w:t xml:space="preserve">переры</w:t>
      </w:r>
      <w:r>
        <w:rPr>
          <w:rFonts w:ascii="Times New Roman" w:hAnsi="Times New Roman" w:cs="Times New Roman"/>
          <w:sz w:val="24"/>
          <w:szCs w:val="24"/>
        </w:rPr>
        <w:t xml:space="preserve">в с13:00 до 14:00; пятница с 09:00 до 16:45. Исполнитель должен учитывать этот график при исполнении Контракта.</w:t>
      </w:r>
      <w:bookmarkEnd w:id="2"/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40"/>
        <w:ind w:firstLine="709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1.4. Срок оказания Услуг – 30</w:t>
      </w:r>
      <w:r>
        <w:rPr>
          <w:rFonts w:ascii="Times New Roman" w:hAnsi="Times New Roman"/>
          <w:sz w:val="24"/>
          <w:szCs w:val="24"/>
          <w:highlight w:val="none"/>
        </w:rPr>
        <w:t xml:space="preserve"> календарных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 даты подписания</w:t>
      </w:r>
      <w:r>
        <w:rPr>
          <w:rFonts w:ascii="Times New Roman" w:hAnsi="Times New Roman"/>
          <w:sz w:val="24"/>
          <w:szCs w:val="24"/>
          <w:highlight w:val="none"/>
        </w:rPr>
        <w:t xml:space="preserve"> Контракта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Требования к оказанию Услуг.</w:t>
      </w:r>
      <w:r>
        <w:rPr>
          <w:b/>
          <w:bCs/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2.1. У</w:t>
      </w:r>
      <w:r>
        <w:rPr>
          <w:sz w:val="24"/>
          <w:szCs w:val="24"/>
        </w:rPr>
        <w:t xml:space="preserve">слуги должны соответствовать требования</w:t>
      </w:r>
      <w:r>
        <w:rPr>
          <w:sz w:val="24"/>
          <w:szCs w:val="24"/>
        </w:rPr>
        <w:t xml:space="preserve">м, определенным действующим законодательством Российской Федерации, </w:t>
      </w:r>
      <w:r>
        <w:rPr>
          <w:bCs/>
          <w:sz w:val="24"/>
          <w:szCs w:val="24"/>
        </w:rPr>
        <w:t xml:space="preserve">Исполнитель несет ответственность </w:t>
        <w:br/>
        <w:t xml:space="preserve">за установленные запчасти, расходные материалы и др.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Для выполнения указанных услуг применяется оборудование Исполнителя, соответствующее требованиям</w:t>
      </w:r>
      <w:r>
        <w:rPr>
          <w:sz w:val="24"/>
          <w:szCs w:val="24"/>
        </w:rPr>
        <w:t xml:space="preserve"> безопасности.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 обязан обеспечить при оказании Услуг на объекте применение материалов, изделий, конструкций и оборудования, соответствующим требованиям технического задания. Используемые материалы, оборудование должны соответствовать ГОСТам</w:t>
      </w:r>
      <w:r>
        <w:rPr>
          <w:sz w:val="24"/>
          <w:szCs w:val="24"/>
        </w:rPr>
        <w:t xml:space="preserve">, быть обеспеченными техническими паспортами, сертификатами и документами, удостоверяющими их качество.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2.4. Д</w:t>
      </w:r>
      <w:r>
        <w:rPr>
          <w:sz w:val="24"/>
          <w:szCs w:val="24"/>
        </w:rPr>
        <w:t xml:space="preserve">о начала оказания услуг Исполнитель представляет Заказчику информацию </w:t>
        <w:br/>
        <w:t xml:space="preserve">о лице, ответственным за оказание услуг на объекте, с указанием представляем</w:t>
      </w:r>
      <w:r>
        <w:rPr>
          <w:sz w:val="24"/>
          <w:szCs w:val="24"/>
        </w:rPr>
        <w:t xml:space="preserve">ых ему полномочий (включая подписание журналов работ);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 </w:t>
      </w:r>
      <w:r>
        <w:rPr>
          <w:sz w:val="24"/>
          <w:szCs w:val="24"/>
          <w:lang w:eastAsia="ar-SA"/>
        </w:rPr>
        <w:t xml:space="preserve">Технология и методы оказания Услуг должны соответствовать, техническому заданию, стандартам, строительным нормам и правилам и иным действующим на территории </w:t>
      </w:r>
      <w:r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  <w:lang w:eastAsia="ar-SA"/>
        </w:rPr>
        <w:t xml:space="preserve">нормативными</w:t>
      </w:r>
      <w:r>
        <w:rPr>
          <w:sz w:val="24"/>
          <w:szCs w:val="24"/>
          <w:lang w:eastAsia="ar-SA"/>
        </w:rPr>
        <w:t xml:space="preserve"> правовыми актам.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2.6. Для проверки соответствия качества оказанных услуг требованиям, установленным Контрактом, Заказчик вправе привлекать независимых экспертов.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>
        <w:rPr>
          <w:sz w:val="24"/>
          <w:szCs w:val="24"/>
          <w:lang w:eastAsia="ar-SA"/>
        </w:rPr>
        <w:t xml:space="preserve">При возникновении аварийной ситуации по вине Исполнителя, восстановительные и ремонтные работы осуществляются силами и за счет Исполнителя.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Исполнитель обеспечивает на объекте необходимое количество квалифицированного персонала для оказания Услуг. Ква</w:t>
      </w:r>
      <w:r>
        <w:rPr>
          <w:sz w:val="24"/>
          <w:szCs w:val="24"/>
        </w:rPr>
        <w:t xml:space="preserve">лифицированный персонал должен иметь удостоверения о прохождения обучения, с обязательной отметкой МТУ </w:t>
      </w:r>
      <w:r>
        <w:rPr>
          <w:sz w:val="24"/>
          <w:szCs w:val="24"/>
        </w:rPr>
        <w:t xml:space="preserve">Ростехнадзор</w:t>
      </w:r>
      <w:r>
        <w:rPr>
          <w:sz w:val="24"/>
          <w:szCs w:val="24"/>
        </w:rPr>
        <w:t xml:space="preserve"> </w:t>
        <w:br/>
        <w:t xml:space="preserve">в удостоверениях, быть допущенным к работам в тепловых энергоустановках, электроустановках до 1000В в качестве оперативно-ремонтного персона</w:t>
      </w:r>
      <w:r>
        <w:rPr>
          <w:sz w:val="24"/>
          <w:szCs w:val="24"/>
        </w:rPr>
        <w:t xml:space="preserve">ла.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Допуск к техническому обслуживанию инженерного оборудования осуществляется после предоставления Исполнителем заверенных копий удостоверений о прохождении обучения сотрудников Исполнителя.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Сотрудники Исполнителя, привлекаемые к оказанию Услуг, дол</w:t>
      </w:r>
      <w:r>
        <w:rPr>
          <w:sz w:val="24"/>
          <w:szCs w:val="24"/>
        </w:rPr>
        <w:t xml:space="preserve">жны строго соблюдать требования инструкции о </w:t>
      </w:r>
      <w:r>
        <w:rPr>
          <w:sz w:val="24"/>
          <w:szCs w:val="24"/>
        </w:rPr>
        <w:t xml:space="preserve">пропускном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внутриобъектовом</w:t>
      </w:r>
      <w:r>
        <w:rPr>
          <w:sz w:val="24"/>
          <w:szCs w:val="24"/>
        </w:rPr>
        <w:t xml:space="preserve"> режимах Заказчика, правил по охране труда, техники безопасности и противопожарной безопасности. Сотрудники исполнителя должны обеспечиваться специальной одеждой, специальной обувью </w:t>
        <w:br/>
      </w:r>
      <w:r>
        <w:rPr>
          <w:sz w:val="24"/>
          <w:szCs w:val="24"/>
        </w:rPr>
        <w:t xml:space="preserve">и средствами индивидуальной защиты.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В течение 3 календарных дней </w:t>
      </w:r>
      <w:r>
        <w:rPr>
          <w:sz w:val="24"/>
          <w:szCs w:val="24"/>
        </w:rPr>
        <w:t xml:space="preserve">с даты заключения</w:t>
      </w:r>
      <w:r>
        <w:rPr>
          <w:sz w:val="24"/>
          <w:szCs w:val="24"/>
        </w:rPr>
        <w:t xml:space="preserve"> Контракта Исполнитель письменно предоставляет Заказчику список персонала, с указанием фамилии, имени, отчества, а также список специальной техники с указанием марки и </w:t>
      </w:r>
      <w:r>
        <w:rPr>
          <w:sz w:val="24"/>
          <w:szCs w:val="24"/>
        </w:rPr>
        <w:t xml:space="preserve">государственного номера, </w:t>
        <w:br/>
        <w:t xml:space="preserve">для оформления пропусков.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2.11</w:t>
      </w:r>
      <w:r>
        <w:rPr>
          <w:bCs/>
          <w:sz w:val="24"/>
          <w:szCs w:val="24"/>
        </w:rPr>
        <w:t xml:space="preserve">. Ущерб, причинённый Исполнителем в процессе оказания Услуг, Исполнитель возмещает за свой счет и своими силами;</w:t>
      </w:r>
      <w:r>
        <w:rPr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Исполнитель должен обеспечить соблюдение правил привлечения </w:t>
        <w:br/>
        <w:t xml:space="preserve">и использования иностр</w:t>
      </w:r>
      <w:r>
        <w:rPr>
          <w:sz w:val="24"/>
          <w:szCs w:val="24"/>
        </w:rPr>
        <w:t xml:space="preserve">анных рабочих, установленных законодательством Российской Федерации и нормативными правовыми актами города Москвы.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не гарантирует допуск на Объект лиц, привлекаемых Исполнителем </w:t>
        <w:br/>
        <w:t xml:space="preserve">для оказания услуг, и являющихся гражданами иностранных государств.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.13. Исполнитель обязан получить и предоставить Заказчику: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Накопительный акт к отопительному сезону 2026-2027г.</w:t>
      </w:r>
      <w:r>
        <w:rPr>
          <w:sz w:val="24"/>
          <w:szCs w:val="24"/>
        </w:rPr>
        <w:t xml:space="preserve">,п</w:t>
      </w:r>
      <w:r>
        <w:rPr>
          <w:sz w:val="24"/>
          <w:szCs w:val="24"/>
        </w:rPr>
        <w:t xml:space="preserve">одписанный всеми членами комиссии (Представитель МОЭК; Представитель Потребителя; Представитель обслуживающей организации);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Акты (свидет</w:t>
      </w:r>
      <w:r>
        <w:rPr>
          <w:sz w:val="24"/>
          <w:szCs w:val="24"/>
        </w:rPr>
        <w:t xml:space="preserve">ельства) проведения поверки манометров и термометров с указанием даты  занесения в систему «Аршин», или паспорта (сертификаты качества) со сроком действия  в случае их замены.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Произвести необходимые организационные и технические мероприятия </w:t>
        <w:br/>
        <w:t xml:space="preserve">для обеспечения</w:t>
      </w:r>
      <w:r>
        <w:rPr>
          <w:sz w:val="24"/>
          <w:szCs w:val="24"/>
        </w:rPr>
        <w:t xml:space="preserve"> своевременного начала отопительного сезона.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Требования соответствия нормативным документам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оказываются в соответствии с требованиями законодательства Российской Федерации, регламентирующего деятельность оказания Услуг:</w:t>
      </w:r>
      <w:r>
        <w:rPr>
          <w:sz w:val="24"/>
          <w:szCs w:val="24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-    Федерального закон</w:t>
      </w:r>
      <w:r>
        <w:rPr>
          <w:color w:val="000000"/>
          <w:sz w:val="24"/>
        </w:rPr>
        <w:t xml:space="preserve">а от 27.07.2010 № 190-ФЗ «О теплоснабжении»;</w:t>
      </w:r>
      <w:r/>
    </w:p>
    <w:p>
      <w:pPr>
        <w:ind w:firstLine="709"/>
        <w:jc w:val="both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-  </w:t>
      </w:r>
      <w:r>
        <w:rPr>
          <w:sz w:val="24"/>
          <w:szCs w:val="24"/>
        </w:rPr>
        <w:t xml:space="preserve">  Правил технической эксплуатации объектов теплоснабжения и </w:t>
      </w:r>
      <w:r>
        <w:rPr>
          <w:sz w:val="24"/>
          <w:szCs w:val="24"/>
        </w:rPr>
        <w:t xml:space="preserve">теплопотребляющих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установок</w:t>
      </w:r>
      <w:r>
        <w:rPr>
          <w:sz w:val="24"/>
          <w:szCs w:val="24"/>
        </w:rPr>
        <w:t xml:space="preserve">,у</w:t>
      </w:r>
      <w:r>
        <w:rPr>
          <w:sz w:val="24"/>
          <w:szCs w:val="24"/>
        </w:rPr>
        <w:t xml:space="preserve">твержденными</w:t>
      </w:r>
      <w:r>
        <w:rPr>
          <w:sz w:val="24"/>
          <w:szCs w:val="24"/>
        </w:rPr>
        <w:t xml:space="preserve"> приказом Минэнерго России  от 14.05.2025 № 511;</w:t>
      </w:r>
      <w:r>
        <w:rPr>
          <w:szCs w:val="24"/>
        </w:rPr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- приказа Минэнерго России от 13.11.2024 № 2234 «Об утверж</w:t>
      </w:r>
      <w:r>
        <w:rPr>
          <w:color w:val="000000"/>
          <w:sz w:val="24"/>
        </w:rPr>
        <w:t xml:space="preserve">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>
        <w:rPr>
          <w:sz w:val="24"/>
          <w:szCs w:val="24"/>
        </w:rPr>
        <w:t xml:space="preserve">- Постановление Госстроя № 170 от 27.09.2003 «Об утверждении Правил и норм технической эксплуатации жилищного фонда»;</w:t>
      </w:r>
      <w:r/>
    </w:p>
    <w:p>
      <w:pPr>
        <w:ind w:firstLine="709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от 21 декабря 1994 г. № 69-ФЗ «О пожарной безопасности»;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Федеральный закон от 30 декабря 2009 г. № 384-ФЗ «Технический регламент </w:t>
        <w:br/>
        <w:t xml:space="preserve">о безопасности зданий и сооружений»;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Приказ Минэнерго </w:t>
      </w:r>
      <w:hyperlink r:id="rId9" w:tooltip="&quot;Об утверждении Правил технической эксплуатации тепловых энергоустановок&quot;&#10;Приказ Минэнерго России от 24.03.2003 N 115&#10;Статус: действует с 01.10.2003" w:history="1">
        <w:r>
          <w:rPr>
            <w:rStyle w:val="846"/>
            <w:color w:val="auto"/>
            <w:sz w:val="24"/>
            <w:szCs w:val="24"/>
            <w:u w:val="none"/>
          </w:rPr>
          <w:t xml:space="preserve">от 24 марта 2003 г. № 115</w:t>
        </w:r>
      </w:hyperlink>
      <w:r>
        <w:rPr>
          <w:sz w:val="24"/>
          <w:szCs w:val="24"/>
        </w:rPr>
        <w:t xml:space="preserve"> «Об утверждении правил технической эксплуатации тепловых энергоустановок»;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СП 60.13330.2020 «СНиП 41-01-2003 Отопление, вентиляция и кондиционирование воздуха</w:t>
      </w:r>
      <w:r>
        <w:rPr>
          <w:bCs/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СП 124.13330.2012 «СНиП 41-02-2003 Тепловые сети</w:t>
      </w:r>
      <w:r>
        <w:rPr>
          <w:bCs/>
          <w:sz w:val="24"/>
          <w:szCs w:val="24"/>
        </w:rPr>
        <w:t xml:space="preserve">»</w:t>
      </w:r>
      <w:r>
        <w:rPr>
          <w:sz w:val="24"/>
          <w:szCs w:val="24"/>
        </w:rPr>
        <w:t xml:space="preserve">; требованиями эксплуатационной документации и паспортов на отдельные виды оборудования и приборов;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Типовая инструкция по эксплуатации систем отопления и вентиляции тепловых электростанций РД 34.21.527-95;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Закон города Москвы «О соблюдении покоя граждан и тишины в городе Москве» </w:t>
        <w:br/>
        <w:t xml:space="preserve">от 12 июля 2002 года № 42;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Правительства Российской Феде</w:t>
      </w:r>
      <w:r>
        <w:rPr>
          <w:sz w:val="24"/>
          <w:szCs w:val="24"/>
        </w:rPr>
        <w:t xml:space="preserve">рации от 16 сентября 2020 г. № 1479 «Об утверждении Правил противопожарного режима в Российской Федерации»;</w:t>
      </w:r>
      <w:r>
        <w:rPr>
          <w:sz w:val="24"/>
          <w:szCs w:val="24"/>
        </w:rPr>
      </w:r>
      <w:r/>
    </w:p>
    <w:p>
      <w:pPr>
        <w:jc w:val="both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Перечень оказываемых Услуг.</w:t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  <w:suppressLineNumbers/>
      </w:pPr>
      <w:r>
        <w:rPr>
          <w:sz w:val="24"/>
          <w:szCs w:val="24"/>
        </w:rPr>
        <w:t xml:space="preserve">4.1. Исполнитель должен осуществить подготовку </w:t>
      </w:r>
      <w:r>
        <w:rPr>
          <w:sz w:val="24"/>
          <w:szCs w:val="24"/>
        </w:rPr>
        <w:t xml:space="preserve">индивидуального теплового пункта (ИТП)</w:t>
      </w:r>
      <w:r>
        <w:rPr>
          <w:sz w:val="24"/>
          <w:szCs w:val="24"/>
        </w:rPr>
        <w:t xml:space="preserve"> к отопительному сезону 2026-</w:t>
      </w:r>
      <w:r>
        <w:rPr>
          <w:sz w:val="24"/>
          <w:szCs w:val="24"/>
        </w:rPr>
        <w:t xml:space="preserve">2027 г. (далее – отопительный сезон) включающую </w:t>
        <w:br/>
        <w:t xml:space="preserve">в себя: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  <w:suppressLineNumbers/>
      </w:pPr>
      <w:r>
        <w:rPr>
          <w:sz w:val="24"/>
          <w:szCs w:val="24"/>
        </w:rPr>
      </w:r>
      <w:r>
        <w:rPr>
          <w:sz w:val="24"/>
          <w:szCs w:val="24"/>
        </w:rPr>
        <w:t xml:space="preserve">4.2. </w:t>
      </w:r>
      <w:r>
        <w:rPr>
          <w:sz w:val="24"/>
          <w:szCs w:val="24"/>
        </w:rPr>
        <w:t xml:space="preserve">Проведение общего осмотра системы отопления объекта включая</w:t>
      </w:r>
      <w:r>
        <w:rPr>
          <w:sz w:val="24"/>
          <w:szCs w:val="24"/>
        </w:rPr>
        <w:t xml:space="preserve"> автоматику, тепломеханическое и электротехническое оборудование. Составление плана работ </w:t>
        <w:br/>
        <w:t xml:space="preserve">по подготовке к </w:t>
      </w:r>
      <w:r>
        <w:rPr>
          <w:sz w:val="24"/>
          <w:szCs w:val="24"/>
        </w:rPr>
        <w:t xml:space="preserve">ОЗП, ведомости оборудования си</w:t>
      </w:r>
      <w:r>
        <w:rPr>
          <w:sz w:val="24"/>
          <w:szCs w:val="24"/>
        </w:rPr>
        <w:t xml:space="preserve">стемы отопления с указанием технического состояния и дефектов;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Разработка, актуализация паспортов </w:t>
      </w:r>
      <w:r>
        <w:rPr>
          <w:sz w:val="24"/>
          <w:szCs w:val="24"/>
        </w:rPr>
        <w:t xml:space="preserve">теплопотребляющих</w:t>
      </w:r>
      <w:r>
        <w:rPr>
          <w:sz w:val="24"/>
          <w:szCs w:val="24"/>
        </w:rPr>
        <w:t xml:space="preserve"> установок, принципиальных схем и инструкций для обслуживающего персонала и соответствие </w:t>
        <w:br/>
        <w:t xml:space="preserve">их действительности;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Проведение ревизии си</w:t>
      </w:r>
      <w:r>
        <w:rPr>
          <w:sz w:val="24"/>
          <w:szCs w:val="24"/>
        </w:rPr>
        <w:t xml:space="preserve">стемы отопления, отопительных приборов, ревизия запорно-регулирующей, спускной арматуры, смену сальниковой набивки уплотнителей прокладок, долив масла в гильзы термометров (при наличии и необходимости), осмотр целостности магистралей, проверка расчетных па</w:t>
      </w:r>
      <w:r>
        <w:rPr>
          <w:sz w:val="24"/>
          <w:szCs w:val="24"/>
        </w:rPr>
        <w:t xml:space="preserve">раметров шайб и сопл элеваторов (при необходимости проведение ремонта или замена элементов);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Контроль, ревизия насосного оборудования;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Проведение ревизии манометров и термометров, контрольно-измерительных приборов и устройств автоматики, проверка</w:t>
      </w:r>
      <w:r>
        <w:rPr>
          <w:sz w:val="24"/>
          <w:szCs w:val="24"/>
        </w:rPr>
        <w:t xml:space="preserve"> наличия паспортов и сроков поверки, соответствие схеме и маркировки (при истечении срока поверки проведение поверки, восстановление паспортных данных или </w:t>
      </w:r>
      <w:r>
        <w:rPr>
          <w:sz w:val="24"/>
          <w:szCs w:val="24"/>
          <w:highlight w:val="white"/>
        </w:rPr>
        <w:t xml:space="preserve">замена на новые элементы </w:t>
      </w:r>
      <w:r>
        <w:rPr>
          <w:sz w:val="24"/>
          <w:szCs w:val="24"/>
        </w:rPr>
        <w:t xml:space="preserve">при невозможности поверки);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Ревизия, прочистка сетчатых фильтров и гряз</w:t>
      </w:r>
      <w:r>
        <w:rPr>
          <w:sz w:val="24"/>
          <w:szCs w:val="24"/>
        </w:rPr>
        <w:t xml:space="preserve">евиков;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Проверка технического состояния, работоспособности и поддержания заданных </w:t>
      </w:r>
      <w:r>
        <w:rPr>
          <w:sz w:val="24"/>
          <w:szCs w:val="24"/>
        </w:rPr>
        <w:t xml:space="preserve">режимов работы систем автоматики управления</w:t>
      </w:r>
      <w:r>
        <w:rPr>
          <w:sz w:val="24"/>
          <w:szCs w:val="24"/>
        </w:rPr>
        <w:t xml:space="preserve"> насосным оборудованием, а также систем </w:t>
      </w:r>
      <w:r>
        <w:rPr>
          <w:sz w:val="24"/>
          <w:szCs w:val="24"/>
        </w:rPr>
        <w:t xml:space="preserve">автоматизированного регулирования отпуска тепла на отопление, горячее водоснабжение </w:t>
        <w:br/>
        <w:t xml:space="preserve">и технологические нужды, выполнение регулировки и настройки в соответствии </w:t>
        <w:br/>
        <w:t xml:space="preserve">с эксплуатационным режимом (при необходимости наладка, проведение ремонта, или замена элементов);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4.9. Проверка теплоизоляции трубопроводов, восстановление теплоизоляции трубопроводов;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 Восстановление антикоррозионного покрытия трубопроводов (окраска), нанесение </w:t>
      </w:r>
      <w:r>
        <w:rPr>
          <w:sz w:val="24"/>
          <w:szCs w:val="24"/>
        </w:rPr>
        <w:t xml:space="preserve">цветомаркировки</w:t>
      </w:r>
      <w:r>
        <w:rPr>
          <w:sz w:val="24"/>
          <w:szCs w:val="24"/>
        </w:rPr>
        <w:t xml:space="preserve"> на трубопроводы и указатели, на запорно-регулирующей арматуре;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>
        <w:rPr>
          <w:sz w:val="24"/>
          <w:szCs w:val="24"/>
        </w:rPr>
        <w:t xml:space="preserve">Химическую промывку теплообменников;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4.12. Слив, заполнение системы теплоносителем, устранение </w:t>
      </w:r>
      <w:r>
        <w:rPr>
          <w:sz w:val="24"/>
          <w:szCs w:val="24"/>
        </w:rPr>
        <w:t xml:space="preserve">завоздушивания</w:t>
      </w:r>
      <w:r>
        <w:rPr>
          <w:sz w:val="24"/>
          <w:szCs w:val="24"/>
        </w:rPr>
        <w:t xml:space="preserve"> системы, проведение химического анализа теплоносителя, используемого при заполнении системы </w:t>
        <w:br/>
        <w:t xml:space="preserve">на жесткость;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Проведение гидравлических и темпер</w:t>
      </w:r>
      <w:r>
        <w:rPr>
          <w:sz w:val="24"/>
          <w:szCs w:val="24"/>
        </w:rPr>
        <w:t xml:space="preserve">атурных  испытаний оборудования ИТП;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4.14. Проведение гидравлических испытаний системы отопления;</w:t>
      </w:r>
      <w:r>
        <w:rPr>
          <w:sz w:val="24"/>
          <w:szCs w:val="24"/>
        </w:rPr>
        <w:tab/>
      </w:r>
      <w:r>
        <w:rPr>
          <w:sz w:val="24"/>
          <w:szCs w:val="24"/>
          <w:highlight w:val="yellow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4.15. Проверка технического состояния пускорегулирующей аппаратуры </w:t>
        <w:br/>
        <w:t xml:space="preserve">и работоспособности отключающих аппаратов, целостности, состояния </w:t>
      </w:r>
      <w:r>
        <w:rPr>
          <w:sz w:val="24"/>
          <w:szCs w:val="24"/>
        </w:rPr>
        <w:t xml:space="preserve">зануляющих</w:t>
      </w:r>
      <w:r>
        <w:rPr>
          <w:sz w:val="24"/>
          <w:szCs w:val="24"/>
        </w:rPr>
        <w:t xml:space="preserve"> (заземляющих)</w:t>
      </w:r>
      <w:r>
        <w:rPr>
          <w:sz w:val="24"/>
          <w:szCs w:val="24"/>
        </w:rPr>
        <w:t xml:space="preserve"> проводников и надежности их подсоединения, состояния открыто проложенной электропроводки, исправности установочных изделий и освещенности помещений при необходимости восстановление изоляции, очистка контактов от коррозии замена элементов. 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4.16. Исполнит</w:t>
      </w:r>
      <w:r>
        <w:rPr>
          <w:sz w:val="24"/>
          <w:szCs w:val="24"/>
        </w:rPr>
        <w:t xml:space="preserve">ель должен оформить: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- Накопительный </w:t>
      </w:r>
      <w:r>
        <w:rPr>
          <w:sz w:val="24"/>
          <w:szCs w:val="24"/>
        </w:rPr>
        <w:t xml:space="preserve">акт</w:t>
      </w:r>
      <w:r>
        <w:rPr>
          <w:sz w:val="24"/>
          <w:szCs w:val="24"/>
        </w:rPr>
        <w:t xml:space="preserve"> подписанный всеми членами комиссии; </w:t>
      </w:r>
      <w:r>
        <w:rPr>
          <w:sz w:val="24"/>
          <w:szCs w:val="24"/>
          <w:highlight w:val="yellow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Акты (свидетельства) проведения поверки манометров и термометров с указанием даты  занесения в систему «Аршин», или паспорта (сертификаты качества) со сроком действия  в случае</w:t>
      </w:r>
      <w:r>
        <w:rPr>
          <w:sz w:val="24"/>
          <w:szCs w:val="24"/>
        </w:rPr>
        <w:t xml:space="preserve"> их замены.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Оформление технической и отчетной документации выполняется в соответствии </w:t>
        <w:br/>
        <w:t xml:space="preserve">с требованиями законодательства Российской Федерации.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4.18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случае обнаружения протечек или других неисправностей в работе системы отопления, Исполнитель предприни</w:t>
      </w:r>
      <w:r>
        <w:rPr>
          <w:sz w:val="24"/>
          <w:szCs w:val="24"/>
        </w:rPr>
        <w:t xml:space="preserve">мает все меры для устранения выявленных протечек </w:t>
        <w:br/>
        <w:t xml:space="preserve">и других неисправностей за свой счет и своими силами.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4.19. Перечень производимых Исполнителем работ по подготовке ИТП </w:t>
        <w:br/>
        <w:t xml:space="preserve">к отопительному сезону 2026-2027 указан в приложении №2 к настоящему Техническому задани</w:t>
      </w:r>
      <w:r>
        <w:rPr>
          <w:sz w:val="24"/>
          <w:szCs w:val="24"/>
        </w:rPr>
        <w:t xml:space="preserve">ю.</w:t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5. Права и обязанности Сторон.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Исполнитель вправе: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Требовать своевременного подписания Заказчиком акта сдачи-приемки услуг (приложение № 1 к настоящему Техническому заданию) на основании представленных </w:t>
      </w:r>
      <w:r>
        <w:rPr>
          <w:sz w:val="24"/>
          <w:szCs w:val="24"/>
        </w:rPr>
        <w:t xml:space="preserve">Исполнителем документов, предусмотрен</w:t>
      </w:r>
      <w:r>
        <w:rPr>
          <w:sz w:val="24"/>
          <w:szCs w:val="24"/>
        </w:rPr>
        <w:t xml:space="preserve">ных пунктами 2.13, 4.16, 7.2 настоящего Технического задания.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Требовать своевременной оплаты оказанных Услуг в соответствии с условиями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5.1.3. Требовать уплаты неустоек (штрафов, пеней) в случае неисполнения </w:t>
        <w:br/>
        <w:t xml:space="preserve">или ненадлежащего исполнения (</w:t>
      </w:r>
      <w:r>
        <w:rPr>
          <w:sz w:val="24"/>
          <w:szCs w:val="24"/>
        </w:rPr>
        <w:t xml:space="preserve">в том числе просрочки исполнения) Заказчиком обязательств, предусмотренных Контрактом.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Досрочно исполнить обязательства, установленные Контрактом.</w:t>
      </w:r>
      <w:r>
        <w:rPr>
          <w:sz w:val="24"/>
          <w:szCs w:val="24"/>
        </w:rPr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Исполнитель обязан: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5.2.1. Оказать Услуги в полном объеме в порядке, установленном Контрактом </w:t>
        <w:br/>
        <w:t xml:space="preserve">и настоящим Техническим заданием.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5.2.2. За свой счет, не нарушая сроков оказания Услуг, устранять допущенные по своей вине несоответствия Услуг условиям Контракта и настоящего Техни</w:t>
      </w:r>
      <w:r>
        <w:rPr>
          <w:sz w:val="24"/>
          <w:szCs w:val="24"/>
        </w:rPr>
        <w:t xml:space="preserve">ческого задания.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5.2.3. Приостановить исполнение Контракта, письменно поставив об этом в известность Заказчика за 5 (пять</w:t>
      </w:r>
      <w:r>
        <w:rPr>
          <w:sz w:val="24"/>
          <w:szCs w:val="24"/>
        </w:rPr>
        <w:t xml:space="preserve">)р</w:t>
      </w:r>
      <w:r>
        <w:rPr>
          <w:sz w:val="24"/>
          <w:szCs w:val="24"/>
        </w:rPr>
        <w:t xml:space="preserve">абочих дней до приостановления оказания Услуг в случае, если </w:t>
        <w:br/>
        <w:t xml:space="preserve">в процессе оказания Услуг выясняется неизбежность получения отрицательно</w:t>
      </w:r>
      <w:r>
        <w:rPr>
          <w:sz w:val="24"/>
          <w:szCs w:val="24"/>
        </w:rPr>
        <w:t xml:space="preserve">го результата, несоответствующего условиям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5.2.4</w:t>
      </w:r>
      <w:r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арантировать Заказчику оказание качественных Услуг с соблюдением всех требований законодательства Российской Федерации, в том числе норм и правил по техники безопасности и пожарной безопасности.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5.2.5. В случае изменения банковских или иных реквизитов в течение 3 (трех) рабочих дней письменно известить Заказчика, в противном случае все риски, связанные </w:t>
        <w:br/>
        <w:t xml:space="preserve">с перечислением Заказчиком денежных средств на указанный в Контракте расчетный счет, несет Испол</w:t>
      </w:r>
      <w:r>
        <w:rPr>
          <w:sz w:val="24"/>
          <w:szCs w:val="24"/>
        </w:rPr>
        <w:t xml:space="preserve">нитель.</w:t>
      </w:r>
      <w:r>
        <w:rPr>
          <w:sz w:val="24"/>
          <w:szCs w:val="24"/>
        </w:rPr>
      </w:r>
      <w:r/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Заказчик вправе: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5.3.1. 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5.3.2. Требовать от Исполнителя представления надлежащим обра</w:t>
      </w:r>
      <w:r>
        <w:rPr>
          <w:sz w:val="24"/>
          <w:szCs w:val="24"/>
        </w:rPr>
        <w:t xml:space="preserve">зом оформленных документов, предусмотренных пунктами 2.13, 4.16 и 7.2 настоящего Технического задания </w:t>
        <w:br/>
        <w:t xml:space="preserve">и подтверждающих исполнение обязательств по Контракту.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5.3.3. Запрашивать у Исполнителя информацию о ходе исполнения обязательств </w:t>
        <w:br/>
        <w:t xml:space="preserve">по Контракту.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5.3.4. Отк</w:t>
      </w:r>
      <w:r>
        <w:rPr>
          <w:sz w:val="24"/>
          <w:szCs w:val="24"/>
        </w:rPr>
        <w:t xml:space="preserve">азаться от приемки Услуг в случаях, предусмотренных законодательством Российской Федерации и Контрактом, в том числе в случае обнаружения неустранимых недостатков.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5.3.5. По соглашению с Исполнителем изменить существенные условия Контракта </w:t>
        <w:br/>
        <w:t xml:space="preserve">в случаях, устан</w:t>
      </w:r>
      <w:r>
        <w:rPr>
          <w:sz w:val="24"/>
          <w:szCs w:val="24"/>
        </w:rPr>
        <w:t xml:space="preserve">овленных законодательством Российской Федерации и Контрактом.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5.3.6. Осуществить выплату Исполнителю суммы, уменьшенной на сумму неустойки (штрафа, пени), рассчитанной в порядке, предусмотренном частью 6 настоящего Технического задания.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5.3.7. Пользоваться</w:t>
      </w:r>
      <w:r>
        <w:rPr>
          <w:sz w:val="24"/>
          <w:szCs w:val="24"/>
        </w:rPr>
        <w:t xml:space="preserve"> иными правами, установленными Контрактом и законодательством Российской Федерации.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Заказчик обязан: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5.4.1. Принять и оплатить оказанные Услуги в соответствии с условиями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5.4.2. Осуществлять </w:t>
      </w:r>
      <w:r>
        <w:rPr>
          <w:sz w:val="24"/>
          <w:szCs w:val="24"/>
        </w:rPr>
        <w:t xml:space="preserve">контроль за</w:t>
      </w:r>
      <w:r>
        <w:rPr>
          <w:sz w:val="24"/>
          <w:szCs w:val="24"/>
        </w:rPr>
        <w:t xml:space="preserve"> порядком оказания Услуг.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Требо</w:t>
      </w:r>
      <w:r>
        <w:rPr>
          <w:sz w:val="24"/>
          <w:szCs w:val="24"/>
        </w:rPr>
        <w:t xml:space="preserve">вать уплаты неустоек (штрафов, пеней) в случае неисполнения </w:t>
        <w:br/>
        <w:t xml:space="preserve">или ненадлежащего исполнения (в том числе просрочки исполнения) Исполнителем обязательств, предусмотренных Контрактом и настоящим Техническим заданием.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 Стороны обязуются не уступать (не пе</w:t>
      </w:r>
      <w:r>
        <w:rPr>
          <w:sz w:val="24"/>
          <w:szCs w:val="24"/>
        </w:rPr>
        <w:t xml:space="preserve">редавать) и не обременять каким-либо образом свои права и (или) обязанности по Контракту без предварительного письменного согласия другой Стороны.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Исполнитель подтверждает соответствие единым требованиям, установленным </w:t>
        <w:br/>
        <w:t xml:space="preserve">в части 1 статьи 31 Федерального</w:t>
      </w:r>
      <w:r>
        <w:rPr>
          <w:sz w:val="24"/>
          <w:szCs w:val="24"/>
        </w:rPr>
        <w:t xml:space="preserve"> закона от 5 апреля 2013 г. № 44-ФЗ.  Подтверждением указанного соответствия является заключение настоящего Контракта.</w:t>
      </w:r>
      <w:r>
        <w:rPr>
          <w:sz w:val="24"/>
          <w:szCs w:val="24"/>
        </w:rPr>
      </w:r>
      <w:r/>
    </w:p>
    <w:p>
      <w:pPr>
        <w:ind w:firstLine="709"/>
        <w:tabs>
          <w:tab w:val="left" w:pos="4322" w:leader="none"/>
        </w:tabs>
      </w:pPr>
      <w:r>
        <w:tab/>
      </w:r>
      <w:r/>
    </w:p>
    <w:p>
      <w:pPr>
        <w:ind w:firstLine="709"/>
        <w:jc w:val="center"/>
        <w:tabs>
          <w:tab w:val="left" w:pos="4322" w:leader="none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6. Порядок расчетов.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sz w:val="24"/>
          <w:szCs w:val="24"/>
        </w:rPr>
        <w:t xml:space="preserve">Сумма, подлежащая уплате Заказчиком Исполнителю, уменьшается на размер налогов, сборов и иных обязательных </w:t>
      </w:r>
      <w:r>
        <w:rPr>
          <w:sz w:val="24"/>
          <w:szCs w:val="24"/>
        </w:rPr>
        <w:t xml:space="preserve">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</w:t>
      </w:r>
      <w:r>
        <w:rPr>
          <w:sz w:val="24"/>
          <w:szCs w:val="24"/>
        </w:rPr>
        <w:t xml:space="preserve">стемы Российской Федерации Заказчиком.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Цена Контракта является твердой и определяется на весь срок его исполнения. Изменение цены Контракта в процессе его исполнения не допускается, за исключением следующих случаев, предусмотренных частью 1 статьи 95 </w:t>
      </w:r>
      <w:r>
        <w:rPr>
          <w:sz w:val="24"/>
          <w:szCs w:val="24"/>
        </w:rPr>
        <w:t xml:space="preserve">Федерального закона от 5 апреля 2013 г.  № 44-ФЗ.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Оплата по Контракту производится Заказчиком по факту оказания Услуг </w:t>
        <w:br/>
        <w:t xml:space="preserve">без авансового платежа путем перечисления денежных средств на расчетный счет Исполнителя не позднее 10 (десяти) рабочих дней </w:t>
      </w:r>
      <w:r>
        <w:rPr>
          <w:sz w:val="24"/>
          <w:szCs w:val="24"/>
        </w:rPr>
        <w:t xml:space="preserve">с даты п</w:t>
      </w:r>
      <w:r>
        <w:rPr>
          <w:sz w:val="24"/>
          <w:szCs w:val="24"/>
        </w:rPr>
        <w:t xml:space="preserve">одписания</w:t>
      </w:r>
      <w:r>
        <w:rPr>
          <w:sz w:val="24"/>
          <w:szCs w:val="24"/>
        </w:rPr>
        <w:t xml:space="preserve"> Заказчиком акта сдачи-приемки услуг (приложение № 1 к настоящему Техническому заданию).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Датой оплаты Услуг считается дата списания денежных сре</w:t>
      </w:r>
      <w:r>
        <w:rPr>
          <w:sz w:val="24"/>
          <w:szCs w:val="24"/>
        </w:rPr>
        <w:t xml:space="preserve">дств с л</w:t>
      </w:r>
      <w:r>
        <w:rPr>
          <w:sz w:val="24"/>
          <w:szCs w:val="24"/>
        </w:rPr>
        <w:t xml:space="preserve">ицевого счета Заказчика.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Оплата по Контракту осуществляется за счет и в пределах средств федерального бюджета, выделенных Заказчику в 2026 году.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6.6. Цена Контракта формируется с учетом всех расходов Исполнителя, связанных </w:t>
        <w:br/>
        <w:t xml:space="preserve">с оказанием Услуг, а также налогов, сборов и других </w:t>
      </w:r>
      <w:r>
        <w:rPr>
          <w:sz w:val="24"/>
          <w:szCs w:val="24"/>
        </w:rPr>
        <w:t xml:space="preserve">обязательных платежей в соответствии </w:t>
        <w:br/>
        <w:t xml:space="preserve">с законодательством Российской Федерации и Контрактом.</w:t>
      </w:r>
      <w:r>
        <w:rPr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firstLine="709"/>
        <w:jc w:val="center"/>
        <w:tabs>
          <w:tab w:val="left" w:pos="3795" w:leader="none"/>
          <w:tab w:val="center" w:pos="5315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Порядок оказания Услуг.</w:t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tabs>
          <w:tab w:val="left" w:pos="3795" w:leader="none"/>
          <w:tab w:val="center" w:pos="531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Порядок оказания Услуг по Контракту определяется настоящим Техническим заданием.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Исполнитель не позднее 3 (трех) рабочих дней </w:t>
      </w:r>
      <w:r>
        <w:rPr>
          <w:sz w:val="24"/>
          <w:szCs w:val="24"/>
        </w:rPr>
        <w:t xml:space="preserve">с даты окончания</w:t>
      </w:r>
      <w:r>
        <w:rPr>
          <w:sz w:val="24"/>
          <w:szCs w:val="24"/>
        </w:rPr>
        <w:t xml:space="preserve"> оказания Услуг </w:t>
        <w:br/>
        <w:t xml:space="preserve">с сопроводительным письмом передает Заказчику подписанные со своей стороны </w:t>
        <w:br/>
        <w:t xml:space="preserve">и заверенные печатью (при наличии) следующие документы: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 сдачи-приемки услуг (приложение № 1 к настоящему Техническому заданию) </w:t>
        <w:br/>
        <w:t xml:space="preserve">в 2 (двух) экзем</w:t>
      </w:r>
      <w:r>
        <w:rPr>
          <w:sz w:val="24"/>
          <w:szCs w:val="24"/>
        </w:rPr>
        <w:t xml:space="preserve">плярах;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счет в 1 (одном) экземпляре;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счет-фактуру в 1 (одном) экземпляре (в случае, если Исполнитель является плательщиком НДС);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накопительный акт к отопительному сезону 2026г.-2027г. подписанный всеми членами комиссии. 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акты (свидетельства) провед</w:t>
      </w:r>
      <w:r>
        <w:rPr>
          <w:sz w:val="24"/>
          <w:szCs w:val="24"/>
        </w:rPr>
        <w:t xml:space="preserve">ения поверки манометров и термометров с указанием даты  занесения в систему «Аршин», или паспорта (сертификаты качества) со сроком действия  в случае их замены.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документы, подтверждающие качество оказанных Услуг.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Передаваемые документы должны соответс</w:t>
      </w:r>
      <w:r>
        <w:rPr>
          <w:sz w:val="24"/>
          <w:szCs w:val="24"/>
        </w:rPr>
        <w:t xml:space="preserve">твовать Контракту и настоящему Техническому заданию.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Услуги считаются оказанными </w:t>
      </w:r>
      <w:r>
        <w:rPr>
          <w:sz w:val="24"/>
          <w:szCs w:val="24"/>
        </w:rPr>
        <w:t xml:space="preserve">с даты получения</w:t>
      </w:r>
      <w:r>
        <w:rPr>
          <w:sz w:val="24"/>
          <w:szCs w:val="24"/>
        </w:rPr>
        <w:t xml:space="preserve"> Заказчиком документов, указанных в пунктах 4.16 и 7.2. Технического задания, но не ранее фактического окончания оказания Услуг Заказчику.</w:t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8. Порядок прие</w:t>
      </w:r>
      <w:r>
        <w:rPr>
          <w:b/>
          <w:bCs/>
          <w:sz w:val="24"/>
          <w:szCs w:val="24"/>
        </w:rPr>
        <w:t xml:space="preserve">мки Услуг.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В случае если Исполнитель некорректно оформил документы, указанные в пунктах 4.17 и 7.2 Технического задания, Заказчик вправе приостановить приемку Услуг </w:t>
        <w:br/>
        <w:t xml:space="preserve">до устранения Исполнителем замечаний к оформлению указанных документов.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В целях </w:t>
      </w:r>
      <w:r>
        <w:rPr>
          <w:sz w:val="24"/>
          <w:szCs w:val="24"/>
        </w:rPr>
        <w:t xml:space="preserve">приемки оказанных Услуг по решению Заказчика может создаваться приемочная комиссия.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При приемке оказанных Услуг для проверки предоставленных Исполнителем результатов, предусмотренных Контрактом, в части их соответствия условиям Контракта </w:t>
        <w:br/>
        <w:t xml:space="preserve">и настоящего Технического задания, Заказчик проводит экспертизу.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Экспертиза результатов, предусмо</w:t>
      </w:r>
      <w:r>
        <w:rPr>
          <w:sz w:val="24"/>
          <w:szCs w:val="24"/>
        </w:rPr>
        <w:t xml:space="preserve">тренных Контрактом, может проводиться Заказчиком своими силами и (или) к ее проведению могут привлекаться эксперты, экспертные организации.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проведенной экспертизы эксперт (экспертная организация) готовит экспертное заключение и направляет ег</w:t>
      </w:r>
      <w:r>
        <w:rPr>
          <w:sz w:val="24"/>
          <w:szCs w:val="24"/>
        </w:rPr>
        <w:t xml:space="preserve">о на рассмотрение Заказчику.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 Заказчик проверяет оказанные Услуги на соответствие требованиям Контракта, </w:t>
        <w:br/>
        <w:t xml:space="preserve">в том числе настоящего Технического задания.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В случае принятия Заказчиком решения о приемке Услуг акт сдачи-приемки услуг (приложение № 1 к н</w:t>
      </w:r>
      <w:r>
        <w:rPr>
          <w:sz w:val="24"/>
          <w:szCs w:val="24"/>
        </w:rPr>
        <w:t xml:space="preserve">астоящему Техническому заданию) подписывается Заказчиком </w:t>
        <w:br/>
        <w:t xml:space="preserve">не позднее 10 (десяти) рабочих дней </w:t>
      </w:r>
      <w:r>
        <w:rPr>
          <w:sz w:val="24"/>
          <w:szCs w:val="24"/>
        </w:rPr>
        <w:t xml:space="preserve">с даты получения</w:t>
      </w:r>
      <w:r>
        <w:rPr>
          <w:sz w:val="24"/>
          <w:szCs w:val="24"/>
        </w:rPr>
        <w:t xml:space="preserve"> документов, указанных в пункте 7.2 настоящего Технического задания.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8.6. При выявлении несоответствия оказанных Услуг требованиям Контракта, </w:t>
        <w:br/>
        <w:t xml:space="preserve">в том</w:t>
      </w:r>
      <w:r>
        <w:rPr>
          <w:sz w:val="24"/>
          <w:szCs w:val="24"/>
        </w:rPr>
        <w:t xml:space="preserve"> числе настоящего Технического задания, препятствующего приемке Услуг, Заказчиком в срок, указанный в пункте 8.5. настоящего Технического задания, составляется акт, содержащий мотивированный отказ от приемки Услуг.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 В течение 2 (двух) рабочих дней со дня составления акта в соответствии с пунктом 8.6 настоящего Технического задания Заказчиком по адресу Исполнителя, указанному </w:t>
        <w:br/>
        <w:t xml:space="preserve">в Контракте, направляется мотивированный отказ от приемки Услуг с указанием выявленных не</w:t>
      </w:r>
      <w:r>
        <w:rPr>
          <w:sz w:val="24"/>
          <w:szCs w:val="24"/>
        </w:rPr>
        <w:t xml:space="preserve">соответствий оказанных Услуг требованиям Контракта и сроков их устранения с момента получения мотивированного отказа.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8.8. После устранения Исполнителем выявленных несоответствий повторная приемка Услуг осуществляется в порядке, предусмотренном пунктами 8.</w:t>
      </w:r>
      <w:r>
        <w:rPr>
          <w:sz w:val="24"/>
          <w:szCs w:val="24"/>
        </w:rPr>
        <w:t xml:space="preserve">3 – 8.6 настоящего Технического задания. В случае выявления при повторной приемке несоответствия Услуг требованиям Контракта, Услуги считаются </w:t>
      </w:r>
      <w:r>
        <w:rPr>
          <w:sz w:val="24"/>
          <w:szCs w:val="24"/>
        </w:rPr>
        <w:t xml:space="preserve">неоказанными</w:t>
      </w:r>
      <w:r>
        <w:rPr>
          <w:sz w:val="24"/>
          <w:szCs w:val="24"/>
        </w:rPr>
        <w:t xml:space="preserve">, а обязательства Исполнителя </w:t>
        <w:br/>
        <w:t xml:space="preserve">по их оказанию – невыполненными.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8.9. Услуги считаются принятым </w:t>
      </w:r>
      <w:r>
        <w:rPr>
          <w:sz w:val="24"/>
          <w:szCs w:val="24"/>
        </w:rPr>
        <w:t xml:space="preserve">с даты </w:t>
      </w:r>
      <w:r>
        <w:rPr>
          <w:sz w:val="24"/>
          <w:szCs w:val="24"/>
        </w:rPr>
        <w:t xml:space="preserve">подписания</w:t>
      </w:r>
      <w:r>
        <w:rPr>
          <w:sz w:val="24"/>
          <w:szCs w:val="24"/>
        </w:rPr>
        <w:t xml:space="preserve"> Заказчиком акта сдачи-приемки Услуг (приложение № 1 к настоящему Техническому заданию) при условии исполнения Исполнителем всех обязательств по Контракту.</w:t>
      </w:r>
      <w:r>
        <w:rPr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ind w:firstLine="709"/>
        <w:jc w:val="center"/>
        <w:tabs>
          <w:tab w:val="center" w:pos="4820" w:leader="none"/>
        </w:tabs>
        <w:rPr>
          <w:b/>
          <w:bCs/>
          <w:sz w:val="24"/>
          <w:szCs w:val="24"/>
          <w:highlight w:val="white"/>
        </w:rPr>
      </w:pPr>
      <w:r>
        <w:tab/>
      </w:r>
      <w:r>
        <w:rPr>
          <w:b/>
          <w:bCs/>
          <w:sz w:val="24"/>
          <w:szCs w:val="24"/>
          <w:highlight w:val="white"/>
        </w:rPr>
        <w:t xml:space="preserve">9. Гарантия качества оказанных Услуг и гарантийное обслуживание.</w:t>
      </w:r>
      <w:r>
        <w:rPr>
          <w:b/>
          <w:bCs/>
          <w:sz w:val="24"/>
          <w:szCs w:val="24"/>
          <w:highlight w:val="white"/>
        </w:rPr>
      </w:r>
      <w:r/>
    </w:p>
    <w:p>
      <w:pPr>
        <w:ind w:firstLine="709"/>
        <w:jc w:val="center"/>
        <w:tabs>
          <w:tab w:val="center" w:pos="482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center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9.1. Гарантия качества </w:t>
      </w:r>
      <w:r>
        <w:rPr>
          <w:sz w:val="24"/>
          <w:szCs w:val="24"/>
        </w:rPr>
        <w:t xml:space="preserve">предоставляется на все оказанные Услуги в течение 12 (двенадцати) месяцев </w:t>
      </w:r>
      <w:r>
        <w:rPr>
          <w:sz w:val="24"/>
          <w:szCs w:val="24"/>
        </w:rPr>
        <w:t xml:space="preserve">с даты подписания</w:t>
      </w:r>
      <w:r>
        <w:rPr>
          <w:sz w:val="24"/>
          <w:szCs w:val="24"/>
        </w:rPr>
        <w:t xml:space="preserve"> документов о приемке оказанных Услуг.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center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9.2. Исполнитель обязуется выполнять гарантийное обслуживание оказанных Услуг </w:t>
      </w:r>
      <w:r>
        <w:rPr>
          <w:sz w:val="24"/>
          <w:szCs w:val="24"/>
        </w:rPr>
        <w:br/>
        <w:t xml:space="preserve">без дополнительных расходов со стороны Заказчик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center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9.3. Гарантийные обязательства сохраняются в случае прекращения (расторжения) Контракта, а также после истечения срока действия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tabs>
          <w:tab w:val="center" w:pos="4820" w:leader="none"/>
        </w:tabs>
      </w:pPr>
      <w:r>
        <w:rPr>
          <w:sz w:val="24"/>
          <w:szCs w:val="24"/>
        </w:rPr>
        <w:t xml:space="preserve">9.4. В течение срока гарантии качества оказанных Услуг Исполнитель обеспечивает неограниченную персональную технич</w:t>
      </w:r>
      <w:r>
        <w:rPr>
          <w:sz w:val="24"/>
          <w:szCs w:val="24"/>
        </w:rPr>
        <w:t xml:space="preserve">ескую поддержку по телефону/электронной почте.</w:t>
      </w:r>
      <w:r>
        <w:rPr>
          <w:sz w:val="24"/>
          <w:szCs w:val="24"/>
        </w:rPr>
        <w:tab/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10. Ответственность Сторон.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За неисполнение или ненадлежащее исполнение своих обязательств, установленных Контрактом и настоящим Техническим заданием, Стороны несут ответственность в соответствии с за</w:t>
      </w:r>
      <w:r>
        <w:rPr>
          <w:sz w:val="24"/>
          <w:szCs w:val="24"/>
        </w:rPr>
        <w:t xml:space="preserve">конодательством Российской Федерации и Контрактом.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</w:t>
      </w:r>
      <w:r>
        <w:rPr>
          <w:sz w:val="24"/>
          <w:szCs w:val="24"/>
        </w:rPr>
        <w:t xml:space="preserve">, Исполнитель вправе потребовать уплаты штрафов, пеней.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 рубле</w:t>
      </w:r>
      <w:r>
        <w:rPr>
          <w:sz w:val="24"/>
          <w:szCs w:val="24"/>
        </w:rPr>
        <w:t xml:space="preserve">й (одна тысяча рублей 00 копеек).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</w:t>
      </w:r>
      <w:r>
        <w:rPr>
          <w:sz w:val="24"/>
          <w:szCs w:val="24"/>
        </w:rPr>
        <w:t xml:space="preserve">ва.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В случае просрочки исполнения Исполнителем обязательств, предусмотре</w:t>
      </w:r>
      <w:r>
        <w:rPr>
          <w:sz w:val="24"/>
          <w:szCs w:val="24"/>
        </w:rPr>
        <w:t xml:space="preserve">нных Контрактом, а также в иных случаях неисполнения или ненадлежащего исполнения Исполнителем обязательств, предусмотренных Контрактом и настоящим Техническим заданием, Заказчик направляет Исполнителю требование об уплате штрафов, пеней </w:t>
        <w:br/>
        <w:t xml:space="preserve">или осуществляет о</w:t>
      </w:r>
      <w:r>
        <w:rPr>
          <w:sz w:val="24"/>
          <w:szCs w:val="24"/>
        </w:rPr>
        <w:t xml:space="preserve">плату оказанных Услуг в размере, уменьшенном на сумму неустойки (штрафа, пени).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</w:t>
      </w:r>
      <w:r>
        <w:rPr>
          <w:sz w:val="24"/>
          <w:szCs w:val="24"/>
          <w:highlight w:val="white"/>
        </w:rPr>
        <w:t xml:space="preserve">в (в том чи</w:t>
      </w:r>
      <w:r>
        <w:rPr>
          <w:sz w:val="24"/>
          <w:szCs w:val="24"/>
          <w:highlight w:val="white"/>
        </w:rPr>
        <w:t xml:space="preserve">сле гарантийного обязательства), предусмотренных Контрактом </w:t>
        <w:br/>
        <w:t xml:space="preserve">и настоящим Техническ</w:t>
      </w:r>
      <w:r>
        <w:rPr>
          <w:sz w:val="24"/>
          <w:szCs w:val="24"/>
        </w:rPr>
        <w:t xml:space="preserve">им заданием, размер штрафа составляет 10% (десять процентов) от цены Контракта (этапа).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10.7. За каждый факт неисполнения или ненадлежащего исполнения Исполнителем обязательст</w:t>
      </w:r>
      <w:r>
        <w:rPr>
          <w:sz w:val="24"/>
          <w:szCs w:val="24"/>
        </w:rPr>
        <w:t xml:space="preserve">ва, предусмотренного Контрактом и настоящим Техническим заданием, которое не имеет стоимостного выражения, размер штрафа составляет (при наличии в Контракте таких обязательств) 1000 рублей (одна тысяча рублей 00 копеек).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10.8. </w:t>
      </w:r>
      <w:r>
        <w:rPr>
          <w:sz w:val="24"/>
          <w:szCs w:val="24"/>
        </w:rPr>
        <w:t xml:space="preserve">Пеня начисляется за каждый де</w:t>
      </w:r>
      <w:r>
        <w:rPr>
          <w:sz w:val="24"/>
          <w:szCs w:val="24"/>
        </w:rPr>
        <w:t xml:space="preserve">нь просрочки исполнения Исполнителем обязательства, предусмотренного Контрактом и настоящим Техническим заданием, начиная со дня, следующего после дня истечения установленного Контрактом срока исполнения такого обязательства, в размере одной трехсотой дейс</w:t>
      </w:r>
      <w:r>
        <w:rPr>
          <w:sz w:val="24"/>
          <w:szCs w:val="24"/>
        </w:rPr>
        <w:t xml:space="preserve">твующей на дату уплаты пени ключевой ставки Центрального банка Российской Федерации от цены контракта, уменьшенной </w:t>
        <w:br/>
        <w:t xml:space="preserve">на сумму, пропорциональную объему обязательств, предусмотренных настоящим Контрактом и фактически исполненных Исполнителем, за</w:t>
      </w:r>
      <w:r>
        <w:rPr>
          <w:sz w:val="24"/>
          <w:szCs w:val="24"/>
        </w:rPr>
        <w:t xml:space="preserve"> исключением сл</w:t>
      </w:r>
      <w:r>
        <w:rPr>
          <w:sz w:val="24"/>
          <w:szCs w:val="24"/>
        </w:rPr>
        <w:t xml:space="preserve">учаев, если законодательством Российской Федерации установлен иной порядок начисления пени.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10.9.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</w:t>
      </w:r>
      <w:r>
        <w:rPr>
          <w:sz w:val="24"/>
          <w:szCs w:val="24"/>
        </w:rPr>
        <w:t xml:space="preserve">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10.11. Стороны настоящего Контракта освобождаются от уплаты штрафов, пени, если докажут, что н</w:t>
      </w:r>
      <w:r>
        <w:rPr>
          <w:sz w:val="24"/>
          <w:szCs w:val="24"/>
        </w:rPr>
        <w:t xml:space="preserve">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10.12. Уплата Стороной штрафов, пени или применение иной формы ответственности не освобождает его от исполнения обязательств по Контракту.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10.13. Расторжение или прекращение срока действия Контракта не освобождает Стороны от уплаты неустоек, штрафов, пени.</w:t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11. Обстоятельства непреодолимой силы.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Контракту, в случае если оно явилось следствием обстоятельств непреодолимой силы, а именно наводнения, пожар</w:t>
      </w:r>
      <w:r>
        <w:rPr>
          <w:sz w:val="24"/>
          <w:szCs w:val="24"/>
        </w:rPr>
        <w:t xml:space="preserve">а, землетрясения, диверсии, военных действий, блокад, препятствующих надлежащему исполнению обязательств </w:t>
        <w:br/>
        <w:t xml:space="preserve">по Контракту, а также других чрезвычайных обстоятельств, в том числе решения органа государственной власти, государственных органов, уполномоченных дол</w:t>
      </w:r>
      <w:r>
        <w:rPr>
          <w:sz w:val="24"/>
          <w:szCs w:val="24"/>
        </w:rPr>
        <w:t xml:space="preserve">жностных лиц, которые возникли после заключения Контракта и</w:t>
      </w:r>
      <w:r>
        <w:rPr>
          <w:sz w:val="24"/>
          <w:szCs w:val="24"/>
        </w:rPr>
        <w:t xml:space="preserve"> непосредственно повлияли на исполнение Сторонами своих обязательств, а также которые Стороны были не в состоянии предвидеть </w:t>
        <w:br/>
        <w:t xml:space="preserve">и предотвратить.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 Сторона, подвергшаяся действию обстоятельств непр</w:t>
      </w:r>
      <w:r>
        <w:rPr>
          <w:sz w:val="24"/>
          <w:szCs w:val="24"/>
        </w:rPr>
        <w:t xml:space="preserve">еодолимой силы, не позднее 5 (пяти) рабочих дней с момента их наступления обязана в письменной форме уведомить другую Сторону о возникновении, виде и возможной продолжительности действия указанных обстоятель</w:t>
      </w:r>
      <w:r>
        <w:rPr>
          <w:sz w:val="24"/>
          <w:szCs w:val="24"/>
        </w:rPr>
        <w:t xml:space="preserve">ств с пр</w:t>
      </w:r>
      <w:r>
        <w:rPr>
          <w:sz w:val="24"/>
          <w:szCs w:val="24"/>
        </w:rPr>
        <w:t xml:space="preserve">иложением документов, удостоверяющих факт</w:t>
      </w:r>
      <w:r>
        <w:rPr>
          <w:sz w:val="24"/>
          <w:szCs w:val="24"/>
        </w:rPr>
        <w:t xml:space="preserve"> наступления указанных обстоятельств. Такие документы должны быть получены от компетентных органов территории, где данные обстоятельства имели место (в случае, если Исполнителем является нерезидент Российской Федерации – то торгово-промышленной палаты стра</w:t>
      </w:r>
      <w:r>
        <w:rPr>
          <w:sz w:val="24"/>
          <w:szCs w:val="24"/>
        </w:rPr>
        <w:t xml:space="preserve">ны, где данные обстоятельства имели место).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11.3. В случае своевременного уведомления Стороной, подвергшейся действию обстоятельств непреодолимой силы, другой Стороны о возникновении, виде и возможной продолжительности действия указанных обстоятель</w:t>
      </w:r>
      <w:r>
        <w:rPr>
          <w:sz w:val="24"/>
          <w:szCs w:val="24"/>
        </w:rPr>
        <w:t xml:space="preserve">ств с пр</w:t>
      </w:r>
      <w:r>
        <w:rPr>
          <w:sz w:val="24"/>
          <w:szCs w:val="24"/>
        </w:rPr>
        <w:t xml:space="preserve">иложением документов, </w:t>
      </w:r>
      <w:r>
        <w:rPr>
          <w:sz w:val="24"/>
          <w:szCs w:val="24"/>
        </w:rPr>
        <w:t xml:space="preserve">удостоверяющих факт наступления указанных обстоятельств, Стороны проводят переговоры </w:t>
        <w:br/>
        <w:t xml:space="preserve">о продлении или прекращении действия Контракта, либо об изменении его условий. </w:t>
        <w:br/>
        <w:t xml:space="preserve">В результате переговоров составляется двусторонний акт, подписанный ли</w:t>
      </w:r>
      <w:r>
        <w:rPr>
          <w:sz w:val="24"/>
          <w:szCs w:val="24"/>
        </w:rPr>
        <w:t xml:space="preserve">цами, уполномоченными Сторонами подписывать такой документ.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11.4. Если обстоятельства непреодолимой силы будут действовать свыше 6 (шести) месяцев, то каждая из Сторон будет вправе требовать расторжения Контракта полностью </w:t>
        <w:br/>
        <w:t xml:space="preserve">или частично, и в таком случае ни</w:t>
      </w:r>
      <w:r>
        <w:rPr>
          <w:sz w:val="24"/>
          <w:szCs w:val="24"/>
        </w:rPr>
        <w:t xml:space="preserve"> одна из Сторон не будет иметь права требовать от другой Стороны возмещения возможных убытков.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Порядок изменения и расторжения Контракта.</w:t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При исполнении Контракта по согласованию Заказчика с Исполнителем допускается оказание Услуг, качество, те</w:t>
      </w:r>
      <w:r>
        <w:rPr>
          <w:sz w:val="24"/>
          <w:szCs w:val="24"/>
        </w:rPr>
        <w:t xml:space="preserve">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и настоящем Техническом задании.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Изменения и дополнения Контракта и настоящего Технического задания, в том числе по основанию, предусмотренному пунктом 6.2 настоящего Технического задания, вносятся по соглашению Сторон, которое оформляется соответствующим дополнительным соглашением,</w:t>
      </w:r>
      <w:r>
        <w:rPr>
          <w:sz w:val="24"/>
          <w:szCs w:val="24"/>
        </w:rPr>
        <w:t xml:space="preserve"> которое является неотъемлемой частью Контракта.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12.3.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</w:t>
        <w:br/>
        <w:t xml:space="preserve">с гражданским законодательством Российской Фед</w:t>
      </w:r>
      <w:r>
        <w:rPr>
          <w:sz w:val="24"/>
          <w:szCs w:val="24"/>
        </w:rPr>
        <w:t xml:space="preserve">ерации. При этом факт подписания Сторонами соглашения о расторжении Контракта не освобождает Стороны от обязанности урегулирования взаимных расчетов.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12.4. Заказчик вправе принять решение об одностороннем отказе от исполнения Контракта по основаниям, преду</w:t>
      </w:r>
      <w:r>
        <w:rPr>
          <w:sz w:val="24"/>
          <w:szCs w:val="24"/>
        </w:rPr>
        <w:t xml:space="preserve">смотренным Гражданским кодексом Российской Федерации.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12.5. В случае расторжения Контракта в соответствии с пунктом 12.4  настоящего Технического задания, Заказчик в установленном порядке направляет сведения </w:t>
        <w:br/>
        <w:t xml:space="preserve">об Исполнителе в реестр недобросовестных поставщ</w:t>
      </w:r>
      <w:r>
        <w:rPr>
          <w:sz w:val="24"/>
          <w:szCs w:val="24"/>
        </w:rPr>
        <w:t xml:space="preserve">иков (подрядчиков, исполнителей).</w:t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13. Порядок разрешения споров.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13.1. Претензионный порядок рассмотрения споров по настоящему Контракту является для Сторон обязательным.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13.2. Претензионные письма направляются Сторонами нарочным, либо заказным почтовым </w:t>
      </w:r>
      <w:r>
        <w:rPr>
          <w:sz w:val="24"/>
          <w:szCs w:val="24"/>
        </w:rPr>
        <w:t xml:space="preserve">отправлением с уведомлением о вручении по адресам Сторон, указанным </w:t>
        <w:br/>
        <w:t xml:space="preserve">в Контракте.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13.3. Направление Сторонами претензионных писем иным способом, чем указано </w:t>
        <w:br/>
        <w:t xml:space="preserve">в пункте 13.2 настоящего Технического задания, не допускается.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13.4. Срок рассмотрения претензионног</w:t>
      </w:r>
      <w:r>
        <w:rPr>
          <w:sz w:val="24"/>
          <w:szCs w:val="24"/>
        </w:rPr>
        <w:t xml:space="preserve">о письма составляет 10 (десять) рабочих дней со дня получения адресатом.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13.5. Споры, по которым не было достигнуто соглашение при соблюдении претензионного порядка, подлежат передаче в Арбитражный суд г. Москвы.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ind w:firstLine="709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14. Заключительные положения.</w:t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Все изменения и дополнения к Контракту оформляются в письменном виде </w:t>
        <w:br/>
        <w:t xml:space="preserve">и согласовываются Сторонами.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14.2. В случае изменения реквизитов, указанных в Контракте, Сторона письменно извещает об этом другую Сторону в течение 3 (трех) рабочих дней </w:t>
      </w:r>
      <w:r>
        <w:rPr>
          <w:sz w:val="24"/>
          <w:szCs w:val="24"/>
        </w:rPr>
        <w:t xml:space="preserve">с даты</w:t>
      </w:r>
      <w:r>
        <w:rPr>
          <w:sz w:val="24"/>
          <w:szCs w:val="24"/>
        </w:rPr>
        <w:t xml:space="preserve"> так</w:t>
      </w:r>
      <w:r>
        <w:rPr>
          <w:sz w:val="24"/>
          <w:szCs w:val="24"/>
        </w:rPr>
        <w:t xml:space="preserve">ого изменения.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14.3. Во всем остальном, что не предусмотрено Контрактом и настоящим Техническим заданием, Стороны руководствуются законодательством Российской Федерации.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14.4. Все изменения и приложения к настоящему Техническому заданию являются неотъемлем</w:t>
      </w:r>
      <w:r>
        <w:rPr>
          <w:sz w:val="24"/>
          <w:szCs w:val="24"/>
        </w:rPr>
        <w:t xml:space="preserve">ой частью Контракта, в том числе: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1 - Форма акта сдачи-приемки услуг.</w:t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– приложение №2  – Перечень производимых Исполнителем работ по подготовке ИТП </w:t>
        <w:br/>
        <w:t xml:space="preserve">к отопительному сезону 2026-2027.</w:t>
      </w:r>
      <w:r>
        <w:rPr>
          <w:sz w:val="24"/>
          <w:szCs w:val="24"/>
        </w:rPr>
      </w:r>
      <w:r/>
    </w:p>
    <w:p>
      <w:pPr>
        <w:ind w:left="709"/>
        <w:jc w:val="right"/>
        <w:pageBreakBefore/>
        <w:widowControl w:val="off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/>
    </w:p>
    <w:p>
      <w:pPr>
        <w:ind w:left="709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Техническому заданию 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АКТ № 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сдачи-приемки услуг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к государственному контракту от «____» _______2026 г. № ________________________</w:t>
      </w:r>
      <w:r>
        <w:rPr>
          <w:sz w:val="24"/>
          <w:szCs w:val="24"/>
        </w:rPr>
      </w:r>
      <w:r/>
    </w:p>
    <w:p>
      <w:pPr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Федеральная пробирная палата, именуемая в дальнейшем «Заказчик», в лице ____________________________________________________________________________ дей</w:t>
      </w:r>
      <w:r>
        <w:rPr>
          <w:sz w:val="24"/>
          <w:szCs w:val="24"/>
        </w:rPr>
        <w:t xml:space="preserve">ствующего на основании ______________________________________, с одной стороны, и _____________________________________, именуемое в дальнейшем «Исполнитель», в лице _________________________________________ действующего на основании ______________________</w:t>
      </w:r>
      <w:r>
        <w:rPr>
          <w:sz w:val="24"/>
          <w:szCs w:val="24"/>
        </w:rPr>
        <w:t xml:space="preserve">__, с другой стороны, совместно именуемые в дальнейшем «Стороны», составили акт о нижеследующем: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 В соответствии с государственным контрактом от «____» _______2026г. № __________________________________ (далее – Контракт) Исполнитель выполнил свои обязат</w:t>
      </w:r>
      <w:r>
        <w:rPr>
          <w:sz w:val="24"/>
          <w:szCs w:val="24"/>
        </w:rPr>
        <w:t xml:space="preserve">ельства по оказанию услуг ______________________________________ (далее – Услуги).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 Общая стоимость оказанных Услуг составляет _____________________ рублей (____________________________________________________ рублей ________ копеек).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 Услуги, согласно</w:t>
      </w:r>
      <w:r>
        <w:rPr>
          <w:sz w:val="24"/>
          <w:szCs w:val="24"/>
        </w:rPr>
        <w:t xml:space="preserve"> Контракту, должны быть оказаны с «__» ____ по «__» _______  2026г., фактически Услуги оказаны «___» _______2026 г.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 Оказанные Услуги (</w:t>
      </w:r>
      <w:r>
        <w:rPr>
          <w:sz w:val="24"/>
          <w:szCs w:val="24"/>
        </w:rPr>
        <w:t xml:space="preserve">соответствуют</w:t>
      </w:r>
      <w:r>
        <w:rPr>
          <w:sz w:val="24"/>
          <w:szCs w:val="24"/>
        </w:rPr>
        <w:t xml:space="preserve"> / не соответствуют) по объему, составу, содержанию, срокам, качеству условиям Контракта.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5. Выявленные не</w:t>
      </w:r>
      <w:r>
        <w:rPr>
          <w:sz w:val="24"/>
          <w:szCs w:val="24"/>
        </w:rPr>
        <w:t xml:space="preserve">соответствия оказанных Услуг условиям Контракта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 В соответствии с пунктом ____ Контракта сумма неустойки (штрафа, пени) составляет __________________________________________________</w:t>
      </w:r>
      <w:r>
        <w:rPr>
          <w:sz w:val="24"/>
          <w:szCs w:val="24"/>
        </w:rPr>
        <w:t xml:space="preserve">_____________.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7. Итоговая сумма, подлежащая оплате Исполнителю, составляет _____________ рублей (__________________________________ рублей) _____ копеек.</w:t>
      </w:r>
      <w:r>
        <w:rPr>
          <w:sz w:val="24"/>
          <w:szCs w:val="24"/>
        </w:rPr>
      </w:r>
      <w:r/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8. К акту прилагаются следующие документы:</w:t>
      </w:r>
      <w:r>
        <w:rPr>
          <w:sz w:val="24"/>
          <w:szCs w:val="24"/>
        </w:rPr>
      </w:r>
      <w:r/>
    </w:p>
    <w:p>
      <w:pPr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а) счет от «____» ___________ 2026 г. № ______;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б) счет-фактура от «____» _______ 2026 г. № _________ </w:t>
      </w:r>
      <w:r>
        <w:rPr>
          <w:i/>
          <w:sz w:val="24"/>
          <w:szCs w:val="24"/>
        </w:rPr>
        <w:t xml:space="preserve">(в случае, если Исполнитель является плательщиком НДС)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в) Накопительный Акт к отопительному сезону 2026-2027 гг.</w:t>
      </w:r>
      <w:r>
        <w:rPr>
          <w:sz w:val="24"/>
          <w:szCs w:val="24"/>
          <w:highlight w:val="none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г) А</w:t>
      </w:r>
      <w:r>
        <w:rPr>
          <w:sz w:val="24"/>
          <w:szCs w:val="24"/>
        </w:rPr>
        <w:t xml:space="preserve">кты (свидетельства) провед</w:t>
      </w:r>
      <w:r>
        <w:rPr>
          <w:sz w:val="24"/>
          <w:szCs w:val="24"/>
        </w:rPr>
        <w:t xml:space="preserve">ения поверки манометров и термометров с указанием даты  занесения в систему «Аршин», или паспорта (сертификаты качества) со сроком действия  в случае их замены.</w:t>
      </w:r>
      <w:r>
        <w:rPr>
          <w:sz w:val="24"/>
          <w:szCs w:val="24"/>
          <w:highlight w:val="none"/>
        </w:rPr>
      </w:r>
      <w:r/>
    </w:p>
    <w:p>
      <w:pPr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г) иные документы, подтверждающие качество оказанных Услуг.</w:t>
      </w:r>
      <w:r>
        <w:rPr>
          <w:sz w:val="24"/>
          <w:szCs w:val="24"/>
        </w:rPr>
      </w:r>
      <w:r/>
    </w:p>
    <w:p>
      <w:pPr>
        <w:jc w:val="both"/>
        <w:widowControl w:val="off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</w:r>
      <w:r>
        <w:rPr>
          <w:spacing w:val="-6"/>
          <w:sz w:val="24"/>
          <w:szCs w:val="24"/>
        </w:rPr>
      </w:r>
      <w:r/>
    </w:p>
    <w:tbl>
      <w:tblPr>
        <w:tblStyle w:val="841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ЗАКАЗЧИК: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Федеральная пробирная палата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«____»______________2026 г.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ИСПОЛНИТЕЛЬ: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«____»______________2026 г.</w:t>
            </w: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/>
    </w:p>
    <w:p>
      <w:pPr>
        <w:ind w:left="709"/>
        <w:jc w:val="right"/>
        <w:rPr>
          <w:sz w:val="24"/>
          <w:szCs w:val="24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/>
    </w:p>
    <w:p>
      <w:pPr>
        <w:ind w:left="709"/>
        <w:jc w:val="right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Приложение № 2</w:t>
      </w:r>
      <w:r>
        <w:rPr>
          <w:sz w:val="24"/>
          <w:szCs w:val="24"/>
          <w:highlight w:val="none"/>
        </w:rPr>
      </w:r>
      <w:r/>
    </w:p>
    <w:p>
      <w:pPr>
        <w:ind w:left="709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 Техническому заданию </w:t>
      </w:r>
      <w:r>
        <w:rPr>
          <w:sz w:val="24"/>
          <w:szCs w:val="24"/>
        </w:rPr>
      </w:r>
      <w:r/>
    </w:p>
    <w:p>
      <w:pPr>
        <w:jc w:val="right"/>
        <w:tabs>
          <w:tab w:val="left" w:pos="142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right"/>
        <w:tabs>
          <w:tab w:val="left" w:pos="142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right"/>
        <w:tabs>
          <w:tab w:val="left" w:pos="142" w:leader="none"/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Перечень производимых Исполнителем работ по подготовке ИТП к отопительному </w:t>
        <w:br/>
        <w:t xml:space="preserve">сезону 2026-2027гг.</w:t>
      </w:r>
      <w:r>
        <w:rPr>
          <w:sz w:val="26"/>
          <w:szCs w:val="26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  <w:r/>
    </w:p>
    <w:tbl>
      <w:tblPr>
        <w:tblStyle w:val="841"/>
        <w:tblW w:w="9963" w:type="dxa"/>
        <w:tblInd w:w="-66" w:type="dxa"/>
        <w:tblLayout w:type="fixed"/>
        <w:tblLook w:val="04A0" w:firstRow="1" w:lastRow="0" w:firstColumn="1" w:lastColumn="0" w:noHBand="0" w:noVBand="1"/>
      </w:tblPr>
      <w:tblGrid>
        <w:gridCol w:w="567"/>
        <w:gridCol w:w="6770"/>
        <w:gridCol w:w="1242"/>
        <w:gridCol w:w="1384"/>
      </w:tblGrid>
      <w:tr>
        <w:trPr>
          <w:trHeight w:val="562"/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</w:t>
            </w:r>
            <w:r>
              <w:rPr>
                <w:rFonts w:ascii="Times New Roman" w:hAnsi="Times New Roman"/>
              </w:rPr>
            </w:r>
            <w:r/>
          </w:p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/п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работ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изм.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blHeader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Промывка и прочистка грязевиков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Чистка фильтров сетчатых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Ду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 100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шт.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2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Демонтаж манометров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Поверка манометров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манометров (прошедших поверку или новых)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  <w:highlight w:val="yellow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Демонтаж термометров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Поверка термометров 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>
          <w:trHeight w:val="253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 термометров (прошедших поверку или новых)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Химическая </w:t>
            </w:r>
            <w:r>
              <w:rPr>
                <w:rFonts w:ascii="Times New Roman" w:hAnsi="Times New Roman"/>
              </w:rPr>
              <w:t xml:space="preserve">безразборная</w:t>
            </w:r>
            <w:r>
              <w:rPr>
                <w:rFonts w:ascii="Times New Roman" w:hAnsi="Times New Roman"/>
              </w:rPr>
              <w:t xml:space="preserve"> промывка пластинчатых теплообменников </w:t>
            </w:r>
            <w:r>
              <w:rPr>
                <w:rFonts w:ascii="Times New Roman" w:hAnsi="Times New Roman"/>
              </w:rPr>
              <w:t xml:space="preserve">Р</w:t>
            </w:r>
            <w:r>
              <w:rPr>
                <w:rFonts w:ascii="Times New Roman" w:hAnsi="Times New Roman"/>
              </w:rPr>
              <w:t xml:space="preserve"> 0,44-25,08-К-2-0,6-05, изготовитель ООО «Анкор-</w:t>
            </w:r>
            <w:r>
              <w:rPr>
                <w:rFonts w:ascii="Times New Roman" w:hAnsi="Times New Roman"/>
              </w:rPr>
              <w:t xml:space="preserve">Теплоэнерго</w:t>
            </w:r>
            <w:r>
              <w:rPr>
                <w:rFonts w:ascii="Times New Roman" w:hAnsi="Times New Roman"/>
              </w:rPr>
              <w:t xml:space="preserve">» Белгород, с проведением гидравлических испытаний.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Химическая </w:t>
            </w:r>
            <w:r>
              <w:rPr>
                <w:rFonts w:ascii="Times New Roman" w:hAnsi="Times New Roman"/>
              </w:rPr>
              <w:t xml:space="preserve">безразборная</w:t>
            </w:r>
            <w:r>
              <w:rPr>
                <w:rFonts w:ascii="Times New Roman" w:hAnsi="Times New Roman"/>
              </w:rPr>
              <w:t xml:space="preserve"> промывка пластинчатых теплообменников </w:t>
            </w:r>
            <w:r>
              <w:rPr>
                <w:rFonts w:ascii="Times New Roman" w:hAnsi="Times New Roman"/>
              </w:rPr>
              <w:t xml:space="preserve">Alfa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Laval</w:t>
            </w:r>
            <w:r>
              <w:rPr>
                <w:rFonts w:ascii="Times New Roman" w:hAnsi="Times New Roman"/>
              </w:rPr>
              <w:t xml:space="preserve"> системы ГВС, с проведением гидравлических испытаний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Align w:val="center"/>
            <w:textDirection w:val="lrTb"/>
            <w:noWrap w:val="false"/>
          </w:tcPr>
          <w:p>
            <w:pPr>
              <w:pStyle w:val="8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Гидравлическое испытание трубопроводов ИТП, </w:t>
            </w:r>
            <w:r>
              <w:rPr>
                <w:rFonts w:ascii="Times New Roman" w:hAnsi="Times New Roman"/>
              </w:rPr>
              <w:t xml:space="preserve">Ду</w:t>
            </w:r>
            <w:r>
              <w:rPr>
                <w:rFonts w:ascii="Times New Roman" w:hAnsi="Times New Roman"/>
              </w:rPr>
              <w:t xml:space="preserve"> до 100 мм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</w:t>
            </w: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Диагностика (восстановление при необходимости) изоляции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м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.п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15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Маркировка трубопровода и оборудования ЦТП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Оформление стенда с документацией и составление схемы ЦТП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Наладка работы системы ГВС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Выполнить гидравлические испытания ИТП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в присутствии представителя теплоснабжающей организации (филиал №1 </w:t>
              <w:br/>
              <w:t xml:space="preserve">ПАО «МОЭК»).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Получение надлежаще оформленной и подписанной всеми членами комиссии накопительного акта: (акты, согласно раздела </w:t>
            </w:r>
            <w:r>
              <w:rPr>
                <w:bCs/>
                <w:color w:val="000000"/>
                <w:spacing w:val="2"/>
                <w:sz w:val="22"/>
                <w:szCs w:val="22"/>
                <w:lang w:val="en-US" w:eastAsia="en-US"/>
              </w:rPr>
              <w:t xml:space="preserve">II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 приказа Мосэнерго от 13.11.2024 № 2234 (не является актом проверки технической готовности).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40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Произвести отбор воды системы отопления для проведения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хим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.а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нализ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 после промывки и заполнения сетевой водой (выполняется аккредитованной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организацией,лабораторией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).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400"/>
        </w:trPr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677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Подготовить план подготовки к отопительному сезону 2026-2027г. и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акты, 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согласно раздела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color w:val="000000"/>
                <w:spacing w:val="2"/>
                <w:sz w:val="22"/>
                <w:szCs w:val="22"/>
                <w:lang w:val="en-US" w:eastAsia="en-US"/>
              </w:rPr>
              <w:t xml:space="preserve">II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 приказа Мосэнерго от 13.11.2024 </w:t>
              <w:br/>
              <w:t xml:space="preserve">№ 2234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усл.ед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.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  <w:tc>
          <w:tcPr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26" w:leader="none"/>
              </w:tabs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  <w:t xml:space="preserve">1</w:t>
            </w:r>
            <w:r>
              <w:rPr>
                <w:bCs/>
                <w:color w:val="000000"/>
                <w:spacing w:val="2"/>
                <w:sz w:val="22"/>
                <w:szCs w:val="22"/>
                <w:lang w:eastAsia="en-US"/>
              </w:rPr>
            </w:r>
            <w:r/>
          </w:p>
        </w:tc>
      </w:tr>
    </w:tbl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/>
    </w:p>
    <w:p>
      <w:pPr>
        <w:jc w:val="both"/>
        <w:tabs>
          <w:tab w:val="left" w:pos="142" w:leader="none"/>
          <w:tab w:val="left" w:pos="709" w:leader="none"/>
        </w:tabs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</w:r>
      <w:r>
        <w:rPr>
          <w:bCs/>
          <w:i/>
          <w:sz w:val="24"/>
          <w:szCs w:val="24"/>
        </w:rPr>
      </w:r>
      <w:r/>
    </w:p>
    <w:tbl>
      <w:tblPr>
        <w:tblStyle w:val="841"/>
        <w:tblW w:w="0" w:type="auto"/>
        <w:tblBorders>
          <w:top w:val="none" w:color="000000" w:sz="0" w:space="0"/>
          <w:left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ЗАКАЗЧИК:</w:t>
            </w:r>
            <w:r>
              <w:rPr>
                <w:sz w:val="24"/>
                <w:szCs w:val="24"/>
                <w:lang w:eastAsia="en-US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Федеральная пробирная палата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«____»______________2026 г.</w:t>
            </w:r>
            <w:r>
              <w:rPr>
                <w:sz w:val="24"/>
                <w:szCs w:val="24"/>
              </w:rPr>
            </w:r>
            <w:r/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rPr>
                <w:sz w:val="24"/>
                <w:szCs w:val="24"/>
              </w:rPr>
            </w:pPr>
            <w:r/>
            <w:bookmarkStart w:id="3" w:name="_GoBack"/>
            <w:r/>
            <w:bookmarkEnd w:id="3"/>
            <w:r>
              <w:rPr>
                <w:bCs/>
                <w:sz w:val="24"/>
                <w:szCs w:val="24"/>
                <w:lang w:eastAsia="en-US"/>
              </w:rPr>
              <w:t xml:space="preserve">                             ИСПОЛНИТЕЛЬ: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                «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____</w:t>
            </w:r>
            <w:r>
              <w:rPr>
                <w:bCs/>
                <w:sz w:val="24"/>
                <w:szCs w:val="24"/>
                <w:lang w:eastAsia="en-US"/>
              </w:rPr>
              <w:t xml:space="preserve">»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______________</w:t>
            </w:r>
            <w:r>
              <w:rPr>
                <w:bCs/>
                <w:sz w:val="24"/>
                <w:szCs w:val="24"/>
                <w:lang w:eastAsia="en-US"/>
              </w:rPr>
              <w:t xml:space="preserve">2026 г.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/>
    </w:p>
    <w:sectPr>
      <w:footnotePr/>
      <w:endnotePr/>
      <w:type w:val="nextPage"/>
      <w:pgSz w:w="11906" w:h="16838" w:orient="portrait"/>
      <w:pgMar w:top="720" w:right="1123" w:bottom="669" w:left="100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Caption Char"/>
    <w:basedOn w:val="653"/>
    <w:link w:val="694"/>
    <w:uiPriority w:val="35"/>
    <w:rPr>
      <w:b/>
      <w:bCs/>
      <w:color w:val="4f81bd" w:themeColor="accent1"/>
      <w:sz w:val="18"/>
      <w:szCs w:val="18"/>
    </w:rPr>
  </w:style>
  <w:style w:type="paragraph" w:styleId="64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4">
    <w:name w:val="Heading 1"/>
    <w:basedOn w:val="643"/>
    <w:next w:val="643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5">
    <w:name w:val="Heading 2"/>
    <w:basedOn w:val="643"/>
    <w:next w:val="6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6">
    <w:name w:val="Heading 3"/>
    <w:basedOn w:val="643"/>
    <w:next w:val="643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7">
    <w:name w:val="Heading 4"/>
    <w:basedOn w:val="643"/>
    <w:next w:val="643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643"/>
    <w:next w:val="643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643"/>
    <w:next w:val="6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643"/>
    <w:next w:val="6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643"/>
    <w:next w:val="6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643"/>
    <w:next w:val="643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character" w:styleId="656" w:customStyle="1">
    <w:name w:val="Heading 1 Char"/>
    <w:basedOn w:val="65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57" w:customStyle="1">
    <w:name w:val="Heading 2 Char"/>
    <w:basedOn w:val="653"/>
    <w:uiPriority w:val="9"/>
    <w:rPr>
      <w:rFonts w:ascii="Liberation Sans" w:hAnsi="Liberation Sans" w:eastAsia="Liberation Sans" w:cs="Liberation Sans"/>
      <w:sz w:val="34"/>
    </w:rPr>
  </w:style>
  <w:style w:type="character" w:styleId="658" w:customStyle="1">
    <w:name w:val="Heading 3 Char"/>
    <w:basedOn w:val="65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59" w:customStyle="1">
    <w:name w:val="Heading 4 Char"/>
    <w:basedOn w:val="65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0" w:customStyle="1">
    <w:name w:val="Heading 5 Char"/>
    <w:basedOn w:val="65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1" w:customStyle="1">
    <w:name w:val="Heading 6 Char"/>
    <w:basedOn w:val="65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2" w:customStyle="1">
    <w:name w:val="Heading 7 Char"/>
    <w:basedOn w:val="65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3" w:customStyle="1">
    <w:name w:val="Heading 8 Char"/>
    <w:basedOn w:val="65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4" w:customStyle="1">
    <w:name w:val="Heading 9 Char"/>
    <w:basedOn w:val="65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5" w:customStyle="1">
    <w:name w:val="Title Char"/>
    <w:basedOn w:val="653"/>
    <w:uiPriority w:val="10"/>
    <w:rPr>
      <w:sz w:val="48"/>
      <w:szCs w:val="48"/>
    </w:rPr>
  </w:style>
  <w:style w:type="character" w:styleId="666" w:customStyle="1">
    <w:name w:val="Subtitle Char"/>
    <w:basedOn w:val="653"/>
    <w:uiPriority w:val="11"/>
    <w:rPr>
      <w:sz w:val="24"/>
      <w:szCs w:val="24"/>
    </w:rPr>
  </w:style>
  <w:style w:type="character" w:styleId="667" w:customStyle="1">
    <w:name w:val="Quote Char"/>
    <w:uiPriority w:val="29"/>
    <w:rPr>
      <w:i/>
    </w:rPr>
  </w:style>
  <w:style w:type="character" w:styleId="668" w:customStyle="1">
    <w:name w:val="Intense Quote Char"/>
    <w:uiPriority w:val="30"/>
    <w:rPr>
      <w:i/>
    </w:rPr>
  </w:style>
  <w:style w:type="character" w:styleId="669" w:customStyle="1">
    <w:name w:val="Header Char"/>
    <w:basedOn w:val="653"/>
    <w:uiPriority w:val="99"/>
  </w:style>
  <w:style w:type="character" w:styleId="670" w:customStyle="1">
    <w:name w:val="Название объекта Знак"/>
    <w:basedOn w:val="653"/>
    <w:link w:val="694"/>
    <w:uiPriority w:val="35"/>
    <w:rPr>
      <w:b/>
      <w:bCs/>
      <w:color w:val="4f81bd" w:themeColor="accent1"/>
      <w:sz w:val="18"/>
      <w:szCs w:val="18"/>
    </w:rPr>
  </w:style>
  <w:style w:type="character" w:styleId="671" w:customStyle="1">
    <w:name w:val="Footnote Text Char"/>
    <w:uiPriority w:val="99"/>
    <w:rPr>
      <w:sz w:val="18"/>
    </w:rPr>
  </w:style>
  <w:style w:type="character" w:styleId="672" w:customStyle="1">
    <w:name w:val="Endnote Text Char"/>
    <w:uiPriority w:val="99"/>
    <w:rPr>
      <w:sz w:val="20"/>
    </w:rPr>
  </w:style>
  <w:style w:type="character" w:styleId="673" w:customStyle="1">
    <w:name w:val="Заголовок 1 Знак"/>
    <w:basedOn w:val="653"/>
    <w:link w:val="644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Заголовок 2 Знак"/>
    <w:basedOn w:val="653"/>
    <w:link w:val="645"/>
    <w:uiPriority w:val="9"/>
    <w:rPr>
      <w:rFonts w:ascii="Arial" w:hAnsi="Arial" w:eastAsia="Arial" w:cs="Arial"/>
      <w:sz w:val="34"/>
    </w:rPr>
  </w:style>
  <w:style w:type="character" w:styleId="675" w:customStyle="1">
    <w:name w:val="Заголовок 3 Знак"/>
    <w:basedOn w:val="653"/>
    <w:link w:val="646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Заголовок 4 Знак"/>
    <w:basedOn w:val="653"/>
    <w:link w:val="647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Заголовок 5 Знак"/>
    <w:basedOn w:val="653"/>
    <w:link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Заголовок 6 Знак"/>
    <w:basedOn w:val="653"/>
    <w:link w:val="649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Заголовок 7 Знак"/>
    <w:basedOn w:val="653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Заголовок 8 Знак"/>
    <w:basedOn w:val="653"/>
    <w:link w:val="651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Заголовок 9 Знак"/>
    <w:basedOn w:val="653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643"/>
    <w:next w:val="643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 w:customStyle="1">
    <w:name w:val="Название Знак"/>
    <w:basedOn w:val="653"/>
    <w:link w:val="682"/>
    <w:uiPriority w:val="10"/>
    <w:rPr>
      <w:sz w:val="48"/>
      <w:szCs w:val="48"/>
    </w:rPr>
  </w:style>
  <w:style w:type="paragraph" w:styleId="684">
    <w:name w:val="Subtitle"/>
    <w:basedOn w:val="643"/>
    <w:next w:val="643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 w:customStyle="1">
    <w:name w:val="Подзаголовок Знак"/>
    <w:basedOn w:val="653"/>
    <w:link w:val="684"/>
    <w:uiPriority w:val="11"/>
    <w:rPr>
      <w:sz w:val="24"/>
      <w:szCs w:val="24"/>
    </w:rPr>
  </w:style>
  <w:style w:type="paragraph" w:styleId="686">
    <w:name w:val="Quote"/>
    <w:basedOn w:val="643"/>
    <w:next w:val="643"/>
    <w:link w:val="687"/>
    <w:uiPriority w:val="29"/>
    <w:qFormat/>
    <w:pPr>
      <w:ind w:left="720" w:right="720"/>
    </w:pPr>
    <w:rPr>
      <w:i/>
    </w:rPr>
  </w:style>
  <w:style w:type="character" w:styleId="687" w:customStyle="1">
    <w:name w:val="Цитата 2 Знак"/>
    <w:link w:val="686"/>
    <w:uiPriority w:val="29"/>
    <w:rPr>
      <w:i/>
    </w:rPr>
  </w:style>
  <w:style w:type="paragraph" w:styleId="688">
    <w:name w:val="Intense Quote"/>
    <w:basedOn w:val="643"/>
    <w:next w:val="643"/>
    <w:link w:val="68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 w:customStyle="1">
    <w:name w:val="Выделенная цитата Знак"/>
    <w:link w:val="688"/>
    <w:uiPriority w:val="30"/>
    <w:rPr>
      <w:i/>
    </w:rPr>
  </w:style>
  <w:style w:type="paragraph" w:styleId="690">
    <w:name w:val="Header"/>
    <w:basedOn w:val="643"/>
    <w:link w:val="69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1" w:customStyle="1">
    <w:name w:val="Верхний колонтитул Знак"/>
    <w:basedOn w:val="653"/>
    <w:link w:val="690"/>
    <w:uiPriority w:val="99"/>
  </w:style>
  <w:style w:type="paragraph" w:styleId="692">
    <w:name w:val="Footer"/>
    <w:basedOn w:val="643"/>
    <w:link w:val="69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3" w:customStyle="1">
    <w:name w:val="Footer Char"/>
    <w:basedOn w:val="653"/>
    <w:uiPriority w:val="99"/>
  </w:style>
  <w:style w:type="paragraph" w:styleId="694">
    <w:name w:val="Caption"/>
    <w:basedOn w:val="643"/>
    <w:next w:val="643"/>
    <w:link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 w:customStyle="1">
    <w:name w:val="Нижний колонтитул Знак"/>
    <w:link w:val="692"/>
    <w:uiPriority w:val="99"/>
  </w:style>
  <w:style w:type="table" w:styleId="696" w:customStyle="1">
    <w:name w:val="Table Grid Light"/>
    <w:basedOn w:val="6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7" w:customStyle="1">
    <w:name w:val="Plain Table 1"/>
    <w:basedOn w:val="65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 w:customStyle="1">
    <w:name w:val="Plain Table 2"/>
    <w:basedOn w:val="65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 w:customStyle="1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5" w:customStyle="1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6" w:customStyle="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7" w:customStyle="1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8" w:customStyle="1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9" w:customStyle="1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0" w:customStyle="1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9" w:customStyle="1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0" w:customStyle="1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1" w:customStyle="1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2" w:customStyle="1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3" w:customStyle="1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5" w:customStyle="1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8" w:customStyle="1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0" w:customStyle="1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2" w:customStyle="1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3" w:customStyle="1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Lined - Accent 2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Lined - Accent 3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Lined - Accent 4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Lined - Accent 5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Lined - Accent 6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 &amp; Lined - Accent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Bordered &amp; Lined - Accent 2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Bordered &amp; Lined - Accent 3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Bordered &amp; Lined - Accent 4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Bordered &amp; Lined - Accent 5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Bordered &amp; Lined - Accent 6"/>
    <w:basedOn w:val="65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6" w:customStyle="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7" w:customStyle="1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8" w:customStyle="1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9" w:customStyle="1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0" w:customStyle="1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1">
    <w:name w:val="footnote text"/>
    <w:basedOn w:val="643"/>
    <w:link w:val="822"/>
    <w:uiPriority w:val="99"/>
    <w:semiHidden/>
    <w:unhideWhenUsed/>
    <w:pPr>
      <w:spacing w:after="40"/>
    </w:pPr>
    <w:rPr>
      <w:sz w:val="18"/>
    </w:rPr>
  </w:style>
  <w:style w:type="character" w:styleId="822" w:customStyle="1">
    <w:name w:val="Текст сноски Знак"/>
    <w:link w:val="821"/>
    <w:uiPriority w:val="99"/>
    <w:rPr>
      <w:sz w:val="18"/>
    </w:rPr>
  </w:style>
  <w:style w:type="character" w:styleId="823">
    <w:name w:val="footnote reference"/>
    <w:basedOn w:val="653"/>
    <w:uiPriority w:val="99"/>
    <w:unhideWhenUsed/>
    <w:rPr>
      <w:vertAlign w:val="superscript"/>
    </w:rPr>
  </w:style>
  <w:style w:type="paragraph" w:styleId="824">
    <w:name w:val="endnote text"/>
    <w:basedOn w:val="643"/>
    <w:link w:val="825"/>
    <w:uiPriority w:val="99"/>
    <w:semiHidden/>
    <w:unhideWhenUsed/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basedOn w:val="653"/>
    <w:uiPriority w:val="99"/>
    <w:semiHidden/>
    <w:unhideWhenUsed/>
    <w:rPr>
      <w:vertAlign w:val="superscript"/>
    </w:rPr>
  </w:style>
  <w:style w:type="paragraph" w:styleId="827">
    <w:name w:val="toc 1"/>
    <w:basedOn w:val="643"/>
    <w:next w:val="643"/>
    <w:uiPriority w:val="39"/>
    <w:unhideWhenUsed/>
    <w:pPr>
      <w:spacing w:after="57"/>
    </w:pPr>
  </w:style>
  <w:style w:type="paragraph" w:styleId="828">
    <w:name w:val="toc 2"/>
    <w:basedOn w:val="643"/>
    <w:next w:val="643"/>
    <w:uiPriority w:val="39"/>
    <w:unhideWhenUsed/>
    <w:pPr>
      <w:ind w:left="283"/>
      <w:spacing w:after="57"/>
    </w:pPr>
  </w:style>
  <w:style w:type="paragraph" w:styleId="829">
    <w:name w:val="toc 3"/>
    <w:basedOn w:val="643"/>
    <w:next w:val="643"/>
    <w:uiPriority w:val="39"/>
    <w:unhideWhenUsed/>
    <w:pPr>
      <w:ind w:left="567"/>
      <w:spacing w:after="57"/>
    </w:pPr>
  </w:style>
  <w:style w:type="paragraph" w:styleId="830">
    <w:name w:val="toc 4"/>
    <w:basedOn w:val="643"/>
    <w:next w:val="643"/>
    <w:uiPriority w:val="39"/>
    <w:unhideWhenUsed/>
    <w:pPr>
      <w:ind w:left="850"/>
      <w:spacing w:after="57"/>
    </w:pPr>
  </w:style>
  <w:style w:type="paragraph" w:styleId="831">
    <w:name w:val="toc 5"/>
    <w:basedOn w:val="643"/>
    <w:next w:val="643"/>
    <w:uiPriority w:val="39"/>
    <w:unhideWhenUsed/>
    <w:pPr>
      <w:ind w:left="1134"/>
      <w:spacing w:after="57"/>
    </w:pPr>
  </w:style>
  <w:style w:type="paragraph" w:styleId="832">
    <w:name w:val="toc 6"/>
    <w:basedOn w:val="643"/>
    <w:next w:val="643"/>
    <w:uiPriority w:val="39"/>
    <w:unhideWhenUsed/>
    <w:pPr>
      <w:ind w:left="1417"/>
      <w:spacing w:after="57"/>
    </w:pPr>
  </w:style>
  <w:style w:type="paragraph" w:styleId="833">
    <w:name w:val="toc 7"/>
    <w:basedOn w:val="643"/>
    <w:next w:val="643"/>
    <w:uiPriority w:val="39"/>
    <w:unhideWhenUsed/>
    <w:pPr>
      <w:ind w:left="1701"/>
      <w:spacing w:after="57"/>
    </w:pPr>
  </w:style>
  <w:style w:type="paragraph" w:styleId="834">
    <w:name w:val="toc 8"/>
    <w:basedOn w:val="643"/>
    <w:next w:val="643"/>
    <w:uiPriority w:val="39"/>
    <w:unhideWhenUsed/>
    <w:pPr>
      <w:ind w:left="1984"/>
      <w:spacing w:after="57"/>
    </w:pPr>
  </w:style>
  <w:style w:type="paragraph" w:styleId="835">
    <w:name w:val="toc 9"/>
    <w:basedOn w:val="643"/>
    <w:next w:val="643"/>
    <w:uiPriority w:val="39"/>
    <w:unhideWhenUsed/>
    <w:pPr>
      <w:ind w:left="2268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643"/>
    <w:next w:val="643"/>
    <w:uiPriority w:val="99"/>
    <w:unhideWhenUsed/>
  </w:style>
  <w:style w:type="paragraph" w:styleId="838">
    <w:name w:val="List Paragraph"/>
    <w:basedOn w:val="643"/>
    <w:link w:val="839"/>
    <w:uiPriority w:val="34"/>
    <w:qFormat/>
    <w:pPr>
      <w:contextualSpacing/>
      <w:ind w:left="720"/>
    </w:pPr>
  </w:style>
  <w:style w:type="character" w:styleId="839" w:customStyle="1">
    <w:name w:val="Абзац списка Знак"/>
    <w:link w:val="838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0">
    <w:name w:val="No Spacing"/>
    <w:link w:val="843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table" w:styleId="841">
    <w:name w:val="Table Grid"/>
    <w:basedOn w:val="654"/>
    <w:uiPriority w:val="59"/>
    <w:pPr>
      <w:spacing w:after="0" w:line="240" w:lineRule="auto"/>
    </w:pPr>
    <w:rPr>
      <w:rFonts w:ascii="Calibri" w:hAnsi="Calibri" w:eastAsia="Times New Roman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 w:customStyle="1">
    <w:name w:val="Основной текст 31"/>
    <w:basedOn w:val="643"/>
    <w:rPr>
      <w:sz w:val="24"/>
      <w:lang w:eastAsia="ar-SA"/>
    </w:rPr>
  </w:style>
  <w:style w:type="character" w:styleId="843" w:customStyle="1">
    <w:name w:val="Без интервала Знак"/>
    <w:link w:val="840"/>
    <w:uiPriority w:val="1"/>
    <w:rPr>
      <w:rFonts w:ascii="Calibri" w:hAnsi="Calibri" w:eastAsia="Times New Roman" w:cs="Times New Roman"/>
      <w:lang w:eastAsia="ru-RU"/>
    </w:rPr>
  </w:style>
  <w:style w:type="paragraph" w:styleId="84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5">
    <w:name w:val="Normal (Web)"/>
    <w:basedOn w:val="64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46">
    <w:name w:val="Hyperlink"/>
    <w:basedOn w:val="653"/>
    <w:uiPriority w:val="99"/>
    <w:semiHidden/>
    <w:unhideWhenUsed/>
    <w:rPr>
      <w:color w:val="0000ff" w:themeColor="hyperlink"/>
      <w:u w:val="single"/>
    </w:rPr>
  </w:style>
  <w:style w:type="paragraph" w:styleId="847" w:customStyle="1">
    <w:name w:val="ConsNormal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kodeks://link/d?nd=9018567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</dc:creator>
  <cp:revision>5</cp:revision>
  <dcterms:created xsi:type="dcterms:W3CDTF">2026-06-23T10:04:00Z</dcterms:created>
  <dcterms:modified xsi:type="dcterms:W3CDTF">2026-06-25T14:32:18Z</dcterms:modified>
</cp:coreProperties>
</file>