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Times New Roman" w:hAnsi="Times New Roman"/>
          <w:b w:val="false"/>
          <w:i w:val="false"/>
          <w:caps w:val="false"/>
          <w:smallCaps w:val="false"/>
          <w:color w:val="383838"/>
          <w:spacing w:val="0"/>
          <w:sz w:val="20"/>
          <w:szCs w:val="20"/>
        </w:rPr>
      </w:pPr>
      <w:r>
        <w:rPr>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eastAsia="Times New Roman" w:cs="PT Astra Serif;Times New Roman" w:ascii="PT Astra Serif" w:hAnsi="PT Astra Serif"/>
          <w:b/>
          <w:bCs/>
          <w:i w:val="false"/>
          <w:color w:val="000000"/>
          <w:sz w:val="20"/>
          <w:szCs w:val="20"/>
          <w:lang w:val="ru-RU" w:eastAsia="ru-RU"/>
        </w:rPr>
        <w:t xml:space="preserve">Муниципальное общеобразовательное учреждение </w:t>
      </w:r>
      <w:r>
        <w:rPr>
          <w:rFonts w:eastAsia="Times New Roman" w:cs="PT Astra Serif;Times New Roman" w:ascii="PT Astra Serif" w:hAnsi="PT Astra Serif"/>
          <w:b/>
          <w:bCs/>
          <w:i w:val="false"/>
          <w:color w:val="000000"/>
          <w:sz w:val="20"/>
          <w:szCs w:val="20"/>
          <w:lang w:val="ru-RU" w:eastAsia="ru-RU"/>
        </w:rPr>
        <w:t xml:space="preserve">Новоникулинская </w:t>
      </w:r>
      <w:r>
        <w:rPr>
          <w:rFonts w:eastAsia="Times New Roman" w:cs="PT Astra Serif;Times New Roman" w:ascii="PT Astra Serif" w:hAnsi="PT Astra Serif"/>
          <w:b/>
          <w:bCs/>
          <w:i w:val="false"/>
          <w:color w:val="000000"/>
          <w:sz w:val="20"/>
          <w:szCs w:val="20"/>
          <w:lang w:val="ru-RU" w:eastAsia="ru-RU"/>
        </w:rPr>
        <w:t xml:space="preserve">  средняя  школа  муниципального образования «Цильнинский район» </w:t>
      </w:r>
      <w:r>
        <w:rPr>
          <w:rFonts w:eastAsia="Times New Roman" w:cs="PT Astra Serif;Times New Roman" w:ascii="PT Astra Serif" w:hAnsi="PT Astra Serif"/>
          <w:bCs/>
          <w:i w:val="false"/>
          <w:color w:val="000000"/>
          <w:sz w:val="20"/>
          <w:szCs w:val="20"/>
          <w:lang w:val="ru-RU" w:eastAsia="ru-RU"/>
        </w:rPr>
        <w:t xml:space="preserve">Ульяновской области, именуемое в дальнейшем «Заказчик», в лице директора  </w:t>
      </w:r>
      <w:r>
        <w:rPr>
          <w:rFonts w:eastAsia="Times New Roman" w:cs="PT Astra Serif;Times New Roman" w:ascii="PT Astra Serif" w:hAnsi="PT Astra Serif"/>
          <w:bCs/>
          <w:i w:val="false"/>
          <w:color w:val="000000"/>
          <w:sz w:val="20"/>
          <w:szCs w:val="20"/>
          <w:lang w:val="ru-RU" w:eastAsia="ru-RU"/>
        </w:rPr>
        <w:t xml:space="preserve">Потаповой Светланы Александровны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p>
    <w:p>
      <w:pPr>
        <w:pStyle w:val="ConsPlusNormal1"/>
        <w:widowControl w:val="false"/>
        <w:spacing w:lineRule="atLeast" w:line="240"/>
        <w:ind w:firstLine="567"/>
        <w:jc w:val="both"/>
        <w:textAlignment w:val="baseline"/>
        <w:rPr>
          <w:rStyle w:val="Style26"/>
          <w:rFonts w:ascii="PT Astra Serif" w:hAnsi="PT Astra Serif" w:eastAsia="Times New Roman" w:cs="Times New Roman"/>
          <w:b w:val="false"/>
          <w:bCs w:val="false"/>
          <w:i w:val="false"/>
          <w:color w:val="00000A"/>
          <w:kern w:val="2"/>
          <w:sz w:val="20"/>
          <w:szCs w:val="20"/>
          <w:shd w:fill="FFFFFF" w:val="clear"/>
          <w:lang w:val="ru-RU"/>
        </w:rPr>
      </w:pPr>
      <w:r>
        <w:rPr>
          <w:rFonts w:eastAsia="Times New Roman" w:cs="Times New Roman" w:ascii="PT Astra Serif" w:hAnsi="PT Astra Serif"/>
          <w:b w:val="false"/>
          <w:bCs w:val="false"/>
          <w:i w:val="false"/>
          <w:color w:val="00000A"/>
          <w:kern w:val="2"/>
          <w:sz w:val="20"/>
          <w:szCs w:val="20"/>
          <w:shd w:fill="FFFFFF" w:val="clear"/>
          <w:lang w:val="ru-RU"/>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shd w:fill="auto" w:val="clear"/>
        </w:rPr>
        <w:t>2.1. Цена настоящего контракта составляет __________</w:t>
      </w:r>
      <w:r>
        <w:rPr>
          <w:rFonts w:ascii="PT Astra Serif" w:hAnsi="PT Astra Serif"/>
          <w:b/>
          <w:bCs/>
          <w:sz w:val="20"/>
          <w:szCs w:val="20"/>
          <w:shd w:fill="auto" w:val="clear"/>
        </w:rPr>
        <w:t xml:space="preserve">(____________) рублей    </w:t>
      </w:r>
      <w:r>
        <w:rPr>
          <w:rFonts w:ascii="PT Astra Serif" w:hAnsi="PT Astra Serif"/>
          <w:sz w:val="20"/>
          <w:szCs w:val="20"/>
          <w:shd w:fill="auto" w:val="clear"/>
        </w:rPr>
        <w:t>коп</w:t>
      </w:r>
      <w:r>
        <w:rPr>
          <w:rStyle w:val="FootnoteReference"/>
          <w:rFonts w:ascii="PT Astra Serif" w:hAnsi="PT Astra Serif"/>
          <w:sz w:val="20"/>
          <w:szCs w:val="20"/>
          <w:shd w:fill="auto" w:val="clear"/>
        </w:rPr>
        <w:footnoteReference w:id="2"/>
      </w:r>
      <w:r>
        <w:rPr>
          <w:rFonts w:ascii="PT Astra Serif" w:hAnsi="PT Astra Serif"/>
          <w:sz w:val="20"/>
          <w:szCs w:val="20"/>
          <w:shd w:fill="auto" w:val="clear"/>
        </w:rPr>
        <w:t xml:space="preserve">в том числе НДС _________ руб. </w:t>
      </w:r>
      <w:r>
        <w:rPr>
          <w:rFonts w:ascii="PT Astra Serif" w:hAnsi="PT Astra Serif"/>
          <w:sz w:val="20"/>
          <w:szCs w:val="20"/>
        </w:rPr>
        <w:t xml:space="preserve">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Заказчику/Получателю</w:t>
      </w:r>
      <w:r>
        <w:rPr>
          <w:rStyle w:val="FootnoteReference"/>
          <w:rFonts w:ascii="PT Astra Serif" w:hAnsi="PT Astra Serif"/>
          <w:sz w:val="20"/>
          <w:szCs w:val="20"/>
        </w:rPr>
        <w:footnoteReference w:id="4"/>
      </w:r>
      <w:r>
        <w:rPr>
          <w:rFonts w:ascii="PT Astra Serif" w:hAnsi="PT Astra Serif"/>
          <w:sz w:val="20"/>
          <w:szCs w:val="20"/>
        </w:rPr>
        <w:t xml:space="preserve">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b/>
          <w:bCs/>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b/>
          <w:bCs/>
          <w:sz w:val="20"/>
          <w:szCs w:val="20"/>
        </w:rPr>
        <w:t xml:space="preserve">Срок поставки товара:   с 1 сентября  2026 г  по 31 декабря    2026 года </w:t>
      </w:r>
    </w:p>
    <w:p>
      <w:pPr>
        <w:pStyle w:val="16"/>
        <w:shd w:val="clear" w:fill="FFFFFF"/>
        <w:spacing w:before="0" w:after="0"/>
        <w:ind w:firstLine="540" w:left="0" w:right="0"/>
        <w:contextualSpacing/>
        <w:jc w:val="both"/>
        <w:textAlignment w:val="baseline"/>
        <w:rPr/>
      </w:pPr>
      <w:r>
        <w:rPr>
          <w:rStyle w:val="31"/>
          <w:rFonts w:eastAsia="PT Astra Serif" w:cs="PT Astra Serif" w:ascii="PT Astra Serif" w:hAnsi="PT Astra Serif"/>
          <w:color w:val="000000"/>
          <w:sz w:val="20"/>
          <w:szCs w:val="20"/>
        </w:rPr>
        <w:t>Информация о сроках исполнения контракта (определены с учетом положений ст. 94 Закона №44-ФЗ и письма Минфина России от 12.05.2022 № 24-06-07/43394):</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rFonts w:ascii="Times New Roman" w:hAnsi="Times New Roman"/>
          <w:sz w:val="18"/>
          <w:szCs w:val="18"/>
        </w:rPr>
      </w:pPr>
      <w:r>
        <w:rPr>
          <w:rFonts w:ascii="Times New Roman" w:hAnsi="Times New Roman"/>
          <w:bCs/>
          <w:sz w:val="18"/>
          <w:szCs w:val="18"/>
          <w:shd w:fill="FFFFFF" w:val="clear"/>
        </w:rPr>
        <w:t>У</w:t>
      </w:r>
      <w:r>
        <w:rPr>
          <w:rFonts w:ascii="Times New Roman" w:hAnsi="Times New Roman"/>
          <w:b/>
          <w:bCs/>
          <w:sz w:val="18"/>
          <w:szCs w:val="18"/>
          <w:shd w:fill="FFFFFF" w:val="clear"/>
        </w:rPr>
        <w:t>льяновская область, Цильнинский район, село  Новое Никулино,  улица  Школьная, дом 1А</w:t>
      </w:r>
    </w:p>
    <w:p>
      <w:pPr>
        <w:pStyle w:val="Normal"/>
        <w:widowControl w:val="false"/>
        <w:tabs>
          <w:tab w:val="clear" w:pos="708"/>
          <w:tab w:val="left" w:pos="1440" w:leader="none"/>
          <w:tab w:val="left" w:pos="5228" w:leader="none"/>
        </w:tabs>
        <w:overflowPunct w:val="false"/>
        <w:spacing w:lineRule="auto" w:line="240" w:before="0" w:after="0"/>
        <w:contextualSpacing/>
        <w:jc w:val="both"/>
        <w:textAlignment w:val="baseline"/>
        <w:rPr>
          <w:rFonts w:ascii="Times New Roman" w:hAnsi="Times New Roman"/>
          <w:sz w:val="18"/>
          <w:szCs w:val="18"/>
        </w:rPr>
      </w:pPr>
      <w:r>
        <w:rPr>
          <w:rFonts w:eastAsia="Times New Roman" w:cs="Times New Roman" w:ascii="Times New Roman" w:hAnsi="Times New Roman"/>
          <w:b/>
          <w:bCs/>
          <w:kern w:val="2"/>
          <w:sz w:val="18"/>
          <w:szCs w:val="18"/>
          <w:highlight w:val="white"/>
          <w:shd w:fill="FFFFFF" w:val="clear"/>
          <w:lang w:val="ru-RU" w:eastAsia="ru-RU"/>
        </w:rPr>
        <w:t>Ульяновская область, Цильнинский район, село  Новое Никулино, улица  Школьная, дом 3</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3.4.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3.5.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3.6.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от исполнения контракта и направляет его Поставщику .</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электронные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подписан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rFonts w:ascii="PT Astra Serif" w:hAnsi="PT Astra Serif"/>
          <w:sz w:val="20"/>
          <w:szCs w:val="20"/>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ascii="PT Astra Serif" w:hAnsi="PT Astra Serif"/>
          <w:sz w:val="20"/>
          <w:szCs w:val="20"/>
        </w:rPr>
        <w:t>Приложение№2 -Техническое задание</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Приложение №3 -форма заявки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7" w:name="P306"/>
      <w:bookmarkEnd w:id="17"/>
      <w:r>
        <w:rPr>
          <w:rFonts w:ascii="PT Astra Serif" w:hAnsi="PT Astra Serif"/>
          <w:sz w:val="20"/>
          <w:szCs w:val="20"/>
        </w:rPr>
        <w:t>15. АДРЕСА. БАНКОВСКИЕ РЕКВИЗИТЫ И ПОДПИСИ СТОРОН:</w:t>
      </w:r>
    </w:p>
    <w:p>
      <w:pPr>
        <w:pStyle w:val="ConsPlusNormal1"/>
        <w:jc w:val="both"/>
        <w:rPr>
          <w:rFonts w:ascii="PT Astra Serif" w:hAnsi="PT Astra Serif"/>
          <w:sz w:val="20"/>
          <w:szCs w:val="20"/>
        </w:rPr>
      </w:pPr>
      <w:r>
        <w:rPr>
          <w:rFonts w:ascii="PT Astra Serif" w:hAnsi="PT Astra Serif"/>
          <w:sz w:val="20"/>
          <w:szCs w:val="20"/>
        </w:rPr>
      </w:r>
    </w:p>
    <w:tbl>
      <w:tblPr>
        <w:tblW w:w="9977" w:type="dxa"/>
        <w:jc w:val="left"/>
        <w:tblInd w:w="-343" w:type="dxa"/>
        <w:tblLayout w:type="fixed"/>
        <w:tblCellMar>
          <w:top w:w="0" w:type="dxa"/>
          <w:left w:w="10" w:type="dxa"/>
          <w:bottom w:w="0" w:type="dxa"/>
          <w:right w:w="10" w:type="dxa"/>
        </w:tblCellMar>
      </w:tblPr>
      <w:tblGrid>
        <w:gridCol w:w="5346"/>
        <w:gridCol w:w="4631"/>
      </w:tblGrid>
      <w:tr>
        <w:trPr/>
        <w:tc>
          <w:tcPr>
            <w:tcW w:w="5346"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sz w:val="18"/>
                <w:szCs w:val="18"/>
                <w:lang w:val="ru-RU" w:eastAsia="ru-RU"/>
              </w:rPr>
              <w:t>М</w:t>
            </w:r>
            <w:r>
              <w:rPr>
                <w:rFonts w:cs="Times New Roman" w:ascii="Times New Roman" w:hAnsi="Times New Roman"/>
                <w:sz w:val="18"/>
                <w:szCs w:val="18"/>
                <w:lang w:eastAsia="ru-RU"/>
              </w:rPr>
              <w:t xml:space="preserve">униципальное </w:t>
            </w:r>
            <w:r>
              <w:rPr>
                <w:rFonts w:cs="Times New Roman" w:ascii="Times New Roman" w:hAnsi="Times New Roman"/>
                <w:sz w:val="18"/>
                <w:szCs w:val="18"/>
                <w:lang w:val="ru-RU" w:eastAsia="ru-RU"/>
              </w:rPr>
              <w:t>обще</w:t>
            </w:r>
            <w:r>
              <w:rPr>
                <w:rFonts w:cs="Times New Roman" w:ascii="Times New Roman" w:hAnsi="Times New Roman"/>
                <w:sz w:val="18"/>
                <w:szCs w:val="18"/>
                <w:lang w:eastAsia="ru-RU"/>
              </w:rPr>
              <w:t>образовательное учреждение Новоникулинская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Times New Roman" w:hAnsi="Times New Roman"/>
                <w:sz w:val="18"/>
                <w:szCs w:val="18"/>
              </w:rPr>
            </w:pPr>
            <w:r>
              <w:rPr>
                <w:rFonts w:ascii="Times New Roman" w:hAnsi="Times New Roman"/>
                <w:sz w:val="18"/>
                <w:szCs w:val="18"/>
                <w:lang w:eastAsia="ru-RU"/>
              </w:rPr>
              <w:t xml:space="preserve">Место нахождения: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433642, Ульяновская область, Цильнинский район, с</w:t>
            </w:r>
            <w:r>
              <w:rPr>
                <w:rFonts w:ascii="Times New Roman" w:hAnsi="Times New Roman"/>
                <w:sz w:val="18"/>
                <w:szCs w:val="18"/>
                <w:lang w:val="ru-RU" w:eastAsia="ru-RU"/>
              </w:rPr>
              <w:t xml:space="preserve">ело </w:t>
            </w:r>
            <w:r>
              <w:rPr>
                <w:rFonts w:ascii="Times New Roman" w:hAnsi="Times New Roman"/>
                <w:sz w:val="18"/>
                <w:szCs w:val="18"/>
                <w:lang w:eastAsia="ru-RU"/>
              </w:rPr>
              <w:t xml:space="preserve"> Новое Никулино,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1А</w:t>
            </w:r>
          </w:p>
          <w:p>
            <w:pPr>
              <w:pStyle w:val="Normal"/>
              <w:widowControl w:val="false"/>
              <w:overflowPunct w:val="true"/>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433642, Ульяновская область, Цильнинский район, с</w:t>
            </w:r>
            <w:r>
              <w:rPr>
                <w:rFonts w:ascii="Times New Roman" w:hAnsi="Times New Roman"/>
                <w:sz w:val="18"/>
                <w:szCs w:val="18"/>
                <w:lang w:val="ru-RU" w:eastAsia="ru-RU"/>
              </w:rPr>
              <w:t xml:space="preserve">ело </w:t>
            </w:r>
            <w:r>
              <w:rPr>
                <w:rFonts w:ascii="Times New Roman" w:hAnsi="Times New Roman"/>
                <w:sz w:val="18"/>
                <w:szCs w:val="18"/>
                <w:lang w:eastAsia="ru-RU"/>
              </w:rPr>
              <w:t xml:space="preserve"> Новое Никулино,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1А</w:t>
            </w:r>
          </w:p>
          <w:p>
            <w:pPr>
              <w:pStyle w:val="Normal"/>
              <w:widowControl w:val="false"/>
              <w:overflowPunct w:val="true"/>
              <w:jc w:val="left"/>
              <w:textAlignment w:val="baseline"/>
              <w:rPr/>
            </w:pPr>
            <w:r>
              <w:rPr>
                <w:rFonts w:ascii="Times New Roman" w:hAnsi="Times New Roman"/>
                <w:sz w:val="18"/>
                <w:szCs w:val="18"/>
                <w:lang w:eastAsia="ru-RU"/>
              </w:rPr>
              <w:t xml:space="preserve">Адрес электронной почты: </w:t>
            </w:r>
            <w:hyperlink r:id="rId16">
              <w:r>
                <w:rPr>
                  <w:rStyle w:val="Style6"/>
                  <w:rFonts w:ascii="Times New Roman" w:hAnsi="Times New Roman"/>
                  <w:sz w:val="18"/>
                  <w:szCs w:val="18"/>
                  <w:lang w:val="en-US" w:eastAsia="ru-RU"/>
                </w:rPr>
                <w:t>novnik</w:t>
              </w:r>
              <w:r>
                <w:rPr>
                  <w:rStyle w:val="Style6"/>
                  <w:rFonts w:ascii="Times New Roman" w:hAnsi="Times New Roman"/>
                  <w:sz w:val="18"/>
                  <w:szCs w:val="18"/>
                  <w:lang w:eastAsia="ru-RU"/>
                </w:rPr>
                <w:t>_</w:t>
              </w:r>
              <w:r>
                <w:rPr>
                  <w:rStyle w:val="Style6"/>
                  <w:rFonts w:ascii="Times New Roman" w:hAnsi="Times New Roman"/>
                  <w:sz w:val="18"/>
                  <w:szCs w:val="18"/>
                  <w:lang w:val="en-US" w:eastAsia="ru-RU"/>
                </w:rPr>
                <w:t>shk</w:t>
              </w:r>
              <w:r>
                <w:rPr>
                  <w:rStyle w:val="Style6"/>
                  <w:rFonts w:ascii="Times New Roman" w:hAnsi="Times New Roman"/>
                  <w:sz w:val="18"/>
                  <w:szCs w:val="18"/>
                  <w:lang w:eastAsia="ru-RU"/>
                </w:rPr>
                <w:t>@mail.ru</w:t>
              </w:r>
            </w:hyperlink>
            <w:r>
              <w:rPr>
                <w:rFonts w:ascii="Times New Roman" w:hAnsi="Times New Roman"/>
                <w:sz w:val="18"/>
                <w:szCs w:val="18"/>
                <w:lang w:eastAsia="ru-RU"/>
              </w:rPr>
              <w:t xml:space="preserve">  </w:t>
            </w:r>
            <w:r>
              <w:rPr>
                <w:rStyle w:val="Hyperlink"/>
                <w:rFonts w:eastAsia="Times New Roman" w:cs="Times New Roman" w:ascii="Times New Roman" w:hAnsi="Times New Roman"/>
                <w:b w:val="false"/>
                <w:bCs w:val="false"/>
                <w:kern w:val="2"/>
                <w:sz w:val="18"/>
                <w:szCs w:val="18"/>
                <w:u w:val="none"/>
                <w:lang w:val="ru-RU" w:eastAsia="ru-RU"/>
              </w:rPr>
              <w:t>Номер контактного телефона: +7(84245)44180</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7322003513/КПП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bCs/>
                <w:sz w:val="18"/>
                <w:szCs w:val="18"/>
                <w:lang w:val="ru-RU"/>
              </w:rPr>
              <w:t xml:space="preserve"> </w:t>
            </w:r>
            <w:r>
              <w:rPr>
                <w:rFonts w:eastAsia="Times New Roman" w:cs="Times New Roman"/>
                <w:b/>
                <w:bCs/>
                <w:sz w:val="18"/>
                <w:szCs w:val="18"/>
              </w:rPr>
              <w:t>//</w:t>
            </w:r>
            <w:r>
              <w:rPr>
                <w:rFonts w:eastAsia="Times New Roman" w:cs="Times New Roman"/>
                <w:b/>
                <w:bCs/>
                <w:sz w:val="18"/>
                <w:szCs w:val="18"/>
                <w:lang w:val="ru-RU"/>
              </w:rPr>
              <w:t xml:space="preserve">УФК по Ульяновской области г.Ульяновск </w:t>
            </w: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sz w:val="18"/>
                <w:szCs w:val="18"/>
              </w:rPr>
              <w:t>л/сч 03573223024 в финансовом управлении администрации МО «Цильнинский район»</w:t>
            </w:r>
          </w:p>
          <w:p>
            <w:pPr>
              <w:pStyle w:val="BodyText"/>
              <w:widowControl w:val="false"/>
              <w:overflowPunct w:val="true"/>
              <w:spacing w:before="0" w:after="120"/>
              <w:textAlignment w:val="baseline"/>
              <w:rPr/>
            </w:pPr>
            <w:r>
              <w:rPr>
                <w:rStyle w:val="Hyperlink"/>
                <w:rFonts w:eastAsia="Times New Roman" w:cs="Times New Roman"/>
                <w:b w:val="false"/>
                <w:bCs w:val="false"/>
                <w:kern w:val="2"/>
                <w:sz w:val="18"/>
                <w:szCs w:val="18"/>
                <w:u w:val="none"/>
                <w:lang w:val="ru-RU" w:eastAsia="ru-RU"/>
              </w:rPr>
              <w:t>ОКВЭД 80.21.2 ОКПО 25333145 ОГРН 1027301060324</w:t>
            </w:r>
          </w:p>
          <w:p>
            <w:pPr>
              <w:pStyle w:val="Normal"/>
              <w:widowControl w:val="false"/>
              <w:suppressAutoHyphens w:val="true"/>
              <w:overflowPunct w:val="false"/>
              <w:spacing w:lineRule="auto" w:line="240" w:before="0" w:after="0"/>
              <w:ind w:hanging="0"/>
              <w:jc w:val="both"/>
              <w:textAlignment w:val="baseline"/>
              <w:rPr>
                <w:rFonts w:ascii="Times New Roman" w:hAnsi="Times New Roman"/>
                <w:sz w:val="18"/>
                <w:szCs w:val="18"/>
              </w:rPr>
            </w:pPr>
            <w:r>
              <w:rPr>
                <w:rStyle w:val="31"/>
                <w:rFonts w:eastAsia="Times New Roman" w:cs="PT Astra Serif" w:ascii="Times New Roman" w:hAnsi="Times New Roman"/>
                <w:b w:val="false"/>
                <w:bCs w:val="false"/>
                <w:color w:val="000000"/>
                <w:kern w:val="2"/>
                <w:sz w:val="18"/>
                <w:szCs w:val="18"/>
                <w:u w:val="none"/>
                <w:shd w:fill="FFFFFF" w:val="clear"/>
                <w:lang w:val="ru-RU" w:eastAsia="ru-RU"/>
              </w:rPr>
              <w:t>Директор                                             Потапова С.А,</w:t>
            </w:r>
          </w:p>
        </w:tc>
        <w:tc>
          <w:tcPr>
            <w:tcW w:w="4631"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kern w:val="2"/>
                <w:sz w:val="20"/>
                <w:szCs w:val="20"/>
                <w:lang w:eastAsia="ru-RU"/>
              </w:rPr>
              <w:t>Поставщик :</w:t>
            </w:r>
          </w:p>
          <w:p>
            <w:pPr>
              <w:pStyle w:val="Normal"/>
              <w:widowControl w:val="false"/>
              <w:snapToGrid w:val="false"/>
              <w:spacing w:lineRule="auto" w:line="240" w:before="0" w:after="0"/>
              <w:jc w:val="left"/>
              <w:rPr>
                <w:rFonts w:ascii="PT Astra Serif" w:hAnsi="PT Astra Serif" w:eastAsia="Times New Roman" w:cs="PT Astra Serif"/>
                <w:kern w:val="2"/>
                <w:sz w:val="20"/>
                <w:szCs w:val="20"/>
                <w:lang w:eastAsia="ru-RU"/>
              </w:rPr>
            </w:pPr>
            <w:r>
              <w:rPr>
                <w:rFonts w:eastAsia="Times New Roman" w:cs="PT Astra Serif" w:ascii="PT Astra Serif" w:hAnsi="PT Astra Serif"/>
                <w:kern w:val="2"/>
                <w:sz w:val="20"/>
                <w:szCs w:val="20"/>
                <w:lang w:eastAsia="ru-RU"/>
              </w:rPr>
            </w:r>
          </w:p>
        </w:tc>
      </w:tr>
    </w:tbl>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1к Контракту</w:t>
      </w:r>
    </w:p>
    <w:p>
      <w:pPr>
        <w:pStyle w:val="ConsPlusNormal1"/>
        <w:jc w:val="right"/>
        <w:rPr>
          <w:rFonts w:ascii="PT Astra Serif" w:hAnsi="PT Astra Serif"/>
          <w:sz w:val="20"/>
          <w:szCs w:val="20"/>
        </w:rPr>
      </w:pPr>
      <w:r>
        <w:rPr>
          <w:rFonts w:ascii="PT Astra Serif" w:hAnsi="PT Astra Serif"/>
          <w:sz w:val="20"/>
          <w:szCs w:val="20"/>
        </w:rPr>
        <w:t xml:space="preserve">От                      2026  г. N  </w:t>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center"/>
        <w:rPr>
          <w:rFonts w:ascii="PT Astra Serif" w:hAnsi="PT Astra Serif"/>
          <w:sz w:val="20"/>
          <w:szCs w:val="20"/>
        </w:rPr>
      </w:pPr>
      <w:bookmarkStart w:id="18" w:name="P326"/>
      <w:bookmarkEnd w:id="18"/>
      <w:r>
        <w:rPr>
          <w:rFonts w:ascii="PT Astra Serif" w:hAnsi="PT Astra Serif"/>
          <w:sz w:val="20"/>
          <w:szCs w:val="20"/>
        </w:rPr>
        <w:t>СПЕЦИФИ</w:t>
      </w:r>
      <w:r>
        <w:rPr>
          <w:rFonts w:ascii="PT Astra Serif" w:hAnsi="PT Astra Serif"/>
          <w:sz w:val="20"/>
          <w:szCs w:val="20"/>
        </w:rPr>
        <w:t>К</w:t>
      </w:r>
      <w:r>
        <w:rPr>
          <w:rFonts w:ascii="PT Astra Serif" w:hAnsi="PT Astra Serif"/>
          <w:sz w:val="20"/>
          <w:szCs w:val="20"/>
        </w:rPr>
        <w:t>АЦИЯ</w:t>
      </w:r>
    </w:p>
    <w:p>
      <w:pPr>
        <w:pStyle w:val="ConsPlusNormal1"/>
        <w:jc w:val="both"/>
        <w:rPr>
          <w:rFonts w:ascii="PT Astra Serif" w:hAnsi="PT Astra Serif"/>
          <w:sz w:val="20"/>
          <w:szCs w:val="20"/>
        </w:rPr>
      </w:pPr>
      <w:r>
        <w:rPr>
          <w:rFonts w:ascii="PT Astra Serif" w:hAnsi="PT Astra Serif"/>
          <w:sz w:val="20"/>
          <w:szCs w:val="20"/>
        </w:rPr>
      </w:r>
    </w:p>
    <w:tbl>
      <w:tblPr>
        <w:tblW w:w="9843" w:type="dxa"/>
        <w:jc w:val="left"/>
        <w:tblInd w:w="0" w:type="dxa"/>
        <w:tblLayout w:type="fixed"/>
        <w:tblCellMar>
          <w:top w:w="102" w:type="dxa"/>
          <w:left w:w="62" w:type="dxa"/>
          <w:bottom w:w="102" w:type="dxa"/>
          <w:right w:w="62" w:type="dxa"/>
        </w:tblCellMar>
      </w:tblPr>
      <w:tblGrid>
        <w:gridCol w:w="358"/>
        <w:gridCol w:w="2108"/>
        <w:gridCol w:w="4284"/>
        <w:gridCol w:w="730"/>
        <w:gridCol w:w="630"/>
        <w:gridCol w:w="845"/>
        <w:gridCol w:w="888"/>
      </w:tblGrid>
      <w:tr>
        <w:trPr/>
        <w:tc>
          <w:tcPr>
            <w:tcW w:w="35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10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4284" w:type="dxa"/>
            <w:tcBorders>
              <w:top w:val="single" w:sz="4" w:space="0" w:color="000000"/>
              <w:left w:val="single" w:sz="4" w:space="0" w:color="000000"/>
              <w:bottom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Остаточный срок годности</w:t>
            </w:r>
          </w:p>
        </w:tc>
        <w:tc>
          <w:tcPr>
            <w:tcW w:w="730" w:type="dxa"/>
            <w:tcBorders>
              <w:top w:val="single" w:sz="4" w:space="0" w:color="000000"/>
              <w:left w:val="single" w:sz="4" w:space="0" w:color="000000"/>
              <w:bottom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63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Кол-во</w:t>
            </w:r>
          </w:p>
        </w:tc>
        <w:tc>
          <w:tcPr>
            <w:tcW w:w="8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jc w:val="center"/>
              <w:rPr>
                <w:rFonts w:ascii="PT Astra Serif" w:hAnsi="PT Astra Serif"/>
                <w:sz w:val="20"/>
                <w:szCs w:val="20"/>
              </w:rPr>
            </w:pPr>
            <w:r>
              <w:rPr>
                <w:rFonts w:ascii="PT Astra Serif" w:hAnsi="PT Astra Serif"/>
                <w:sz w:val="20"/>
                <w:szCs w:val="20"/>
              </w:rPr>
            </w:r>
          </w:p>
        </w:tc>
        <w:tc>
          <w:tcPr>
            <w:tcW w:w="88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eastAsia="Calibri" w:ascii="PT Astra Serif" w:hAnsi="PT Astra Serif"/>
                <w:sz w:val="20"/>
                <w:szCs w:val="20"/>
                <w:lang w:eastAsia="en-US"/>
              </w:rPr>
              <w:t>Максимальная цена позиции Товара</w:t>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color w:val="auto"/>
                <w:sz w:val="20"/>
                <w:szCs w:val="20"/>
              </w:rPr>
              <w:t>1</w:t>
            </w:r>
          </w:p>
        </w:tc>
        <w:tc>
          <w:tcPr>
            <w:tcW w:w="2108" w:type="dxa"/>
            <w:tcBorders>
              <w:left w:val="single" w:sz="4" w:space="0" w:color="000000"/>
              <w:bottom w:val="single" w:sz="4" w:space="0" w:color="000000"/>
              <w:right w:val="single" w:sz="4" w:space="0" w:color="000000"/>
            </w:tcBorders>
          </w:tcPr>
          <w:p>
            <w:pPr>
              <w:pStyle w:val="Normal"/>
              <w:widowControl w:val="false"/>
              <w:snapToGrid w:val="false"/>
              <w:jc w:val="left"/>
              <w:rPr>
                <w:sz w:val="20"/>
                <w:szCs w:val="20"/>
              </w:rPr>
            </w:pPr>
            <w:r>
              <w:rPr>
                <w:rFonts w:ascii="PT Astra Serif" w:hAnsi="PT Astra Serif"/>
                <w:bCs/>
                <w:color w:val="000000"/>
                <w:sz w:val="20"/>
                <w:szCs w:val="20"/>
                <w:shd w:fill="FFFFFF" w:val="clear"/>
              </w:rPr>
              <w:t>Куры 1 категории</w:t>
            </w:r>
          </w:p>
          <w:p>
            <w:pPr>
              <w:pStyle w:val="Normal"/>
              <w:bidi w:val="0"/>
              <w:spacing w:before="0" w:after="200"/>
              <w:jc w:val="center"/>
              <w:rPr>
                <w:sz w:val="20"/>
                <w:szCs w:val="20"/>
              </w:rPr>
            </w:pPr>
            <w:r>
              <w:rPr>
                <w:sz w:val="20"/>
                <w:szCs w:val="20"/>
              </w:rPr>
            </w:r>
          </w:p>
        </w:tc>
        <w:tc>
          <w:tcPr>
            <w:tcW w:w="4284"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20"/>
                <w:szCs w:val="20"/>
              </w:rPr>
            </w:pPr>
            <w:r>
              <w:rPr>
                <w:rFonts w:ascii="PT Astra Serif" w:hAnsi="PT Astra Serif"/>
                <w:color w:val="auto"/>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0"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140</w:t>
            </w:r>
          </w:p>
        </w:tc>
        <w:tc>
          <w:tcPr>
            <w:tcW w:w="845"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rHeight w:val="1151" w:hRule="atLeast"/>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color w:val="auto"/>
                <w:sz w:val="20"/>
                <w:szCs w:val="20"/>
              </w:rPr>
              <w:t>2</w:t>
            </w:r>
          </w:p>
        </w:tc>
        <w:tc>
          <w:tcPr>
            <w:tcW w:w="2108" w:type="dxa"/>
            <w:tcBorders>
              <w:left w:val="single" w:sz="4" w:space="0" w:color="000000"/>
              <w:bottom w:val="single" w:sz="4" w:space="0" w:color="000000"/>
              <w:right w:val="single" w:sz="4" w:space="0" w:color="000000"/>
            </w:tcBorders>
          </w:tcPr>
          <w:p>
            <w:pPr>
              <w:pStyle w:val="user5"/>
              <w:ind w:hanging="0" w:left="0" w:right="0"/>
              <w:jc w:val="left"/>
              <w:rPr>
                <w:sz w:val="20"/>
                <w:szCs w:val="20"/>
              </w:rPr>
            </w:pPr>
            <w:r>
              <w:rPr>
                <w:rFonts w:ascii="PT Astra Serif" w:hAnsi="PT Astra Serif"/>
                <w:sz w:val="20"/>
                <w:szCs w:val="20"/>
              </w:rPr>
              <w:t>Говядина 1 категории</w:t>
            </w:r>
          </w:p>
          <w:p>
            <w:pPr>
              <w:pStyle w:val="Normal"/>
              <w:bidi w:val="0"/>
              <w:jc w:val="left"/>
              <w:rPr>
                <w:sz w:val="20"/>
                <w:szCs w:val="20"/>
              </w:rPr>
            </w:pPr>
            <w:r>
              <w:rPr>
                <w:sz w:val="20"/>
                <w:szCs w:val="20"/>
              </w:rPr>
            </w:r>
          </w:p>
          <w:p>
            <w:pPr>
              <w:pStyle w:val="Normal"/>
              <w:spacing w:before="0" w:after="200"/>
              <w:ind w:hanging="0" w:left="0" w:right="0"/>
              <w:jc w:val="left"/>
              <w:rPr>
                <w:rFonts w:ascii="PT Astra Serif" w:hAnsi="PT Astra Serif"/>
                <w:sz w:val="20"/>
                <w:szCs w:val="20"/>
              </w:rPr>
            </w:pPr>
            <w:r>
              <w:rPr>
                <w:rFonts w:ascii="PT Astra Serif" w:hAnsi="PT Astra Serif"/>
                <w:sz w:val="20"/>
                <w:szCs w:val="20"/>
              </w:rPr>
            </w:r>
          </w:p>
        </w:tc>
        <w:tc>
          <w:tcPr>
            <w:tcW w:w="4284"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20"/>
                <w:szCs w:val="20"/>
              </w:rPr>
            </w:pPr>
            <w:r>
              <w:rPr>
                <w:rFonts w:ascii="PT Astra Serif" w:hAnsi="PT Astra Serif"/>
                <w:color w:val="auto"/>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0"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120</w:t>
            </w:r>
          </w:p>
        </w:tc>
        <w:tc>
          <w:tcPr>
            <w:tcW w:w="845"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t>ИТОГО :</w:t>
      </w:r>
    </w:p>
    <w:tbl>
      <w:tblPr>
        <w:tblW w:w="9660" w:type="dxa"/>
        <w:jc w:val="left"/>
        <w:tblInd w:w="204" w:type="dxa"/>
        <w:tblLayout w:type="fixed"/>
        <w:tblCellMar>
          <w:top w:w="102" w:type="dxa"/>
          <w:left w:w="62" w:type="dxa"/>
          <w:bottom w:w="102" w:type="dxa"/>
          <w:right w:w="62" w:type="dxa"/>
        </w:tblCellMar>
      </w:tblPr>
      <w:tblGrid>
        <w:gridCol w:w="4995"/>
        <w:gridCol w:w="4665"/>
      </w:tblGrid>
      <w:tr>
        <w:trPr/>
        <w:tc>
          <w:tcPr>
            <w:tcW w:w="4995" w:type="dxa"/>
            <w:tcBorders/>
            <w:vAlign w:val="bottom"/>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sz w:val="18"/>
                <w:szCs w:val="18"/>
                <w:lang w:val="ru-RU" w:eastAsia="ru-RU"/>
              </w:rPr>
              <w:t>М</w:t>
            </w:r>
            <w:r>
              <w:rPr>
                <w:rFonts w:cs="Times New Roman" w:ascii="Times New Roman" w:hAnsi="Times New Roman"/>
                <w:sz w:val="18"/>
                <w:szCs w:val="18"/>
                <w:lang w:eastAsia="ru-RU"/>
              </w:rPr>
              <w:t xml:space="preserve">униципальное </w:t>
            </w:r>
            <w:r>
              <w:rPr>
                <w:rFonts w:cs="Times New Roman" w:ascii="Times New Roman" w:hAnsi="Times New Roman"/>
                <w:sz w:val="18"/>
                <w:szCs w:val="18"/>
                <w:lang w:val="ru-RU" w:eastAsia="ru-RU"/>
              </w:rPr>
              <w:t>обще</w:t>
            </w:r>
            <w:r>
              <w:rPr>
                <w:rFonts w:cs="Times New Roman" w:ascii="Times New Roman" w:hAnsi="Times New Roman"/>
                <w:sz w:val="18"/>
                <w:szCs w:val="18"/>
                <w:lang w:eastAsia="ru-RU"/>
              </w:rPr>
              <w:t>образовательное учреждение Новоникулинская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Times New Roman" w:hAnsi="Times New Roman"/>
                <w:sz w:val="18"/>
                <w:szCs w:val="18"/>
              </w:rPr>
            </w:pPr>
            <w:r>
              <w:rPr>
                <w:rFonts w:ascii="Times New Roman" w:hAnsi="Times New Roman"/>
                <w:sz w:val="18"/>
                <w:szCs w:val="18"/>
                <w:lang w:eastAsia="ru-RU"/>
              </w:rPr>
              <w:t xml:space="preserve">Место нахождения: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433642, Ульяновская область, Цильнинский район, с</w:t>
            </w:r>
            <w:r>
              <w:rPr>
                <w:rFonts w:ascii="Times New Roman" w:hAnsi="Times New Roman"/>
                <w:sz w:val="18"/>
                <w:szCs w:val="18"/>
                <w:lang w:val="ru-RU" w:eastAsia="ru-RU"/>
              </w:rPr>
              <w:t xml:space="preserve">ело </w:t>
            </w:r>
            <w:r>
              <w:rPr>
                <w:rFonts w:ascii="Times New Roman" w:hAnsi="Times New Roman"/>
                <w:sz w:val="18"/>
                <w:szCs w:val="18"/>
                <w:lang w:eastAsia="ru-RU"/>
              </w:rPr>
              <w:t xml:space="preserve"> Новое Никулино,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1А</w:t>
            </w:r>
          </w:p>
          <w:p>
            <w:pPr>
              <w:pStyle w:val="Normal"/>
              <w:widowControl w:val="false"/>
              <w:overflowPunct w:val="true"/>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433642, Ульяновская область, Цильнинский район, с</w:t>
            </w:r>
            <w:r>
              <w:rPr>
                <w:rFonts w:ascii="Times New Roman" w:hAnsi="Times New Roman"/>
                <w:sz w:val="18"/>
                <w:szCs w:val="18"/>
                <w:lang w:val="ru-RU" w:eastAsia="ru-RU"/>
              </w:rPr>
              <w:t xml:space="preserve">ело </w:t>
            </w:r>
            <w:r>
              <w:rPr>
                <w:rFonts w:ascii="Times New Roman" w:hAnsi="Times New Roman"/>
                <w:sz w:val="18"/>
                <w:szCs w:val="18"/>
                <w:lang w:eastAsia="ru-RU"/>
              </w:rPr>
              <w:t xml:space="preserve"> Новое Никулино,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1А</w:t>
            </w:r>
          </w:p>
          <w:p>
            <w:pPr>
              <w:pStyle w:val="Normal"/>
              <w:widowControl w:val="false"/>
              <w:overflowPunct w:val="true"/>
              <w:jc w:val="left"/>
              <w:textAlignment w:val="baseline"/>
              <w:rPr/>
            </w:pPr>
            <w:r>
              <w:rPr>
                <w:rFonts w:ascii="Times New Roman" w:hAnsi="Times New Roman"/>
                <w:sz w:val="18"/>
                <w:szCs w:val="18"/>
                <w:lang w:eastAsia="ru-RU"/>
              </w:rPr>
              <w:t xml:space="preserve">Адрес электронной почты: </w:t>
            </w:r>
            <w:hyperlink r:id="rId17">
              <w:r>
                <w:rPr>
                  <w:rStyle w:val="Style6"/>
                  <w:rFonts w:ascii="Times New Roman" w:hAnsi="Times New Roman"/>
                  <w:sz w:val="18"/>
                  <w:szCs w:val="18"/>
                  <w:lang w:val="en-US" w:eastAsia="ru-RU"/>
                </w:rPr>
                <w:t>novnik</w:t>
              </w:r>
              <w:r>
                <w:rPr>
                  <w:rStyle w:val="Style6"/>
                  <w:rFonts w:ascii="Times New Roman" w:hAnsi="Times New Roman"/>
                  <w:sz w:val="18"/>
                  <w:szCs w:val="18"/>
                  <w:lang w:eastAsia="ru-RU"/>
                </w:rPr>
                <w:t>_</w:t>
              </w:r>
              <w:r>
                <w:rPr>
                  <w:rStyle w:val="Style6"/>
                  <w:rFonts w:ascii="Times New Roman" w:hAnsi="Times New Roman"/>
                  <w:sz w:val="18"/>
                  <w:szCs w:val="18"/>
                  <w:lang w:val="en-US" w:eastAsia="ru-RU"/>
                </w:rPr>
                <w:t>shk</w:t>
              </w:r>
              <w:r>
                <w:rPr>
                  <w:rStyle w:val="Style6"/>
                  <w:rFonts w:ascii="Times New Roman" w:hAnsi="Times New Roman"/>
                  <w:sz w:val="18"/>
                  <w:szCs w:val="18"/>
                  <w:lang w:eastAsia="ru-RU"/>
                </w:rPr>
                <w:t>@mail.ru</w:t>
              </w:r>
            </w:hyperlink>
            <w:r>
              <w:rPr>
                <w:rFonts w:ascii="Times New Roman" w:hAnsi="Times New Roman"/>
                <w:sz w:val="18"/>
                <w:szCs w:val="18"/>
                <w:lang w:eastAsia="ru-RU"/>
              </w:rPr>
              <w:t xml:space="preserve">  </w:t>
            </w:r>
            <w:r>
              <w:rPr>
                <w:rStyle w:val="Hyperlink"/>
                <w:rFonts w:eastAsia="Times New Roman" w:cs="Times New Roman" w:ascii="Times New Roman" w:hAnsi="Times New Roman"/>
                <w:b w:val="false"/>
                <w:bCs w:val="false"/>
                <w:kern w:val="2"/>
                <w:sz w:val="18"/>
                <w:szCs w:val="18"/>
                <w:u w:val="none"/>
                <w:lang w:val="ru-RU" w:eastAsia="ru-RU"/>
              </w:rPr>
              <w:t>Номер контактного телефона: +7(84245)44180</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7322003513/КПП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bCs/>
                <w:sz w:val="18"/>
                <w:szCs w:val="18"/>
                <w:lang w:val="ru-RU"/>
              </w:rPr>
              <w:t xml:space="preserve"> </w:t>
            </w:r>
            <w:r>
              <w:rPr>
                <w:rFonts w:eastAsia="Times New Roman" w:cs="Times New Roman"/>
                <w:b/>
                <w:bCs/>
                <w:sz w:val="18"/>
                <w:szCs w:val="18"/>
              </w:rPr>
              <w:t>//</w:t>
            </w:r>
            <w:r>
              <w:rPr>
                <w:rFonts w:eastAsia="Times New Roman" w:cs="Times New Roman"/>
                <w:b/>
                <w:bCs/>
                <w:sz w:val="18"/>
                <w:szCs w:val="18"/>
                <w:lang w:val="ru-RU"/>
              </w:rPr>
              <w:t xml:space="preserve">УФК по Ульяновской области г.Ульяновск </w:t>
            </w: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sz w:val="18"/>
                <w:szCs w:val="18"/>
              </w:rPr>
              <w:t>л/сч 03573223024 в финансовом управлении администрации МО «Цильнинский район»</w:t>
            </w:r>
          </w:p>
          <w:p>
            <w:pPr>
              <w:pStyle w:val="BodyText"/>
              <w:widowControl w:val="false"/>
              <w:overflowPunct w:val="true"/>
              <w:spacing w:before="0" w:after="120"/>
              <w:textAlignment w:val="baseline"/>
              <w:rPr/>
            </w:pPr>
            <w:r>
              <w:rPr>
                <w:rStyle w:val="Hyperlink"/>
                <w:rFonts w:eastAsia="Times New Roman" w:cs="Times New Roman"/>
                <w:b w:val="false"/>
                <w:bCs w:val="false"/>
                <w:kern w:val="2"/>
                <w:sz w:val="18"/>
                <w:szCs w:val="18"/>
                <w:u w:val="none"/>
                <w:lang w:val="ru-RU" w:eastAsia="ru-RU"/>
              </w:rPr>
              <w:t>ОКВЭД 80.21.2 ОКПО 25333145 ОГРН 1027301060324</w:t>
            </w:r>
          </w:p>
          <w:p>
            <w:pPr>
              <w:pStyle w:val="Normal"/>
              <w:widowControl w:val="false"/>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Потапова С.А,</w:t>
            </w:r>
          </w:p>
        </w:tc>
        <w:tc>
          <w:tcPr>
            <w:tcW w:w="4665" w:type="dxa"/>
            <w:tcBorders/>
          </w:tcPr>
          <w:p>
            <w:pPr>
              <w:pStyle w:val="Normal"/>
              <w:widowControl w:val="false"/>
              <w:suppressAutoHyphens w:val="true"/>
              <w:jc w:val="left"/>
              <w:rPr>
                <w:rFonts w:ascii="PT Astra Serif" w:hAnsi="PT Astra Serif"/>
                <w:sz w:val="20"/>
                <w:szCs w:val="20"/>
              </w:rPr>
            </w:pPr>
            <w:r>
              <w:rPr>
                <w:rFonts w:ascii="PT Astra Serif" w:hAnsi="PT Astra Serif"/>
                <w:b/>
                <w:bCs/>
                <w:color w:val="00000A"/>
                <w:sz w:val="20"/>
                <w:szCs w:val="20"/>
                <w:shd w:fill="FFFFFF" w:val="clear"/>
              </w:rPr>
              <w:t>Поставщик:</w:t>
            </w:r>
          </w:p>
          <w:p>
            <w:pPr>
              <w:pStyle w:val="Normal"/>
              <w:widowControl w:val="false"/>
              <w:jc w:val="left"/>
              <w:rPr>
                <w:rFonts w:ascii="PT Astra Serif" w:hAnsi="PT Astra Serif"/>
                <w:sz w:val="20"/>
                <w:szCs w:val="20"/>
              </w:rPr>
            </w:pPr>
            <w:r>
              <w:rPr>
                <w:rFonts w:ascii="PT Astra Serif" w:hAnsi="PT Astra Serif"/>
                <w:sz w:val="20"/>
                <w:szCs w:val="20"/>
              </w:rPr>
            </w:r>
          </w:p>
          <w:p>
            <w:pPr>
              <w:pStyle w:val="BodyText"/>
              <w:widowControl w:val="false"/>
              <w:spacing w:before="0" w:after="120"/>
              <w:jc w:val="left"/>
              <w:rPr>
                <w:sz w:val="18"/>
                <w:szCs w:val="18"/>
              </w:rPr>
            </w:pPr>
            <w:r>
              <w:rPr>
                <w:sz w:val="18"/>
                <w:szCs w:val="18"/>
              </w:rPr>
            </w:r>
          </w:p>
          <w:p>
            <w:pPr>
              <w:pStyle w:val="Normal"/>
              <w:widowControl w:val="false"/>
              <w:spacing w:before="0" w:after="120"/>
              <w:ind w:hanging="0" w:left="0" w:right="0"/>
              <w:jc w:val="left"/>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2</w:t>
      </w:r>
    </w:p>
    <w:p>
      <w:pPr>
        <w:pStyle w:val="ConsPlusNormal1"/>
        <w:jc w:val="right"/>
        <w:rPr>
          <w:rFonts w:ascii="PT Astra Serif" w:hAnsi="PT Astra Serif"/>
          <w:sz w:val="20"/>
          <w:szCs w:val="20"/>
        </w:rPr>
      </w:pPr>
      <w:r>
        <w:rPr>
          <w:rFonts w:ascii="PT Astra Serif" w:hAnsi="PT Astra Serif"/>
          <w:sz w:val="20"/>
          <w:szCs w:val="20"/>
        </w:rPr>
        <w:t>к Контракту  от               2026 г. N</w:t>
      </w:r>
    </w:p>
    <w:p>
      <w:pPr>
        <w:pStyle w:val="ConsPlusNormal1"/>
        <w:jc w:val="center"/>
        <w:rPr>
          <w:rFonts w:ascii="PT Astra Serif" w:hAnsi="PT Astra Serif"/>
          <w:sz w:val="20"/>
          <w:szCs w:val="20"/>
        </w:rPr>
      </w:pPr>
      <w:bookmarkStart w:id="19" w:name="P389"/>
      <w:bookmarkEnd w:id="19"/>
      <w:r>
        <w:rPr>
          <w:rFonts w:ascii="PT Astra Serif" w:hAnsi="PT Astra Serif"/>
          <w:sz w:val="20"/>
          <w:szCs w:val="20"/>
        </w:rPr>
        <w:t xml:space="preserve">ТЕХНИЧЕСКОЕ ЗАДАНИЕ </w:t>
      </w:r>
    </w:p>
    <w:p>
      <w:pPr>
        <w:pStyle w:val="ConsPlusNormal1"/>
        <w:jc w:val="center"/>
        <w:rPr>
          <w:rFonts w:ascii="PT Astra Serif" w:hAnsi="PT Astra Serif"/>
          <w:sz w:val="20"/>
          <w:szCs w:val="20"/>
        </w:rPr>
      </w:pPr>
      <w:r>
        <w:rPr>
          <w:rFonts w:ascii="PT Astra Serif" w:hAnsi="PT Astra Serif"/>
          <w:sz w:val="20"/>
          <w:szCs w:val="20"/>
        </w:rPr>
      </w:r>
    </w:p>
    <w:tbl>
      <w:tblPr>
        <w:tblW w:w="10127" w:type="dxa"/>
        <w:jc w:val="left"/>
        <w:tblInd w:w="0" w:type="dxa"/>
        <w:tblLayout w:type="fixed"/>
        <w:tblCellMar>
          <w:top w:w="102" w:type="dxa"/>
          <w:left w:w="62" w:type="dxa"/>
          <w:bottom w:w="102" w:type="dxa"/>
          <w:right w:w="62" w:type="dxa"/>
        </w:tblCellMar>
      </w:tblPr>
      <w:tblGrid>
        <w:gridCol w:w="844"/>
        <w:gridCol w:w="2276"/>
        <w:gridCol w:w="5445"/>
        <w:gridCol w:w="1562"/>
      </w:tblGrid>
      <w:tr>
        <w:trPr/>
        <w:tc>
          <w:tcPr>
            <w:tcW w:w="844"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27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4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5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844"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27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54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5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r>
      <w:tr>
        <w:trPr>
          <w:trHeight w:val="708" w:hRule="atLeast"/>
        </w:trPr>
        <w:tc>
          <w:tcPr>
            <w:tcW w:w="844"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b w:val="false"/>
                <w:bCs w:val="false"/>
                <w:color w:val="auto"/>
                <w:sz w:val="20"/>
                <w:szCs w:val="20"/>
              </w:rPr>
              <w:t>1</w:t>
            </w:r>
          </w:p>
        </w:tc>
        <w:tc>
          <w:tcPr>
            <w:tcW w:w="2276" w:type="dxa"/>
            <w:tcBorders>
              <w:left w:val="single" w:sz="4" w:space="0" w:color="000000"/>
              <w:bottom w:val="single" w:sz="4" w:space="0" w:color="000000"/>
              <w:right w:val="single" w:sz="4" w:space="0" w:color="000000"/>
            </w:tcBorders>
          </w:tcPr>
          <w:p>
            <w:pPr>
              <w:pStyle w:val="Normal"/>
              <w:widowControl w:val="false"/>
              <w:snapToGrid w:val="false"/>
              <w:spacing w:before="0" w:after="200"/>
              <w:jc w:val="left"/>
              <w:rPr>
                <w:rFonts w:ascii="PT Astra Serif" w:hAnsi="PT Astra Serif"/>
                <w:sz w:val="20"/>
                <w:szCs w:val="20"/>
              </w:rPr>
            </w:pPr>
            <w:r>
              <w:rPr>
                <w:rFonts w:ascii="PT Astra Serif" w:hAnsi="PT Astra Serif"/>
                <w:b w:val="false"/>
                <w:bCs w:val="false"/>
                <w:color w:val="000000"/>
                <w:sz w:val="20"/>
                <w:szCs w:val="20"/>
                <w:shd w:fill="FFFFFF" w:val="clear"/>
              </w:rPr>
              <w:t>Мясо кур 1категории</w:t>
            </w:r>
          </w:p>
        </w:tc>
        <w:tc>
          <w:tcPr>
            <w:tcW w:w="5445" w:type="dxa"/>
            <w:tcBorders>
              <w:left w:val="single" w:sz="4" w:space="0" w:color="000000"/>
              <w:bottom w:val="single" w:sz="4" w:space="0" w:color="000000"/>
              <w:right w:val="single" w:sz="4" w:space="0" w:color="000000"/>
            </w:tcBorders>
          </w:tcPr>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Вид мяса по способу разделки: </w:t>
            </w:r>
            <w:r>
              <w:rPr>
                <w:rFonts w:ascii="PT Astra Serif" w:hAnsi="PT Astra Serif"/>
                <w:b w:val="false"/>
                <w:bCs w:val="false"/>
                <w:color w:val="auto"/>
                <w:kern w:val="2"/>
                <w:sz w:val="20"/>
                <w:szCs w:val="20"/>
                <w:lang w:eastAsia="hi-IN" w:bidi="hi-IN"/>
              </w:rPr>
              <w:t>Тушка</w:t>
            </w:r>
          </w:p>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Для детского питания: </w:t>
            </w:r>
            <w:r>
              <w:rPr>
                <w:rFonts w:ascii="PT Astra Serif" w:hAnsi="PT Astra Serif"/>
                <w:b w:val="false"/>
                <w:bCs w:val="false"/>
                <w:color w:val="auto"/>
                <w:kern w:val="2"/>
                <w:sz w:val="20"/>
                <w:szCs w:val="20"/>
                <w:lang w:eastAsia="hi-IN" w:bidi="hi-IN"/>
              </w:rPr>
              <w:t>да</w:t>
            </w:r>
          </w:p>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сорт: </w:t>
            </w:r>
            <w:r>
              <w:rPr>
                <w:rFonts w:ascii="PT Astra Serif" w:hAnsi="PT Astra Serif"/>
                <w:b w:val="false"/>
                <w:bCs w:val="false"/>
                <w:color w:val="auto"/>
                <w:kern w:val="2"/>
                <w:sz w:val="20"/>
                <w:szCs w:val="20"/>
                <w:lang w:eastAsia="hi-IN" w:bidi="hi-IN"/>
              </w:rPr>
              <w:t>первый</w:t>
            </w:r>
          </w:p>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Наименование мяса  птицы: </w:t>
            </w:r>
            <w:r>
              <w:rPr>
                <w:rFonts w:ascii="PT Astra Serif" w:hAnsi="PT Astra Serif"/>
                <w:b w:val="false"/>
                <w:bCs w:val="false"/>
                <w:color w:val="auto"/>
                <w:kern w:val="2"/>
                <w:sz w:val="20"/>
                <w:szCs w:val="20"/>
                <w:lang w:eastAsia="hi-IN" w:bidi="hi-IN"/>
              </w:rPr>
              <w:t>Цыплята -бройлеры</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bCs w:val="false"/>
                <w:color w:val="auto"/>
                <w:sz w:val="20"/>
                <w:szCs w:val="20"/>
              </w:rPr>
              <w:t>Россия</w:t>
            </w:r>
          </w:p>
        </w:tc>
      </w:tr>
      <w:tr>
        <w:trPr>
          <w:trHeight w:val="1592" w:hRule="atLeast"/>
        </w:trPr>
        <w:tc>
          <w:tcPr>
            <w:tcW w:w="844"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b w:val="false"/>
                <w:bCs w:val="false"/>
                <w:color w:val="auto"/>
                <w:sz w:val="20"/>
                <w:szCs w:val="20"/>
              </w:rPr>
              <w:t>2</w:t>
            </w:r>
          </w:p>
        </w:tc>
        <w:tc>
          <w:tcPr>
            <w:tcW w:w="2276"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sz w:val="20"/>
                <w:szCs w:val="20"/>
              </w:rPr>
              <w:t>Мясо Говядины 1 категории</w:t>
            </w:r>
          </w:p>
        </w:tc>
        <w:tc>
          <w:tcPr>
            <w:tcW w:w="5445" w:type="dxa"/>
            <w:tcBorders>
              <w:left w:val="single" w:sz="4" w:space="0" w:color="000000"/>
              <w:bottom w:val="single" w:sz="4" w:space="0" w:color="000000"/>
              <w:right w:val="single" w:sz="4" w:space="0" w:color="000000"/>
            </w:tcBorders>
          </w:tcPr>
          <w:p>
            <w:pPr>
              <w:pStyle w:val="Normal"/>
              <w:bidi w:val="0"/>
              <w:jc w:val="left"/>
              <w:rPr>
                <w:rFonts w:ascii="PT Astra Serif" w:hAnsi="PT Astra Serif"/>
                <w:sz w:val="20"/>
                <w:szCs w:val="20"/>
              </w:rPr>
            </w:pPr>
            <w:r>
              <w:rPr>
                <w:rFonts w:ascii="PT Astra Serif" w:hAnsi="PT Astra Serif"/>
                <w:b w:val="false"/>
                <w:i w:val="false"/>
                <w:strike w:val="false"/>
                <w:dstrike w:val="false"/>
                <w:outline w:val="false"/>
                <w:shadow w:val="false"/>
                <w:sz w:val="20"/>
                <w:szCs w:val="20"/>
                <w:u w:val="none"/>
                <w:em w:val="none"/>
              </w:rPr>
              <w:t>Вид  мяса по способу обработки :Вид  мяса по способу обработки</w:t>
            </w:r>
          </w:p>
          <w:p>
            <w:pPr>
              <w:pStyle w:val="Normal"/>
              <w:bidi w:val="0"/>
              <w:spacing w:before="0" w:after="200"/>
              <w:jc w:val="left"/>
              <w:rPr>
                <w:rFonts w:ascii="PT Astra Serif" w:hAnsi="PT Astra Serif"/>
                <w:sz w:val="20"/>
                <w:szCs w:val="20"/>
              </w:rPr>
            </w:pPr>
            <w:r>
              <w:rPr>
                <w:rFonts w:ascii="PT Astra Serif" w:hAnsi="PT Astra Serif"/>
                <w:b w:val="false"/>
                <w:i w:val="false"/>
                <w:strike w:val="false"/>
                <w:dstrike w:val="false"/>
                <w:outline w:val="false"/>
                <w:shadow w:val="false"/>
                <w:sz w:val="20"/>
                <w:szCs w:val="20"/>
                <w:u w:val="none"/>
                <w:em w:val="none"/>
              </w:rPr>
              <w:t>Вид  мяса по способу обработки: отруб</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bCs w:val="false"/>
                <w:color w:val="auto"/>
                <w:sz w:val="20"/>
                <w:szCs w:val="20"/>
              </w:rPr>
              <w:t>Россия</w:t>
            </w:r>
          </w:p>
        </w:tc>
      </w:tr>
    </w:tbl>
    <w:p>
      <w:pPr>
        <w:pStyle w:val="ConsPlusNormal1"/>
        <w:jc w:val="both"/>
        <w:rPr>
          <w:rFonts w:ascii="PT Astra Serif" w:hAnsi="PT Astra Serif"/>
          <w:sz w:val="20"/>
          <w:szCs w:val="20"/>
        </w:rPr>
      </w:pPr>
      <w:r>
        <w:rPr>
          <w:rFonts w:ascii="PT Astra Serif" w:hAnsi="PT Astra Serif"/>
          <w:sz w:val="20"/>
          <w:szCs w:val="20"/>
        </w:rPr>
      </w:r>
    </w:p>
    <w:tbl>
      <w:tblPr>
        <w:tblW w:w="9660" w:type="dxa"/>
        <w:jc w:val="left"/>
        <w:tblInd w:w="204" w:type="dxa"/>
        <w:tblLayout w:type="fixed"/>
        <w:tblCellMar>
          <w:top w:w="102" w:type="dxa"/>
          <w:left w:w="62" w:type="dxa"/>
          <w:bottom w:w="102" w:type="dxa"/>
          <w:right w:w="62" w:type="dxa"/>
        </w:tblCellMar>
      </w:tblPr>
      <w:tblGrid>
        <w:gridCol w:w="4995"/>
        <w:gridCol w:w="4665"/>
      </w:tblGrid>
      <w:tr>
        <w:trPr/>
        <w:tc>
          <w:tcPr>
            <w:tcW w:w="4995" w:type="dxa"/>
            <w:tcBorders/>
            <w:vAlign w:val="bottom"/>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sz w:val="18"/>
                <w:szCs w:val="18"/>
                <w:lang w:val="ru-RU" w:eastAsia="ru-RU"/>
              </w:rPr>
              <w:t>М</w:t>
            </w:r>
            <w:r>
              <w:rPr>
                <w:rFonts w:cs="Times New Roman" w:ascii="Times New Roman" w:hAnsi="Times New Roman"/>
                <w:sz w:val="18"/>
                <w:szCs w:val="18"/>
                <w:lang w:eastAsia="ru-RU"/>
              </w:rPr>
              <w:t xml:space="preserve">униципальное </w:t>
            </w:r>
            <w:r>
              <w:rPr>
                <w:rFonts w:cs="Times New Roman" w:ascii="Times New Roman" w:hAnsi="Times New Roman"/>
                <w:sz w:val="18"/>
                <w:szCs w:val="18"/>
                <w:lang w:val="ru-RU" w:eastAsia="ru-RU"/>
              </w:rPr>
              <w:t>обще</w:t>
            </w:r>
            <w:r>
              <w:rPr>
                <w:rFonts w:cs="Times New Roman" w:ascii="Times New Roman" w:hAnsi="Times New Roman"/>
                <w:sz w:val="18"/>
                <w:szCs w:val="18"/>
                <w:lang w:eastAsia="ru-RU"/>
              </w:rPr>
              <w:t>образовательное учреждение Новоникулинская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Times New Roman" w:hAnsi="Times New Roman"/>
                <w:sz w:val="18"/>
                <w:szCs w:val="18"/>
              </w:rPr>
            </w:pPr>
            <w:r>
              <w:rPr>
                <w:rFonts w:ascii="Times New Roman" w:hAnsi="Times New Roman"/>
                <w:sz w:val="18"/>
                <w:szCs w:val="18"/>
                <w:lang w:eastAsia="ru-RU"/>
              </w:rPr>
              <w:t xml:space="preserve">Место нахождения: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433642, Ульяновская область, Цильнинский район, с</w:t>
            </w:r>
            <w:r>
              <w:rPr>
                <w:rFonts w:ascii="Times New Roman" w:hAnsi="Times New Roman"/>
                <w:sz w:val="18"/>
                <w:szCs w:val="18"/>
                <w:lang w:val="ru-RU" w:eastAsia="ru-RU"/>
              </w:rPr>
              <w:t xml:space="preserve">ело </w:t>
            </w:r>
            <w:r>
              <w:rPr>
                <w:rFonts w:ascii="Times New Roman" w:hAnsi="Times New Roman"/>
                <w:sz w:val="18"/>
                <w:szCs w:val="18"/>
                <w:lang w:eastAsia="ru-RU"/>
              </w:rPr>
              <w:t xml:space="preserve"> Новое Никулино,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1А</w:t>
            </w:r>
          </w:p>
          <w:p>
            <w:pPr>
              <w:pStyle w:val="Normal"/>
              <w:widowControl w:val="false"/>
              <w:overflowPunct w:val="true"/>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433642, Ульяновская область, Цильнинский район, с</w:t>
            </w:r>
            <w:r>
              <w:rPr>
                <w:rFonts w:ascii="Times New Roman" w:hAnsi="Times New Roman"/>
                <w:sz w:val="18"/>
                <w:szCs w:val="18"/>
                <w:lang w:val="ru-RU" w:eastAsia="ru-RU"/>
              </w:rPr>
              <w:t xml:space="preserve">ело </w:t>
            </w:r>
            <w:r>
              <w:rPr>
                <w:rFonts w:ascii="Times New Roman" w:hAnsi="Times New Roman"/>
                <w:sz w:val="18"/>
                <w:szCs w:val="18"/>
                <w:lang w:eastAsia="ru-RU"/>
              </w:rPr>
              <w:t xml:space="preserve"> Новое Никулино,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1А</w:t>
            </w:r>
          </w:p>
          <w:p>
            <w:pPr>
              <w:pStyle w:val="Normal"/>
              <w:widowControl w:val="false"/>
              <w:overflowPunct w:val="true"/>
              <w:jc w:val="left"/>
              <w:textAlignment w:val="baseline"/>
              <w:rPr/>
            </w:pPr>
            <w:r>
              <w:rPr>
                <w:rFonts w:ascii="Times New Roman" w:hAnsi="Times New Roman"/>
                <w:sz w:val="18"/>
                <w:szCs w:val="18"/>
                <w:lang w:eastAsia="ru-RU"/>
              </w:rPr>
              <w:t xml:space="preserve">Адрес электронной почты: </w:t>
            </w:r>
            <w:hyperlink r:id="rId18">
              <w:r>
                <w:rPr>
                  <w:rStyle w:val="Style6"/>
                  <w:rFonts w:ascii="Times New Roman" w:hAnsi="Times New Roman"/>
                  <w:sz w:val="18"/>
                  <w:szCs w:val="18"/>
                  <w:lang w:val="en-US" w:eastAsia="ru-RU"/>
                </w:rPr>
                <w:t>novnik</w:t>
              </w:r>
              <w:r>
                <w:rPr>
                  <w:rStyle w:val="Style6"/>
                  <w:rFonts w:ascii="Times New Roman" w:hAnsi="Times New Roman"/>
                  <w:sz w:val="18"/>
                  <w:szCs w:val="18"/>
                  <w:lang w:eastAsia="ru-RU"/>
                </w:rPr>
                <w:t>_</w:t>
              </w:r>
              <w:r>
                <w:rPr>
                  <w:rStyle w:val="Style6"/>
                  <w:rFonts w:ascii="Times New Roman" w:hAnsi="Times New Roman"/>
                  <w:sz w:val="18"/>
                  <w:szCs w:val="18"/>
                  <w:lang w:val="en-US" w:eastAsia="ru-RU"/>
                </w:rPr>
                <w:t>shk</w:t>
              </w:r>
              <w:r>
                <w:rPr>
                  <w:rStyle w:val="Style6"/>
                  <w:rFonts w:ascii="Times New Roman" w:hAnsi="Times New Roman"/>
                  <w:sz w:val="18"/>
                  <w:szCs w:val="18"/>
                  <w:lang w:eastAsia="ru-RU"/>
                </w:rPr>
                <w:t>@mail.ru</w:t>
              </w:r>
            </w:hyperlink>
            <w:r>
              <w:rPr>
                <w:rFonts w:ascii="Times New Roman" w:hAnsi="Times New Roman"/>
                <w:sz w:val="18"/>
                <w:szCs w:val="18"/>
                <w:lang w:eastAsia="ru-RU"/>
              </w:rPr>
              <w:t xml:space="preserve">  </w:t>
            </w:r>
            <w:r>
              <w:rPr>
                <w:rStyle w:val="Hyperlink"/>
                <w:rFonts w:eastAsia="Times New Roman" w:cs="Times New Roman" w:ascii="Times New Roman" w:hAnsi="Times New Roman"/>
                <w:b w:val="false"/>
                <w:bCs w:val="false"/>
                <w:kern w:val="2"/>
                <w:sz w:val="18"/>
                <w:szCs w:val="18"/>
                <w:u w:val="none"/>
                <w:lang w:val="ru-RU" w:eastAsia="ru-RU"/>
              </w:rPr>
              <w:t>Номер контактного телефона: +7(84245)44180</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7322003513/КПП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bCs/>
                <w:sz w:val="18"/>
                <w:szCs w:val="18"/>
                <w:lang w:val="ru-RU"/>
              </w:rPr>
              <w:t xml:space="preserve"> </w:t>
            </w:r>
            <w:r>
              <w:rPr>
                <w:rFonts w:eastAsia="Times New Roman" w:cs="Times New Roman"/>
                <w:b/>
                <w:bCs/>
                <w:sz w:val="18"/>
                <w:szCs w:val="18"/>
              </w:rPr>
              <w:t>//</w:t>
            </w:r>
            <w:r>
              <w:rPr>
                <w:rFonts w:eastAsia="Times New Roman" w:cs="Times New Roman"/>
                <w:b/>
                <w:bCs/>
                <w:sz w:val="18"/>
                <w:szCs w:val="18"/>
                <w:lang w:val="ru-RU"/>
              </w:rPr>
              <w:t xml:space="preserve">УФК по Ульяновской области г.Ульяновск </w:t>
            </w: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sz w:val="18"/>
                <w:szCs w:val="18"/>
              </w:rPr>
              <w:t>л/сч 03573223024 в финансовом управлении администрации МО «Цильнинский район»</w:t>
            </w:r>
          </w:p>
          <w:p>
            <w:pPr>
              <w:pStyle w:val="BodyText"/>
              <w:widowControl w:val="false"/>
              <w:overflowPunct w:val="true"/>
              <w:spacing w:before="0" w:after="120"/>
              <w:textAlignment w:val="baseline"/>
              <w:rPr/>
            </w:pPr>
            <w:r>
              <w:rPr>
                <w:rStyle w:val="Hyperlink"/>
                <w:rFonts w:eastAsia="Times New Roman" w:cs="Times New Roman"/>
                <w:b w:val="false"/>
                <w:bCs w:val="false"/>
                <w:kern w:val="2"/>
                <w:sz w:val="18"/>
                <w:szCs w:val="18"/>
                <w:u w:val="none"/>
                <w:lang w:val="ru-RU" w:eastAsia="ru-RU"/>
              </w:rPr>
              <w:t>ОКВЭД 80.21.2 ОКПО 25333145 ОГРН 1027301060324</w:t>
            </w:r>
          </w:p>
          <w:p>
            <w:pPr>
              <w:pStyle w:val="Normal"/>
              <w:widowControl w:val="false"/>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Потапова С.А,</w:t>
            </w:r>
          </w:p>
        </w:tc>
        <w:tc>
          <w:tcPr>
            <w:tcW w:w="4665" w:type="dxa"/>
            <w:tcBorders/>
          </w:tcPr>
          <w:p>
            <w:pPr>
              <w:pStyle w:val="Normal"/>
              <w:widowControl w:val="false"/>
              <w:suppressAutoHyphens w:val="true"/>
              <w:jc w:val="left"/>
              <w:rPr>
                <w:rFonts w:ascii="PT Astra Serif" w:hAnsi="PT Astra Serif"/>
                <w:sz w:val="20"/>
                <w:szCs w:val="20"/>
              </w:rPr>
            </w:pPr>
            <w:r>
              <w:rPr>
                <w:rFonts w:ascii="PT Astra Serif" w:hAnsi="PT Astra Serif"/>
                <w:b/>
                <w:bCs/>
                <w:color w:val="00000A"/>
                <w:sz w:val="20"/>
                <w:szCs w:val="20"/>
                <w:shd w:fill="FFFFFF" w:val="clear"/>
              </w:rPr>
              <w:t>Поставщик:</w:t>
            </w:r>
          </w:p>
          <w:p>
            <w:pPr>
              <w:pStyle w:val="Normal"/>
              <w:widowControl w:val="false"/>
              <w:jc w:val="left"/>
              <w:rPr>
                <w:rFonts w:ascii="PT Astra Serif" w:hAnsi="PT Astra Serif"/>
                <w:sz w:val="20"/>
                <w:szCs w:val="20"/>
              </w:rPr>
            </w:pPr>
            <w:r>
              <w:rPr>
                <w:rFonts w:ascii="PT Astra Serif" w:hAnsi="PT Astra Serif"/>
                <w:sz w:val="20"/>
                <w:szCs w:val="20"/>
              </w:rPr>
            </w:r>
          </w:p>
          <w:p>
            <w:pPr>
              <w:pStyle w:val="BodyText"/>
              <w:widowControl w:val="false"/>
              <w:spacing w:before="0" w:after="120"/>
              <w:jc w:val="left"/>
              <w:rPr>
                <w:sz w:val="18"/>
                <w:szCs w:val="18"/>
              </w:rPr>
            </w:pPr>
            <w:r>
              <w:rPr>
                <w:sz w:val="18"/>
                <w:szCs w:val="18"/>
              </w:rPr>
            </w:r>
          </w:p>
          <w:p>
            <w:pPr>
              <w:pStyle w:val="Normal"/>
              <w:widowControl w:val="false"/>
              <w:spacing w:before="0" w:after="120"/>
              <w:ind w:hanging="0" w:left="0" w:right="0"/>
              <w:jc w:val="left"/>
              <w:rPr>
                <w:rFonts w:ascii="PT Astra Serif" w:hAnsi="PT Astra Serif"/>
                <w:sz w:val="20"/>
                <w:szCs w:val="20"/>
              </w:rPr>
            </w:pPr>
            <w:r>
              <w:rPr>
                <w:rFonts w:ascii="PT Astra Serif" w:hAnsi="PT Astra Serif"/>
                <w:sz w:val="20"/>
                <w:szCs w:val="20"/>
              </w:rPr>
            </w:r>
          </w:p>
        </w:tc>
      </w:tr>
    </w:tbl>
    <w:p>
      <w:pPr>
        <w:pStyle w:val="Normal"/>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3</w:t>
      </w:r>
    </w:p>
    <w:p>
      <w:pPr>
        <w:pStyle w:val="ConsPlusNormal1"/>
        <w:jc w:val="right"/>
        <w:rPr>
          <w:rFonts w:ascii="PT Astra Serif" w:hAnsi="PT Astra Serif"/>
          <w:sz w:val="20"/>
          <w:szCs w:val="20"/>
        </w:rPr>
      </w:pPr>
      <w:r>
        <w:rPr>
          <w:rFonts w:ascii="PT Astra Serif" w:hAnsi="PT Astra Serif"/>
          <w:sz w:val="20"/>
          <w:szCs w:val="20"/>
        </w:rPr>
        <w:t>к Контракту</w:t>
      </w:r>
    </w:p>
    <w:p>
      <w:pPr>
        <w:pStyle w:val="ConsPlusNormal1"/>
        <w:jc w:val="right"/>
        <w:rPr>
          <w:rFonts w:ascii="PT Astra Serif" w:hAnsi="PT Astra Serif"/>
          <w:sz w:val="20"/>
          <w:szCs w:val="20"/>
        </w:rPr>
      </w:pPr>
      <w:r>
        <w:rPr>
          <w:rFonts w:ascii="PT Astra Serif" w:hAnsi="PT Astra Serif"/>
          <w:sz w:val="20"/>
          <w:szCs w:val="20"/>
        </w:rPr>
        <w:t>от __________________  2026 г. N</w:t>
      </w:r>
    </w:p>
    <w:p>
      <w:pPr>
        <w:pStyle w:val="ConsPlusNormal1"/>
        <w:jc w:val="right"/>
        <w:rPr>
          <w:rFonts w:ascii="PT Astra Serif" w:hAnsi="PT Astra Serif"/>
          <w:sz w:val="20"/>
          <w:szCs w:val="20"/>
        </w:rPr>
      </w:pPr>
      <w:r>
        <w:rPr>
          <w:rFonts w:ascii="PT Astra Serif" w:hAnsi="PT Astra Serif"/>
          <w:sz w:val="20"/>
          <w:szCs w:val="20"/>
        </w:rPr>
      </w:r>
    </w:p>
    <w:p>
      <w:pPr>
        <w:pStyle w:val="ConsPlusNormal1"/>
        <w:jc w:val="center"/>
        <w:rPr>
          <w:rFonts w:ascii="PT Astra Serif" w:hAnsi="PT Astra Serif"/>
          <w:color w:val="0070C0"/>
          <w:sz w:val="20"/>
          <w:szCs w:val="20"/>
        </w:rPr>
      </w:pPr>
      <w:r>
        <w:rPr>
          <w:rFonts w:ascii="PT Astra Serif" w:hAnsi="PT Astra Serif"/>
          <w:color w:val="0070C0"/>
          <w:sz w:val="20"/>
          <w:szCs w:val="20"/>
        </w:rPr>
      </w:r>
      <w:bookmarkStart w:id="20" w:name="P399"/>
      <w:bookmarkEnd w:id="20"/>
    </w:p>
    <w:p>
      <w:pPr>
        <w:pStyle w:val="ConsPlusNormal1"/>
        <w:jc w:val="center"/>
        <w:rPr>
          <w:rFonts w:ascii="PT Astra Serif" w:hAnsi="PT Astra Serif"/>
          <w:sz w:val="20"/>
          <w:szCs w:val="20"/>
        </w:rPr>
      </w:pPr>
      <w:r>
        <w:rPr>
          <w:rFonts w:ascii="PT Astra Serif" w:hAnsi="PT Astra Serif"/>
          <w:sz w:val="20"/>
          <w:szCs w:val="20"/>
        </w:rPr>
        <w:t>ФОРМА ЗАЯВКИ НА ПОСТАВКУ ТОВАРА</w:t>
      </w:r>
    </w:p>
    <w:p>
      <w:pPr>
        <w:pStyle w:val="ConsPlusNormal1"/>
        <w:jc w:val="center"/>
        <w:rPr>
          <w:rFonts w:ascii="PT Astra Serif" w:hAnsi="PT Astra Serif"/>
          <w:sz w:val="20"/>
          <w:szCs w:val="20"/>
        </w:rPr>
      </w:pPr>
      <w:r>
        <w:rPr>
          <w:rFonts w:ascii="PT Astra Serif" w:hAnsi="PT Astra Serif"/>
          <w:sz w:val="20"/>
          <w:szCs w:val="20"/>
        </w:rPr>
        <w:t>Заявка на поставку Товара N __</w:t>
      </w:r>
    </w:p>
    <w:p>
      <w:pPr>
        <w:pStyle w:val="ConsPlusNormal1"/>
        <w:jc w:val="center"/>
        <w:rPr>
          <w:rFonts w:ascii="PT Astra Serif" w:hAnsi="PT Astra Serif"/>
          <w:sz w:val="20"/>
          <w:szCs w:val="20"/>
        </w:rPr>
      </w:pPr>
      <w:r>
        <w:rPr>
          <w:rFonts w:ascii="PT Astra Serif" w:hAnsi="PT Astra Serif"/>
          <w:sz w:val="20"/>
          <w:szCs w:val="20"/>
        </w:rPr>
        <w:t>к Контракту от "__" _____ 2026 г. N</w:t>
      </w:r>
    </w:p>
    <w:p>
      <w:pPr>
        <w:pStyle w:val="ConsPlusNormal1"/>
        <w:jc w:val="center"/>
        <w:rPr>
          <w:rFonts w:ascii="PT Astra Serif" w:hAnsi="PT Astra Serif"/>
          <w:sz w:val="20"/>
          <w:szCs w:val="20"/>
        </w:rPr>
      </w:pPr>
      <w:r>
        <w:rPr>
          <w:rFonts w:ascii="PT Astra Serif" w:hAnsi="PT Astra Serif"/>
          <w:sz w:val="20"/>
          <w:szCs w:val="20"/>
        </w:rPr>
      </w:r>
    </w:p>
    <w:tbl>
      <w:tblPr>
        <w:tblW w:w="9041" w:type="dxa"/>
        <w:jc w:val="left"/>
        <w:tblInd w:w="0"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rFonts w:ascii="PT Astra Serif" w:hAnsi="PT Astra Serif"/>
                <w:sz w:val="20"/>
                <w:szCs w:val="20"/>
              </w:rPr>
            </w:pPr>
            <w:r>
              <w:rPr>
                <w:rFonts w:ascii="PT Astra Serif" w:hAnsi="PT Astra Serif"/>
                <w:sz w:val="20"/>
                <w:szCs w:val="20"/>
              </w:rPr>
              <w:t>г. ________</w:t>
            </w:r>
          </w:p>
        </w:tc>
        <w:tc>
          <w:tcPr>
            <w:tcW w:w="4817" w:type="dxa"/>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2499" w:type="dxa"/>
            <w:tcBorders/>
            <w:vAlign w:val="center"/>
          </w:tcPr>
          <w:p>
            <w:pPr>
              <w:pStyle w:val="ConsPlusNormal1"/>
              <w:widowControl w:val="false"/>
              <w:jc w:val="center"/>
              <w:rPr>
                <w:rFonts w:ascii="PT Astra Serif" w:hAnsi="PT Astra Serif"/>
                <w:sz w:val="20"/>
                <w:szCs w:val="20"/>
              </w:rPr>
            </w:pPr>
            <w:r>
              <w:rPr>
                <w:rFonts w:ascii="PT Astra Serif" w:hAnsi="PT Astra Serif"/>
                <w:sz w:val="20"/>
                <w:szCs w:val="20"/>
              </w:rPr>
              <w:t>от _________</w:t>
            </w:r>
          </w:p>
        </w:tc>
      </w:tr>
    </w:tbl>
    <w:p>
      <w:pPr>
        <w:pStyle w:val="ConsPlusNormal1"/>
        <w:jc w:val="both"/>
        <w:rPr>
          <w:rFonts w:ascii="PT Astra Serif" w:hAnsi="PT Astra Serif"/>
          <w:sz w:val="20"/>
          <w:szCs w:val="20"/>
        </w:rPr>
      </w:pPr>
      <w:r>
        <w:rPr>
          <w:rFonts w:ascii="PT Astra Serif" w:hAnsi="PT Astra Serif"/>
          <w:sz w:val="20"/>
          <w:szCs w:val="20"/>
        </w:rPr>
      </w:r>
    </w:p>
    <w:tbl>
      <w:tblPr>
        <w:tblW w:w="9715" w:type="dxa"/>
        <w:jc w:val="left"/>
        <w:tblInd w:w="0"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tbl>
      <w:tblPr>
        <w:tblW w:w="9015" w:type="dxa"/>
        <w:jc w:val="left"/>
        <w:tblInd w:w="0"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rFonts w:ascii="PT Astra Serif" w:hAnsi="PT Astra Serif"/>
                <w:sz w:val="20"/>
                <w:szCs w:val="20"/>
              </w:rPr>
            </w:pPr>
            <w:r>
              <w:rPr>
                <w:rFonts w:ascii="PT Astra Serif" w:hAnsi="PT Astra Serif"/>
                <w:sz w:val="20"/>
                <w:szCs w:val="20"/>
              </w:rPr>
              <w:t>Адрес поставки Товара: ________</w:t>
            </w:r>
          </w:p>
        </w:tc>
      </w:tr>
      <w:tr>
        <w:trPr/>
        <w:tc>
          <w:tcPr>
            <w:tcW w:w="5443" w:type="dxa"/>
            <w:tcBorders/>
            <w:vAlign w:val="bottom"/>
          </w:tcPr>
          <w:p>
            <w:pPr>
              <w:pStyle w:val="ConsPlusNormal1"/>
              <w:widowControl w:val="false"/>
              <w:ind w:hanging="0" w:left="283" w:right="0"/>
              <w:rPr>
                <w:rFonts w:ascii="PT Astra Serif" w:hAnsi="PT Astra Serif"/>
                <w:sz w:val="20"/>
                <w:szCs w:val="20"/>
              </w:rPr>
            </w:pPr>
            <w:r>
              <w:rPr>
                <w:rFonts w:ascii="PT Astra Serif" w:hAnsi="PT Astra Serif"/>
                <w:sz w:val="20"/>
                <w:szCs w:val="20"/>
              </w:rPr>
              <w:t>От заказчика</w:t>
            </w:r>
          </w:p>
        </w:tc>
        <w:tc>
          <w:tcPr>
            <w:tcW w:w="3572" w:type="dxa"/>
            <w:tcBorders/>
          </w:tcPr>
          <w:p>
            <w:pPr>
              <w:pStyle w:val="ConsPlusNormal1"/>
              <w:widowControl w:val="false"/>
              <w:rPr>
                <w:rFonts w:ascii="PT Astra Serif" w:hAnsi="PT Astra Serif"/>
                <w:sz w:val="20"/>
                <w:szCs w:val="20"/>
              </w:rPr>
            </w:pPr>
            <w:r>
              <w:rPr>
                <w:rFonts w:ascii="PT Astra Serif" w:hAnsi="PT Astra Serif"/>
                <w:sz w:val="20"/>
                <w:szCs w:val="20"/>
              </w:rPr>
              <w:t>От Поставщика:</w:t>
            </w:r>
          </w:p>
        </w:tc>
      </w:tr>
    </w:tbl>
    <w:p>
      <w:pPr>
        <w:pStyle w:val="ConsPlusNormal1"/>
        <w:numPr>
          <w:ilvl w:val="0"/>
          <w:numId w:val="0"/>
        </w:numPr>
        <w:ind w:hanging="0" w:left="0"/>
        <w:outlineLvl w:val="0"/>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r>
    </w:p>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 w:id="4">
    <w:p>
      <w:pPr>
        <w:pStyle w:val="ConsPlusNormal1"/>
        <w:spacing w:before="220" w:after="200"/>
        <w:jc w:val="both"/>
        <w:rPr>
          <w:sz w:val="16"/>
          <w:szCs w:val="16"/>
        </w:rPr>
      </w:pPr>
      <w:r>
        <w:rPr>
          <w:rStyle w:val="Style12"/>
        </w:rPr>
        <w:footnoteRef/>
      </w:r>
      <w:r>
        <w:rPr>
          <w:sz w:val="16"/>
          <w:szCs w:val="16"/>
        </w:rPr>
        <w:t>Здесь и далее по тексту понятие «получатель» используется в контракте в случае, если поставка осуществляется в пользу третьих лиц или по нескольким адресам поставки. Получатель является уполномоченным заказчиком лицом на приемку товара</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basedOn w:val="DefaultParagraphFont"/>
    <w:qFormat/>
    <w:rPr>
      <w:rFonts w:cs="Times New Roman"/>
      <w:color w:val="0000FF"/>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character" w:styleId="CommentReference">
    <w:name w:val="annotation reference"/>
    <w:qFormat/>
    <w:rPr>
      <w:sz w:val="16"/>
      <w:szCs w:val="16"/>
    </w:rPr>
  </w:style>
  <w:style w:type="character" w:styleId="Style27">
    <w:name w:val="Текст примечания Знак"/>
    <w:qFormat/>
    <w:rPr>
      <w:sz w:val="20"/>
      <w:szCs w:val="20"/>
    </w:rPr>
  </w:style>
  <w:style w:type="character" w:styleId="Style28">
    <w:name w:val="Тема примечания Знак"/>
    <w:qFormat/>
    <w:rPr>
      <w:b/>
      <w:bCs/>
      <w:sz w:val="20"/>
      <w:szCs w:val="20"/>
    </w:rPr>
  </w:style>
  <w:style w:type="character" w:styleId="Style29">
    <w:name w:val="Основной шрифт абзаца"/>
    <w:qFormat/>
    <w:rPr/>
  </w:style>
  <w:style w:type="character" w:styleId="cardmaininfotitle">
    <w:name w:val="cardmaininfo__title"/>
    <w:qFormat/>
    <w:rPr/>
  </w:style>
  <w:style w:type="character" w:styleId="FontStyle20">
    <w:name w:val="Font Style20"/>
    <w:qFormat/>
    <w:rPr>
      <w:rFonts w:ascii="Courier New" w:hAnsi="Courier New" w:eastAsia="Courier New" w:cs="Courier New"/>
      <w:sz w:val="18"/>
      <w:szCs w:val="18"/>
    </w:rPr>
  </w:style>
  <w:style w:type="character" w:styleId="Style30">
    <w:name w:val="Текст Знак"/>
    <w:qFormat/>
    <w:rPr>
      <w:rFonts w:ascii="Consolas" w:hAnsi="Consolas" w:cs="Consolas"/>
      <w:sz w:val="21"/>
      <w:szCs w:val="21"/>
    </w:rPr>
  </w:style>
  <w:style w:type="character" w:styleId="32">
    <w:name w:val="Текст Знак3"/>
    <w:qFormat/>
    <w:rPr>
      <w:rFonts w:ascii="Courier New" w:hAnsi="Courier New" w:eastAsia="Times New Roman" w:cs="Times New Roman"/>
      <w:sz w:val="20"/>
      <w:szCs w:val="20"/>
    </w:rPr>
  </w:style>
  <w:style w:type="character" w:styleId="14">
    <w:name w:val="Без интервала Знак1"/>
    <w:qFormat/>
    <w:rPr>
      <w:rFonts w:ascii="Calibri" w:hAnsi="Calibri" w:eastAsia="Calibri" w:cs="Calibri"/>
      <w:kern w:val="2"/>
      <w:lang w:val="en-US" w:eastAsia="zh-CN" w:bidi="en-US"/>
    </w:rPr>
  </w:style>
  <w:style w:type="character" w:styleId="fw-middle">
    <w:name w:val="fw-middle"/>
    <w:basedOn w:val="DefaultParagraphFont"/>
    <w:qFormat/>
    <w:rPr/>
  </w:style>
  <w:style w:type="paragraph" w:styleId="Style3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32">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33">
    <w:name w:val="Колонтитул"/>
    <w:basedOn w:val="Normal"/>
    <w:qFormat/>
    <w:pPr/>
    <w:rPr/>
  </w:style>
  <w:style w:type="paragraph" w:styleId="Style34">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5">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6">
    <w:name w:val="Знак"/>
    <w:basedOn w:val="Normal"/>
    <w:qFormat/>
    <w:pPr>
      <w:spacing w:lineRule="exact" w:line="240" w:before="0" w:after="160"/>
    </w:pPr>
    <w:rPr>
      <w:rFonts w:ascii="Verdana" w:hAnsi="Verdana" w:cs="Verdana"/>
      <w:sz w:val="20"/>
      <w:lang w:val="en-US"/>
    </w:rPr>
  </w:style>
  <w:style w:type="paragraph" w:styleId="321">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7">
    <w:name w:val="Знак Знак Знак"/>
    <w:basedOn w:val="Normal"/>
    <w:qFormat/>
    <w:pPr>
      <w:spacing w:lineRule="exact" w:line="240" w:before="0" w:after="160"/>
    </w:pPr>
    <w:rPr>
      <w:rFonts w:ascii="Verdana" w:hAnsi="Verdana" w:cs="Verdana"/>
      <w:sz w:val="20"/>
      <w:lang w:val="en-US"/>
    </w:rPr>
  </w:style>
  <w:style w:type="paragraph" w:styleId="Style38">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9">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40">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41">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5">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6">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12">
    <w:name w:val="Без интервала Знак1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42">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3">
    <w:name w:val="Нижний колонтитул1"/>
    <w:basedOn w:val="Normal"/>
    <w:qFormat/>
    <w:pPr>
      <w:tabs>
        <w:tab w:val="clear" w:pos="708"/>
        <w:tab w:val="center" w:pos="4677" w:leader="none"/>
        <w:tab w:val="right" w:pos="9355" w:leader="none"/>
      </w:tabs>
    </w:pPr>
    <w:rPr/>
  </w:style>
  <w:style w:type="paragraph" w:styleId="114">
    <w:name w:val="Верхний колонтитул1"/>
    <w:basedOn w:val="Normal"/>
    <w:qFormat/>
    <w:pPr>
      <w:tabs>
        <w:tab w:val="clear" w:pos="708"/>
        <w:tab w:val="center" w:pos="4677" w:leader="none"/>
        <w:tab w:val="right" w:pos="9355" w:leader="none"/>
      </w:tabs>
    </w:pPr>
    <w:rPr/>
  </w:style>
  <w:style w:type="paragraph" w:styleId="Style43">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yle44">
    <w:name w:val="Заголовок таблицы"/>
    <w:basedOn w:val="Style43"/>
    <w:qFormat/>
    <w:pPr>
      <w:suppressLineNumbers/>
      <w:jc w:val="center"/>
    </w:pPr>
    <w:rPr>
      <w:b/>
      <w:bCs/>
    </w:rPr>
  </w:style>
  <w:style w:type="paragraph" w:styleId="311">
    <w:name w:val="Основной текст 31"/>
    <w:basedOn w:val="Normal"/>
    <w:qFormat/>
    <w:pPr>
      <w:widowControl w:val="false"/>
      <w:spacing w:lineRule="exact" w:line="240" w:before="0" w:after="120"/>
    </w:pPr>
    <w:rPr>
      <w:rFonts w:ascii="Arial" w:hAnsi="Arial" w:eastAsia="Lucida Sans Unicode" w:cs="Times New Roman"/>
      <w:sz w:val="16"/>
      <w:szCs w:val="16"/>
    </w:rPr>
  </w:style>
  <w:style w:type="paragraph" w:styleId="115">
    <w:name w:val="заголовок 1"/>
    <w:basedOn w:val="Normal"/>
    <w:next w:val="Normal"/>
    <w:qFormat/>
    <w:pPr>
      <w:keepNext w:val="true"/>
      <w:widowControl w:val="false"/>
      <w:spacing w:lineRule="atLeast" w:line="100"/>
    </w:pPr>
    <w:rPr>
      <w:rFonts w:ascii="Times New Roman" w:hAnsi="Times New Roman" w:eastAsia="SimSun" w:cs="Mangal"/>
    </w:rPr>
  </w:style>
  <w:style w:type="paragraph" w:styleId="26">
    <w:name w:val="заголовок 2"/>
    <w:basedOn w:val="Normal"/>
    <w:next w:val="Normal"/>
    <w:qFormat/>
    <w:pPr>
      <w:keepNext w:val="true"/>
      <w:widowControl w:val="false"/>
      <w:spacing w:lineRule="atLeast" w:line="100"/>
    </w:pPr>
    <w:rPr>
      <w:rFonts w:ascii="Times New Roman" w:hAnsi="Times New Roman" w:eastAsia="SimSun" w:cs="Mangal"/>
      <w:b/>
      <w:bCs/>
    </w:rPr>
  </w:style>
  <w:style w:type="paragraph" w:styleId="CommentText">
    <w:name w:val="annotation text"/>
    <w:basedOn w:val="Normal"/>
    <w:pPr>
      <w:spacing w:lineRule="exact" w:line="240"/>
    </w:pPr>
    <w:rPr>
      <w:sz w:val="20"/>
      <w:szCs w:val="20"/>
    </w:rPr>
  </w:style>
  <w:style w:type="paragraph" w:styleId="annotationsubject">
    <w:name w:val="annotation subject"/>
    <w:qFormat/>
    <w:pPr>
      <w:widowControl/>
      <w:suppressAutoHyphens w:val="true"/>
      <w:bidi w:val="0"/>
      <w:spacing w:lineRule="exact" w:line="240" w:before="0" w:after="0"/>
      <w:jc w:val="left"/>
    </w:pPr>
    <w:rPr>
      <w:rFonts w:ascii="Calibri" w:hAnsi="Calibri" w:eastAsia="Calibri" w:cs="0"/>
      <w:b/>
      <w:bCs/>
      <w:color w:val="auto"/>
      <w:kern w:val="0"/>
      <w:sz w:val="20"/>
      <w:szCs w:val="20"/>
      <w:lang w:val="ru-RU" w:eastAsia="en-US" w:bidi="ar-SA"/>
    </w:rPr>
  </w:style>
  <w:style w:type="paragraph" w:styleId="PlainText">
    <w:name w:val="Plain Text"/>
    <w:basedOn w:val="Normal"/>
    <w:qFormat/>
    <w:pPr>
      <w:spacing w:lineRule="exact" w:line="240"/>
      <w:jc w:val="both"/>
    </w:pPr>
    <w:rPr>
      <w:rFonts w:ascii="Courier New" w:hAnsi="Courier New" w:eastAsia="Times New Roman" w:cs="Times New Roman"/>
      <w:sz w:val="20"/>
      <w:szCs w:val="20"/>
    </w:rPr>
  </w:style>
  <w:style w:type="paragraph" w:styleId="27">
    <w:name w:val="Без интервала Знак2"/>
    <w:qFormat/>
    <w:pPr>
      <w:widowControl/>
      <w:suppressAutoHyphens w:val="true"/>
      <w:bidi w:val="0"/>
      <w:spacing w:before="0" w:after="0"/>
      <w:jc w:val="left"/>
    </w:pPr>
    <w:rPr>
      <w:rFonts w:ascii="Calibri" w:hAnsi="Calibri" w:eastAsia="Calibri" w:cs="Arial"/>
      <w:color w:val="auto"/>
      <w:kern w:val="2"/>
      <w:sz w:val="24"/>
      <w:szCs w:val="24"/>
      <w:lang w:val="ru-RU" w:eastAsia="zh-CN" w:bidi="ar-SA"/>
    </w:rPr>
  </w:style>
  <w:style w:type="paragraph" w:styleId="form-value">
    <w:name w:val="form-value"/>
    <w:basedOn w:val="Normal"/>
    <w:qFormat/>
    <w:pPr>
      <w:suppressAutoHyphens w:val="false"/>
      <w:spacing w:before="280" w:after="280"/>
    </w:pPr>
    <w:rPr/>
  </w:style>
  <w:style w:type="paragraph" w:styleId="Style45">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 w:type="numbering" w:styleId="user7">
    <w:name w:val="Без списка (user)"/>
    <w:qFormat/>
  </w:style>
  <w:style w:type="numbering" w:styleId="Style46">
    <w:name w:val="Без списка"/>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novnik_shk@mail.ru" TargetMode="External"/><Relationship Id="rId17" Type="http://schemas.openxmlformats.org/officeDocument/2006/relationships/hyperlink" Target="mailto:novnik_shk@mail.ru" TargetMode="External"/><Relationship Id="rId18" Type="http://schemas.openxmlformats.org/officeDocument/2006/relationships/hyperlink" Target="mailto:novnik_shk@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173</TotalTime>
  <Application>LibreOffice/26.2.4.2$Windows_X86_64 LibreOffice_project/0229ac93fcf0d7cbc6376066c6f35021cef002dc</Application>
  <AppVersion>15.0000</AppVersion>
  <Pages>11</Pages>
  <Words>4521</Words>
  <Characters>32245</Characters>
  <CharactersWithSpaces>36901</CharactersWithSpaces>
  <Paragraphs>274</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2026-07-20T13:14:12Z</cp:lastPrinted>
  <dcterms:modified xsi:type="dcterms:W3CDTF">2026-08-19T14:22:45Z</dcterms:modified>
  <cp:revision>46</cp:revision>
  <dc:subject/>
  <dc:title/>
</cp:coreProperties>
</file>

<file path=docProps/custom.xml><?xml version="1.0" encoding="utf-8"?>
<Properties xmlns="http://schemas.openxmlformats.org/officeDocument/2006/custom-properties" xmlns:vt="http://schemas.openxmlformats.org/officeDocument/2006/docPropsVTypes"/>
</file>