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jc w:val="center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ГОСУДАРСТВЕННЫЙ КОНТРАКТ №</w:t>
      </w:r>
    </w:p>
    <w:p>
      <w:pPr>
        <w:pStyle w:val="ConsPlusNormal"/>
        <w:jc w:val="center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НА ПОСТАВКУ ТОВАРОВ</w:t>
      </w:r>
    </w:p>
    <w:p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ИКЗ: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1C1C1C"/>
          <w:sz w:val="24"/>
          <w:szCs w:val="24"/>
        </w:rPr>
        <w:t>261420507655142050100100150000000244</w:t>
      </w:r>
    </w:p>
    <w:p>
      <w:pPr>
        <w:pStyle w:val="ConsPlusNormal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г. Кемерово «___» _________2026 г.</w:t>
        <w:br/>
      </w:r>
    </w:p>
    <w:p>
      <w:pPr>
        <w:pStyle w:val="ConsPlusNormal"/>
        <w:ind w:firstLine="709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 – Кузбассу (Главное управление МЧС России по Кемеровской области – Кузбассу), именуемое в дальнейшем «Заказчик», </w:t>
      </w:r>
      <w:r>
        <w:rPr>
          <w:rFonts w:cs="Times New Roman" w:ascii="Times New Roman" w:hAnsi="Times New Roman"/>
          <w:color w:val="000000"/>
          <w:spacing w:val="6"/>
          <w:sz w:val="24"/>
          <w:szCs w:val="24"/>
        </w:rPr>
        <w:t>в лице начальника Главного управления МЧС России по Кемеровской области – Кузбассу Бобровникова Романа Александровича, действующего на основании Положения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lang w:eastAsia="en-US"/>
        </w:rPr>
        <w:t xml:space="preserve">, с одной стороны, и ______, именуемое в дальнейшем «Поставщик», в лице ____,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shd w:fill="FFFFFF" w:val="clear"/>
          <w:lang w:eastAsia="en-US"/>
        </w:rPr>
        <w:t xml:space="preserve">действующего на основании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lang w:eastAsia="en-US"/>
        </w:rPr>
        <w:t xml:space="preserve">____, с другой стороны, в дальнейшем совместно и по отдельности именуемые «Стороны», в соответствии с п.4 ч.1 ст. 93 Федерального закона от 05.04.2013 № 44-ФЗ «О контрактной системе в сфере закупок товаров, работ, услуг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для обеспечения государственных и муниципальных нужд» на условиях, предусмотренных объявлением о закупочной сессии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lang w:eastAsia="en-US"/>
        </w:rPr>
        <w:t xml:space="preserve">№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_____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от ______, заключили настоящий государственный контракт  (далее 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по тексту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- Контракт) о нижеследующем: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53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1. ПРЕДМЕТ КОНТРАКТА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1.1. Поставщик обязуется поставить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Заказчику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товар, указанный в Приложении № 1 "Спецификация товара" (далее - Товар), в обусловленный Контрактом срок, а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Заказчик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обязуется принять и оплатить этот Товар в порядке и сроки, установленные Контрактом.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1.2. На Товар устанавливается гарантийный срок 12 месяцев. Течение гарантийного срока начинается со дня вручения Товара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Заказчику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 xml:space="preserve">2. </w:t>
      </w:r>
      <w:r>
        <w:rPr>
          <w:rFonts w:cs="Times New Roman" w:ascii="Times New Roman" w:hAnsi="Times New Roman"/>
          <w:b/>
          <w:sz w:val="24"/>
          <w:szCs w:val="24"/>
        </w:rPr>
        <w:t>СРОКИ, ПОРЯДОК ПОСТАВКИ И</w:t>
      </w:r>
      <w:r>
        <w:rPr/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ПРИЕМКИ ТОВАРА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bookmarkStart w:id="0" w:name="P28"/>
      <w:bookmarkEnd w:id="0"/>
      <w:r>
        <w:rPr>
          <w:rFonts w:cs="Times New Roman" w:ascii="Times New Roman" w:hAnsi="Times New Roman"/>
          <w:sz w:val="24"/>
          <w:szCs w:val="24"/>
        </w:rPr>
        <w:t>2.1. Поставщик обязуется поставить Това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р: </w:t>
      </w:r>
      <w:r>
        <w:rPr>
          <w:rStyle w:val="Blk"/>
          <w:rFonts w:cs="Times New Roman" w:ascii="Times New Roman" w:hAnsi="Times New Roman"/>
          <w:color w:themeColor="text1" w:val="000000"/>
          <w:sz w:val="24"/>
          <w:szCs w:val="24"/>
        </w:rPr>
        <w:t>в течение 14</w:t>
      </w:r>
      <w:r>
        <w:rPr>
          <w:rStyle w:val="Blk"/>
          <w:rFonts w:cs="Times New Roman" w:ascii="Times New Roman" w:hAnsi="Times New Roman"/>
          <w:color w:themeColor="text1" w:val="000000"/>
          <w:sz w:val="24"/>
          <w:szCs w:val="24"/>
          <w:lang w:val="ru-RU"/>
        </w:rPr>
        <w:t xml:space="preserve"> (четырнадцати) рабочих дней с момента заключения Контракта.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2.2. Поставка Товара осуществляется путем доставки Поставщиком. </w:t>
      </w:r>
      <w:bookmarkStart w:id="1" w:name="P36"/>
      <w:bookmarkEnd w:id="1"/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>2.3. Поставщик обязуется доставить Товар по следующему адресу: Кемеровская обл. - Кузбасс., г. Кемерово, ул. Красная, д.11.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bookmarkStart w:id="2" w:name="P71"/>
      <w:bookmarkEnd w:id="2"/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2.4. Поставляемый товар должен быть новым товаром (товаром, который не был в употреблении, в ремонте, в т.ч. который не был восстановлен, у которого не была осуществлена замена составных частей, не были восстановлены потребительские свойства), свободным от прав на него третьих лиц и других обременений, не должен быть предметом спора или залога.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2.5. Товар должен сопровождаться документацией. В комплект документации, поставляемой с Товаром, должны входить: 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- в двух экземплярах счет, счет-фактура, товарная накладная или универсальный передаточный документ; 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- сертификаты, обязательные для данного вида товара и иные документы, подтверждающие качество Товара и дающие разрешение на эксплуатацию данного Товара на территории Российской Федерации, оформленные в соответствии с законодательством Российской Федерации (если товар подлежит обязательной сертификации).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2.6. Техническая и сопроводительная документация должна быть на русском языке. Во всех случаях недопустимо предоставление документации в виде копий Поставщика. К документам Поставщика могут прилагаться иные документы.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2.7. Факт поставки товара Поставщиком и принятия его Заказчиком должен быть подтвержден следующими документами: 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- товарной накладной или универсальным передаточным документом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(подписанный обеими сторонами)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;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- актом приемки товаров, работ, услуг по форме 0510452 (приказ Минфина от 30.09.2024 №144-н) (далее –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 приемки (ф. 0510452) (утверждённый уполномоченным лицом Заказчика</w:t>
      </w:r>
      <w:r>
        <w:rPr/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без подписи Поставщика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2.8. Получение Товара осуществляется уполномоченным представителем Заказчика, которому выдана доверенность.  Заказчик в момент передачи Товара осуществляет его проверку на предмет соответствия наименования, количества и иных характеристик, сведениям, указанным в Контракте и сведениям, содержащимся в сопроводительных документах Поставщика.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2.9. В случае соответствия количества, качества, ассортимента и комплектности Товара условиям Контракта, Заказчик подписывает два экземпляра УПД или товарной накладной и передает один экземпляр Поставщику.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2.10. Уполномоченные должностные лица Заказчика, в срок не позднее 10 (десяти) рабочих дней, следующих за днем поступления Товара Заказчику, проводят приемку Товара. По итогам приемки Товара, при наличии документов, указанных в п. 2.5, Заказчиком формируется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 приемки (ф. 0510452), который утверждается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уполномоченным лицом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Заказчика без подписи Поставщика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. Скан-копия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 xml:space="preserve">акта приемки (ф. 0510452) отправляется на электронный адрес поставщика.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Датой приемки товара является дата утверждения Заказчиком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акта приемки (ф. 0510452)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2.11. Право собственности на Товар, а также риск случайной его гибели или повреждения переходит к Заказчику после получения Товара и подписания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акта приемки (ф. 0510452)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2.12. При выявлении несоответствий в Товаре, в том числе препятствующих его приемке, в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 xml:space="preserve">акте приемки (ф. 0510452)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фиксируются факты количественного и (или) качественного расхождения, несоответствия ассортимента принимаемых Товаров первично-учетным документам Поставщика, информация о транспортировке груза (например, сведений о целостности пломб и упаковок при транспортировке).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Поставщик, в случае выявления несоответствий в Товаре, в том числе препятствующих его приемке, обязан устранить данные несоответствия в срок не превышающий 2 (двух) рабочих дней с даты подписания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акта приемки (ф. 0510452).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2.13. Замена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2.14. После устранения выявленных недостатков проводится повторная приемка в срок, указанный в п. 2.10.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2.15. По решению Заказчика, либо при возникновении между Заказчиком и Поставщиком спора по поводу недостатков в Товаре или причин их возникновения – по требованию любой из Сторон, а также в случаях, предусмотренных законодательством Российской Федерации, может проводиться контроль качества поставляемого Товара в независимой экспертной организации. Расходы на проведение экспертизы несет Поставщик.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2.16. Под существенными нарушениями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а) нарушение установленных сроков поставки Товара;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б) обнаружение отступлений от условий Контракта при повторной приемке Товара либо нарушение Поставщиком сроков устранения недостатков.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2.17.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3. ЦЕНА И ПОРЯДОК РАСЧЕТОВ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3" w:name="P77"/>
      <w:bookmarkEnd w:id="3"/>
      <w:r>
        <w:rPr>
          <w:rFonts w:cs="Times New Roman" w:ascii="Times New Roman" w:hAnsi="Times New Roman"/>
          <w:sz w:val="24"/>
          <w:szCs w:val="24"/>
        </w:rPr>
        <w:t xml:space="preserve">3.1. Общая стоимость Контракта составляет ___ (__) рублей 00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копеек,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 xml:space="preserve">НДС (НДС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не предусмотрен).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Оплата производится за счет средств федерального бюджета в пределах лимитов бюджетных обязательств на 2026 г.</w:t>
      </w:r>
    </w:p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Цена Контракта является твердой и определяется на весь срок исполнения Контракта. Изменение цены Контракта возможно в случаях, предусмотренных статьей 95 Федерального закона от 05.04.2013 г. № 44- ФЗ «О контрактной системе в сфере закупок товаров, работ, услуг для обеспечения государственных и муниципальных нужд.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3.2.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Оплата по Контракту осуществляется Заказчиком в российских рублях в пределах лимитов бюджетных обязательств на 2026 год по безналичному расчету, путем перечисления Заказчиком денежных средств на расчетный счет Поставщика в течение 10 (десяти) рабочих дней с даты подписания заказчиком акта приемки (ф. 0510452), на основании товарной накладной (при наличии счета/счета-фактуры) или  универсального передаточного документа (при условии отсутствий претензий к качеству поставляемого Товара со стороны Заказчика), по факту доведения предельного объема оплаты денежных обязательств.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spacing w:lineRule="auto" w:line="240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3.3. Обязательства Заказчика по оплате товара считаются выполненными с момента списания денежных средств с расчетного счета Заказчика.</w:t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4. ОТВЕТСТВЕННОСТЬ СТОРОН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В случае просрочки исполнения Заказчиком обязательств, предусмотренных Контрактом, Поставщик вправе потребовать уплаты пени.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 В случае просрочки исполнения Поставщиком обязательств, предусмотренных Контрактом, Заказчик вправе потребовать уплаты пени.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4.3. Штрафы начисляются за неисполнение или ненадлежащее исполнение Поставщиком обязательств, предусмотренных Контрактом. Размер штрафа устанавливается в порядке, установленном постановлением Правительства Российской Федерации №1042 от 30.08.2017,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Перечисление средств производится на следующие реквизиты: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УФК по Кемеровской области – Кузбассу (Главное управление МЧС России по Кемеровской области – Кузбассу, л/с 04391784120)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ЕКС 40102810745370000032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БИК 013207212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Казначейский счет 03100643000000013900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Банк ОКЦ № 5 СибГУ Банка России // УФК по Кемеровской области - Кузбассу, г. Кемерово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ИНН 4205076551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КПП 420501001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ОКТМО 32701000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КБК 177 116 07 01 001 9000 140 Штрафы, неустойки, пени, уплаченные в случае просрочки исполнения поставщиком обязательств, предусмотренных Контрактом.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КБК 177 116 07 09 001 9000 140 Иные штрафы, неустойки, пени, уплаченные в случае неисполнения или ненадлежащего исполнения поставщиком обязательств, предусмотренных Контрактом.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4.5. Заказчик осуществляет списание начисленных и неуплаченных неустоек (штрафов, пеней) в случаях, предусмотренных Постановлением Правительства РФ от 04.07.2018 №783.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5. СРОК ДЕЙСТВИЯ, ИЗМЕНЕНИЕ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И ДОСРОЧНОЕ РАСТОРЖЕНИЕ КОНТРАКТА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5.1. Настоящий контракт вступает в силу с момента его заключения и действует до 31.12.2026 года включительно, а в части расчетов – до полного выполнения Сторонами принятых на себя обязательств.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Окончание срока действия договора не освобождает стороны от ответственности за его нарушение.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5.2. Все изменения и дополнения к </w:t>
      </w:r>
      <w:r>
        <w:rPr>
          <w:rFonts w:cs="Times New Roman" w:ascii="Times New Roman" w:hAnsi="Times New Roman"/>
          <w:sz w:val="24"/>
          <w:szCs w:val="24"/>
        </w:rPr>
        <w:t>Контракту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>
        <w:rPr>
          <w:rFonts w:cs="Times New Roman" w:ascii="Times New Roman" w:hAnsi="Times New Roman"/>
          <w:sz w:val="24"/>
          <w:szCs w:val="24"/>
        </w:rPr>
        <w:t>Контракта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5.3. </w:t>
      </w:r>
      <w:r>
        <w:rPr>
          <w:rFonts w:cs="Times New Roman" w:ascii="Times New Roman" w:hAnsi="Times New Roman"/>
          <w:sz w:val="24"/>
          <w:szCs w:val="24"/>
        </w:rPr>
        <w:t xml:space="preserve">Контракт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может быть досрочно расторгнут по соглашению Сторон либо по требованию одной из Сторон в порядке и по основаниям, предусмотренным законодательством РФ.</w:t>
      </w:r>
    </w:p>
    <w:p>
      <w:pPr>
        <w:pStyle w:val="ConsPlusNormal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6. РАЗРЕШЕНИЕ СПОРОВ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6.1. Все споры, связанные с заключением, исполнением, толкованием, изменением и расторжением </w:t>
      </w:r>
      <w:r>
        <w:rPr>
          <w:rFonts w:cs="Times New Roman" w:ascii="Times New Roman" w:hAnsi="Times New Roman"/>
          <w:sz w:val="24"/>
          <w:szCs w:val="24"/>
        </w:rPr>
        <w:t>Контракта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, Стороны будут разрешать путем переговоров.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6.2. В случае недостижения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Претензия направляется любым из следующих способов: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- заказным письмом с уведомлением о вручении;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- по электронной почте.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6.3.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6.4. Сторона, в адрес которой направлена претензия, обязана ее рассмотреть и о результатах уведомить в письменной форме другую Сторону в течение 10 рабочих дней со дня получения претензии.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7. ЗАКЛЮЧИТЕЛЬНЫЕ ПОЛОЖЕНИЯ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7.1. Контракт вступает в силу с момента его подписания Сторонами.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7.2. Контракт составлен в двух экземплярах, по одному для каждой из Сторон.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bookmarkStart w:id="4" w:name="P166"/>
      <w:bookmarkEnd w:id="4"/>
      <w:r>
        <w:rPr>
          <w:rFonts w:cs="Times New Roman" w:ascii="Times New Roman" w:hAnsi="Times New Roman"/>
          <w:color w:themeColor="text1" w:val="000000"/>
          <w:sz w:val="24"/>
          <w:szCs w:val="24"/>
        </w:rPr>
        <w:t>7.3. Если иное не предусмотрено Контрактом, извещения, уведомления, требования и иные юридически значимые сообщения (далее -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7.4. Участник закупки соответствует требованиям, установленным ч.1 ст.31</w:t>
      </w:r>
      <w:r>
        <w:rPr/>
        <w:t xml:space="preserve">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7.5. К Контракту прилагаются: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- </w:t>
      </w:r>
      <w:hyperlink r:id="rId2">
        <w:r>
          <w:rPr>
            <w:rFonts w:cs="Times New Roman" w:ascii="Times New Roman" w:hAnsi="Times New Roman"/>
            <w:color w:themeColor="text1" w:val="000000"/>
            <w:sz w:val="24"/>
            <w:szCs w:val="24"/>
          </w:rPr>
          <w:t>Спецификация</w:t>
        </w:r>
      </w:hyperlink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(Приложение № 1);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- Техническое задание (Приложение № 2).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both"/>
        <w:outlineLvl w:val="0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8. АДРЕСА, РЕКВИЗИТЫ И ПОДПИСИ СТОРОН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5"/>
        <w:gridCol w:w="4785"/>
      </w:tblGrid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Заказчик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Главное управление МЧС России по Кемеровской области - Кузбассу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Адрес: 650991, Кемеровская обл. - Кузбасс., г. Кемерово, ул. Красная, 11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Телефон: +7 (3842) 773946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E-Mail: zakupki@42.mchs.gov.ru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ИНН: 4205076551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КПП: 420501001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УФК по Новосибирской области (Главное управление МЧС России по Кемеровской области - Кузбассу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л/с 03391784120)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кор/сч: 40102810445370000043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Казначейский счет:03211643000000015106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БИК: 015004950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ОКЦ № 1 СибГУ Банка России // УФК по Новосибирской области, г. Новосибирск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ОГРН: 1044205090907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ОКПО: 08929304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ОКОГУ: 1311500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ОКТМО: 32701000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______________/ Бобровников Р.А.</w:t>
            </w:r>
          </w:p>
          <w:p>
            <w:pPr>
              <w:pStyle w:val="ConsPlusNonformat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Поставщик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Адрес: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Телефон: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  <w:lang w:val="en-US"/>
              </w:rPr>
              <w:t>E</w:t>
            </w: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-</w:t>
            </w: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  <w:lang w:val="en-US"/>
              </w:rPr>
              <w:t>Mail</w:t>
            </w: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ИНН: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КПП: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Cs w:val="false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</w:rPr>
              <w:t>ОГРН: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color w:themeColor="text1" w:val="000000"/>
                <w:sz w:val="24"/>
                <w:szCs w:val="24"/>
              </w:rPr>
              <w:t>к/сч: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color w:themeColor="text1" w:val="000000"/>
                <w:sz w:val="24"/>
                <w:szCs w:val="24"/>
              </w:rPr>
              <w:t>р/сч: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pacing w:val="-2"/>
                <w:w w:val="105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color w:themeColor="text1" w:val="000000"/>
                <w:sz w:val="24"/>
                <w:szCs w:val="24"/>
              </w:rPr>
              <w:t>БИК:</w:t>
            </w:r>
          </w:p>
          <w:p>
            <w:pPr>
              <w:pStyle w:val="BodyText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sz w:val="24"/>
                <w:szCs w:val="24"/>
              </w:rPr>
              <w:t>Банк:</w:t>
            </w:r>
          </w:p>
          <w:p>
            <w:pPr>
              <w:pStyle w:val="26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shd w:fill="E7E7E7" w:val="clear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ОКПО: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ОКТМО: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ОКАТО: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______________/ ФИО</w:t>
            </w:r>
          </w:p>
        </w:tc>
      </w:tr>
    </w:tbl>
    <w:p>
      <w:pPr>
        <w:pStyle w:val="Normal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№1</w:t>
      </w:r>
    </w:p>
    <w:p>
      <w:pPr>
        <w:pStyle w:val="Bodytext51"/>
        <w:shd w:val="clear" w:color="auto" w:fill="auto"/>
        <w:spacing w:lineRule="auto" w:line="240"/>
        <w:ind w:firstLine="708" w:left="4248" w:right="100"/>
        <w:jc w:val="right"/>
        <w:rPr>
          <w:rFonts w:ascii="Times New Roman" w:hAnsi="Times New Roman" w:cs="Times New Roman"/>
          <w:b w:val="false"/>
          <w:color w:val="000000"/>
          <w:sz w:val="24"/>
          <w:szCs w:val="24"/>
          <w:lang w:bidi="ru-RU"/>
        </w:rPr>
      </w:pPr>
      <w:r>
        <w:rPr>
          <w:rFonts w:cs="Times New Roman" w:ascii="Times New Roman" w:hAnsi="Times New Roman"/>
          <w:b w:val="false"/>
          <w:color w:val="000000"/>
          <w:sz w:val="24"/>
          <w:szCs w:val="24"/>
          <w:lang w:bidi="ru-RU"/>
        </w:rPr>
        <w:t>к Государственному контракту</w:t>
      </w:r>
    </w:p>
    <w:p>
      <w:pPr>
        <w:pStyle w:val="Bodytext51"/>
        <w:shd w:val="clear" w:color="auto" w:fill="auto"/>
        <w:spacing w:lineRule="auto" w:line="240"/>
        <w:ind w:firstLine="708" w:left="4248" w:right="100"/>
        <w:jc w:val="center"/>
        <w:rPr>
          <w:rFonts w:ascii="Times New Roman" w:hAnsi="Times New Roman" w:cs="Times New Roman"/>
          <w:b w:val="false"/>
          <w:sz w:val="24"/>
          <w:szCs w:val="24"/>
        </w:rPr>
      </w:pPr>
      <w:r>
        <w:rPr>
          <w:rFonts w:cs="Times New Roman" w:ascii="Times New Roman" w:hAnsi="Times New Roman"/>
          <w:b w:val="false"/>
          <w:sz w:val="24"/>
          <w:szCs w:val="24"/>
        </w:rPr>
        <w:t xml:space="preserve">                                    №</w:t>
      </w:r>
      <w:r>
        <w:rPr>
          <w:rFonts w:cs="Times New Roman" w:ascii="Times New Roman" w:hAnsi="Times New Roman"/>
          <w:b w:val="false"/>
          <w:sz w:val="24"/>
          <w:szCs w:val="24"/>
        </w:rPr>
        <w:t>_____________</w:t>
      </w:r>
    </w:p>
    <w:p>
      <w:pPr>
        <w:pStyle w:val="Normal"/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от «___» ______ 2026г.</w:t>
      </w:r>
    </w:p>
    <w:p>
      <w:pPr>
        <w:pStyle w:val="Normal"/>
        <w:spacing w:before="0" w:after="120"/>
        <w:ind w:left="-360"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120"/>
        <w:ind w:left="-360" w:right="-2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СПЕЦИФИКАЦИЯ</w:t>
      </w:r>
      <w:r>
        <w:rPr>
          <w:rFonts w:cs="Times New Roman" w:ascii="Times New Roman" w:hAnsi="Times New Roman"/>
          <w:sz w:val="24"/>
          <w:szCs w:val="24"/>
        </w:rPr>
        <w:t xml:space="preserve">  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4388"/>
        <w:gridCol w:w="695"/>
        <w:gridCol w:w="1040"/>
        <w:gridCol w:w="1170"/>
        <w:gridCol w:w="1954"/>
      </w:tblGrid>
      <w:tr>
        <w:trPr>
          <w:trHeight w:val="362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Наименование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Ед. изм.</w:t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Кол-во</w:t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Цена за ед., руб.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Сумма, руб.</w:t>
            </w:r>
          </w:p>
        </w:tc>
      </w:tr>
      <w:tr>
        <w:trPr/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DFDFD" w:val="clear"/>
              </w:rPr>
              <w:t xml:space="preserve">Радиоретранслятор DR-60 DMR UHF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FDFDFD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DFDFD" w:val="clear"/>
              </w:rPr>
              <w:t>или эквивалент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Антенна дипольная D2 UHF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DFDFD" w:val="clear"/>
              </w:rPr>
              <w:t>или эквивалент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Антенна вертикальная A6 UHF (H-7)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DFDFD" w:val="clear"/>
              </w:rPr>
              <w:t>или эквивалент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Грозоразрядник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Кабель коаксиальный RG213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DFDFD" w:val="clear"/>
              </w:rPr>
              <w:t>или эквивалент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Аккумуляторная батарея Delta GEL 12-20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DFDFD" w:val="clear"/>
              </w:rPr>
              <w:t>или эквивалент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Комплект крепления фидерной трассы (стяжка нейлоновая 8*300 мм, уп. 100 шт.)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 xml:space="preserve">Заказчик                                                                                          Поставщик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 xml:space="preserve">______________/ </w:t>
      </w:r>
      <w:r>
        <w:rPr>
          <w:rFonts w:eastAsia="Calibri" w:ascii="Times New Roman" w:hAnsi="Times New Roman"/>
          <w:sz w:val="24"/>
          <w:szCs w:val="24"/>
        </w:rPr>
        <w:t xml:space="preserve">Бобровников Р.А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_____________/ </w:t>
      </w:r>
      <w:r>
        <w:rPr>
          <w:rFonts w:eastAsia="Calibri" w:ascii="Times New Roman" w:hAnsi="Times New Roman"/>
          <w:color w:val="000000"/>
          <w:sz w:val="24"/>
          <w:szCs w:val="24"/>
        </w:rPr>
        <w:t>ФИО</w:t>
      </w:r>
    </w:p>
    <w:p>
      <w:pPr>
        <w:pStyle w:val="Normal"/>
        <w:suppressAutoHyphens w:val="true"/>
        <w:spacing w:lineRule="atLeast" w:line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мп                                                                                      мп</w:t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Приложение №2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к Государственному контракту</w:t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№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от «___» _____ 2026г.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ТЕХНИЧЕСКОЕ ЗАДАНИЕ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на поставку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</w:rPr>
        <w:t xml:space="preserve">радиостанции — ретранслятора стационарно — перевозимой </w:t>
      </w:r>
    </w:p>
    <w:p>
      <w:pPr>
        <w:pStyle w:val="Heading2"/>
        <w:keepNext w:val="true"/>
        <w:keepLines/>
        <w:widowControl/>
        <w:bidi w:val="0"/>
        <w:spacing w:lineRule="auto" w:line="240" w:before="40" w:after="0"/>
        <w:ind w:firstLine="737" w:left="0" w:right="0"/>
        <w:jc w:val="both"/>
        <w:rPr>
          <w:rFonts w:eastAsia="Times New Roman" w:cs="Times New Roman"/>
          <w:b/>
          <w:bCs/>
          <w:color w:val="000000"/>
          <w:shd w:fill="FFFFFF" w:val="clear"/>
        </w:rPr>
      </w:pPr>
      <w:r>
        <w:rPr>
          <w:rFonts w:eastAsia="Times New Roman" w:cs="Times New Roman"/>
          <w:b/>
          <w:bCs/>
          <w:color w:val="000000"/>
          <w:shd w:fill="FFFFFF" w:val="clear"/>
        </w:rPr>
      </w:r>
    </w:p>
    <w:p>
      <w:pPr>
        <w:pStyle w:val="Heading2"/>
        <w:widowControl/>
        <w:bidi w:val="0"/>
        <w:spacing w:lineRule="auto" w:line="240" w:before="4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shd w:fill="FFFFFF" w:val="clear"/>
        </w:rPr>
        <w:t>Общие требования к товару.</w:t>
      </w:r>
    </w:p>
    <w:p>
      <w:pPr>
        <w:pStyle w:val="Heading2"/>
        <w:keepNext w:val="true"/>
        <w:keepLines/>
        <w:widowControl/>
        <w:bidi w:val="0"/>
        <w:spacing w:lineRule="auto" w:line="240" w:before="4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Поставляемый Товар должен быть новым, не использованным ранее и соответствовать техническим параметрам, указанным в Техническом задании.</w:t>
      </w:r>
    </w:p>
    <w:p>
      <w:pPr>
        <w:pStyle w:val="Heading2"/>
        <w:keepNext w:val="true"/>
        <w:keepLines/>
        <w:widowControl/>
        <w:bidi w:val="0"/>
        <w:spacing w:lineRule="auto" w:line="240" w:before="40" w:after="0"/>
        <w:ind w:firstLine="737" w:left="0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Товар должен соответствовать техническим требованиям ГОСТов, ТУ и другим нормативам по стандартизации, действующим на территории Российской Федерации.</w:t>
      </w:r>
      <w:bookmarkStart w:id="5" w:name="mk6o5dovwk0p"/>
      <w:bookmarkEnd w:id="5"/>
    </w:p>
    <w:p>
      <w:pPr>
        <w:pStyle w:val="Heading2"/>
        <w:spacing w:lineRule="auto" w:line="240" w:before="0" w:after="0"/>
        <w:ind w:firstLine="709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fill="FFFFFF" w:val="clear"/>
        </w:rPr>
      </w:pPr>
      <w:bookmarkStart w:id="6" w:name="_l8s8vfbgwvld"/>
      <w:bookmarkEnd w:id="6"/>
      <w:r>
        <w:rPr>
          <w:rFonts w:eastAsia="Times New Roman" w:cs="Times New Roman"/>
          <w:b/>
          <w:bCs/>
          <w:color w:val="000000"/>
          <w:sz w:val="24"/>
          <w:szCs w:val="24"/>
          <w:shd w:fill="FFFFFF" w:val="clear"/>
        </w:rPr>
        <w:t>Требования к гарантийному сроку и (или) объему предоставления гарантий качества на поставляемый Товар.</w:t>
      </w:r>
    </w:p>
    <w:p>
      <w:pPr>
        <w:pStyle w:val="Normal1"/>
        <w:spacing w:lineRule="auto" w:line="240" w:before="0" w:after="0"/>
        <w:ind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ab/>
        <w:t>Поставщик гарантирует, что качество товара соответствует настоящему Техническому заданию и требованиям законодательства Российской Федерации.</w:t>
      </w:r>
    </w:p>
    <w:p>
      <w:pPr>
        <w:pStyle w:val="Normal1"/>
        <w:spacing w:lineRule="auto" w:line="240" w:before="0" w:after="0"/>
        <w:ind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ab/>
        <w:t>Гарантийные обязательства на радиостанцию должны соответствовать гарантийному сроку завода-изготовителя, и составлять не менее 36 месяцев с даты получения Товара по Товарной накладной или УПД.</w:t>
      </w:r>
    </w:p>
    <w:p>
      <w:pPr>
        <w:pStyle w:val="Heading2"/>
        <w:spacing w:lineRule="auto" w:line="240" w:before="0" w:after="0"/>
        <w:ind w:hanging="0" w:left="71"/>
        <w:jc w:val="both"/>
        <w:rPr>
          <w:rFonts w:ascii="Times New Roman" w:hAnsi="Times New Roman"/>
          <w:sz w:val="24"/>
          <w:szCs w:val="24"/>
        </w:rPr>
      </w:pPr>
      <w:bookmarkStart w:id="7" w:name="dgebdiyxokh1"/>
      <w:bookmarkStart w:id="8" w:name="_77zquaitv7vd"/>
      <w:bookmarkEnd w:id="8"/>
      <w:r>
        <w:rPr>
          <w:rFonts w:eastAsia="Times New Roman" w:cs="Times New Roman"/>
          <w:b/>
          <w:bCs/>
          <w:color w:val="000000"/>
          <w:sz w:val="24"/>
          <w:szCs w:val="24"/>
          <w:shd w:fill="FFFFFF" w:val="clear"/>
        </w:rPr>
        <w:tab/>
      </w:r>
      <w:bookmarkEnd w:id="7"/>
      <w:r>
        <w:rPr>
          <w:rFonts w:eastAsia="Times New Roman" w:cs="Times New Roman"/>
          <w:b/>
          <w:bCs/>
          <w:color w:val="000000"/>
          <w:sz w:val="24"/>
          <w:szCs w:val="24"/>
          <w:shd w:fill="FFFFFF" w:val="clear"/>
        </w:rPr>
        <w:t>Требования к таре и упаковке приобретаемых Товаров</w:t>
      </w:r>
      <w:bookmarkStart w:id="9" w:name="b7mls2tabuo"/>
      <w:bookmarkEnd w:id="9"/>
      <w:r>
        <w:rPr>
          <w:rFonts w:eastAsia="Times New Roman" w:cs="Times New Roman"/>
          <w:b/>
          <w:bCs/>
          <w:color w:val="000000"/>
          <w:sz w:val="24"/>
          <w:szCs w:val="24"/>
          <w:shd w:fill="FFFFFF" w:val="clear"/>
        </w:rPr>
        <w:t>.</w:t>
      </w:r>
    </w:p>
    <w:p>
      <w:pPr>
        <w:pStyle w:val="Normal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Упаковка должна обеспечивать сохранность Товара при его перевозке и хранении, а также должна быть промаркирована в соответствии с действующим законодательством РФ с указанием на этикетках информации на русском языке</w:t>
      </w:r>
    </w:p>
    <w:p>
      <w:pPr>
        <w:pStyle w:val="Heading2"/>
        <w:spacing w:lineRule="auto" w:line="240" w:before="0" w:after="0"/>
        <w:ind w:firstLine="709" w:left="71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fill="FFFFFF" w:val="clear"/>
        </w:rPr>
      </w:pPr>
      <w:bookmarkStart w:id="10" w:name="_bine9e9ajucv"/>
      <w:bookmarkEnd w:id="10"/>
      <w:r>
        <w:rPr>
          <w:rFonts w:eastAsia="Times New Roman" w:cs="Times New Roman"/>
          <w:b/>
          <w:bCs/>
          <w:color w:val="000000"/>
          <w:sz w:val="24"/>
          <w:szCs w:val="24"/>
          <w:shd w:fill="FFFFFF" w:val="clear"/>
        </w:rPr>
        <w:t>Требования к приемке Товаров</w:t>
      </w:r>
    </w:p>
    <w:p>
      <w:pPr>
        <w:pStyle w:val="Normal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Погрузка Товара, его доставка до Покупателя, разгрузка, осуществляется силами и за счет Поставщика. Передача Товара Покупателю осуществляется в присутствии полномочных представителей Поставщика и Покупателя.</w:t>
      </w:r>
    </w:p>
    <w:p>
      <w:pPr>
        <w:pStyle w:val="Normal"/>
        <w:tabs>
          <w:tab w:val="clear" w:pos="708"/>
          <w:tab w:val="left" w:pos="-60" w:leader="none"/>
        </w:tabs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Поставка Товара осуществляется по адресу: Кемеровская область — Кузбасс,                г. Кемерово, ул. Красная, д. 11.</w:t>
      </w:r>
    </w:p>
    <w:p>
      <w:pPr>
        <w:pStyle w:val="Normal"/>
        <w:tabs>
          <w:tab w:val="clear" w:pos="708"/>
          <w:tab w:val="left" w:pos="-60" w:leader="none"/>
        </w:tabs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поставки Товара – 14 рабочих дней с момента подписания контракта.</w:t>
      </w:r>
    </w:p>
    <w:p>
      <w:pPr>
        <w:pStyle w:val="Heading2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bookmarkStart w:id="11" w:name="_8z92ce6bsjom"/>
      <w:bookmarkEnd w:id="11"/>
      <w:r>
        <w:rPr>
          <w:rFonts w:eastAsia="Times New Roman" w:cs="Times New Roman"/>
          <w:b/>
          <w:bCs/>
          <w:color w:val="000000"/>
          <w:sz w:val="24"/>
          <w:szCs w:val="24"/>
          <w:shd w:fill="FFFFFF" w:val="clear"/>
        </w:rPr>
        <w:t>Требования к передаваемой</w:t>
      </w: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000000"/>
          <w:sz w:val="24"/>
          <w:szCs w:val="24"/>
          <w:shd w:fill="FFFFFF" w:val="clear"/>
        </w:rPr>
        <w:t>Покупателю документации по оценке соответствия требованиям безопасности и качественным показателям Товаров.</w:t>
      </w:r>
    </w:p>
    <w:p>
      <w:pPr>
        <w:pStyle w:val="Normal1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Техническая документация, прилагаемая к Товару, должна включать в себя, но не ограничиваться:</w:t>
      </w:r>
    </w:p>
    <w:p>
      <w:pPr>
        <w:pStyle w:val="Normal1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сертификаты соответствия, декларации о соответствии или протоколы испытаний в отношении материалов, комплектующих изделий;</w:t>
      </w:r>
    </w:p>
    <w:p>
      <w:pPr>
        <w:pStyle w:val="Normal1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сертификат на Программное обеспечение радиостанций;</w:t>
      </w:r>
    </w:p>
    <w:p>
      <w:pPr>
        <w:pStyle w:val="Normal1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технический паспорт изделия;</w:t>
      </w:r>
    </w:p>
    <w:p>
      <w:pPr>
        <w:pStyle w:val="Normal1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иные документы;</w:t>
      </w:r>
    </w:p>
    <w:p>
      <w:pPr>
        <w:pStyle w:val="Normal1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язык документации – русский язык.</w:t>
      </w:r>
    </w:p>
    <w:p>
      <w:pPr>
        <w:pStyle w:val="Normal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left="0" w:right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</w:r>
    </w:p>
    <w:p>
      <w:pPr>
        <w:pStyle w:val="Normal1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pPr w:vertAnchor="text" w:horzAnchor="text" w:leftFromText="180" w:rightFromText="180" w:tblpX="108" w:tblpY="120"/>
        <w:tblW w:w="949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802"/>
        <w:gridCol w:w="4586"/>
        <w:gridCol w:w="2692"/>
        <w:gridCol w:w="851"/>
      </w:tblGrid>
      <w:tr>
        <w:trPr>
          <w:trHeight w:val="372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br/>
              <w:t>п/п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Наи</w:t>
            </w:r>
          </w:p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менование</w:t>
            </w:r>
          </w:p>
        </w:tc>
        <w:tc>
          <w:tcPr>
            <w:tcW w:w="7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240" w:before="0" w:after="0"/>
              <w:ind w:hanging="0" w:left="-73" w:right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Функциональные характеристики (потребительские свойства) и качественные характеристики Товара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Кол-во (шт.)</w:t>
            </w:r>
          </w:p>
        </w:tc>
      </w:tr>
      <w:tr>
        <w:trPr>
          <w:trHeight w:val="391" w:hRule="atLeast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 xml:space="preserve">Радиоретранслятор DR-60 DMR UHF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или эквивалент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7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Комплект поставки: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Радиоретранслятор DR-60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 шт.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Руководство пользователя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 шт.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Паспорт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 шт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Кабель для программирования,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1 шт.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Упаковка индивидуальная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1 шт.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Встроенный блок питания 220 В, 50 Гц/13,8 В, 20 А с возможностью подключения к внешней АКБ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1 шт.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Технические характеристики: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Рабочий диапазон частот, МГц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400-470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Количество каналов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Шаг сетки частот, кГц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12.5, 20.0, 25.0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Цифровой стандарт связи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DMR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Номинальное напряжение питания, В</w:t>
            </w:r>
          </w:p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- постоянного тока</w:t>
            </w:r>
          </w:p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- переменного тока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  <w:p>
            <w:pPr>
              <w:pStyle w:val="Normal1"/>
              <w:shd w:val="clear" w:fill="FFFFFF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13,8</w:t>
            </w:r>
          </w:p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Тип сетевого интерфейса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Волновое сопротивление тракта АФУ, Ом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Чувствительность в аналоговом режиме (СИНАД 12 дБ), 1/2 э.д.с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0,22 мкВ или - 120 дБм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Чувствительность в цифровом режиме (BER=5 %), 1/2 э.д.с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0,22 мкВ или - 120 дБм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Избирательность по соседнему каналу (ETSI), дБ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60 (12,5 кГц)</w:t>
            </w:r>
          </w:p>
          <w:p>
            <w:pPr>
              <w:pStyle w:val="Normal1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70 (20,0/25,0 кГц)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Интермодуляционная избирательность (ETSI), дБ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hd w:val="clear" w:fill="FFFFFF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60 (12,5 кГц)</w:t>
            </w:r>
          </w:p>
          <w:p>
            <w:pPr>
              <w:pStyle w:val="Normal1"/>
              <w:shd w:val="clear" w:fill="FFFFFF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 (20,0/25,0 кГц)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Коэффициент нелинейных искажений, %, не более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Выходная мощность передатчика, Вт</w:t>
            </w:r>
          </w:p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Мин., мощность</w:t>
            </w:r>
          </w:p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Макс мощность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5</w:t>
            </w:r>
          </w:p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Максимальная девиация частоты в аналоговом режиме, кГц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2,5 (ширина полосы пропускания 12,5 кГц),</w:t>
            </w:r>
          </w:p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4,0 (ширина полосы пропускания 25,0 кГц)</w:t>
            </w:r>
          </w:p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5,0 (ширина полосы пропускания 25,0 кГц)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348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Относительный уровень побочных излучений, дБ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40 (ширина полосы пропускания 12,5 кГц),</w:t>
            </w:r>
          </w:p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43 (ширина полосы пропускания 25,0 кГц)</w:t>
            </w:r>
          </w:p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45 (ширина полосы пропускания 25,0 кГц)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Относительный уровень побочных излучений передатчика, дБ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60 (12,5 кГц)</w:t>
            </w:r>
          </w:p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70 (20,0/25,0 кГц)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Коэффициент нелинейных искажений, %, не более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FFFFFF" w:val="clear"/>
              </w:rPr>
              <w:t>3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320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Условия эксплуатации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от - 30 до + 60 °С</w:t>
            </w:r>
          </w:p>
          <w:p>
            <w:pPr>
              <w:pStyle w:val="Normal1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относительная влажность воздуха не более 93 % при температуре плюс 40 °С;</w:t>
            </w:r>
          </w:p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атмосферное давление от 86 до 106 кПа (от 650 до 800 мм рт. ст.).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320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Техническая особенность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Монтаж в стойку 19 дюймов, размер 1U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320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Разъем для подключения  радиостанции — ретранслятора стационарно — перевозимой к кабелю RG213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Для подключения радиостанции— ретранслятора</w:t>
            </w:r>
          </w:p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стационарно — перевозимой к  поставляемому кабелю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49" w:hRule="atLeast"/>
        </w:trPr>
        <w:tc>
          <w:tcPr>
            <w:tcW w:w="5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</w:t>
            </w:r>
          </w:p>
        </w:tc>
        <w:tc>
          <w:tcPr>
            <w:tcW w:w="80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Антенна дипольная D2 UHF 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или эквивалент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>
        <w:trPr>
          <w:trHeight w:val="348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Технические характеристики: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34343C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34343C"/>
                <w:sz w:val="22"/>
                <w:szCs w:val="22"/>
              </w:rPr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338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Диапазон частот, МГц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от 400 до 490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37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Максимальная мощность, Вт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не менее 100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3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КСВ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не более 2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96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Усиление, dBi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не менее 5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96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Разъем для подключения антенны D2 UHF  к кабелю RG213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Для подключения антенны к поставляемому кабелю RG213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</w:t>
            </w:r>
          </w:p>
        </w:tc>
        <w:tc>
          <w:tcPr>
            <w:tcW w:w="80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Антенна вертикальная A6 UHF (H-7) 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или эквивалент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>
        <w:trPr>
          <w:trHeight w:val="322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Технические характеристики: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1"/>
              <w:widowControl/>
              <w:bidi w:val="0"/>
              <w:spacing w:lineRule="auto" w:line="240" w:before="0" w:after="0"/>
              <w:ind w:hanging="0" w:left="113" w:right="0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322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Диапазон частот, МГц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1"/>
              <w:widowControl/>
              <w:bidi w:val="0"/>
              <w:spacing w:lineRule="auto" w:line="240" w:before="0" w:after="0"/>
              <w:ind w:hanging="0" w:left="113" w:right="0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от 450 до 470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Максимальная мощность, Вт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1"/>
              <w:widowControl/>
              <w:bidi w:val="0"/>
              <w:spacing w:lineRule="auto" w:line="240" w:before="0" w:after="0"/>
              <w:ind w:hanging="0" w:left="113" w:right="0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не менее 100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КСВ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1"/>
              <w:widowControl/>
              <w:bidi w:val="0"/>
              <w:spacing w:lineRule="auto" w:line="240" w:before="0" w:after="0"/>
              <w:ind w:hanging="0" w:left="113" w:right="0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не более 2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Усиление, dBi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1"/>
              <w:widowControl/>
              <w:bidi w:val="0"/>
              <w:spacing w:lineRule="auto" w:line="240" w:before="0" w:after="0"/>
              <w:ind w:hanging="0" w:left="113" w:right="0"/>
              <w:jc w:val="left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не менее 7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Разъем для подключения антенны A6 UHF (H-7) к кабелю RG213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Для подключения антенны  к поставляемому кабелю RG213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  <w:tc>
          <w:tcPr>
            <w:tcW w:w="80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Грозоразрядник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>
        <w:trPr>
          <w:trHeight w:val="322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Технические характеристики: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322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Диапазон частот, МГц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1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от 0 до 1000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КСВ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1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не хуже 1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,1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Передаваемая мощность (на 400 МГц), Вт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1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не менее 200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Разъем для подключения  грозоразрядника к кабелю RG213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1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Для подключения грозоразрядника к  поставляемому кабелю между антенной и радиостанцией — ретранслятором</w:t>
            </w:r>
          </w:p>
          <w:p>
            <w:pPr>
              <w:pStyle w:val="Normal1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стационарно — перевозимой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</w:t>
            </w:r>
          </w:p>
        </w:tc>
        <w:tc>
          <w:tcPr>
            <w:tcW w:w="80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auto" w:val="clear"/>
              </w:rPr>
              <w:t xml:space="preserve">Кабель коаксиальный RG213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auto" w:val="clear"/>
              </w:rPr>
              <w:t>или эквивалент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3</w:t>
            </w:r>
          </w:p>
        </w:tc>
      </w:tr>
      <w:tr>
        <w:trPr>
          <w:trHeight w:val="322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Технические характеристики: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1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322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Волновое сопротивление, Ом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1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Длинна, м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1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Аккумуляторная батарея Delta GEL 12-20 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или эквивалент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322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Технические характеристики: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322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Номинальное напряжение, В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Емкость, Ач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не менее 20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Технология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1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AGM+GEL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625" w:hRule="atLeast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7</w:t>
            </w:r>
          </w:p>
        </w:tc>
        <w:tc>
          <w:tcPr>
            <w:tcW w:w="8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Комплект крепления фидерной трассы (стяжка нейлоновая 8*300 мм, уп. 100 шт.)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</w:tbl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ind w:firstLine="624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             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Заказчик                                                                                    Поставщик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         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______________/ Бобровников Р.А                                         _____________/ ФИО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          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мп                                                                                      мп</w:t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276" w:right="850" w:gutter="0" w:header="0" w:top="1134" w:footer="0" w:bottom="709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Sylfaen">
    <w:charset w:val="cc"/>
    <w:family w:val="roman"/>
    <w:pitch w:val="variable"/>
  </w:font>
  <w:font w:name="Consola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4480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174182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2"/>
    <w:qFormat/>
    <w:rsid w:val="00174182"/>
    <w:pPr>
      <w:keepNext w:val="true"/>
      <w:spacing w:lineRule="auto" w:line="360" w:before="0" w:after="0"/>
      <w:ind w:left="71"/>
      <w:jc w:val="center"/>
      <w:outlineLvl w:val="1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Heading3">
    <w:name w:val="Heading 3"/>
    <w:basedOn w:val="Normal"/>
    <w:next w:val="Normal"/>
    <w:link w:val="3"/>
    <w:qFormat/>
    <w:rsid w:val="00174182"/>
    <w:pPr>
      <w:keepNext w:val="true"/>
      <w:spacing w:lineRule="auto" w:line="360" w:before="0" w:after="0"/>
      <w:ind w:hanging="70"/>
      <w:jc w:val="center"/>
      <w:outlineLvl w:val="2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174182"/>
    <w:pPr>
      <w:keepNext w:val="true"/>
      <w:keepLines/>
      <w:spacing w:before="20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174182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basedOn w:val="DefaultParagraphFont"/>
    <w:qFormat/>
    <w:rsid w:val="0017418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3" w:customStyle="1">
    <w:name w:val="Заголовок 3 Знак"/>
    <w:basedOn w:val="DefaultParagraphFont"/>
    <w:qFormat/>
    <w:rsid w:val="0017418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7" w:customStyle="1">
    <w:name w:val="Заголовок 7 Знак"/>
    <w:basedOn w:val="DefaultParagraphFont"/>
    <w:uiPriority w:val="9"/>
    <w:semiHidden/>
    <w:qFormat/>
    <w:rsid w:val="00174182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31" w:customStyle="1">
    <w:name w:val="Основной текст с отступом 3 Знак"/>
    <w:basedOn w:val="DefaultParagraphFont"/>
    <w:link w:val="BodyTextIndent3"/>
    <w:qFormat/>
    <w:rsid w:val="0017418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0" w:customStyle="1">
    <w:name w:val="Основной текст с отступом Знак"/>
    <w:basedOn w:val="DefaultParagraphFont"/>
    <w:qFormat/>
    <w:rsid w:val="0017418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1" w:customStyle="1">
    <w:name w:val="Основной текст Знак"/>
    <w:basedOn w:val="DefaultParagraphFont"/>
    <w:uiPriority w:val="99"/>
    <w:semiHidden/>
    <w:qFormat/>
    <w:rsid w:val="00174182"/>
    <w:rPr/>
  </w:style>
  <w:style w:type="character" w:styleId="21" w:customStyle="1">
    <w:name w:val="Заголовок №2_"/>
    <w:basedOn w:val="DefaultParagraphFont"/>
    <w:link w:val="24"/>
    <w:uiPriority w:val="99"/>
    <w:qFormat/>
    <w:locked/>
    <w:rsid w:val="00174182"/>
    <w:rPr>
      <w:rFonts w:ascii="Times New Roman" w:hAnsi="Times New Roman" w:cs="Times New Roman"/>
      <w:b/>
      <w:bCs/>
      <w:sz w:val="25"/>
      <w:szCs w:val="25"/>
      <w:shd w:fill="FFFFFF" w:val="clear"/>
    </w:rPr>
  </w:style>
  <w:style w:type="character" w:styleId="11" w:customStyle="1">
    <w:name w:val="Основной текст Знак1"/>
    <w:basedOn w:val="DefaultParagraphFont"/>
    <w:uiPriority w:val="99"/>
    <w:qFormat/>
    <w:locked/>
    <w:rsid w:val="00174182"/>
    <w:rPr>
      <w:rFonts w:ascii="Times New Roman" w:hAnsi="Times New Roman" w:cs="Times New Roman"/>
      <w:spacing w:val="1"/>
      <w:sz w:val="25"/>
      <w:szCs w:val="25"/>
      <w:u w:val="none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174182"/>
    <w:rPr/>
  </w:style>
  <w:style w:type="character" w:styleId="Style13" w:customStyle="1">
    <w:name w:val="Нижний колонтитул Знак"/>
    <w:basedOn w:val="DefaultParagraphFont"/>
    <w:uiPriority w:val="99"/>
    <w:qFormat/>
    <w:rsid w:val="00174182"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174182"/>
    <w:rPr>
      <w:rFonts w:ascii="Tahoma" w:hAnsi="Tahoma" w:cs="Tahoma"/>
      <w:sz w:val="16"/>
      <w:szCs w:val="16"/>
    </w:rPr>
  </w:style>
  <w:style w:type="character" w:styleId="32" w:customStyle="1">
    <w:name w:val="Основной текст 3 Знак"/>
    <w:basedOn w:val="DefaultParagraphFont"/>
    <w:link w:val="BodyText3"/>
    <w:uiPriority w:val="99"/>
    <w:semiHidden/>
    <w:qFormat/>
    <w:rsid w:val="00174182"/>
    <w:rPr>
      <w:sz w:val="16"/>
      <w:szCs w:val="16"/>
    </w:rPr>
  </w:style>
  <w:style w:type="character" w:styleId="22" w:customStyle="1">
    <w:name w:val="Основной текст (2)_"/>
    <w:basedOn w:val="DefaultParagraphFont"/>
    <w:link w:val="25"/>
    <w:qFormat/>
    <w:rsid w:val="00174182"/>
    <w:rPr>
      <w:rFonts w:ascii="Sylfaen" w:hAnsi="Sylfaen" w:eastAsia="Sylfaen" w:cs="Sylfaen"/>
      <w:spacing w:val="10"/>
      <w:sz w:val="24"/>
      <w:szCs w:val="24"/>
      <w:shd w:fill="FFFFFF" w:val="clear"/>
    </w:rPr>
  </w:style>
  <w:style w:type="character" w:styleId="22pt" w:customStyle="1">
    <w:name w:val="Основной текст (2) + Интервал 2 pt"/>
    <w:basedOn w:val="22"/>
    <w:qFormat/>
    <w:rsid w:val="00174182"/>
    <w:rPr>
      <w:rFonts w:ascii="Sylfaen" w:hAnsi="Sylfaen" w:eastAsia="Sylfaen" w:cs="Sylfaen"/>
      <w:color w:val="000000"/>
      <w:spacing w:val="50"/>
      <w:w w:val="100"/>
      <w:sz w:val="24"/>
      <w:szCs w:val="24"/>
      <w:shd w:fill="FFFFFF" w:val="clear"/>
      <w:lang w:val="ru-RU" w:eastAsia="ru-RU" w:bidi="ru-RU"/>
    </w:rPr>
  </w:style>
  <w:style w:type="character" w:styleId="210pt0pt" w:customStyle="1">
    <w:name w:val="Основной текст (2) + 10 pt;Интервал 0 pt"/>
    <w:basedOn w:val="22"/>
    <w:qFormat/>
    <w:rsid w:val="00174182"/>
    <w:rPr>
      <w:rFonts w:ascii="Sylfaen" w:hAnsi="Sylfaen" w:eastAsia="Sylfaen" w:cs="Sylfaen"/>
      <w:color w:val="000000"/>
      <w:spacing w:val="0"/>
      <w:w w:val="100"/>
      <w:sz w:val="20"/>
      <w:szCs w:val="20"/>
      <w:shd w:fill="FFFFFF" w:val="clear"/>
      <w:lang w:val="ru-RU" w:eastAsia="ru-RU" w:bidi="ru-RU"/>
    </w:rPr>
  </w:style>
  <w:style w:type="character" w:styleId="285pt" w:customStyle="1">
    <w:name w:val="Основной текст (2) + 8;5 pt"/>
    <w:basedOn w:val="22"/>
    <w:qFormat/>
    <w:rsid w:val="00174182"/>
    <w:rPr>
      <w:rFonts w:ascii="Sylfaen" w:hAnsi="Sylfaen" w:eastAsia="Sylfaen" w:cs="Sylfaen"/>
      <w:color w:val="000000"/>
      <w:spacing w:val="10"/>
      <w:w w:val="100"/>
      <w:sz w:val="17"/>
      <w:szCs w:val="17"/>
      <w:shd w:fill="FFFFFF" w:val="clear"/>
      <w:lang w:val="ru-RU" w:eastAsia="ru-RU" w:bidi="ru-RU"/>
    </w:rPr>
  </w:style>
  <w:style w:type="character" w:styleId="210pt" w:customStyle="1">
    <w:name w:val="Основной текст (2) + 10 pt"/>
    <w:basedOn w:val="22"/>
    <w:qFormat/>
    <w:rsid w:val="00174182"/>
    <w:rPr>
      <w:rFonts w:ascii="Sylfaen" w:hAnsi="Sylfaen" w:eastAsia="Sylfaen" w:cs="Sylfaen"/>
      <w:color w:val="000000"/>
      <w:spacing w:val="10"/>
      <w:w w:val="100"/>
      <w:sz w:val="20"/>
      <w:szCs w:val="20"/>
      <w:shd w:fill="FFFFFF" w:val="clear"/>
      <w:lang w:val="ru-RU" w:eastAsia="ru-RU" w:bidi="ru-RU"/>
    </w:rPr>
  </w:style>
  <w:style w:type="character" w:styleId="2Consolas9pt-1pt" w:customStyle="1">
    <w:name w:val="Основной текст (2) + Consolas;9 pt;Полужирный;Интервал -1 pt"/>
    <w:basedOn w:val="22"/>
    <w:qFormat/>
    <w:rsid w:val="00174182"/>
    <w:rPr>
      <w:rFonts w:ascii="Consolas" w:hAnsi="Consolas" w:eastAsia="Consolas" w:cs="Consolas"/>
      <w:b/>
      <w:bCs/>
      <w:color w:val="000000"/>
      <w:spacing w:val="-20"/>
      <w:w w:val="100"/>
      <w:sz w:val="18"/>
      <w:szCs w:val="18"/>
      <w:shd w:fill="FFFFFF" w:val="clear"/>
      <w:lang w:val="ru-RU" w:eastAsia="ru-RU" w:bidi="ru-RU"/>
    </w:rPr>
  </w:style>
  <w:style w:type="character" w:styleId="33" w:customStyle="1">
    <w:name w:val="Основной текст (3)_"/>
    <w:basedOn w:val="DefaultParagraphFont"/>
    <w:link w:val="34"/>
    <w:qFormat/>
    <w:rsid w:val="00174182"/>
    <w:rPr>
      <w:rFonts w:ascii="Times New Roman" w:hAnsi="Times New Roman" w:eastAsia="Times New Roman" w:cs="Times New Roman"/>
      <w:b/>
      <w:bCs/>
      <w:sz w:val="19"/>
      <w:szCs w:val="19"/>
      <w:shd w:fill="FFFFFF" w:val="clear"/>
    </w:rPr>
  </w:style>
  <w:style w:type="character" w:styleId="4" w:customStyle="1">
    <w:name w:val="Основной текст (4)_"/>
    <w:basedOn w:val="DefaultParagraphFont"/>
    <w:link w:val="41"/>
    <w:qFormat/>
    <w:rsid w:val="00174182"/>
    <w:rPr>
      <w:rFonts w:ascii="Times New Roman" w:hAnsi="Times New Roman" w:eastAsia="Times New Roman" w:cs="Times New Roman"/>
      <w:sz w:val="20"/>
      <w:szCs w:val="20"/>
      <w:shd w:fill="FFFFFF" w:val="clear"/>
    </w:rPr>
  </w:style>
  <w:style w:type="character" w:styleId="23" w:customStyle="1">
    <w:name w:val="Основной текст 2 Знак"/>
    <w:basedOn w:val="DefaultParagraphFont"/>
    <w:link w:val="BodyText2"/>
    <w:uiPriority w:val="99"/>
    <w:semiHidden/>
    <w:qFormat/>
    <w:rsid w:val="000d052e"/>
    <w:rPr/>
  </w:style>
  <w:style w:type="character" w:styleId="Style15" w:customStyle="1">
    <w:name w:val="Без интервала Знак"/>
    <w:link w:val="NoSpacing"/>
    <w:uiPriority w:val="1"/>
    <w:qFormat/>
    <w:locked/>
    <w:rsid w:val="008079f1"/>
    <w:rPr/>
  </w:style>
  <w:style w:type="character" w:styleId="Blk" w:customStyle="1">
    <w:name w:val="blk"/>
    <w:basedOn w:val="DefaultParagraphFont"/>
    <w:uiPriority w:val="99"/>
    <w:qFormat/>
    <w:rsid w:val="00401495"/>
    <w:rPr/>
  </w:style>
  <w:style w:type="character" w:styleId="Bodytext5" w:customStyle="1">
    <w:name w:val="Body text (5)_"/>
    <w:link w:val="Bodytext51"/>
    <w:qFormat/>
    <w:rsid w:val="003436af"/>
    <w:rPr>
      <w:b/>
      <w:bCs/>
      <w:shd w:fill="FFFFFF" w:val="clear"/>
    </w:rPr>
  </w:style>
  <w:style w:type="character" w:styleId="Cardmaininfocontent2" w:customStyle="1">
    <w:name w:val="cardmaininfo__content2"/>
    <w:qFormat/>
    <w:rsid w:val="00593d50"/>
    <w:rPr>
      <w:vanish w:val="false"/>
    </w:rPr>
  </w:style>
  <w:style w:type="character" w:styleId="Style16" w:customStyle="1">
    <w:name w:val="Абзац списка Знак"/>
    <w:link w:val="ListParagraph"/>
    <w:uiPriority w:val="34"/>
    <w:qFormat/>
    <w:locked/>
    <w:rsid w:val="00f013e0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06392f"/>
    <w:rPr>
      <w:color w:themeColor="hyperlink" w:val="0000FF"/>
      <w:u w:val="single"/>
    </w:rPr>
  </w:style>
  <w:style w:type="character" w:styleId="Strong">
    <w:name w:val="Strong"/>
    <w:qFormat/>
    <w:rsid w:val="006a3eaf"/>
    <w:rPr>
      <w:b/>
      <w:bCs/>
    </w:rPr>
  </w:style>
  <w:style w:type="character" w:styleId="Emphasis">
    <w:name w:val="Emphasis"/>
    <w:basedOn w:val="DefaultParagraphFont"/>
    <w:uiPriority w:val="20"/>
    <w:qFormat/>
    <w:rsid w:val="00e67d75"/>
    <w:rPr>
      <w:i/>
      <w:iCs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1"/>
    <w:uiPriority w:val="99"/>
    <w:semiHidden/>
    <w:unhideWhenUsed/>
    <w:rsid w:val="00174182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BodyTextIndent3">
    <w:name w:val="Body Text Indent 3"/>
    <w:basedOn w:val="Normal"/>
    <w:link w:val="31"/>
    <w:qFormat/>
    <w:rsid w:val="00174182"/>
    <w:pPr>
      <w:spacing w:lineRule="auto" w:line="360" w:before="0" w:after="0"/>
      <w:ind w:firstLine="720" w:left="1440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BodyTextIndent">
    <w:name w:val="Body Text Indent"/>
    <w:basedOn w:val="Normal"/>
    <w:link w:val="Style10"/>
    <w:rsid w:val="00174182"/>
    <w:pPr>
      <w:spacing w:lineRule="auto" w:line="240" w:before="0" w:after="120"/>
      <w:ind w:left="283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24" w:customStyle="1">
    <w:name w:val="Заголовок №2"/>
    <w:basedOn w:val="Normal"/>
    <w:link w:val="21"/>
    <w:uiPriority w:val="99"/>
    <w:qFormat/>
    <w:rsid w:val="00174182"/>
    <w:pPr>
      <w:widowControl w:val="false"/>
      <w:shd w:val="clear" w:color="auto" w:fill="FFFFFF"/>
      <w:spacing w:lineRule="atLeast" w:line="240" w:before="0" w:after="360"/>
      <w:outlineLvl w:val="1"/>
    </w:pPr>
    <w:rPr>
      <w:rFonts w:ascii="Times New Roman" w:hAnsi="Times New Roman" w:cs="Times New Roman"/>
      <w:b/>
      <w:bCs/>
      <w:sz w:val="25"/>
      <w:szCs w:val="25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17418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3"/>
    <w:uiPriority w:val="99"/>
    <w:unhideWhenUsed/>
    <w:rsid w:val="0017418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 w:customStyle="1">
    <w:name w:val="Обычный абзац"/>
    <w:basedOn w:val="Normal"/>
    <w:qFormat/>
    <w:rsid w:val="00174182"/>
    <w:pPr>
      <w:widowControl w:val="false"/>
      <w:spacing w:lineRule="auto" w:line="360" w:before="0" w:after="0"/>
      <w:ind w:firstLine="567" w:left="284" w:right="142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ListParagraph">
    <w:name w:val="List Paragraph"/>
    <w:basedOn w:val="Normal"/>
    <w:link w:val="Style16"/>
    <w:uiPriority w:val="99"/>
    <w:qFormat/>
    <w:rsid w:val="00174182"/>
    <w:pPr>
      <w:spacing w:before="0" w:after="200"/>
      <w:ind w:left="720"/>
      <w:contextualSpacing/>
    </w:pPr>
    <w:rPr>
      <w:rFonts w:ascii="Calibri" w:hAnsi="Calibri" w:eastAsia="Calibri" w:cs="Times New Roman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17418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32"/>
    <w:uiPriority w:val="99"/>
    <w:semiHidden/>
    <w:unhideWhenUsed/>
    <w:qFormat/>
    <w:rsid w:val="00174182"/>
    <w:pPr>
      <w:spacing w:before="0" w:after="120"/>
    </w:pPr>
    <w:rPr>
      <w:sz w:val="16"/>
      <w:szCs w:val="16"/>
    </w:rPr>
  </w:style>
  <w:style w:type="paragraph" w:styleId="Default" w:customStyle="1">
    <w:name w:val="Default"/>
    <w:qFormat/>
    <w:rsid w:val="0017418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25" w:customStyle="1">
    <w:name w:val="Основной текст (2)"/>
    <w:basedOn w:val="Normal"/>
    <w:link w:val="22"/>
    <w:qFormat/>
    <w:rsid w:val="00174182"/>
    <w:pPr>
      <w:widowControl w:val="false"/>
      <w:shd w:val="clear" w:color="auto" w:fill="FFFFFF"/>
      <w:spacing w:lineRule="atLeast" w:line="0" w:before="0" w:after="360"/>
      <w:jc w:val="both"/>
    </w:pPr>
    <w:rPr>
      <w:rFonts w:ascii="Sylfaen" w:hAnsi="Sylfaen" w:eastAsia="Sylfaen" w:cs="Sylfaen"/>
      <w:spacing w:val="10"/>
      <w:sz w:val="24"/>
      <w:szCs w:val="24"/>
    </w:rPr>
  </w:style>
  <w:style w:type="paragraph" w:styleId="34" w:customStyle="1">
    <w:name w:val="Основной текст (3)"/>
    <w:basedOn w:val="Normal"/>
    <w:link w:val="33"/>
    <w:qFormat/>
    <w:rsid w:val="00174182"/>
    <w:pPr>
      <w:widowControl w:val="false"/>
      <w:shd w:val="clear" w:color="auto" w:fill="FFFFFF"/>
      <w:spacing w:lineRule="atLeast" w:line="0" w:before="1140" w:after="60"/>
      <w:ind w:firstLine="740"/>
      <w:jc w:val="both"/>
    </w:pPr>
    <w:rPr>
      <w:rFonts w:ascii="Times New Roman" w:hAnsi="Times New Roman" w:eastAsia="Times New Roman" w:cs="Times New Roman"/>
      <w:b/>
      <w:bCs/>
      <w:sz w:val="19"/>
      <w:szCs w:val="19"/>
    </w:rPr>
  </w:style>
  <w:style w:type="paragraph" w:styleId="41" w:customStyle="1">
    <w:name w:val="Основной текст (4)"/>
    <w:basedOn w:val="Normal"/>
    <w:link w:val="4"/>
    <w:qFormat/>
    <w:rsid w:val="00174182"/>
    <w:pPr>
      <w:widowControl w:val="false"/>
      <w:shd w:val="clear" w:color="auto" w:fill="FFFFFF"/>
      <w:spacing w:lineRule="atLeast" w:line="0" w:before="60" w:after="0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Caption1">
    <w:name w:val="caption1"/>
    <w:basedOn w:val="Normal"/>
    <w:next w:val="Normal"/>
    <w:qFormat/>
    <w:rsid w:val="00174182"/>
    <w:pPr>
      <w:widowControl w:val="false"/>
      <w:spacing w:lineRule="auto" w:line="240" w:before="240" w:after="240"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2638d8"/>
    <w:pPr>
      <w:spacing w:lineRule="auto" w:line="240" w:beforeAutospacing="1" w:afterAutospacing="1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BodyText2">
    <w:name w:val="Body Text 2"/>
    <w:basedOn w:val="Normal"/>
    <w:link w:val="23"/>
    <w:uiPriority w:val="99"/>
    <w:semiHidden/>
    <w:unhideWhenUsed/>
    <w:qFormat/>
    <w:rsid w:val="000d052e"/>
    <w:pPr>
      <w:spacing w:lineRule="auto" w:line="480" w:before="0" w:after="120"/>
    </w:pPr>
    <w:rPr/>
  </w:style>
  <w:style w:type="paragraph" w:styleId="NoSpacing">
    <w:name w:val="No Spacing"/>
    <w:link w:val="Style15"/>
    <w:uiPriority w:val="1"/>
    <w:qFormat/>
    <w:rsid w:val="0025545d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Normal" w:customStyle="1">
    <w:name w:val="ConsPlusNormal"/>
    <w:qFormat/>
    <w:rsid w:val="003436a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qFormat/>
    <w:rsid w:val="003436af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26" w:customStyle="1">
    <w:name w:val="Без интервала2"/>
    <w:qFormat/>
    <w:rsid w:val="003436a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odytext51" w:customStyle="1">
    <w:name w:val="Body text (5)"/>
    <w:basedOn w:val="Normal"/>
    <w:link w:val="Bodytext5"/>
    <w:qFormat/>
    <w:rsid w:val="003436af"/>
    <w:pPr>
      <w:widowControl w:val="false"/>
      <w:shd w:val="clear" w:color="auto" w:fill="FFFFFF"/>
      <w:spacing w:lineRule="exact" w:line="274" w:before="0" w:after="0"/>
      <w:ind w:hanging="1160"/>
      <w:jc w:val="both"/>
    </w:pPr>
    <w:rPr>
      <w:b/>
      <w:bCs/>
    </w:rPr>
  </w:style>
  <w:style w:type="paragraph" w:styleId="Parametervalue" w:customStyle="1">
    <w:name w:val="parametervalue"/>
    <w:basedOn w:val="Normal"/>
    <w:qFormat/>
    <w:rsid w:val="00c638e5"/>
    <w:pPr>
      <w:suppressAutoHyphens w:val="true"/>
      <w:spacing w:lineRule="auto" w:line="240" w:beforeAutospacing="1" w:afterAutospacing="1"/>
    </w:pPr>
    <w:rPr>
      <w:rFonts w:ascii="Times New Roman" w:hAnsi="Times New Roman" w:eastAsia="Calibri" w:cs="Courier New"/>
      <w:sz w:val="24"/>
      <w:szCs w:val="24"/>
    </w:rPr>
  </w:style>
  <w:style w:type="paragraph" w:styleId="35" w:customStyle="1">
    <w:name w:val="Без интервала3"/>
    <w:qFormat/>
    <w:rsid w:val="0058145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ar-SA" w:bidi="ar-SA"/>
    </w:rPr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Обычный.Нормальный абзац"/>
    <w:qFormat/>
    <w:pPr>
      <w:widowControl w:val="false"/>
      <w:suppressAutoHyphens w:val="true"/>
      <w:bidi w:val="0"/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2">
    <w:name w:val="Основной текст1"/>
    <w:basedOn w:val="Normal"/>
    <w:qFormat/>
    <w:pPr>
      <w:widowControl w:val="false"/>
      <w:ind w:firstLine="400"/>
    </w:pPr>
    <w:rPr>
      <w:rFonts w:ascii="Verdana" w:hAnsi="Verdana" w:eastAsia="Verdana" w:cs="Verdana"/>
      <w:sz w:val="22"/>
      <w:szCs w:val="22"/>
      <w:lang w:val="ru-RU" w:eastAsia="en-US"/>
    </w:rPr>
  </w:style>
  <w:style w:type="paragraph" w:styleId="Normal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174182"/>
    <w:pPr>
      <w:spacing w:after="0" w:line="240" w:lineRule="auto"/>
    </w:pPr>
    <w:rPr>
      <w:rFonts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Сетка таблицы8"/>
    <w:basedOn w:val="a1"/>
    <w:uiPriority w:val="39"/>
    <w:rsid w:val="0046546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Сетка таблицы1"/>
    <w:basedOn w:val="a1"/>
    <w:uiPriority w:val="59"/>
    <w:rsid w:val="006d112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">
    <w:name w:val="Сетка таблицы11"/>
    <w:basedOn w:val="a1"/>
    <w:uiPriority w:val="59"/>
    <w:rsid w:val="00003eb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1">
    <w:name w:val="Сетка таблицы81"/>
    <w:basedOn w:val="a1"/>
    <w:uiPriority w:val="39"/>
    <w:rsid w:val="006e4410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">
    <w:name w:val="Сетка таблицы2"/>
    <w:basedOn w:val="a1"/>
    <w:uiPriority w:val="39"/>
    <w:rsid w:val="00022ca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1"/>
    <w:uiPriority w:val="39"/>
    <w:rsid w:val="00652699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8">
    <w:name w:val="Сетка таблицы3"/>
    <w:basedOn w:val="a1"/>
    <w:uiPriority w:val="59"/>
    <w:rsid w:val="00ab088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">
    <w:name w:val="Сетка таблицы4"/>
    <w:basedOn w:val="a1"/>
    <w:uiPriority w:val="39"/>
    <w:rsid w:val="00493238"/>
    <w:pPr>
      <w:spacing w:after="0" w:line="240" w:lineRule="auto"/>
    </w:pPr>
    <w:rPr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5">
    <w:name w:val="Сетка таблицы5"/>
    <w:basedOn w:val="a1"/>
    <w:uiPriority w:val="39"/>
    <w:rsid w:val="006a5218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Сетка таблицы6"/>
    <w:basedOn w:val="a1"/>
    <w:uiPriority w:val="39"/>
    <w:rsid w:val="00454020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1">
    <w:name w:val="Сетка таблицы7"/>
    <w:basedOn w:val="a1"/>
    <w:uiPriority w:val="39"/>
    <w:rsid w:val="00724ab5"/>
    <w:pPr>
      <w:spacing w:after="0" w:line="240" w:lineRule="auto"/>
    </w:pPr>
    <w:rPr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9">
    <w:name w:val="Сетка таблицы9"/>
    <w:basedOn w:val="a1"/>
    <w:uiPriority w:val="39"/>
    <w:rsid w:val="001e383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0">
    <w:name w:val="Сетка таблицы10"/>
    <w:basedOn w:val="a1"/>
    <w:uiPriority w:val="39"/>
    <w:rsid w:val="004a23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0">
    <w:name w:val="Сетка таблицы12"/>
    <w:basedOn w:val="a1"/>
    <w:uiPriority w:val="39"/>
    <w:rsid w:val="00fe64e7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Сетка таблицы13"/>
    <w:basedOn w:val="a1"/>
    <w:uiPriority w:val="39"/>
    <w:rsid w:val="008a5637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">
    <w:name w:val="Сетка таблицы14"/>
    <w:basedOn w:val="a1"/>
    <w:uiPriority w:val="39"/>
    <w:rsid w:val="00ca6df2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Сетка таблицы15"/>
    <w:basedOn w:val="a1"/>
    <w:uiPriority w:val="59"/>
    <w:rsid w:val="00df56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Сетка таблицы16"/>
    <w:basedOn w:val="a1"/>
    <w:uiPriority w:val="99"/>
    <w:rsid w:val="0061663e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5F244C21D223475AC3D0D1E23AB4CD7D343AED22AD366FD7CB20D0AE02D9CDB1173C52EC37F72133F9E3FA64s4a2H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E60F3-3FF4-45A0-8AA9-BEFB8DE75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Application>LibreOffice/24.2.0.3$Windows_X86_64 LibreOffice_project/da48488a73ddd66ea24cf16bbc4f7b9c08e9bea1</Application>
  <AppVersion>15.0000</AppVersion>
  <Pages>10</Pages>
  <Words>2587</Words>
  <Characters>17282</Characters>
  <CharactersWithSpaces>20421</CharactersWithSpaces>
  <Paragraphs>325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2025-06-03T02:35:00Z</dcterms:created>
  <dc:creator>Специалист 1-го разряда - Бураков И.В.</dc:creator>
  <dc:description/>
  <dc:language>ru-RU</dc:language>
  <cp:lastModifiedBy/>
  <cp:lastPrinted>2026-02-04T07:52:00Z</cp:lastPrinted>
  <dcterms:modified xsi:type="dcterms:W3CDTF">2026-09-01T16:07:24Z</dcterms:modified>
  <cp:revision>150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