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ind w:left="0" w:right="0" w:firstLine="567"/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Normal"/>
        <w:ind w:left="0" w:right="0" w:firstLine="567"/>
        <w:jc w:val="center"/>
        <w:rPr/>
      </w:pPr>
      <w:r>
        <w:rPr>
          <w:b/>
          <w:bCs/>
          <w:lang w:val="ru-RU"/>
        </w:rPr>
        <w:t>ГОСУДАРСТВЕННЫЙ КОНТРАКТ</w:t>
      </w:r>
      <w:r>
        <w:rPr>
          <w:b/>
          <w:bCs/>
        </w:rPr>
        <w:t xml:space="preserve"> №</w:t>
      </w:r>
      <w:r>
        <w:rPr>
          <w:b/>
          <w:bCs/>
          <w:lang w:val="ru-RU"/>
        </w:rPr>
        <w:t xml:space="preserve"> _______</w:t>
      </w:r>
    </w:p>
    <w:p>
      <w:pPr>
        <w:pStyle w:val="Normal"/>
        <w:ind w:left="0" w:right="0" w:firstLine="567"/>
        <w:jc w:val="center"/>
        <w:rPr>
          <w:lang w:val="ru-RU"/>
        </w:rPr>
      </w:pPr>
      <w:r>
        <w:rPr>
          <w:lang w:val="ru-RU"/>
        </w:rPr>
        <w:t>на выполнение работ по техническому обслуживанию автомобилей</w:t>
      </w:r>
    </w:p>
    <w:p>
      <w:pPr>
        <w:pStyle w:val="Normal"/>
        <w:ind w:left="0" w:right="0" w:firstLine="567"/>
        <w:jc w:val="center"/>
        <w:rPr/>
      </w:pPr>
      <w:r>
        <w:rPr/>
      </w:r>
    </w:p>
    <w:p>
      <w:pPr>
        <w:pStyle w:val="Normal"/>
        <w:ind w:left="0" w:right="0" w:firstLine="567"/>
        <w:jc w:val="center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</w:r>
    </w:p>
    <w:p>
      <w:pPr>
        <w:pStyle w:val="Normal"/>
        <w:rPr/>
      </w:pPr>
      <w:r>
        <w:rPr>
          <w:lang w:val="ru-RU"/>
        </w:rPr>
        <w:t>г</w:t>
      </w:r>
      <w:r>
        <w:rPr/>
        <w:t xml:space="preserve">. </w:t>
      </w:r>
      <w:r>
        <w:rPr>
          <w:lang w:val="ru-RU"/>
        </w:rPr>
        <w:t>Кострома</w:t>
      </w:r>
      <w:r>
        <w:rPr/>
        <w:tab/>
        <w:tab/>
        <w:tab/>
        <w:tab/>
        <w:tab/>
        <w:tab/>
        <w:tab/>
        <w:t xml:space="preserve">    </w:t>
      </w:r>
      <w:r>
        <w:rPr>
          <w:lang w:val="ru-RU"/>
        </w:rPr>
        <w:t xml:space="preserve"> </w:t>
      </w:r>
      <w:r>
        <w:rPr/>
        <w:t xml:space="preserve">                     «</w:t>
      </w:r>
      <w:r>
        <w:rPr>
          <w:lang w:val="ru-RU"/>
        </w:rPr>
        <w:t xml:space="preserve"> ______</w:t>
      </w:r>
      <w:r>
        <w:rPr/>
        <w:t>» _________</w:t>
      </w:r>
      <w:r>
        <w:rPr>
          <w:lang w:val="ru-RU"/>
        </w:rPr>
        <w:t xml:space="preserve"> </w:t>
      </w:r>
      <w:r>
        <w:rPr/>
        <w:t>2026</w:t>
      </w:r>
      <w:r>
        <w:rPr>
          <w:lang w:val="ru-RU"/>
        </w:rPr>
        <w:t xml:space="preserve"> </w:t>
      </w:r>
      <w:r>
        <w:rPr/>
        <w:t>г.</w:t>
      </w:r>
    </w:p>
    <w:p>
      <w:pPr>
        <w:pStyle w:val="Normal"/>
        <w:ind w:left="0" w:right="0" w:firstLine="567"/>
        <w:rPr/>
      </w:pPr>
      <w:r>
        <w:rPr/>
      </w:r>
    </w:p>
    <w:p>
      <w:pPr>
        <w:pStyle w:val="Style30"/>
        <w:shd w:fill="FFFFFF" w:val="clear"/>
        <w:spacing w:lineRule="atLeast" w:line="267"/>
        <w:jc w:val="both"/>
        <w:rPr/>
      </w:pPr>
      <w:r>
        <w:rPr>
          <w:b/>
          <w:bCs/>
        </w:rPr>
        <w:tab/>
        <w:t>________</w:t>
      </w:r>
      <w:r>
        <w:rPr>
          <w:b/>
          <w:bCs/>
          <w:sz w:val="22"/>
          <w:szCs w:val="22"/>
        </w:rPr>
        <w:t xml:space="preserve"> </w:t>
      </w:r>
      <w:r>
        <w:rPr>
          <w:b w:val="false"/>
          <w:bCs w:val="false"/>
          <w:sz w:val="22"/>
          <w:szCs w:val="22"/>
        </w:rPr>
        <w:t>именуемый в дальнейшем «Исполнитель», в лице _______, действующий на основании Устава</w:t>
      </w:r>
      <w:r>
        <w:rPr>
          <w:color w:val="000000"/>
        </w:rPr>
        <w:t>, с одной стороны, и</w:t>
      </w:r>
      <w:r>
        <w:rPr>
          <w:b/>
          <w:color w:val="000000"/>
        </w:rPr>
        <w:t xml:space="preserve"> У</w:t>
      </w:r>
      <w:r>
        <w:rPr>
          <w:b/>
        </w:rPr>
        <w:t xml:space="preserve">правление Федеральной службы судебных приставов по Костромской области </w:t>
      </w:r>
      <w:r>
        <w:rPr/>
        <w:t>в лице заместителя руководителя - заместителя главного судебного пристава         Костромской области</w:t>
      </w:r>
      <w:r>
        <w:rPr>
          <w:b/>
        </w:rPr>
        <w:t xml:space="preserve"> </w:t>
      </w:r>
      <w:r>
        <w:rPr>
          <w:b w:val="false"/>
          <w:bCs w:val="false"/>
        </w:rPr>
        <w:t>майора внутренней службы</w:t>
      </w:r>
      <w:r>
        <w:rPr>
          <w:b/>
        </w:rPr>
        <w:t xml:space="preserve"> </w:t>
      </w:r>
      <w:r>
        <w:rPr>
          <w:b w:val="false"/>
          <w:bCs w:val="false"/>
        </w:rPr>
        <w:t>Шумского-Сколдинова Сергея Андреевича</w:t>
      </w:r>
      <w:r>
        <w:rPr>
          <w:b/>
        </w:rPr>
        <w:t xml:space="preserve">, </w:t>
      </w:r>
      <w:r>
        <w:rPr/>
        <w:t xml:space="preserve">действующей на основании доверенности </w:t>
      </w:r>
      <w:r>
        <w:rPr>
          <w:rStyle w:val="FontStyle57"/>
          <w:rFonts w:eastAsia="Times New Roman CYR"/>
          <w:b w:val="false"/>
          <w:bCs w:val="false"/>
          <w:i w:val="false"/>
          <w:iCs w:val="false"/>
          <w:color w:val="000000"/>
          <w:spacing w:val="-8"/>
          <w:kern w:val="2"/>
          <w:position w:val="0"/>
          <w:sz w:val="20"/>
          <w:sz w:val="22"/>
          <w:szCs w:val="22"/>
          <w:u w:val="none"/>
          <w:vertAlign w:val="baseline"/>
          <w:lang w:val="ru-RU" w:eastAsia="zh-CN" w:bidi="ar-SA"/>
        </w:rPr>
        <w:t>Д-44907/25/240-ГА от 27.02.2025г.</w:t>
      </w:r>
      <w:r>
        <w:rPr>
          <w:color w:val="000000"/>
        </w:rPr>
        <w:t>, именуемое в дальнейшем «Заказчик»</w:t>
      </w:r>
      <w:r>
        <w:rPr>
          <w:b/>
          <w:color w:val="000000"/>
        </w:rPr>
        <w:t>,</w:t>
      </w:r>
      <w:r>
        <w:rPr>
          <w:color w:val="000000"/>
        </w:rPr>
        <w:t xml:space="preserve"> с другой стороны, также далее именуемые «Стороны»,</w:t>
      </w:r>
      <w:r>
        <w:rPr>
          <w:lang w:val="zxx"/>
        </w:rPr>
        <w:t xml:space="preserve"> на основании п. 4 </w:t>
      </w:r>
      <w:r>
        <w:rPr/>
        <w:t xml:space="preserve">ч. 1 </w:t>
      </w:r>
      <w:r>
        <w:rPr>
          <w:lang w:val="zxx"/>
        </w:rPr>
        <w:t>ст.</w:t>
      </w:r>
      <w:r>
        <w:rPr/>
        <w:t> </w:t>
      </w:r>
      <w:r>
        <w:rPr>
          <w:lang w:val="zxx"/>
        </w:rPr>
        <w:t>93 Федерального закона от 05.04.</w:t>
      </w:r>
      <w:r>
        <w:rPr/>
        <w:t>20</w:t>
      </w:r>
      <w:r>
        <w:rPr>
          <w:lang w:val="zxx"/>
        </w:rPr>
        <w:t>13г</w:t>
      </w:r>
      <w:r>
        <w:rPr/>
        <w:t>.</w:t>
      </w:r>
      <w:r>
        <w:rPr>
          <w:lang w:val="zxx"/>
        </w:rPr>
        <w:t xml:space="preserve"> № 44-ФЗ</w:t>
      </w:r>
      <w:r>
        <w:rPr/>
        <w:t xml:space="preserve"> </w:t>
      </w:r>
      <w:r>
        <w:rPr>
          <w:lang w:val="zxx"/>
        </w:rPr>
        <w:t>«О контрактной системе в сфере закупок товаров, работ, услуг для обеспечения государственных и муниципальных нужд»</w:t>
      </w:r>
      <w:r>
        <w:rPr/>
        <w:t xml:space="preserve"> (далее – Федеральный закон № 44-ФЗ)</w:t>
      </w:r>
      <w:r>
        <w:rPr>
          <w:lang w:val="zxx"/>
        </w:rPr>
        <w:t xml:space="preserve">, заключили настоящий </w:t>
      </w:r>
      <w:r>
        <w:rPr/>
        <w:t xml:space="preserve">Контракт </w:t>
      </w:r>
      <w:r>
        <w:rPr>
          <w:lang w:val="zxx"/>
        </w:rPr>
        <w:t>о нижеследующем</w:t>
      </w:r>
      <w:r>
        <w:rPr/>
        <w:t>:</w:t>
      </w:r>
    </w:p>
    <w:p>
      <w:pPr>
        <w:pStyle w:val="Normal"/>
        <w:numPr>
          <w:ilvl w:val="0"/>
          <w:numId w:val="2"/>
        </w:numPr>
        <w:jc w:val="center"/>
        <w:rPr/>
      </w:pPr>
      <w:r>
        <w:rPr>
          <w:b/>
          <w:bCs/>
        </w:rPr>
        <w:t xml:space="preserve">Предмет </w:t>
      </w:r>
      <w:r>
        <w:rPr>
          <w:b/>
          <w:bCs/>
          <w:lang w:val="ru-RU"/>
        </w:rPr>
        <w:t>Контракта</w:t>
      </w:r>
    </w:p>
    <w:p>
      <w:pPr>
        <w:pStyle w:val="Normal"/>
        <w:ind w:left="927" w:right="0" w:hanging="0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Normal"/>
        <w:ind w:left="0" w:right="0" w:firstLine="567"/>
        <w:jc w:val="both"/>
        <w:rPr/>
      </w:pPr>
      <w:r>
        <w:rPr/>
        <w:t xml:space="preserve">1.1. По настоящему </w:t>
      </w:r>
      <w:r>
        <w:rPr>
          <w:lang w:val="ru-RU"/>
        </w:rPr>
        <w:t>Контракту</w:t>
      </w:r>
      <w:r>
        <w:rPr/>
        <w:t xml:space="preserve"> Заказчик поручает, а Исполнитель принимает на себя обязательство </w:t>
      </w:r>
      <w:r>
        <w:rPr>
          <w:lang w:val="ru-RU"/>
        </w:rPr>
        <w:t>выполнить</w:t>
      </w:r>
      <w:r>
        <w:rPr/>
        <w:t xml:space="preserve"> работы по п</w:t>
      </w:r>
      <w:r>
        <w:rPr>
          <w:lang w:val="ru-RU"/>
        </w:rPr>
        <w:t xml:space="preserve">лановому техническому обслуживанию № 2 автомобиля </w:t>
      </w:r>
      <w:r>
        <w:rPr>
          <w:b w:val="false"/>
          <w:bCs w:val="false"/>
          <w:sz w:val="20"/>
          <w:szCs w:val="20"/>
          <w:lang w:val="en-US"/>
        </w:rPr>
        <w:t>HAVAL F7, II, 1,5T 2WD (GW4B15D)</w:t>
      </w:r>
      <w:r>
        <w:rPr>
          <w:lang w:val="ru-RU"/>
        </w:rPr>
        <w:t xml:space="preserve"> </w:t>
      </w:r>
      <w:r>
        <w:rPr>
          <w:color w:val="000000"/>
          <w:lang w:val="ru-RU"/>
        </w:rPr>
        <w:t>согласно Регламенту</w:t>
      </w:r>
      <w:r>
        <w:rPr>
          <w:lang w:val="ru-RU"/>
        </w:rPr>
        <w:t xml:space="preserve">, </w:t>
      </w:r>
      <w:r>
        <w:rPr/>
        <w:t xml:space="preserve">а Заказчик обязуется принять результат работы и оплатить стоимость выполненных работ (услуг) на условиях настоящего </w:t>
      </w:r>
      <w:r>
        <w:rPr>
          <w:lang w:val="ru-RU"/>
        </w:rPr>
        <w:t>Контракта</w:t>
      </w:r>
      <w:r>
        <w:rPr/>
        <w:t>.</w:t>
      </w:r>
    </w:p>
    <w:p>
      <w:pPr>
        <w:pStyle w:val="Normal"/>
        <w:ind w:left="0" w:right="0" w:firstLine="567"/>
        <w:jc w:val="both"/>
        <w:rPr/>
      </w:pPr>
      <w:r>
        <w:rPr/>
        <w:t>1.2. Работы выполняются из материалов Исполнителя, его силами и средствами.</w:t>
      </w:r>
    </w:p>
    <w:p>
      <w:pPr>
        <w:pStyle w:val="Normal"/>
        <w:ind w:left="0" w:right="0" w:firstLine="567"/>
        <w:rPr/>
      </w:pPr>
      <w:r>
        <w:rPr>
          <w:lang w:val="ru-RU"/>
        </w:rPr>
        <w:t>1.3. Срок выполнения работ: с момента заключения Контракта по 31.08.2026 г.</w:t>
      </w:r>
    </w:p>
    <w:p>
      <w:pPr>
        <w:pStyle w:val="Normal"/>
        <w:ind w:left="0" w:right="0" w:firstLine="567"/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Normal"/>
        <w:numPr>
          <w:ilvl w:val="0"/>
          <w:numId w:val="2"/>
        </w:numPr>
        <w:jc w:val="center"/>
        <w:rPr/>
      </w:pPr>
      <w:r>
        <w:rPr>
          <w:b/>
          <w:bCs/>
          <w:lang w:val="ru-RU"/>
        </w:rPr>
        <w:t>Стоимость</w:t>
      </w:r>
      <w:r>
        <w:rPr>
          <w:b/>
          <w:bCs/>
        </w:rPr>
        <w:t xml:space="preserve">. Порядок расчетов по </w:t>
      </w:r>
      <w:r>
        <w:rPr>
          <w:b/>
          <w:bCs/>
          <w:lang w:val="ru-RU"/>
        </w:rPr>
        <w:t>Контракт</w:t>
      </w:r>
      <w:r>
        <w:rPr>
          <w:b/>
          <w:bCs/>
        </w:rPr>
        <w:t>у</w:t>
      </w:r>
    </w:p>
    <w:p>
      <w:pPr>
        <w:pStyle w:val="Normal"/>
        <w:ind w:left="927" w:right="0" w:hanging="0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ConsPlusNorma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2.1. Общая стоимость Контракта составляет _____</w:t>
      </w:r>
      <w:r>
        <w:rPr>
          <w:rFonts w:cs="Times New Roman" w:ascii="Times New Roman" w:hAnsi="Times New Roman"/>
          <w:b/>
          <w:sz w:val="24"/>
          <w:szCs w:val="24"/>
        </w:rPr>
        <w:t xml:space="preserve"> руб (_____) рублей 00 коп</w:t>
      </w:r>
      <w:r>
        <w:rPr>
          <w:rFonts w:cs="Times New Roman" w:ascii="Times New Roman" w:hAnsi="Times New Roman"/>
          <w:sz w:val="24"/>
          <w:szCs w:val="24"/>
        </w:rPr>
        <w:t>., в т.ч. НДС.</w:t>
      </w:r>
    </w:p>
    <w:p>
      <w:pPr>
        <w:pStyle w:val="Normal"/>
        <w:overflowPunct w:val="false"/>
        <w:autoSpaceDE w:val="false"/>
        <w:ind w:left="0" w:right="0" w:hanging="0"/>
        <w:rPr/>
      </w:pPr>
      <w:r>
        <w:rPr>
          <w:rFonts w:eastAsia="Times New Roman"/>
        </w:rPr>
        <w:t xml:space="preserve">         </w:t>
      </w:r>
      <w:r>
        <w:rPr/>
        <w:t xml:space="preserve">2.2. Валютой для установления цены Контракта и расчетов с Исполнителем является рубль Российской Федерации. </w:t>
      </w:r>
    </w:p>
    <w:p>
      <w:pPr>
        <w:pStyle w:val="Normal"/>
        <w:overflowPunct w:val="false"/>
        <w:autoSpaceDE w:val="false"/>
        <w:ind w:left="0" w:right="0" w:firstLine="680"/>
        <w:jc w:val="both"/>
        <w:rPr/>
      </w:pPr>
      <w:r>
        <w:rPr/>
        <w:t xml:space="preserve">2.3. Оплата услуг производится за счет средств федерального бюджета в пределах лимитов бюджетных обязательств, доведенных на 2026 год, в строгом соответствии с объемами и источниками выделенных бюджетных ассигнований. </w:t>
      </w:r>
    </w:p>
    <w:p>
      <w:pPr>
        <w:pStyle w:val="Normal"/>
        <w:overflowPunct w:val="false"/>
        <w:autoSpaceDE w:val="false"/>
        <w:ind w:left="0" w:right="0" w:firstLine="680"/>
        <w:jc w:val="both"/>
        <w:rPr/>
      </w:pPr>
      <w:r>
        <w:rPr/>
        <w:t>2.4. Цена Контракта включает общую стоимость оказанных услуг, с учетом расходов на перевозку, погрузку, разгрузку, страхование, уплату таможенных пошлин, налогов, сборов и других обязательных платежей, а также всех иных расходов, необходимых для оказания услуг по предмету контракта, которые Исполнитель должен оплачивать в соответствии с требованиями действующего законодательства Российской Федерации.</w:t>
      </w:r>
    </w:p>
    <w:p>
      <w:pPr>
        <w:pStyle w:val="Normal"/>
        <w:overflowPunct w:val="false"/>
        <w:autoSpaceDE w:val="false"/>
        <w:ind w:left="0" w:right="0" w:firstLine="680"/>
        <w:jc w:val="both"/>
        <w:rPr/>
      </w:pPr>
      <w:r>
        <w:rPr/>
        <w:t>Цена</w:t>
      </w:r>
      <w:r>
        <w:rPr>
          <w:lang w:val="ru-RU"/>
        </w:rPr>
        <w:t xml:space="preserve"> Контракт</w:t>
      </w:r>
      <w:r>
        <w:rPr/>
        <w:t xml:space="preserve">а является твердой, определяется на весь срок исполнения </w:t>
      </w:r>
      <w:r>
        <w:rPr>
          <w:lang w:val="ru-RU"/>
        </w:rPr>
        <w:t>Контракт</w:t>
      </w:r>
      <w:r>
        <w:rPr/>
        <w:t xml:space="preserve">а и не может изменяться в ходе его исполнения за исключением случаев, предусмотренных </w:t>
      </w:r>
      <w:r>
        <w:rPr>
          <w:lang w:val="ru-RU"/>
        </w:rPr>
        <w:t>настоящим Контрактом.</w:t>
      </w:r>
    </w:p>
    <w:p>
      <w:pPr>
        <w:pStyle w:val="Normal"/>
        <w:overflowPunct w:val="false"/>
        <w:autoSpaceDE w:val="false"/>
        <w:ind w:left="0" w:right="0" w:firstLine="680"/>
        <w:jc w:val="both"/>
        <w:rPr/>
      </w:pPr>
      <w:r>
        <w:rPr/>
        <w:t>2.5. Исполнитель по факту оказания услуг предоставляет Заказчику счет, счет-фактуру (при наличии</w:t>
      </w:r>
      <w:r>
        <w:rPr>
          <w:color w:val="000000"/>
        </w:rPr>
        <w:t xml:space="preserve">), </w:t>
      </w:r>
      <w:r>
        <w:rPr/>
        <w:t xml:space="preserve"> акт оказанных  услуг</w:t>
      </w:r>
      <w:r>
        <w:rPr>
          <w:lang w:val="ru-RU"/>
        </w:rPr>
        <w:t xml:space="preserve"> </w:t>
      </w:r>
      <w:r>
        <w:rPr/>
        <w:t>(2 экз.).</w:t>
      </w:r>
    </w:p>
    <w:p>
      <w:pPr>
        <w:pStyle w:val="Normal"/>
        <w:overflowPunct w:val="false"/>
        <w:autoSpaceDE w:val="false"/>
        <w:ind w:left="0" w:right="0" w:firstLine="680"/>
        <w:jc w:val="both"/>
        <w:rPr/>
      </w:pPr>
      <w:r>
        <w:rPr/>
        <w:tab/>
        <w:t xml:space="preserve">2.6. Оплата по настоящему </w:t>
      </w:r>
      <w:r>
        <w:rPr>
          <w:lang w:val="ru-RU"/>
        </w:rPr>
        <w:t>Контракту</w:t>
      </w:r>
      <w:r>
        <w:rPr/>
        <w:t xml:space="preserve"> осуществляется по безналичному расчету, путем перечисления Заказчиком денежных средств на расчетный счет Исполнителя, указанный в настоящем Контракте, в срок не превышающий 10 (десять) рабочих дней с даты подписания Сторонами акта оказанных услуг, на основании выставленного Исполнителем счета, счета-фактуры (при наличии).</w:t>
      </w:r>
    </w:p>
    <w:p>
      <w:pPr>
        <w:pStyle w:val="Normal"/>
        <w:autoSpaceDE w:val="false"/>
        <w:ind w:left="0" w:right="0" w:firstLine="709"/>
        <w:jc w:val="both"/>
        <w:rPr/>
      </w:pPr>
      <w:r>
        <w:rPr/>
        <w:t>Днем оплаты считается день списания денежных средств с расчетного счета Заказчика. Заказчик считается исполнившим свои обязательства по оплате товара с момента поступления денежных средств на расчетный счет Исполнителя.</w:t>
      </w:r>
    </w:p>
    <w:p>
      <w:pPr>
        <w:pStyle w:val="Normal"/>
        <w:ind w:left="0" w:right="0" w:firstLine="720"/>
        <w:jc w:val="both"/>
        <w:rPr/>
      </w:pPr>
      <w:r>
        <w:rPr/>
        <w:t xml:space="preserve">2.6.1. В случае начисления Заказчиком неустойки и выставления Исполнителю требования об ее уплате, оплата по Контракту осуществляется только после уплаты Исполнителем такой неустойки или в порядке предусмотренном в п. 2.6.2 </w:t>
      </w:r>
      <w:r>
        <w:rPr>
          <w:lang w:val="ru-RU"/>
        </w:rPr>
        <w:t>К</w:t>
      </w:r>
      <w:r>
        <w:rPr/>
        <w:t xml:space="preserve">онтракта. </w:t>
      </w:r>
    </w:p>
    <w:p>
      <w:pPr>
        <w:pStyle w:val="Normal"/>
        <w:ind w:left="0" w:right="0" w:firstLine="720"/>
        <w:jc w:val="both"/>
        <w:rPr/>
      </w:pPr>
      <w:r>
        <w:rPr/>
        <w:t xml:space="preserve">2.6.2. На основании статьи 313 Гражданского кодекса Российской Федерации, в случае неисполнения или ненадлежащего исполнения Исполнителем по </w:t>
      </w:r>
      <w:r>
        <w:rPr>
          <w:lang w:val="ru-RU"/>
        </w:rPr>
        <w:t>К</w:t>
      </w:r>
      <w:r>
        <w:rPr/>
        <w:t xml:space="preserve">онтракту своих обязательств по уплате неустойки, Заказчик начисляет на основании требований об уплате неустойки задолженность Исполнителя и осуществляет ее оплату за Исполнителя из средств, подлежащих выплате Исполнителю в связи с приемкой оказанных услуг, </w:t>
      </w:r>
      <w:r>
        <w:rPr>
          <w:sz w:val="23"/>
          <w:szCs w:val="23"/>
        </w:rPr>
        <w:t>путем выплаты Исполнителю суммы, уменьшенной на сумму неустойки (пеней, штрафов)</w:t>
      </w:r>
      <w:r>
        <w:rPr/>
        <w:t xml:space="preserve"> (письмо ФНС России от 17.02.2017г. № АС-4-5/3049).</w:t>
      </w:r>
    </w:p>
    <w:p>
      <w:pPr>
        <w:pStyle w:val="Normal"/>
        <w:ind w:left="0" w:right="0" w:firstLine="709"/>
        <w:jc w:val="both"/>
        <w:rPr/>
      </w:pPr>
      <w:r>
        <w:rPr/>
        <w:t>Заказчик удерживает суммы неисполненных Исполнителем требований об уплате неустоек (штрафов, пеней), предъявленных Заказчиком в соответствии с Федеральным законом № 44-ФЗ, из суммы, подлежащей оплате Исполнителю.</w:t>
      </w:r>
    </w:p>
    <w:p>
      <w:pPr>
        <w:pStyle w:val="Normal"/>
        <w:overflowPunct w:val="false"/>
        <w:autoSpaceDE w:val="false"/>
        <w:ind w:left="0" w:right="0" w:firstLine="709"/>
        <w:jc w:val="both"/>
        <w:rPr/>
      </w:pPr>
      <w:r>
        <w:rPr/>
        <w:t>Заказчиком - получателем бюджетных средств на основании документа о приемке, содержащего сведения об исполнении обязательства Исполнителем и требования об уплате неустойки, а также положений контракта, предусматривающих оплату Заказчиком неустойки за Исполнителя, осуществляется принятие к учету обязательства перед Исполнителем по оплате оказанных услуг и по уплате неустойки за неисполнение (ненадлежащее исполнение) обязательств по контракту, в установленном порядке в доход соответствующего бюджета бюджетной системы Российской Федерации.</w:t>
      </w:r>
    </w:p>
    <w:p>
      <w:pPr>
        <w:pStyle w:val="Style34"/>
        <w:widowControl/>
        <w:tabs>
          <w:tab w:val="left" w:pos="1276" w:leader="none"/>
        </w:tabs>
        <w:suppressAutoHyphens w:val="true"/>
        <w:overflowPunct w:val="false"/>
        <w:autoSpaceDE w:val="false"/>
        <w:spacing w:lineRule="atLeast" w:line="225" w:before="0" w:after="0"/>
        <w:ind w:left="0" w:right="0" w:firstLine="454"/>
        <w:jc w:val="both"/>
        <w:rPr/>
      </w:pPr>
      <w:r>
        <w:rPr>
          <w:rStyle w:val="1"/>
          <w:rFonts w:cs="Times New Roman"/>
          <w:bCs/>
          <w:sz w:val="24"/>
          <w:szCs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Normal"/>
        <w:ind w:left="0" w:right="0" w:firstLine="720"/>
        <w:rPr/>
      </w:pPr>
      <w:r>
        <w:rPr/>
      </w:r>
    </w:p>
    <w:p>
      <w:pPr>
        <w:pStyle w:val="Normal"/>
        <w:ind w:left="0" w:right="0" w:firstLine="567"/>
        <w:jc w:val="center"/>
        <w:rPr>
          <w:b/>
          <w:b/>
          <w:bCs/>
        </w:rPr>
      </w:pPr>
      <w:r>
        <w:rPr>
          <w:b/>
          <w:bCs/>
        </w:rPr>
        <w:t>3. Права и обязанности сторон</w:t>
      </w:r>
    </w:p>
    <w:p>
      <w:pPr>
        <w:pStyle w:val="Normal"/>
        <w:ind w:left="0" w:right="0" w:firstLine="567"/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Normal"/>
        <w:ind w:left="0" w:right="0" w:firstLine="567"/>
        <w:jc w:val="both"/>
        <w:rPr/>
      </w:pPr>
      <w:r>
        <w:rPr/>
        <w:t xml:space="preserve">3.1. </w:t>
      </w:r>
      <w:r>
        <w:rPr>
          <w:lang w:val="ru-RU"/>
        </w:rPr>
        <w:t>Исполнитель</w:t>
      </w:r>
      <w:r>
        <w:rPr/>
        <w:t xml:space="preserve"> обязан: </w:t>
      </w:r>
    </w:p>
    <w:p>
      <w:pPr>
        <w:pStyle w:val="Normal"/>
        <w:ind w:left="0" w:right="0" w:firstLine="567"/>
        <w:jc w:val="both"/>
        <w:rPr/>
      </w:pPr>
      <w:r>
        <w:rPr/>
        <w:t xml:space="preserve">3.1.1. Обеспечить сохранность передаваемого имущества </w:t>
      </w:r>
      <w:r>
        <w:rPr>
          <w:lang w:val="ru-RU"/>
        </w:rPr>
        <w:t xml:space="preserve">по акту приема-передачи </w:t>
      </w:r>
      <w:r>
        <w:rPr/>
        <w:t>на весь</w:t>
      </w:r>
      <w:r>
        <w:rPr>
          <w:lang w:val="ru-RU"/>
        </w:rPr>
        <w:t xml:space="preserve"> п</w:t>
      </w:r>
      <w:r>
        <w:rPr/>
        <w:t xml:space="preserve">ериод выполнения работ. </w:t>
      </w:r>
    </w:p>
    <w:p>
      <w:pPr>
        <w:pStyle w:val="Normal"/>
        <w:ind w:left="0" w:right="0" w:firstLine="567"/>
        <w:jc w:val="both"/>
        <w:rPr/>
      </w:pPr>
      <w:r>
        <w:rPr/>
        <w:t>3.1.2.</w:t>
      </w:r>
      <w:r>
        <w:rPr>
          <w:lang w:val="ru-RU"/>
        </w:rPr>
        <w:t xml:space="preserve"> </w:t>
      </w:r>
      <w:r>
        <w:rPr>
          <w:rStyle w:val="4"/>
          <w:rFonts w:eastAsia="Times New Roman CYR"/>
          <w:lang w:val="ru-RU"/>
        </w:rPr>
        <w:t xml:space="preserve">Приступить к выполнению работ после передачи автомобиля на основании заказ-наряда </w:t>
      </w:r>
      <w:r>
        <w:rPr>
          <w:rStyle w:val="4"/>
          <w:rFonts w:eastAsia="Times New Roman CYR"/>
          <w:color w:val="000000"/>
          <w:lang w:val="ru-RU"/>
        </w:rPr>
        <w:t>согласно Регламенту</w:t>
      </w:r>
      <w:r>
        <w:rPr>
          <w:rStyle w:val="4"/>
          <w:rFonts w:eastAsia="Times New Roman CYR"/>
          <w:lang w:val="ru-RU"/>
        </w:rPr>
        <w:t xml:space="preserve">, в котором определены перечень и стоимость работ и материалов (запасных частей, деталей и т. д.). </w:t>
      </w:r>
      <w:r>
        <w:rPr>
          <w:rStyle w:val="4"/>
          <w:rFonts w:eastAsia="Times New Roman CYR"/>
          <w:color w:val="000000"/>
          <w:lang w:val="ru-RU"/>
        </w:rPr>
        <w:t xml:space="preserve">Работы должны быть выполнены в течение 2 (двух) рабочих дней с момента передачи автомобиля Заказчиком. </w:t>
      </w:r>
    </w:p>
    <w:p>
      <w:pPr>
        <w:pStyle w:val="Normal"/>
        <w:ind w:left="0" w:right="0" w:firstLine="567"/>
        <w:jc w:val="both"/>
        <w:rPr/>
      </w:pPr>
      <w:r>
        <w:rPr/>
        <w:t xml:space="preserve">3.1.3. Немедленно предупредить Заказчика и до получения от него указаний приостановить работу при обнаружении: </w:t>
      </w:r>
    </w:p>
    <w:p>
      <w:pPr>
        <w:pStyle w:val="Normal"/>
        <w:ind w:left="0" w:right="0" w:firstLine="567"/>
        <w:jc w:val="both"/>
        <w:rPr/>
      </w:pPr>
      <w:r>
        <w:rPr/>
        <w:t>а) непригодности или недоброкачественности предоставленных Заказчиком материала, иного имущества;</w:t>
      </w:r>
    </w:p>
    <w:p>
      <w:pPr>
        <w:pStyle w:val="Normal"/>
        <w:ind w:left="0" w:right="0" w:firstLine="567"/>
        <w:jc w:val="both"/>
        <w:rPr/>
      </w:pPr>
      <w:r>
        <w:rPr/>
        <w:t>б) возможных неблагоприятных для Заказчика последствий выполнения его указаний о способе выполнения задания;</w:t>
      </w:r>
    </w:p>
    <w:p>
      <w:pPr>
        <w:pStyle w:val="Normal"/>
        <w:ind w:left="0" w:right="0" w:firstLine="567"/>
        <w:jc w:val="both"/>
        <w:rPr/>
      </w:pPr>
      <w:r>
        <w:rPr/>
        <w:t>в) иных не зависящих от Исполнителя обстоятельств, которые угрожают качеству выполнения задания либо создают невозможность его завершения в срок.</w:t>
      </w:r>
    </w:p>
    <w:p>
      <w:pPr>
        <w:pStyle w:val="Normal"/>
        <w:ind w:left="0" w:right="0" w:firstLine="567"/>
        <w:jc w:val="both"/>
        <w:rPr>
          <w:lang w:val="ru-RU"/>
        </w:rPr>
      </w:pPr>
      <w:r>
        <w:rPr>
          <w:lang w:val="ru-RU"/>
        </w:rPr>
        <w:t>3.1.4. По окончанию работ, указанных в п. 1.1 настоящего Контракта предоставить расчетные документы (счет, счет-фактуру (при наличии), товарную накладную (УПД) (при наличии), акт выполненных работ).</w:t>
      </w:r>
    </w:p>
    <w:p>
      <w:pPr>
        <w:pStyle w:val="Normal"/>
        <w:tabs>
          <w:tab w:val="left" w:pos="709" w:leader="none"/>
        </w:tabs>
        <w:ind w:left="0" w:right="0" w:firstLine="567"/>
        <w:jc w:val="both"/>
        <w:rPr/>
      </w:pPr>
      <w:r>
        <w:rPr/>
        <w:t>3.</w:t>
      </w:r>
      <w:r>
        <w:rPr>
          <w:lang w:val="ru-RU"/>
        </w:rPr>
        <w:t>1</w:t>
      </w:r>
      <w:r>
        <w:rPr/>
        <w:t>.</w:t>
      </w:r>
      <w:r>
        <w:rPr>
          <w:lang w:val="ru-RU"/>
        </w:rPr>
        <w:t>5</w:t>
      </w:r>
      <w:r>
        <w:rPr/>
        <w:t>.</w:t>
      </w:r>
      <w:r>
        <w:rPr>
          <w:lang w:val="ru-RU"/>
        </w:rPr>
        <w:t xml:space="preserve"> </w:t>
      </w:r>
      <w:r>
        <w:rPr>
          <w:bCs/>
        </w:rPr>
        <w:t>При выполнении работ использовать оригинальные новые запасные части заводов-изготовителей или аналоги, рекомендованные к применению заводами-изготовителями соответствующих транспортных средств, отвечающие требованиям безопасности и сохраняющие гарантийные обязательства завода-изготовителя.</w:t>
      </w:r>
    </w:p>
    <w:p>
      <w:pPr>
        <w:pStyle w:val="Normal"/>
        <w:tabs>
          <w:tab w:val="left" w:pos="709" w:leader="none"/>
        </w:tabs>
        <w:ind w:left="0" w:right="0" w:firstLine="567"/>
        <w:jc w:val="both"/>
        <w:rPr/>
      </w:pPr>
      <w:r>
        <w:rPr>
          <w:bCs/>
        </w:rPr>
        <w:t>3.</w:t>
      </w:r>
      <w:r>
        <w:rPr>
          <w:bCs/>
          <w:lang w:val="ru-RU"/>
        </w:rPr>
        <w:t>1</w:t>
      </w:r>
      <w:r>
        <w:rPr>
          <w:bCs/>
        </w:rPr>
        <w:t>.</w:t>
      </w:r>
      <w:r>
        <w:rPr>
          <w:bCs/>
          <w:lang w:val="ru-RU"/>
        </w:rPr>
        <w:t>6</w:t>
      </w:r>
      <w:r>
        <w:rPr>
          <w:bCs/>
        </w:rPr>
        <w:t>.</w:t>
      </w:r>
      <w:r>
        <w:rPr>
          <w:bCs/>
          <w:lang w:val="ru-RU"/>
        </w:rPr>
        <w:t xml:space="preserve"> </w:t>
      </w:r>
      <w:r>
        <w:rPr>
          <w:bCs/>
        </w:rPr>
        <w:t xml:space="preserve">Гарантировать, что запасные части, установленные в рамках </w:t>
      </w:r>
      <w:r>
        <w:rPr>
          <w:bCs/>
          <w:lang w:val="ru-RU"/>
        </w:rPr>
        <w:t>Контракта</w:t>
      </w:r>
      <w:r>
        <w:rPr>
          <w:bCs/>
        </w:rPr>
        <w:t xml:space="preserve">, являются новыми, неиспользованными. За качество используемых при выполнении работ запасных частей, материалов, исполнитель несёт ответственность в соответствии с законодательством Российской Федерации, как продавец данной продукции. </w:t>
      </w:r>
    </w:p>
    <w:p>
      <w:pPr>
        <w:pStyle w:val="Normal"/>
        <w:tabs>
          <w:tab w:val="left" w:pos="709" w:leader="none"/>
        </w:tabs>
        <w:ind w:left="0" w:right="0" w:firstLine="567"/>
        <w:jc w:val="both"/>
        <w:rPr/>
      </w:pPr>
      <w:r>
        <w:rPr/>
        <w:t>3.</w:t>
      </w:r>
      <w:r>
        <w:rPr>
          <w:lang w:val="ru-RU"/>
        </w:rPr>
        <w:t>1</w:t>
      </w:r>
      <w:r>
        <w:rPr/>
        <w:t>.</w:t>
      </w:r>
      <w:r>
        <w:rPr>
          <w:lang w:val="ru-RU"/>
        </w:rPr>
        <w:t>7</w:t>
      </w:r>
      <w:r>
        <w:rPr/>
        <w:t>.</w:t>
      </w:r>
      <w:r>
        <w:rPr>
          <w:lang w:val="ru-RU"/>
        </w:rPr>
        <w:t xml:space="preserve"> </w:t>
      </w:r>
      <w:r>
        <w:rPr/>
        <w:t>Замененные запасные части и расходные материалы утилизировать самостоятельно</w:t>
      </w:r>
      <w:r>
        <w:rPr>
          <w:sz w:val="25"/>
          <w:szCs w:val="25"/>
        </w:rPr>
        <w:t>.</w:t>
      </w:r>
    </w:p>
    <w:p>
      <w:pPr>
        <w:pStyle w:val="Normal"/>
        <w:ind w:left="0" w:right="0" w:firstLine="567"/>
        <w:jc w:val="both"/>
        <w:rPr/>
      </w:pPr>
      <w:r>
        <w:rPr/>
        <w:t xml:space="preserve">3.2. Заказчик обязан: </w:t>
      </w:r>
    </w:p>
    <w:p>
      <w:pPr>
        <w:pStyle w:val="Normal"/>
        <w:ind w:left="0" w:right="0" w:firstLine="567"/>
        <w:jc w:val="both"/>
        <w:rPr/>
      </w:pPr>
      <w:r>
        <w:rPr/>
        <w:t xml:space="preserve">3.2.1. </w:t>
      </w:r>
      <w:r>
        <w:rPr>
          <w:lang w:val="ru-RU"/>
        </w:rPr>
        <w:t>Доставить и п</w:t>
      </w:r>
      <w:r>
        <w:rPr/>
        <w:t xml:space="preserve">ередать </w:t>
      </w:r>
      <w:r>
        <w:rPr>
          <w:lang w:val="ru-RU"/>
        </w:rPr>
        <w:t>автомобиль</w:t>
      </w:r>
      <w:r>
        <w:rPr/>
        <w:t xml:space="preserve"> </w:t>
      </w:r>
      <w:r>
        <w:rPr>
          <w:lang w:val="ru-RU"/>
        </w:rPr>
        <w:t>Исполнителю</w:t>
      </w:r>
      <w:r>
        <w:rPr/>
        <w:t xml:space="preserve"> </w:t>
      </w:r>
      <w:r>
        <w:rPr>
          <w:lang w:val="ru-RU"/>
        </w:rPr>
        <w:t xml:space="preserve">по адресу: </w:t>
      </w:r>
      <w:r>
        <w:rPr>
          <w:b/>
          <w:bCs/>
          <w:highlight w:val="yellow"/>
          <w:lang w:val="ru-RU"/>
        </w:rPr>
        <w:t>__________</w:t>
      </w:r>
      <w:r>
        <w:rPr>
          <w:b/>
          <w:bCs/>
          <w:lang w:val="ru-RU"/>
        </w:rPr>
        <w:t xml:space="preserve">, </w:t>
      </w:r>
      <w:r>
        <w:rPr/>
        <w:t xml:space="preserve">по акту </w:t>
      </w:r>
      <w:r>
        <w:rPr>
          <w:lang w:val="ru-RU"/>
        </w:rPr>
        <w:t xml:space="preserve">приема-передачи. Доставка автомобилей к Исполнителю и от Исполнителя осуществляется силами Заказчика и за его счет в пределах </w:t>
      </w:r>
      <w:r>
        <w:rPr>
          <w:b/>
          <w:bCs/>
          <w:lang w:val="ru-RU"/>
        </w:rPr>
        <w:t>Костромской области</w:t>
      </w:r>
      <w:r>
        <w:rPr>
          <w:lang w:val="ru-RU"/>
        </w:rPr>
        <w:t>.</w:t>
      </w:r>
    </w:p>
    <w:p>
      <w:pPr>
        <w:pStyle w:val="Normal"/>
        <w:ind w:left="0" w:right="0" w:firstLine="567"/>
        <w:jc w:val="both"/>
        <w:rPr/>
      </w:pPr>
      <w:r>
        <w:rPr/>
        <w:t xml:space="preserve">3.2.2. Принять результат работы </w:t>
      </w:r>
      <w:r>
        <w:rPr>
          <w:lang w:val="ru-RU"/>
        </w:rPr>
        <w:t>по адресу, указанному в п. 3</w:t>
      </w:r>
      <w:r>
        <w:rPr/>
        <w:t xml:space="preserve">.2.1 </w:t>
      </w:r>
      <w:r>
        <w:rPr>
          <w:lang w:val="ru-RU"/>
        </w:rPr>
        <w:t>настоящего Контракта.</w:t>
      </w:r>
    </w:p>
    <w:p>
      <w:pPr>
        <w:pStyle w:val="Normal"/>
        <w:ind w:left="0" w:right="0" w:firstLine="567"/>
        <w:jc w:val="both"/>
        <w:rPr/>
      </w:pPr>
      <w:r>
        <w:rPr/>
        <w:t xml:space="preserve">3.2.3. Оплатить стоимость </w:t>
      </w:r>
      <w:r>
        <w:rPr>
          <w:lang w:val="ru-RU"/>
        </w:rPr>
        <w:t>товара и</w:t>
      </w:r>
      <w:r>
        <w:rPr/>
        <w:t xml:space="preserve"> работ согласно </w:t>
      </w:r>
      <w:r>
        <w:rPr>
          <w:lang w:val="ru-RU"/>
        </w:rPr>
        <w:t>пунктов 2.1, 2.3 настоящего Контракта</w:t>
      </w:r>
      <w:r>
        <w:rPr/>
        <w:t xml:space="preserve">. </w:t>
      </w:r>
    </w:p>
    <w:p>
      <w:pPr>
        <w:pStyle w:val="Normal"/>
        <w:ind w:left="0" w:right="0" w:firstLine="567"/>
        <w:jc w:val="both"/>
        <w:rPr/>
      </w:pPr>
      <w:r>
        <w:rPr/>
        <w:t xml:space="preserve">3.3. Исполнитель вправе: </w:t>
      </w:r>
    </w:p>
    <w:p>
      <w:pPr>
        <w:pStyle w:val="Normal"/>
        <w:ind w:left="0" w:right="0" w:firstLine="567"/>
        <w:jc w:val="both"/>
        <w:rPr/>
      </w:pPr>
      <w:r>
        <w:rPr/>
        <w:t xml:space="preserve">3.3.1. Заключать по согласованию с Заказчиком </w:t>
      </w:r>
      <w:r>
        <w:rPr>
          <w:lang w:val="ru-RU"/>
        </w:rPr>
        <w:t>Контракты</w:t>
      </w:r>
      <w:r>
        <w:rPr/>
        <w:t xml:space="preserve"> с третьими лицами, оставаясь ответственным за действия этих лиц перед Заказчиком.</w:t>
      </w:r>
    </w:p>
    <w:p>
      <w:pPr>
        <w:pStyle w:val="Normal"/>
        <w:ind w:left="0" w:right="0" w:firstLine="567"/>
        <w:jc w:val="both"/>
        <w:rPr/>
      </w:pPr>
      <w:r>
        <w:rPr/>
        <w:t>3.4. Заказчик вправе:</w:t>
      </w:r>
    </w:p>
    <w:p>
      <w:pPr>
        <w:pStyle w:val="Normal"/>
        <w:ind w:left="0" w:right="0" w:firstLine="567"/>
        <w:jc w:val="both"/>
        <w:rPr/>
      </w:pPr>
      <w:r>
        <w:rPr/>
        <w:t>3.4.1. Проверять ход и качество выполнения работником задания.</w:t>
      </w:r>
    </w:p>
    <w:p>
      <w:pPr>
        <w:pStyle w:val="Normal"/>
        <w:ind w:left="0" w:right="0" w:firstLine="567"/>
        <w:jc w:val="both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Normal"/>
        <w:numPr>
          <w:ilvl w:val="0"/>
          <w:numId w:val="5"/>
        </w:numPr>
        <w:jc w:val="center"/>
        <w:rPr>
          <w:b/>
          <w:b/>
          <w:bCs/>
        </w:rPr>
      </w:pPr>
      <w:r>
        <w:rPr>
          <w:b/>
          <w:bCs/>
        </w:rPr>
        <w:t>Приемка Заказчиком работ</w:t>
      </w:r>
    </w:p>
    <w:p>
      <w:pPr>
        <w:pStyle w:val="Normal"/>
        <w:ind w:left="567" w:right="0" w:hanging="0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Normal"/>
        <w:ind w:left="0" w:right="0" w:firstLine="567"/>
        <w:jc w:val="both"/>
        <w:rPr/>
      </w:pPr>
      <w:r>
        <w:rPr/>
        <w:t xml:space="preserve">4.1. Заказчик обязан после выполнения </w:t>
      </w:r>
      <w:r>
        <w:rPr>
          <w:lang w:val="ru-RU"/>
        </w:rPr>
        <w:t>работ</w:t>
      </w:r>
      <w:r>
        <w:rPr/>
        <w:t xml:space="preserve"> с участием </w:t>
      </w:r>
      <w:r>
        <w:rPr>
          <w:lang w:val="ru-RU"/>
        </w:rPr>
        <w:t xml:space="preserve">Исполнителя </w:t>
      </w:r>
      <w:r>
        <w:rPr/>
        <w:t xml:space="preserve">осмотреть и принять фактически выполненный объем </w:t>
      </w:r>
      <w:r>
        <w:rPr>
          <w:lang w:val="ru-RU"/>
        </w:rPr>
        <w:t>работ</w:t>
      </w:r>
      <w:r>
        <w:rPr/>
        <w:t xml:space="preserve">, а при обнаружении недостатков работы немедленно заявить об этом </w:t>
      </w:r>
      <w:r>
        <w:rPr>
          <w:lang w:val="ru-RU"/>
        </w:rPr>
        <w:t>Исполнителю</w:t>
      </w:r>
      <w:r>
        <w:rPr/>
        <w:t>.</w:t>
      </w:r>
    </w:p>
    <w:p>
      <w:pPr>
        <w:pStyle w:val="Normal"/>
        <w:ind w:left="0" w:right="0" w:firstLine="567"/>
        <w:jc w:val="both"/>
        <w:rPr/>
      </w:pPr>
      <w:r>
        <w:rPr/>
        <w:t>4.2. Заказчик, обнаруживший недостатки в работе при приемке, вправе ссылаться на них в случаях, если в акте сдачи-приемки, были оговорены эти недостатки либо возможность последующего предъявления требования об их устранении.</w:t>
      </w:r>
    </w:p>
    <w:p>
      <w:pPr>
        <w:pStyle w:val="Normal"/>
        <w:ind w:left="0" w:right="0" w:firstLine="567"/>
        <w:jc w:val="both"/>
        <w:rPr/>
      </w:pPr>
      <w:r>
        <w:rPr/>
        <w:t>4.3. Заказчик, принявший работы без проверки, лишается права ссылаться на их недостатки, которые могли быть установлены при обычном способе приемки.</w:t>
      </w:r>
    </w:p>
    <w:p>
      <w:pPr>
        <w:pStyle w:val="Normal"/>
        <w:ind w:left="0" w:right="0" w:firstLine="567"/>
        <w:jc w:val="both"/>
        <w:rPr/>
      </w:pPr>
      <w:r>
        <w:rPr/>
        <w:t xml:space="preserve">4.4. Заказчик, обнаруживший недостатки, которые не могли быть установлены при обычном способе приемки (скрытые недостатки), обязан известить об этом </w:t>
      </w:r>
      <w:r>
        <w:rPr>
          <w:lang w:val="ru-RU"/>
        </w:rPr>
        <w:t>Исполнителя</w:t>
      </w:r>
      <w:r>
        <w:rPr/>
        <w:t xml:space="preserve"> в течение 1 (одних) суток со дня их обнаружения.</w:t>
      </w:r>
      <w:r>
        <w:rPr>
          <w:lang w:val="ru-RU"/>
        </w:rPr>
        <w:t xml:space="preserve"> Гарантия Исполнителя на работы и запчасти действует 6 месяцев, либо 10 000 км. Пробега автомобиля со дня подписания документов о приемке.</w:t>
      </w:r>
    </w:p>
    <w:p>
      <w:pPr>
        <w:pStyle w:val="Normal"/>
        <w:ind w:left="0" w:right="0" w:firstLine="567"/>
        <w:jc w:val="both"/>
        <w:rPr>
          <w:lang w:val="ru-RU"/>
        </w:rPr>
      </w:pPr>
      <w:r>
        <w:rPr>
          <w:lang w:val="ru-RU"/>
        </w:rPr>
        <w:t>4.5. Отходы образовавшиеся в результате оказания услуг по ремонту и техническому обслуживанию автомобиля являются собственностью Исполнителя.</w:t>
      </w:r>
    </w:p>
    <w:p>
      <w:pPr>
        <w:pStyle w:val="Normal"/>
        <w:ind w:left="0" w:right="0" w:firstLine="567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5"/>
        </w:numPr>
        <w:jc w:val="center"/>
        <w:rPr>
          <w:b/>
          <w:b/>
          <w:bCs/>
        </w:rPr>
      </w:pPr>
      <w:r>
        <w:rPr>
          <w:b/>
          <w:bCs/>
        </w:rPr>
        <w:t>Ответственность сторон</w:t>
      </w:r>
    </w:p>
    <w:p>
      <w:pPr>
        <w:pStyle w:val="Normal"/>
        <w:ind w:left="927" w:right="0" w:hanging="0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Normal"/>
        <w:shd w:fill="FFFFFF" w:val="clear"/>
        <w:tabs>
          <w:tab w:val="left" w:pos="709" w:leader="none"/>
          <w:tab w:val="left" w:pos="1166" w:leader="none"/>
        </w:tabs>
        <w:ind w:left="0" w:right="0" w:firstLine="567"/>
        <w:jc w:val="both"/>
        <w:rPr/>
      </w:pPr>
      <w:r>
        <w:rPr>
          <w:rFonts w:eastAsia="Times New Roman"/>
          <w:lang w:val="ru-RU" w:eastAsia="ru-RU"/>
        </w:rPr>
        <w:t>5</w:t>
      </w:r>
      <w:r>
        <w:rPr>
          <w:rFonts w:eastAsia="Times New Roman"/>
          <w:lang w:eastAsia="ru-RU"/>
        </w:rPr>
        <w:t xml:space="preserve">.1. За нарушение условий настоящего </w:t>
      </w:r>
      <w:r>
        <w:rPr>
          <w:rFonts w:eastAsia="Times New Roman"/>
          <w:lang w:val="ru-RU" w:eastAsia="ru-RU"/>
        </w:rPr>
        <w:t>Контракта</w:t>
      </w:r>
      <w:r>
        <w:rPr>
          <w:rFonts w:eastAsia="Times New Roman"/>
          <w:lang w:eastAsia="ru-RU"/>
        </w:rPr>
        <w:t xml:space="preserve">, неисполнение или ненадлежащее исполнение принятых на себя обязательств по настоящему </w:t>
      </w:r>
      <w:r>
        <w:rPr>
          <w:rFonts w:eastAsia="Times New Roman"/>
          <w:lang w:val="ru-RU" w:eastAsia="ru-RU"/>
        </w:rPr>
        <w:t>Контракту</w:t>
      </w:r>
      <w:r>
        <w:rPr>
          <w:rFonts w:eastAsia="Times New Roman"/>
          <w:lang w:eastAsia="ru-RU"/>
        </w:rPr>
        <w:t>, стороны несут ответственность в порядке, предусмотренном действующим законодательством Российской Федерации.</w:t>
      </w:r>
    </w:p>
    <w:p>
      <w:pPr>
        <w:pStyle w:val="Normal"/>
        <w:tabs>
          <w:tab w:val="left" w:pos="567" w:leader="none"/>
        </w:tabs>
        <w:suppressAutoHyphens w:val="false"/>
        <w:autoSpaceDE w:val="false"/>
        <w:spacing w:lineRule="atLeast" w:line="22"/>
        <w:ind w:left="0" w:right="0" w:firstLine="567"/>
        <w:jc w:val="both"/>
        <w:rPr/>
      </w:pPr>
      <w:r>
        <w:rPr>
          <w:rFonts w:eastAsia="Times New Roman"/>
          <w:lang w:val="ru-RU" w:eastAsia="ru-RU"/>
        </w:rPr>
        <w:t>5</w:t>
      </w:r>
      <w:r>
        <w:rPr>
          <w:rFonts w:eastAsia="Times New Roman"/>
          <w:lang w:eastAsia="ru-RU"/>
        </w:rPr>
        <w:t xml:space="preserve">.2. В случае просрочки исполнения Заказчиком обязательств, предусмотренных </w:t>
      </w:r>
      <w:r>
        <w:rPr>
          <w:rFonts w:eastAsia="Times New Roman"/>
          <w:lang w:val="ru-RU" w:eastAsia="ru-RU"/>
        </w:rPr>
        <w:t>Контрактом,</w:t>
      </w:r>
      <w:r>
        <w:rPr>
          <w:rFonts w:eastAsia="Times New Roman"/>
          <w:lang w:eastAsia="ru-RU"/>
        </w:rPr>
        <w:t xml:space="preserve"> а также в иных случаях неисполнения или ненадлежащего исполнения Заказчиком обязательств, предусмотренных </w:t>
      </w:r>
      <w:r>
        <w:rPr>
          <w:rFonts w:eastAsia="Times New Roman"/>
          <w:lang w:val="ru-RU" w:eastAsia="ru-RU"/>
        </w:rPr>
        <w:t>Контрактом</w:t>
      </w:r>
      <w:r>
        <w:rPr>
          <w:rFonts w:eastAsia="Times New Roman"/>
          <w:lang w:eastAsia="ru-RU"/>
        </w:rPr>
        <w:t xml:space="preserve">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>
        <w:rPr>
          <w:rFonts w:eastAsia="Times New Roman"/>
          <w:lang w:val="ru-RU" w:eastAsia="ru-RU"/>
        </w:rPr>
        <w:t>Контрактом</w:t>
      </w:r>
      <w:r>
        <w:rPr>
          <w:rFonts w:eastAsia="Times New Roman"/>
          <w:lang w:eastAsia="ru-RU"/>
        </w:rPr>
        <w:t xml:space="preserve">, начиная со дня, следующего после дня истечения установленного </w:t>
      </w:r>
      <w:r>
        <w:rPr>
          <w:rFonts w:eastAsia="Times New Roman"/>
          <w:lang w:val="ru-RU" w:eastAsia="ru-RU"/>
        </w:rPr>
        <w:t>Контрактом</w:t>
      </w:r>
      <w:r>
        <w:rPr>
          <w:rFonts w:eastAsia="Times New Roman"/>
          <w:lang w:eastAsia="ru-RU"/>
        </w:rPr>
        <w:t xml:space="preserve"> срока исполнения обязательства. Такая пеня устанавливается </w:t>
      </w:r>
      <w:r>
        <w:rPr>
          <w:rFonts w:eastAsia="Times New Roman"/>
          <w:lang w:val="ru-RU" w:eastAsia="ru-RU"/>
        </w:rPr>
        <w:t>Контрактом</w:t>
      </w:r>
      <w:r>
        <w:rPr>
          <w:rFonts w:eastAsia="Times New Roman"/>
          <w:lang w:eastAsia="ru-RU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>
      <w:pPr>
        <w:pStyle w:val="Normal"/>
        <w:tabs>
          <w:tab w:val="left" w:pos="567" w:leader="none"/>
        </w:tabs>
        <w:suppressAutoHyphens w:val="false"/>
        <w:autoSpaceDE w:val="false"/>
        <w:spacing w:lineRule="atLeast" w:line="22"/>
        <w:ind w:left="0" w:right="0" w:firstLine="567"/>
        <w:jc w:val="both"/>
        <w:rPr/>
      </w:pPr>
      <w:r>
        <w:rPr>
          <w:rFonts w:eastAsia="Times New Roman"/>
          <w:lang w:val="ru-RU" w:eastAsia="ru-RU"/>
        </w:rPr>
        <w:t>5</w:t>
      </w:r>
      <w:r>
        <w:rPr>
          <w:rFonts w:eastAsia="Times New Roman"/>
          <w:lang w:eastAsia="ru-RU"/>
        </w:rPr>
        <w:t xml:space="preserve">.3. Штрафы начисляются за ненадлежащее исполнение Заказчиком обязательств, предусмотренных </w:t>
      </w:r>
      <w:r>
        <w:rPr>
          <w:rFonts w:eastAsia="Times New Roman"/>
          <w:lang w:val="ru-RU" w:eastAsia="ru-RU"/>
        </w:rPr>
        <w:t>Контрактом</w:t>
      </w:r>
      <w:r>
        <w:rPr>
          <w:rFonts w:eastAsia="Times New Roman"/>
          <w:lang w:eastAsia="ru-RU"/>
        </w:rPr>
        <w:t xml:space="preserve">, за исключением просрочки исполнения обязательств, предусмотренных </w:t>
      </w:r>
      <w:r>
        <w:rPr>
          <w:rFonts w:eastAsia="Times New Roman"/>
          <w:lang w:val="ru-RU" w:eastAsia="ru-RU"/>
        </w:rPr>
        <w:t>Контрактом</w:t>
      </w:r>
      <w:r>
        <w:rPr>
          <w:rFonts w:eastAsia="Times New Roman"/>
          <w:lang w:eastAsia="ru-RU"/>
        </w:rPr>
        <w:t>.</w:t>
      </w:r>
    </w:p>
    <w:p>
      <w:pPr>
        <w:pStyle w:val="Normal"/>
        <w:tabs>
          <w:tab w:val="left" w:pos="567" w:leader="none"/>
        </w:tabs>
        <w:suppressAutoHyphens w:val="false"/>
        <w:autoSpaceDE w:val="false"/>
        <w:spacing w:lineRule="atLeast" w:line="22"/>
        <w:ind w:left="0" w:right="0" w:firstLine="567"/>
        <w:jc w:val="both"/>
        <w:rPr/>
      </w:pPr>
      <w:r>
        <w:rPr>
          <w:rFonts w:eastAsia="Times New Roman"/>
          <w:lang w:val="ru-RU" w:eastAsia="ru-RU"/>
        </w:rPr>
        <w:t>5</w:t>
      </w:r>
      <w:r>
        <w:rPr>
          <w:rFonts w:eastAsia="Times New Roman"/>
          <w:lang w:eastAsia="ru-RU"/>
        </w:rPr>
        <w:t xml:space="preserve">.4. За каждый факт неисполнения Заказчиком обязательств, предусмотренных </w:t>
      </w:r>
      <w:r>
        <w:rPr>
          <w:rFonts w:eastAsia="Times New Roman"/>
          <w:lang w:val="ru-RU" w:eastAsia="ru-RU"/>
        </w:rPr>
        <w:t>Контрактом</w:t>
      </w:r>
      <w:r>
        <w:rPr>
          <w:rFonts w:eastAsia="Times New Roman"/>
          <w:lang w:eastAsia="ru-RU"/>
        </w:rPr>
        <w:t xml:space="preserve">, за исключением просрочки исполнения обязательств, предусмотренных </w:t>
      </w:r>
      <w:r>
        <w:rPr>
          <w:rFonts w:eastAsia="Times New Roman"/>
          <w:lang w:val="ru-RU" w:eastAsia="ru-RU"/>
        </w:rPr>
        <w:t>Контрактом</w:t>
      </w:r>
      <w:r>
        <w:rPr>
          <w:rFonts w:eastAsia="Times New Roman"/>
          <w:lang w:eastAsia="ru-RU"/>
        </w:rPr>
        <w:t>, размер штрафа устанавливается в следующем порядке: 1000</w:t>
      </w:r>
      <w:r>
        <w:rPr>
          <w:rFonts w:eastAsia="Times New Roman"/>
          <w:lang w:val="ru-RU" w:eastAsia="ru-RU"/>
        </w:rPr>
        <w:t xml:space="preserve"> (одна тысяча)</w:t>
      </w:r>
      <w:r>
        <w:rPr>
          <w:rFonts w:eastAsia="Times New Roman"/>
          <w:lang w:eastAsia="ru-RU"/>
        </w:rPr>
        <w:t xml:space="preserve"> рублей, если цена </w:t>
      </w:r>
      <w:r>
        <w:rPr>
          <w:rFonts w:eastAsia="Times New Roman"/>
          <w:lang w:val="ru-RU" w:eastAsia="ru-RU"/>
        </w:rPr>
        <w:t>Контракта</w:t>
      </w:r>
      <w:r>
        <w:rPr>
          <w:rFonts w:eastAsia="Times New Roman"/>
          <w:lang w:eastAsia="ru-RU"/>
        </w:rPr>
        <w:t xml:space="preserve"> не превышает 3</w:t>
      </w:r>
      <w:r>
        <w:rPr>
          <w:rFonts w:eastAsia="Times New Roman"/>
          <w:lang w:val="ru-RU" w:eastAsia="ru-RU"/>
        </w:rPr>
        <w:t xml:space="preserve"> (три)</w:t>
      </w:r>
      <w:r>
        <w:rPr>
          <w:rFonts w:eastAsia="Times New Roman"/>
          <w:lang w:eastAsia="ru-RU"/>
        </w:rPr>
        <w:t xml:space="preserve"> млн. рублей (включительно).</w:t>
      </w:r>
    </w:p>
    <w:p>
      <w:pPr>
        <w:pStyle w:val="Normal"/>
        <w:tabs>
          <w:tab w:val="left" w:pos="567" w:leader="none"/>
          <w:tab w:val="left" w:pos="1134" w:leader="none"/>
        </w:tabs>
        <w:suppressAutoHyphens w:val="false"/>
        <w:autoSpaceDE w:val="false"/>
        <w:spacing w:lineRule="atLeast" w:line="22"/>
        <w:ind w:left="0" w:right="0" w:firstLine="567"/>
        <w:jc w:val="both"/>
        <w:rPr/>
      </w:pPr>
      <w:r>
        <w:rPr>
          <w:rFonts w:eastAsia="Times New Roman"/>
          <w:lang w:val="ru-RU" w:eastAsia="ru-RU"/>
        </w:rPr>
        <w:t>5</w:t>
      </w:r>
      <w:r>
        <w:rPr>
          <w:rFonts w:eastAsia="Times New Roman"/>
          <w:lang w:eastAsia="ru-RU"/>
        </w:rPr>
        <w:t>.5.</w:t>
      </w:r>
      <w:r>
        <w:rPr>
          <w:rFonts w:eastAsia="Times New Roman"/>
          <w:lang w:val="ru-RU" w:eastAsia="ru-RU"/>
        </w:rPr>
        <w:t xml:space="preserve"> </w:t>
      </w:r>
      <w:r>
        <w:rPr>
          <w:rFonts w:eastAsia="Times New Roman"/>
          <w:lang w:eastAsia="ru-RU"/>
        </w:rPr>
        <w:t>В случае просрочки исполнения Исполнителем обязательств</w:t>
      </w:r>
      <w:r>
        <w:rPr>
          <w:rFonts w:eastAsia="Times New Roman"/>
          <w:lang w:val="ru-RU" w:eastAsia="ru-RU"/>
        </w:rPr>
        <w:t xml:space="preserve">, </w:t>
      </w:r>
      <w:r>
        <w:rPr>
          <w:rFonts w:eastAsia="Times New Roman"/>
          <w:lang w:eastAsia="ru-RU"/>
        </w:rPr>
        <w:t xml:space="preserve">предусмотренных </w:t>
      </w:r>
      <w:r>
        <w:rPr>
          <w:rFonts w:eastAsia="Times New Roman"/>
          <w:lang w:val="ru-RU" w:eastAsia="ru-RU"/>
        </w:rPr>
        <w:t>Контрактом</w:t>
      </w:r>
      <w:r>
        <w:rPr>
          <w:rFonts w:eastAsia="Times New Roman"/>
          <w:lang w:eastAsia="ru-RU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>
        <w:rPr>
          <w:rFonts w:eastAsia="Times New Roman"/>
          <w:lang w:val="ru-RU" w:eastAsia="ru-RU"/>
        </w:rPr>
        <w:t>Контрактом</w:t>
      </w:r>
      <w:r>
        <w:rPr>
          <w:rFonts w:eastAsia="Times New Roman"/>
          <w:lang w:eastAsia="ru-RU"/>
        </w:rPr>
        <w:t>, Заказчик направляет исполнителю требование об уплате неустоек (штрафов, пеней).</w:t>
      </w:r>
    </w:p>
    <w:p>
      <w:pPr>
        <w:pStyle w:val="Normal"/>
        <w:tabs>
          <w:tab w:val="left" w:pos="567" w:leader="none"/>
          <w:tab w:val="left" w:pos="1134" w:leader="none"/>
        </w:tabs>
        <w:suppressAutoHyphens w:val="false"/>
        <w:ind w:left="0" w:right="0" w:firstLine="567"/>
        <w:jc w:val="both"/>
        <w:rPr/>
      </w:pPr>
      <w:r>
        <w:rPr>
          <w:rFonts w:eastAsia="Calibri"/>
          <w:lang w:val="ru-RU" w:eastAsia="en-US"/>
        </w:rPr>
        <w:t>5</w:t>
      </w:r>
      <w:r>
        <w:rPr>
          <w:rFonts w:eastAsia="Calibri"/>
          <w:lang w:eastAsia="en-US"/>
        </w:rPr>
        <w:t>.6.</w:t>
      </w:r>
      <w:r>
        <w:rPr>
          <w:rFonts w:eastAsia="Calibri"/>
          <w:lang w:val="ru-RU" w:eastAsia="en-US"/>
        </w:rPr>
        <w:t xml:space="preserve"> </w:t>
      </w:r>
      <w:r>
        <w:rPr>
          <w:rFonts w:eastAsia="Calibri"/>
          <w:lang w:eastAsia="en-US"/>
        </w:rPr>
        <w:t xml:space="preserve">Пеня начисляется за каждый день просрочки Исполнителем </w:t>
      </w:r>
      <w:r>
        <w:rPr>
          <w:lang w:eastAsia="en-US"/>
        </w:rPr>
        <w:t xml:space="preserve">обязательства, предусмотренного </w:t>
      </w:r>
      <w:r>
        <w:rPr>
          <w:lang w:val="ru-RU" w:eastAsia="en-US"/>
        </w:rPr>
        <w:t>Контрактом</w:t>
      </w:r>
      <w:r>
        <w:rPr>
          <w:lang w:eastAsia="en-US"/>
        </w:rPr>
        <w:t xml:space="preserve">, начиная со дня, следующего после дня истечения установленного </w:t>
      </w:r>
      <w:r>
        <w:rPr>
          <w:lang w:val="ru-RU" w:eastAsia="en-US"/>
        </w:rPr>
        <w:t>Контракт</w:t>
      </w:r>
      <w:r>
        <w:rPr>
          <w:lang w:eastAsia="en-US"/>
        </w:rPr>
        <w:t xml:space="preserve">ом срока исполнения обязательства, и устанавливается </w:t>
      </w:r>
      <w:r>
        <w:rPr>
          <w:lang w:val="ru-RU" w:eastAsia="en-US"/>
        </w:rPr>
        <w:t>Контрактом</w:t>
      </w:r>
      <w:r>
        <w:rPr>
          <w:lang w:eastAsia="en-US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lang w:val="ru-RU" w:eastAsia="en-US"/>
        </w:rPr>
        <w:t>Контракта</w:t>
      </w:r>
      <w:r>
        <w:rPr>
          <w:lang w:eastAsia="en-US"/>
        </w:rPr>
        <w:t xml:space="preserve"> (отдельного этапа исполнения </w:t>
      </w:r>
      <w:r>
        <w:rPr>
          <w:lang w:val="ru-RU" w:eastAsia="en-US"/>
        </w:rPr>
        <w:t>Контракт</w:t>
      </w:r>
      <w:r>
        <w:rPr>
          <w:lang w:eastAsia="en-US"/>
        </w:rPr>
        <w:t xml:space="preserve">а), уменьшенной на сумму, пропорциональную объему обязательств, предусмотренных </w:t>
      </w:r>
      <w:r>
        <w:rPr>
          <w:lang w:val="ru-RU" w:eastAsia="en-US"/>
        </w:rPr>
        <w:t>Контрактом</w:t>
      </w:r>
      <w:r>
        <w:rPr>
          <w:lang w:eastAsia="en-US"/>
        </w:rPr>
        <w:t xml:space="preserve"> (соответствующим отдельным этапом исполнения </w:t>
      </w:r>
      <w:r>
        <w:rPr>
          <w:lang w:val="ru-RU" w:eastAsia="en-US"/>
        </w:rPr>
        <w:t>Контракт</w:t>
      </w:r>
      <w:r>
        <w:rPr>
          <w:lang w:eastAsia="en-US"/>
        </w:rPr>
        <w:t>а) и фактически исполненных Исполнителем</w:t>
      </w:r>
      <w:r>
        <w:rPr>
          <w:rFonts w:eastAsia="Calibri"/>
          <w:lang w:eastAsia="en-US"/>
        </w:rPr>
        <w:t>.</w:t>
      </w:r>
    </w:p>
    <w:p>
      <w:pPr>
        <w:pStyle w:val="Normal"/>
        <w:tabs>
          <w:tab w:val="left" w:pos="426" w:leader="none"/>
          <w:tab w:val="left" w:pos="1134" w:leader="none"/>
        </w:tabs>
        <w:suppressAutoHyphens w:val="false"/>
        <w:autoSpaceDE w:val="false"/>
        <w:spacing w:lineRule="atLeast" w:line="22"/>
        <w:ind w:left="0" w:right="0" w:firstLine="567"/>
        <w:jc w:val="both"/>
        <w:rPr/>
      </w:pPr>
      <w:r>
        <w:rPr>
          <w:rFonts w:eastAsia="Times New Roman"/>
          <w:lang w:val="ru-RU" w:eastAsia="ru-RU"/>
        </w:rPr>
        <w:t>5</w:t>
      </w:r>
      <w:r>
        <w:rPr>
          <w:rFonts w:eastAsia="Times New Roman"/>
          <w:lang w:eastAsia="ru-RU"/>
        </w:rPr>
        <w:t>.7.</w:t>
      </w:r>
      <w:r>
        <w:rPr>
          <w:rFonts w:eastAsia="Times New Roman"/>
          <w:lang w:val="ru-RU" w:eastAsia="ru-RU"/>
        </w:rPr>
        <w:t xml:space="preserve">1. </w:t>
      </w:r>
      <w:r>
        <w:rPr>
          <w:rFonts w:eastAsia="Times New Roman"/>
          <w:lang w:eastAsia="ru-RU"/>
        </w:rPr>
        <w:t xml:space="preserve">За каждый факт неисполнения или ненадлежащего исполнения Исполнителем обязательств, предусмотренных </w:t>
      </w:r>
      <w:r>
        <w:rPr>
          <w:rFonts w:eastAsia="Times New Roman"/>
          <w:lang w:val="ru-RU" w:eastAsia="ru-RU"/>
        </w:rPr>
        <w:t>Контрактом</w:t>
      </w:r>
      <w:r>
        <w:rPr>
          <w:rFonts w:eastAsia="Times New Roman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eastAsia="Times New Roman"/>
          <w:lang w:val="ru-RU" w:eastAsia="ru-RU"/>
        </w:rPr>
        <w:t>Контрактом</w:t>
      </w:r>
      <w:r>
        <w:rPr>
          <w:rFonts w:eastAsia="Times New Roman"/>
          <w:lang w:eastAsia="ru-RU"/>
        </w:rPr>
        <w:t xml:space="preserve">, размер штрафа устанавливается в следующем порядке: 10 процентов цены </w:t>
      </w:r>
      <w:r>
        <w:rPr>
          <w:rFonts w:eastAsia="Times New Roman"/>
          <w:lang w:val="ru-RU" w:eastAsia="ru-RU"/>
        </w:rPr>
        <w:t>Контракт</w:t>
      </w:r>
      <w:r>
        <w:rPr>
          <w:rFonts w:eastAsia="Times New Roman"/>
          <w:lang w:eastAsia="ru-RU"/>
        </w:rPr>
        <w:t xml:space="preserve">а (этапа) в случае, если цена </w:t>
      </w:r>
      <w:r>
        <w:rPr>
          <w:rFonts w:eastAsia="Times New Roman"/>
          <w:lang w:val="ru-RU" w:eastAsia="ru-RU"/>
        </w:rPr>
        <w:t>Контракт</w:t>
      </w:r>
      <w:r>
        <w:rPr>
          <w:rFonts w:eastAsia="Times New Roman"/>
          <w:lang w:eastAsia="ru-RU"/>
        </w:rPr>
        <w:t>а (этапа) не превышает 3</w:t>
      </w:r>
      <w:r>
        <w:rPr>
          <w:rFonts w:eastAsia="Times New Roman"/>
          <w:lang w:val="ru-RU" w:eastAsia="ru-RU"/>
        </w:rPr>
        <w:t xml:space="preserve"> (три)</w:t>
      </w:r>
      <w:r>
        <w:rPr>
          <w:rFonts w:eastAsia="Times New Roman"/>
          <w:lang w:eastAsia="ru-RU"/>
        </w:rPr>
        <w:t xml:space="preserve"> млн. рублей.</w:t>
      </w:r>
    </w:p>
    <w:p>
      <w:pPr>
        <w:pStyle w:val="Normal"/>
        <w:tabs>
          <w:tab w:val="left" w:pos="426" w:leader="none"/>
          <w:tab w:val="left" w:pos="1134" w:leader="none"/>
        </w:tabs>
        <w:suppressAutoHyphens w:val="false"/>
        <w:autoSpaceDE w:val="false"/>
        <w:spacing w:lineRule="atLeast" w:line="22"/>
        <w:ind w:left="0" w:right="0" w:firstLine="567"/>
        <w:jc w:val="both"/>
        <w:rPr/>
      </w:pPr>
      <w:r>
        <w:rPr>
          <w:rFonts w:eastAsia="Times New Roman"/>
          <w:lang w:val="ru-RU" w:eastAsia="ru-RU"/>
        </w:rPr>
        <w:t xml:space="preserve">5.7.2. </w:t>
      </w:r>
      <w:r>
        <w:rPr>
          <w:lang w:val="ru-RU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выплачивает заказчику штраф в размере 1000 рублей, так как цена Контракта не превышает 3 млн. рублей;</w:t>
      </w:r>
    </w:p>
    <w:p>
      <w:pPr>
        <w:pStyle w:val="Normal"/>
        <w:tabs>
          <w:tab w:val="left" w:pos="426" w:leader="none"/>
        </w:tabs>
        <w:suppressAutoHyphens w:val="false"/>
        <w:autoSpaceDE w:val="false"/>
        <w:spacing w:lineRule="atLeast" w:line="22"/>
        <w:ind w:left="0" w:right="0" w:firstLine="567"/>
        <w:jc w:val="both"/>
        <w:rPr/>
      </w:pPr>
      <w:r>
        <w:rPr>
          <w:rFonts w:eastAsia="Times New Roman"/>
          <w:lang w:val="ru-RU" w:eastAsia="ru-RU"/>
        </w:rPr>
        <w:t>5</w:t>
      </w:r>
      <w:r>
        <w:rPr>
          <w:rFonts w:eastAsia="Times New Roman"/>
          <w:lang w:eastAsia="ru-RU"/>
        </w:rPr>
        <w:t xml:space="preserve">.8. Общая сумма начисленных штрафов за неисполнение или ненадлежащее исполнение Исполнителем обязательств, предусмотренных </w:t>
      </w:r>
      <w:r>
        <w:rPr>
          <w:rFonts w:eastAsia="Times New Roman"/>
          <w:lang w:val="ru-RU" w:eastAsia="ru-RU"/>
        </w:rPr>
        <w:t>Контрактом</w:t>
      </w:r>
      <w:r>
        <w:rPr>
          <w:rFonts w:eastAsia="Times New Roman"/>
          <w:lang w:eastAsia="ru-RU"/>
        </w:rPr>
        <w:t xml:space="preserve">, не может превышать цену </w:t>
      </w:r>
      <w:r>
        <w:rPr>
          <w:rFonts w:eastAsia="Times New Roman"/>
          <w:lang w:val="ru-RU" w:eastAsia="ru-RU"/>
        </w:rPr>
        <w:t>Контракта</w:t>
      </w:r>
      <w:r>
        <w:rPr>
          <w:rFonts w:eastAsia="Times New Roman"/>
          <w:lang w:eastAsia="ru-RU"/>
        </w:rPr>
        <w:t>.</w:t>
      </w:r>
    </w:p>
    <w:p>
      <w:pPr>
        <w:pStyle w:val="Normal"/>
        <w:tabs>
          <w:tab w:val="left" w:pos="426" w:leader="none"/>
          <w:tab w:val="left" w:pos="851" w:leader="none"/>
        </w:tabs>
        <w:suppressAutoHyphens w:val="false"/>
        <w:autoSpaceDE w:val="false"/>
        <w:spacing w:lineRule="atLeast" w:line="22"/>
        <w:ind w:left="0" w:right="0" w:firstLine="567"/>
        <w:jc w:val="both"/>
        <w:rPr/>
      </w:pPr>
      <w:r>
        <w:rPr>
          <w:rFonts w:eastAsia="Times New Roman"/>
          <w:lang w:val="ru-RU" w:eastAsia="ru-RU"/>
        </w:rPr>
        <w:t>5</w:t>
      </w:r>
      <w:r>
        <w:rPr>
          <w:rFonts w:eastAsia="Times New Roman"/>
          <w:lang w:eastAsia="ru-RU"/>
        </w:rPr>
        <w:t>.9.</w:t>
      </w:r>
      <w:r>
        <w:rPr>
          <w:rFonts w:eastAsia="Times New Roman"/>
          <w:lang w:val="ru-RU" w:eastAsia="ru-RU"/>
        </w:rPr>
        <w:t xml:space="preserve"> </w:t>
      </w:r>
      <w:r>
        <w:rPr>
          <w:rFonts w:eastAsia="Times New Roman"/>
          <w:lang w:eastAsia="ru-RU"/>
        </w:rPr>
        <w:t xml:space="preserve">Общая сумма начисленных штрафов за ненадлежащее исполнение Заказчиком обязательств, предусмотренных </w:t>
      </w:r>
      <w:r>
        <w:rPr>
          <w:rFonts w:eastAsia="Times New Roman"/>
          <w:lang w:val="ru-RU" w:eastAsia="ru-RU"/>
        </w:rPr>
        <w:t>Контракт</w:t>
      </w:r>
      <w:r>
        <w:rPr>
          <w:rFonts w:eastAsia="Times New Roman"/>
          <w:lang w:eastAsia="ru-RU"/>
        </w:rPr>
        <w:t xml:space="preserve">ом, не может превышать цену </w:t>
      </w:r>
      <w:r>
        <w:rPr>
          <w:rFonts w:eastAsia="Times New Roman"/>
          <w:lang w:val="ru-RU" w:eastAsia="ru-RU"/>
        </w:rPr>
        <w:t>Контракта</w:t>
      </w:r>
      <w:r>
        <w:rPr>
          <w:rFonts w:eastAsia="Times New Roman"/>
          <w:lang w:eastAsia="ru-RU"/>
        </w:rPr>
        <w:t>.</w:t>
      </w:r>
    </w:p>
    <w:p>
      <w:pPr>
        <w:pStyle w:val="Normal"/>
        <w:tabs>
          <w:tab w:val="left" w:pos="709" w:leader="none"/>
          <w:tab w:val="left" w:pos="851" w:leader="none"/>
        </w:tabs>
        <w:suppressAutoHyphens w:val="false"/>
        <w:autoSpaceDE w:val="false"/>
        <w:spacing w:lineRule="atLeast" w:line="22"/>
        <w:ind w:left="0" w:right="0" w:firstLine="567"/>
        <w:jc w:val="both"/>
        <w:rPr/>
      </w:pPr>
      <w:r>
        <w:rPr>
          <w:rFonts w:eastAsia="Times New Roman"/>
          <w:lang w:val="ru-RU" w:eastAsia="ru-RU"/>
        </w:rPr>
        <w:t>5</w:t>
      </w:r>
      <w:r>
        <w:rPr>
          <w:rFonts w:eastAsia="Times New Roman"/>
          <w:lang w:eastAsia="ru-RU"/>
        </w:rPr>
        <w:t>.10.</w:t>
      </w:r>
      <w:r>
        <w:rPr>
          <w:rFonts w:eastAsia="Times New Roman"/>
          <w:lang w:val="ru-RU" w:eastAsia="ru-RU"/>
        </w:rPr>
        <w:t xml:space="preserve"> </w:t>
      </w:r>
      <w:r>
        <w:rPr>
          <w:rFonts w:eastAsia="Times New Roman"/>
          <w:lang w:eastAsia="ru-RU"/>
        </w:rPr>
        <w:t xml:space="preserve">Сторона освобождается от уплаты неустойки (штрафа, пени), если докажет, что неисполнение, просрочка или ненадлежащее исполнение обязательства, предусмотренного </w:t>
      </w:r>
      <w:r>
        <w:rPr>
          <w:rFonts w:eastAsia="Times New Roman"/>
          <w:lang w:val="ru-RU" w:eastAsia="ru-RU"/>
        </w:rPr>
        <w:t>Контрактом</w:t>
      </w:r>
      <w:r>
        <w:rPr>
          <w:rFonts w:eastAsia="Times New Roman"/>
          <w:lang w:eastAsia="ru-RU"/>
        </w:rPr>
        <w:t>, произошло вследствие непреодолимой силы или по вине другой Стороны.</w:t>
      </w:r>
    </w:p>
    <w:p>
      <w:pPr>
        <w:pStyle w:val="Normal"/>
        <w:suppressAutoHyphens w:val="false"/>
        <w:autoSpaceDE w:val="false"/>
        <w:spacing w:lineRule="atLeast" w:line="22"/>
        <w:ind w:left="0" w:right="0" w:firstLine="567"/>
        <w:jc w:val="both"/>
        <w:rPr/>
      </w:pPr>
      <w:r>
        <w:rPr>
          <w:rFonts w:eastAsia="Times New Roman"/>
          <w:lang w:val="ru-RU" w:eastAsia="ru-RU"/>
        </w:rPr>
        <w:t>5</w:t>
      </w:r>
      <w:r>
        <w:rPr>
          <w:rFonts w:eastAsia="Times New Roman"/>
          <w:lang w:eastAsia="ru-RU"/>
        </w:rPr>
        <w:t>.11. Ответственность виновного за разглашение сведений, составляющих государственную, налоговую, коммерческую тайны определяется законодательством Российской Федерации.</w:t>
      </w:r>
    </w:p>
    <w:p>
      <w:pPr>
        <w:pStyle w:val="Normal"/>
        <w:suppressAutoHyphens w:val="false"/>
        <w:autoSpaceDE w:val="false"/>
        <w:spacing w:lineRule="atLeast" w:line="22"/>
        <w:ind w:left="0" w:right="0" w:firstLine="567"/>
        <w:jc w:val="both"/>
        <w:rPr/>
      </w:pPr>
      <w:r>
        <w:rPr>
          <w:rFonts w:eastAsia="Times New Roman"/>
          <w:lang w:val="ru-RU" w:eastAsia="ru-RU"/>
        </w:rPr>
        <w:t>5</w:t>
      </w:r>
      <w:r>
        <w:rPr>
          <w:rFonts w:eastAsia="Times New Roman"/>
          <w:lang w:eastAsia="ru-RU"/>
        </w:rPr>
        <w:t xml:space="preserve">.12. Уплата неустойки (штрафа, пени) и возмещение убытков не освобождает Стороны от исполнения обязательств по настоящему </w:t>
      </w:r>
      <w:r>
        <w:rPr>
          <w:rFonts w:eastAsia="Times New Roman"/>
          <w:lang w:val="ru-RU" w:eastAsia="ru-RU"/>
        </w:rPr>
        <w:t>Контракту</w:t>
      </w:r>
      <w:r>
        <w:rPr>
          <w:rFonts w:eastAsia="Times New Roman"/>
          <w:lang w:eastAsia="ru-RU"/>
        </w:rPr>
        <w:t>.</w:t>
      </w:r>
    </w:p>
    <w:p>
      <w:pPr>
        <w:pStyle w:val="Normal"/>
        <w:suppressAutoHyphens w:val="false"/>
        <w:autoSpaceDE w:val="false"/>
        <w:spacing w:lineRule="atLeast" w:line="22"/>
        <w:ind w:left="0" w:right="0" w:firstLine="567"/>
        <w:jc w:val="both"/>
        <w:rPr/>
      </w:pPr>
      <w:r>
        <w:rPr>
          <w:rFonts w:eastAsia="Times New Roman"/>
          <w:lang w:val="ru-RU" w:eastAsia="ru-RU"/>
        </w:rPr>
        <w:t>5</w:t>
      </w:r>
      <w:r>
        <w:rPr>
          <w:rFonts w:eastAsia="Times New Roman"/>
          <w:lang w:eastAsia="ru-RU"/>
        </w:rPr>
        <w:t xml:space="preserve">.13. Исполнитель несет полную ответственность за ущерб, причиненный Заказчику в ходе исполнения </w:t>
      </w:r>
      <w:r>
        <w:rPr>
          <w:rFonts w:eastAsia="Times New Roman"/>
          <w:lang w:val="ru-RU" w:eastAsia="ru-RU"/>
        </w:rPr>
        <w:t>Контракта</w:t>
      </w:r>
      <w:r>
        <w:rPr>
          <w:rFonts w:eastAsia="Times New Roman"/>
          <w:lang w:eastAsia="ru-RU"/>
        </w:rPr>
        <w:t xml:space="preserve"> в соответствии с законодательством Российской Федерации.</w:t>
      </w:r>
    </w:p>
    <w:p>
      <w:pPr>
        <w:pStyle w:val="Style30"/>
        <w:spacing w:before="0" w:after="0"/>
        <w:ind w:left="0" w:right="0" w:firstLine="567"/>
        <w:jc w:val="both"/>
        <w:rPr>
          <w:lang w:val="zxx" w:eastAsia="ru-RU"/>
        </w:rPr>
      </w:pPr>
      <w:r>
        <w:rPr>
          <w:lang w:val="zxx" w:eastAsia="ru-RU"/>
        </w:rPr>
      </w:r>
    </w:p>
    <w:p>
      <w:pPr>
        <w:pStyle w:val="ConsPlusNormal1"/>
        <w:numPr>
          <w:ilvl w:val="0"/>
          <w:numId w:val="5"/>
        </w:numPr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Срок действия и порядок расторжения </w:t>
      </w:r>
    </w:p>
    <w:p>
      <w:pPr>
        <w:pStyle w:val="ConsPlusNormal1"/>
        <w:numPr>
          <w:ilvl w:val="0"/>
          <w:numId w:val="0"/>
        </w:numPr>
        <w:ind w:left="927" w:right="0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ind w:left="0" w:right="0" w:firstLine="709"/>
        <w:jc w:val="both"/>
        <w:rPr/>
      </w:pPr>
      <w:r>
        <w:rPr>
          <w:lang w:val="ru-RU"/>
        </w:rPr>
        <w:t>6</w:t>
      </w:r>
      <w:r>
        <w:rPr/>
        <w:t xml:space="preserve">.1. Настоящий </w:t>
      </w:r>
      <w:r>
        <w:rPr>
          <w:lang w:val="ru-RU"/>
        </w:rPr>
        <w:t>Контракт</w:t>
      </w:r>
      <w:r>
        <w:rPr/>
        <w:t xml:space="preserve"> вступает в силу с момента подписания обеими Сторонами и действует до </w:t>
      </w:r>
      <w:r>
        <w:rPr>
          <w:lang w:val="ru-RU"/>
        </w:rPr>
        <w:t>3</w:t>
      </w:r>
      <w:r>
        <w:rPr>
          <w:lang w:val="ru-RU"/>
        </w:rPr>
        <w:t>0</w:t>
      </w:r>
      <w:r>
        <w:rPr/>
        <w:t>.</w:t>
      </w:r>
      <w:r>
        <w:rPr>
          <w:lang w:val="ru-RU"/>
        </w:rPr>
        <w:t>1</w:t>
      </w:r>
      <w:r>
        <w:rPr>
          <w:lang w:val="ru-RU"/>
        </w:rPr>
        <w:t>1</w:t>
      </w:r>
      <w:r>
        <w:rPr/>
        <w:t>.2026 года.</w:t>
      </w:r>
    </w:p>
    <w:p>
      <w:pPr>
        <w:pStyle w:val="ConsPlusNormal1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6.2. Окончание срока действия Контракта не влечет прекращения обязательств Сторон, возникших в период действия Контракта и не освобождает Стороны от ответственности за его нарушения, которые были допущены в пределах срока действия Контракта (пункт 4 статьи 425 ГК РФ). </w:t>
      </w:r>
    </w:p>
    <w:p>
      <w:pPr>
        <w:pStyle w:val="Normal"/>
        <w:ind w:left="0" w:right="0" w:firstLine="567"/>
        <w:jc w:val="center"/>
        <w:rPr/>
      </w:pPr>
      <w:r>
        <w:rPr>
          <w:b/>
          <w:bCs/>
        </w:rPr>
        <w:t>7.</w:t>
      </w:r>
      <w:r>
        <w:rPr>
          <w:b/>
          <w:bCs/>
          <w:lang w:val="ru-RU"/>
        </w:rPr>
        <w:t xml:space="preserve"> </w:t>
      </w:r>
      <w:r>
        <w:rPr>
          <w:b/>
          <w:bCs/>
        </w:rPr>
        <w:t xml:space="preserve"> Риск случайной гибели</w:t>
      </w:r>
    </w:p>
    <w:p>
      <w:pPr>
        <w:pStyle w:val="Normal"/>
        <w:ind w:left="0" w:right="0" w:firstLine="567"/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Normal"/>
        <w:ind w:left="0" w:right="0" w:firstLine="567"/>
        <w:jc w:val="both"/>
        <w:rPr/>
      </w:pPr>
      <w:r>
        <w:rPr/>
        <w:t xml:space="preserve">7.1. </w:t>
      </w:r>
      <w:r>
        <w:rPr>
          <w:lang w:val="ru-RU"/>
        </w:rPr>
        <w:t xml:space="preserve">Исполнитель </w:t>
      </w:r>
      <w:r>
        <w:rPr/>
        <w:t>несет риск случайной гибели или случайного повреждения результата выполненной работы до ее приемки Заказчиком.</w:t>
      </w:r>
    </w:p>
    <w:p>
      <w:pPr>
        <w:pStyle w:val="Normal"/>
        <w:ind w:left="0" w:right="0" w:firstLine="567"/>
        <w:jc w:val="both"/>
        <w:rPr/>
      </w:pPr>
      <w:r>
        <w:rPr/>
        <w:t>7.2. Риск случайной гибели или случайного повреждения результата выполненной работы после ее приёмки несет Заказчик.</w:t>
      </w:r>
    </w:p>
    <w:p>
      <w:pPr>
        <w:pStyle w:val="Normal"/>
        <w:ind w:left="0" w:right="0" w:firstLine="567"/>
        <w:jc w:val="both"/>
        <w:rPr/>
      </w:pPr>
      <w:r>
        <w:rPr/>
        <w:t xml:space="preserve">7.3. При просрочке передачи или приемки результата работы риски, предусмотренные в п. 7.1 настоящего </w:t>
      </w:r>
      <w:r>
        <w:rPr>
          <w:lang w:val="ru-RU"/>
        </w:rPr>
        <w:t>Контракта</w:t>
      </w:r>
      <w:r>
        <w:rPr/>
        <w:t xml:space="preserve"> несет </w:t>
      </w:r>
      <w:r>
        <w:rPr>
          <w:lang w:val="ru-RU"/>
        </w:rPr>
        <w:t>С</w:t>
      </w:r>
      <w:r>
        <w:rPr/>
        <w:t>торона, допустившая просрочку.</w:t>
      </w:r>
    </w:p>
    <w:p>
      <w:pPr>
        <w:pStyle w:val="Normal"/>
        <w:ind w:left="0" w:right="0" w:firstLine="567"/>
        <w:rPr>
          <w:lang w:val="ru-RU"/>
        </w:rPr>
      </w:pPr>
      <w:r>
        <w:rPr>
          <w:lang w:val="ru-RU"/>
        </w:rPr>
      </w:r>
    </w:p>
    <w:p>
      <w:pPr>
        <w:pStyle w:val="ConsPlusNormal1"/>
        <w:numPr>
          <w:ilvl w:val="0"/>
          <w:numId w:val="4"/>
        </w:numPr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Обстоятельства непреодолимой силы</w:t>
      </w:r>
    </w:p>
    <w:p>
      <w:pPr>
        <w:pStyle w:val="ConsPlusNormal1"/>
        <w:numPr>
          <w:ilvl w:val="0"/>
          <w:numId w:val="0"/>
        </w:numPr>
        <w:ind w:left="927" w:right="0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overflowPunct w:val="false"/>
        <w:ind w:left="0" w:right="0" w:firstLine="680"/>
        <w:jc w:val="both"/>
        <w:rPr/>
      </w:pPr>
      <w:r>
        <w:rPr>
          <w:lang w:val="ru-RU"/>
        </w:rPr>
        <w:t>8</w:t>
      </w:r>
      <w:r>
        <w:rPr/>
        <w:t xml:space="preserve">.1. Стороны освобождаются от ответственности за полное или частичное неисполнение своих обязательств по настоящему </w:t>
      </w:r>
      <w:r>
        <w:rPr>
          <w:lang w:val="ru-RU"/>
        </w:rPr>
        <w:t>Контракту</w:t>
      </w:r>
      <w:r>
        <w:rPr/>
        <w:t xml:space="preserve">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>
        <w:rPr>
          <w:lang w:val="ru-RU"/>
        </w:rPr>
        <w:t>Контракту</w:t>
      </w:r>
      <w:r>
        <w:rPr/>
        <w:t xml:space="preserve">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>
        <w:rPr>
          <w:lang w:val="ru-RU"/>
        </w:rPr>
        <w:t>Контракт</w:t>
      </w:r>
      <w:r>
        <w:rPr/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>
      <w:pPr>
        <w:pStyle w:val="Normal"/>
        <w:overflowPunct w:val="false"/>
        <w:ind w:left="0" w:right="0" w:firstLine="680"/>
        <w:jc w:val="both"/>
        <w:rPr/>
      </w:pPr>
      <w:r>
        <w:rPr>
          <w:lang w:val="ru-RU"/>
        </w:rPr>
        <w:t>8</w:t>
      </w:r>
      <w:r>
        <w:rPr/>
        <w:t>.2. Сторона, для которой надлежащее исполнение обязательств оказалось невозможным, вследствие возникновения обстоятельств непреодолимой силы, обязана в течение 5 (пять) дней с даты возникновения таких обстоятельств,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overflowPunct w:val="false"/>
        <w:ind w:left="0" w:right="0" w:firstLine="680"/>
        <w:jc w:val="both"/>
        <w:rPr/>
      </w:pPr>
      <w:r>
        <w:rPr>
          <w:lang w:val="ru-RU"/>
        </w:rPr>
        <w:t>8</w:t>
      </w:r>
      <w:r>
        <w:rPr/>
        <w:t>.3. Если обстоятельства, указанные в п.</w:t>
      </w:r>
      <w:r>
        <w:rPr>
          <w:lang w:val="ru-RU"/>
        </w:rPr>
        <w:t>8</w:t>
      </w:r>
      <w:r>
        <w:rPr/>
        <w:t xml:space="preserve">.1 настоящего </w:t>
      </w:r>
      <w:r>
        <w:rPr>
          <w:lang w:val="ru-RU"/>
        </w:rPr>
        <w:t>Контракта</w:t>
      </w:r>
      <w:r>
        <w:rPr/>
        <w:t xml:space="preserve">, будут длиться более  2 (двух) месяцев с даты соответствующего уведомления, каждая из Сторон вправе расторгнуть настоящий </w:t>
      </w:r>
      <w:r>
        <w:rPr>
          <w:lang w:val="ru-RU"/>
        </w:rPr>
        <w:t>Контракт</w:t>
      </w:r>
      <w:r>
        <w:rPr/>
        <w:t xml:space="preserve"> без требования возмещения убытков, понесенных в связи с наступлением таких обстоятельств.</w:t>
      </w:r>
    </w:p>
    <w:p>
      <w:pPr>
        <w:pStyle w:val="Normal"/>
        <w:overflowPunct w:val="false"/>
        <w:ind w:left="0" w:right="0" w:firstLine="680"/>
        <w:jc w:val="both"/>
        <w:rPr/>
      </w:pPr>
      <w:r>
        <w:rPr>
          <w:lang w:val="ru-RU"/>
        </w:rPr>
        <w:t>8</w:t>
      </w:r>
      <w:r>
        <w:rPr/>
        <w:t>.4. Неуведомление или несвоевременное уведомление о наступлении обстоятельств непреодолимой силы,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>
      <w:pPr>
        <w:pStyle w:val="ConsPlusNormal1"/>
        <w:numPr>
          <w:ilvl w:val="0"/>
          <w:numId w:val="0"/>
        </w:numPr>
        <w:ind w:left="0" w:right="0" w:firstLine="72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9. Рассмотрение и разрешение споров</w:t>
      </w:r>
    </w:p>
    <w:p>
      <w:pPr>
        <w:pStyle w:val="ConsPlusNormal1"/>
        <w:numPr>
          <w:ilvl w:val="0"/>
          <w:numId w:val="0"/>
        </w:numPr>
        <w:ind w:left="0" w:right="0" w:firstLine="72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>
      <w:pPr>
        <w:pStyle w:val="ConsPlusNormal1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ConsPlusNormal1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9.3. Срок рассмотрения претензии не может превышать 3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>
      <w:pPr>
        <w:pStyle w:val="ConsPlusNormal1"/>
        <w:ind w:left="0" w:right="0"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9.4. При неурегулировании Сторонами спора в досудебном порядке, спор разрешается в судебном порядке в </w:t>
      </w:r>
      <w:r>
        <w:rPr>
          <w:rFonts w:cs="Times New Roman" w:ascii="Times New Roman" w:hAnsi="Times New Roman"/>
          <w:color w:val="000000"/>
          <w:sz w:val="24"/>
          <w:szCs w:val="24"/>
        </w:rPr>
        <w:t>Арбитражном суде Ростовской области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ConsPlusNormal1"/>
        <w:numPr>
          <w:ilvl w:val="0"/>
          <w:numId w:val="0"/>
        </w:numPr>
        <w:ind w:left="0" w:right="0" w:firstLine="72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numPr>
          <w:ilvl w:val="0"/>
          <w:numId w:val="3"/>
        </w:numPr>
        <w:jc w:val="center"/>
        <w:rPr/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Изменение и расторжение Контракта</w:t>
      </w:r>
    </w:p>
    <w:p>
      <w:pPr>
        <w:pStyle w:val="ConsPlusNormal1"/>
        <w:numPr>
          <w:ilvl w:val="0"/>
          <w:numId w:val="0"/>
        </w:numPr>
        <w:ind w:left="927" w:right="0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ind w:left="0" w:right="0" w:firstLine="709"/>
        <w:jc w:val="both"/>
        <w:rPr/>
      </w:pPr>
      <w:r>
        <w:rPr/>
        <w:t xml:space="preserve">10.1. Изменение существенных условий </w:t>
      </w:r>
      <w:r>
        <w:rPr>
          <w:lang w:val="ru-RU"/>
        </w:rPr>
        <w:t>Контракта</w:t>
      </w:r>
      <w:r>
        <w:rPr/>
        <w:t xml:space="preserve"> при его исполнении не допускается, за исключением их изменения по соглашению Сторон в следующих случаях, предусмотренных  ч. 1 ст. 95 Федерального закона № 44-ФЗ:</w:t>
      </w:r>
    </w:p>
    <w:p>
      <w:pPr>
        <w:pStyle w:val="Normal"/>
        <w:overflowPunct w:val="false"/>
        <w:ind w:left="0" w:right="0" w:firstLine="680"/>
        <w:jc w:val="both"/>
        <w:rPr/>
      </w:pPr>
      <w:r>
        <w:rPr/>
        <w:t xml:space="preserve">10.1.1. Цена </w:t>
      </w:r>
      <w:r>
        <w:rPr>
          <w:lang w:val="ru-RU"/>
        </w:rPr>
        <w:t>Контракта</w:t>
      </w:r>
      <w:r>
        <w:rPr/>
        <w:t xml:space="preserve"> может быть снижена по соглашению Сторон, без изменения предусмотренных </w:t>
      </w:r>
      <w:r>
        <w:rPr>
          <w:lang w:val="ru-RU"/>
        </w:rPr>
        <w:t xml:space="preserve">Контрактом </w:t>
      </w:r>
      <w:r>
        <w:rPr/>
        <w:t xml:space="preserve">количества Товара, качества поставляемого Товара и иных условий настоящего </w:t>
      </w:r>
      <w:r>
        <w:rPr>
          <w:lang w:val="ru-RU"/>
        </w:rPr>
        <w:t>Контракта.</w:t>
      </w:r>
      <w:r>
        <w:rPr/>
        <w:t xml:space="preserve"> </w:t>
      </w:r>
    </w:p>
    <w:p>
      <w:pPr>
        <w:pStyle w:val="Normal"/>
        <w:ind w:left="0" w:right="0" w:firstLine="680"/>
        <w:jc w:val="both"/>
        <w:rPr/>
      </w:pPr>
      <w:r>
        <w:rPr/>
        <w:t xml:space="preserve">10.1.2. В случаях, предусмотренных п. 6 ст.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обязательств, государственный заказчик в ходе исполнения </w:t>
      </w:r>
      <w:r>
        <w:rPr>
          <w:lang w:val="ru-RU"/>
        </w:rPr>
        <w:t>Контракт</w:t>
      </w:r>
      <w:r>
        <w:rPr/>
        <w:t xml:space="preserve">а обеспечивает согласование новых условий </w:t>
      </w:r>
      <w:r>
        <w:rPr>
          <w:lang w:val="ru-RU"/>
        </w:rPr>
        <w:t>Контракт</w:t>
      </w:r>
      <w:r>
        <w:rPr/>
        <w:t xml:space="preserve">а, в том числе цены и (или) сроков исполнения </w:t>
      </w:r>
      <w:r>
        <w:rPr>
          <w:lang w:val="ru-RU"/>
        </w:rPr>
        <w:t>Контракта</w:t>
      </w:r>
      <w:r>
        <w:rPr/>
        <w:t xml:space="preserve"> и (или) объема услуги, предусмотренного </w:t>
      </w:r>
      <w:r>
        <w:rPr>
          <w:lang w:val="ru-RU"/>
        </w:rPr>
        <w:t>Контрактом</w:t>
      </w:r>
      <w:r>
        <w:rPr/>
        <w:t>.</w:t>
      </w:r>
    </w:p>
    <w:p>
      <w:pPr>
        <w:pStyle w:val="ConsPlusNormal1"/>
        <w:ind w:left="0" w:right="0" w:firstLine="709"/>
        <w:jc w:val="both"/>
        <w:rPr/>
      </w:pPr>
      <w:r>
        <w:rPr>
          <w:rFonts w:eastAsia="Andale Sans UI;Arial Unicode MS" w:cs="Times New Roman" w:ascii="Times New Roman" w:hAnsi="Times New Roman"/>
          <w:kern w:val="2"/>
          <w:sz w:val="24"/>
          <w:szCs w:val="24"/>
          <w:lang w:val="zxx"/>
        </w:rPr>
        <w:t xml:space="preserve">10.2. Расторжение </w:t>
      </w:r>
      <w:r>
        <w:rPr>
          <w:rFonts w:eastAsia="Andale Sans UI;Arial Unicode MS" w:cs="Times New Roman" w:ascii="Times New Roman" w:hAnsi="Times New Roman"/>
          <w:kern w:val="2"/>
          <w:sz w:val="24"/>
          <w:szCs w:val="24"/>
        </w:rPr>
        <w:t>Контракта</w:t>
      </w:r>
      <w:r>
        <w:rPr>
          <w:rFonts w:eastAsia="Andale Sans UI;Arial Unicode MS" w:cs="Times New Roman" w:ascii="Times New Roman" w:hAnsi="Times New Roman"/>
          <w:kern w:val="2"/>
          <w:sz w:val="24"/>
          <w:szCs w:val="24"/>
          <w:lang w:val="zxx"/>
        </w:rPr>
        <w:t xml:space="preserve"> допускается по соглашению сторон, по решению суда, в случае одностороннего отказа стороны </w:t>
      </w:r>
      <w:r>
        <w:rPr>
          <w:rFonts w:eastAsia="Andale Sans UI;Arial Unicode MS" w:cs="Times New Roman" w:ascii="Times New Roman" w:hAnsi="Times New Roman"/>
          <w:kern w:val="2"/>
          <w:sz w:val="24"/>
          <w:szCs w:val="24"/>
        </w:rPr>
        <w:t>Контракт</w:t>
      </w:r>
      <w:r>
        <w:rPr>
          <w:rFonts w:eastAsia="Andale Sans UI;Arial Unicode MS" w:cs="Times New Roman" w:ascii="Times New Roman" w:hAnsi="Times New Roman"/>
          <w:kern w:val="2"/>
          <w:sz w:val="24"/>
          <w:szCs w:val="24"/>
          <w:lang w:val="zxx"/>
        </w:rPr>
        <w:t xml:space="preserve">а от исполнения </w:t>
      </w:r>
      <w:r>
        <w:rPr>
          <w:rFonts w:eastAsia="Andale Sans UI;Arial Unicode MS" w:cs="Times New Roman" w:ascii="Times New Roman" w:hAnsi="Times New Roman"/>
          <w:kern w:val="2"/>
          <w:sz w:val="24"/>
          <w:szCs w:val="24"/>
        </w:rPr>
        <w:t>Контракта</w:t>
      </w:r>
      <w:r>
        <w:rPr>
          <w:rFonts w:eastAsia="Andale Sans UI;Arial Unicode MS" w:cs="Times New Roman" w:ascii="Times New Roman" w:hAnsi="Times New Roman"/>
          <w:kern w:val="2"/>
          <w:sz w:val="24"/>
          <w:szCs w:val="24"/>
          <w:lang w:val="zxx"/>
        </w:rPr>
        <w:t xml:space="preserve"> в соответствии с положениями частей 8 - 11, 13 - 19, 21 - 23 и 25 статьи 95 Федерального закона от 5 апреля 2013 г. N 44-ФЗ "О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Normal"/>
        <w:ind w:left="0" w:right="0" w:firstLine="709"/>
        <w:jc w:val="both"/>
        <w:rPr/>
      </w:pPr>
      <w:r>
        <w:rPr/>
        <w:t xml:space="preserve">10.3. Расторжение </w:t>
      </w:r>
      <w:r>
        <w:rPr>
          <w:lang w:val="ru-RU"/>
        </w:rPr>
        <w:t>Контракта</w:t>
      </w:r>
      <w:r>
        <w:rPr/>
        <w:t xml:space="preserve"> по соглашению Сторон совершается в письменной форме и возможно в случае наступления условий, при которых для одной из Сторон, или обеих Сторон, дальнейшее исполнение обязательств по </w:t>
      </w:r>
      <w:r>
        <w:rPr>
          <w:lang w:val="ru-RU"/>
        </w:rPr>
        <w:t>Контракт</w:t>
      </w:r>
      <w:r>
        <w:rPr/>
        <w:t xml:space="preserve">у становится  невозможным, либо возникает нецелесообразность исполнения такого </w:t>
      </w:r>
      <w:r>
        <w:rPr>
          <w:lang w:val="ru-RU"/>
        </w:rPr>
        <w:t>Контракт</w:t>
      </w:r>
      <w:r>
        <w:rPr/>
        <w:t>а.</w:t>
      </w:r>
    </w:p>
    <w:p>
      <w:pPr>
        <w:pStyle w:val="Normal"/>
        <w:numPr>
          <w:ilvl w:val="0"/>
          <w:numId w:val="0"/>
        </w:numPr>
        <w:ind w:left="0" w:right="0" w:firstLine="709"/>
        <w:jc w:val="both"/>
        <w:rPr/>
      </w:pPr>
      <w:r>
        <w:rPr/>
        <w:t xml:space="preserve">10.4. При расторжении </w:t>
      </w:r>
      <w:r>
        <w:rPr>
          <w:lang w:val="ru-RU"/>
        </w:rPr>
        <w:t>Контракт</w:t>
      </w:r>
      <w:r>
        <w:rPr/>
        <w:t xml:space="preserve">а, в связи с односторонним отказом одной из Сторон от исполнения </w:t>
      </w:r>
      <w:r>
        <w:rPr>
          <w:lang w:val="ru-RU"/>
        </w:rPr>
        <w:t>Контракта</w:t>
      </w:r>
      <w:r>
        <w:rPr/>
        <w:t xml:space="preserve">, другая Сторона </w:t>
      </w:r>
      <w:r>
        <w:rPr>
          <w:lang w:val="ru-RU"/>
        </w:rPr>
        <w:t>Контракта</w:t>
      </w:r>
      <w:r>
        <w:rPr/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lang w:val="ru-RU"/>
        </w:rPr>
        <w:t>Контракта</w:t>
      </w:r>
      <w:r>
        <w:rPr/>
        <w:t xml:space="preserve">. </w:t>
      </w:r>
    </w:p>
    <w:p>
      <w:pPr>
        <w:pStyle w:val="Normal"/>
        <w:overflowPunct w:val="false"/>
        <w:ind w:left="0" w:right="0" w:firstLine="680"/>
        <w:jc w:val="both"/>
        <w:rPr/>
      </w:pPr>
      <w:r>
        <w:rPr/>
        <w:t xml:space="preserve">10.5. Иные изменения и дополнения </w:t>
      </w:r>
      <w:r>
        <w:rPr>
          <w:lang w:val="ru-RU"/>
        </w:rPr>
        <w:t>Контракт</w:t>
      </w:r>
      <w:r>
        <w:rPr/>
        <w:t xml:space="preserve">а возможны по соглашению Сторон, в рамках действующего законодательства в сфере осуществления закупок. Все изменения и дополнения оформляются в письменном виде, путем подписания Сторонами дополнительных соглашений к настоящему </w:t>
      </w:r>
      <w:r>
        <w:rPr>
          <w:lang w:val="ru-RU"/>
        </w:rPr>
        <w:t>Контракт</w:t>
      </w:r>
      <w:r>
        <w:rPr/>
        <w:t xml:space="preserve">у. Дополнительные соглашения к </w:t>
      </w:r>
      <w:r>
        <w:rPr>
          <w:lang w:val="ru-RU"/>
        </w:rPr>
        <w:t>Контракт</w:t>
      </w:r>
      <w:r>
        <w:rPr/>
        <w:t>у являются его неотъемлемой частью и вступают в силу с момента их подписания Сторонами.</w:t>
      </w:r>
    </w:p>
    <w:p>
      <w:pPr>
        <w:pStyle w:val="Normal"/>
        <w:overflowPunct w:val="false"/>
        <w:ind w:left="0" w:right="0" w:firstLine="68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overflowPunct w:val="false"/>
        <w:ind w:left="0" w:right="0" w:firstLine="68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ConsPlusNormal1"/>
        <w:numPr>
          <w:ilvl w:val="0"/>
          <w:numId w:val="3"/>
        </w:numPr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Изменение условий Контракта</w:t>
      </w:r>
    </w:p>
    <w:p>
      <w:pPr>
        <w:pStyle w:val="ConsPlusNormal1"/>
        <w:numPr>
          <w:ilvl w:val="0"/>
          <w:numId w:val="0"/>
        </w:numPr>
        <w:ind w:left="1287" w:right="0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WW"/>
        <w:tabs>
          <w:tab w:val="left" w:pos="2160" w:leader="none"/>
        </w:tabs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</w:t>
      </w:r>
      <w:r>
        <w:rPr>
          <w:rFonts w:cs="Times New Roman" w:ascii="Times New Roman" w:hAnsi="Times New Roman"/>
          <w:sz w:val="24"/>
          <w:szCs w:val="24"/>
          <w:lang w:val="ru-RU"/>
        </w:rPr>
        <w:t>1</w:t>
      </w:r>
      <w:r>
        <w:rPr>
          <w:rFonts w:cs="Times New Roman" w:ascii="Times New Roman" w:hAnsi="Times New Roman"/>
          <w:sz w:val="24"/>
          <w:szCs w:val="24"/>
        </w:rPr>
        <w:t>.1. Любые</w:t>
      </w:r>
      <w:r>
        <w:rPr>
          <w:rFonts w:eastAsia="MS Mincho;ＭＳ 明朝" w:cs="Times New Roman" w:ascii="Times New Roman" w:hAnsi="Times New Roman"/>
          <w:sz w:val="24"/>
          <w:szCs w:val="24"/>
        </w:rPr>
        <w:t xml:space="preserve"> изменения и дополнения, вносимые в соответствии с действующим законодательством в </w:t>
      </w:r>
      <w:r>
        <w:rPr>
          <w:rFonts w:cs="Times New Roman" w:ascii="Times New Roman" w:hAnsi="Times New Roman"/>
          <w:sz w:val="24"/>
          <w:szCs w:val="24"/>
          <w:lang w:val="ru-RU"/>
        </w:rPr>
        <w:t>Контракт</w:t>
      </w:r>
      <w:r>
        <w:rPr>
          <w:rFonts w:eastAsia="MS Mincho;ＭＳ 明朝" w:cs="Times New Roman" w:ascii="Times New Roman" w:hAnsi="Times New Roman"/>
          <w:sz w:val="24"/>
          <w:szCs w:val="24"/>
        </w:rPr>
        <w:t xml:space="preserve">, оформляются в письменном виде, подписываются Сторонами и являются неотъемлемой частью </w:t>
      </w:r>
      <w:r>
        <w:rPr>
          <w:rFonts w:cs="Times New Roman" w:ascii="Times New Roman" w:hAnsi="Times New Roman"/>
          <w:sz w:val="24"/>
          <w:szCs w:val="24"/>
          <w:lang w:val="ru-RU"/>
        </w:rPr>
        <w:t>Контракта</w:t>
      </w:r>
      <w:r>
        <w:rPr>
          <w:rFonts w:eastAsia="MS Mincho;ＭＳ 明朝" w:cs="Times New Roman" w:ascii="Times New Roman" w:hAnsi="Times New Roman"/>
          <w:sz w:val="24"/>
          <w:szCs w:val="24"/>
        </w:rPr>
        <w:t>.</w:t>
      </w:r>
    </w:p>
    <w:p>
      <w:pPr>
        <w:pStyle w:val="WW"/>
        <w:tabs>
          <w:tab w:val="left" w:pos="2160" w:leader="none"/>
        </w:tabs>
        <w:ind w:left="0" w:right="0" w:firstLine="567"/>
        <w:jc w:val="both"/>
        <w:rPr/>
      </w:pPr>
      <w:r>
        <w:rPr>
          <w:rFonts w:eastAsia="MS Mincho;ＭＳ 明朝" w:cs="Times New Roman" w:ascii="Times New Roman" w:hAnsi="Times New Roman"/>
          <w:sz w:val="24"/>
          <w:szCs w:val="24"/>
        </w:rPr>
        <w:t>1</w:t>
      </w:r>
      <w:r>
        <w:rPr>
          <w:rFonts w:eastAsia="MS Mincho;ＭＳ 明朝" w:cs="Times New Roman" w:ascii="Times New Roman" w:hAnsi="Times New Roman"/>
          <w:sz w:val="24"/>
          <w:szCs w:val="24"/>
          <w:lang w:val="ru-RU"/>
        </w:rPr>
        <w:t>1</w:t>
      </w:r>
      <w:r>
        <w:rPr>
          <w:rFonts w:eastAsia="MS Mincho;ＭＳ 明朝" w:cs="Times New Roman" w:ascii="Times New Roman" w:hAnsi="Times New Roman"/>
          <w:sz w:val="24"/>
          <w:szCs w:val="24"/>
        </w:rPr>
        <w:t>.2. В случае изменения юридических адресов и банковских реквизитов Стороны обязаны уведомить друг друга об этом в течение 5 (пяти) рабочих дней.</w:t>
      </w:r>
    </w:p>
    <w:p>
      <w:pPr>
        <w:pStyle w:val="WW"/>
        <w:tabs>
          <w:tab w:val="left" w:pos="2160" w:leader="none"/>
        </w:tabs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</w:t>
      </w:r>
      <w:r>
        <w:rPr>
          <w:rFonts w:cs="Times New Roman" w:ascii="Times New Roman" w:hAnsi="Times New Roman"/>
          <w:sz w:val="24"/>
          <w:szCs w:val="24"/>
          <w:lang w:val="ru-RU"/>
        </w:rPr>
        <w:t>1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ru-RU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. Настоящий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Контракт </w:t>
      </w:r>
      <w:r>
        <w:rPr>
          <w:rFonts w:cs="Times New Roman" w:ascii="Times New Roman" w:hAnsi="Times New Roman"/>
          <w:sz w:val="24"/>
          <w:szCs w:val="24"/>
        </w:rPr>
        <w:t xml:space="preserve">заключен </w:t>
      </w:r>
      <w:r>
        <w:rPr>
          <w:rFonts w:cs="Times New Roman" w:ascii="Times New Roman" w:hAnsi="Times New Roman"/>
          <w:sz w:val="24"/>
          <w:szCs w:val="24"/>
          <w:lang w:val="ru-RU"/>
        </w:rPr>
        <w:t>в форме электронного документа, подписан электронно-цифровыми подписями сторон .</w:t>
      </w:r>
    </w:p>
    <w:p>
      <w:pPr>
        <w:pStyle w:val="ConsNormal1"/>
        <w:widowControl/>
        <w:ind w:left="0" w:right="0" w:firstLine="709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ConsNormal1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Антикоррупционная оговорка</w:t>
      </w:r>
    </w:p>
    <w:p>
      <w:pPr>
        <w:pStyle w:val="ConsNormal1"/>
        <w:widowControl/>
        <w:ind w:left="1287" w:right="0" w:hanging="0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ConsNormal1"/>
        <w:widowControl/>
        <w:ind w:left="0" w:righ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12.1. Стороны настоящего Контракт обязуются принимать меры по предупреждению коррупции, указанные в статье 133 Федерального закона от 25.12.2008 № 273-ФЗ «О противодействии коррупции».</w:t>
      </w:r>
    </w:p>
    <w:p>
      <w:pPr>
        <w:pStyle w:val="ConsNormal1"/>
        <w:widowControl/>
        <w:ind w:left="0" w:righ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12.2. При исполнении своих обязательств по настоящему Контракту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>
      <w:pPr>
        <w:pStyle w:val="ConsNormal1"/>
        <w:widowControl/>
        <w:ind w:left="0" w:righ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12.3. При исполнении своих обязательств по настоящему Контракту Стороны не осуществляют действия, квалифицируемые как коррупция в соответствии с пунктом 1 статьи 1 Федерального закона от 25.12.2008 № 273-ФЗ «О противодействии коррупции».</w:t>
      </w:r>
    </w:p>
    <w:p>
      <w:pPr>
        <w:pStyle w:val="ConsPlusNormal1"/>
        <w:numPr>
          <w:ilvl w:val="0"/>
          <w:numId w:val="0"/>
        </w:numPr>
        <w:ind w:left="0" w:right="0" w:firstLine="720"/>
        <w:jc w:val="center"/>
        <w:rPr>
          <w:rFonts w:ascii="Times New Roman" w:hAnsi="Times New Roman" w:cs="Times New Roman"/>
          <w:b/>
          <w:b/>
          <w:color w:val="000000"/>
          <w:sz w:val="16"/>
          <w:szCs w:val="16"/>
        </w:rPr>
      </w:pPr>
      <w:r>
        <w:rPr>
          <w:rFonts w:cs="Times New Roman" w:ascii="Times New Roman" w:hAnsi="Times New Roman"/>
          <w:b/>
          <w:color w:val="000000"/>
          <w:sz w:val="16"/>
          <w:szCs w:val="16"/>
        </w:rPr>
      </w:r>
    </w:p>
    <w:p>
      <w:pPr>
        <w:pStyle w:val="ConsPlusNormal1"/>
        <w:numPr>
          <w:ilvl w:val="0"/>
          <w:numId w:val="0"/>
        </w:numPr>
        <w:ind w:left="0" w:right="0" w:firstLine="72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13. Адреса и банковские реквизиты Сторон</w:t>
      </w:r>
    </w:p>
    <w:p>
      <w:pPr>
        <w:pStyle w:val="ConsPlusNormal1"/>
        <w:numPr>
          <w:ilvl w:val="0"/>
          <w:numId w:val="0"/>
        </w:numPr>
        <w:ind w:left="0" w:right="0" w:firstLine="72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10305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9"/>
        <w:gridCol w:w="4569"/>
        <w:gridCol w:w="17"/>
      </w:tblGrid>
      <w:tr>
        <w:trPr/>
        <w:tc>
          <w:tcPr>
            <w:tcW w:w="5719" w:type="dxa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  <w:p>
            <w:pPr>
              <w:pStyle w:val="Normal"/>
              <w:jc w:val="center"/>
              <w:rPr>
                <w:b/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</w:r>
          </w:p>
          <w:p>
            <w:pPr>
              <w:pStyle w:val="Standard"/>
              <w:rPr/>
            </w:pPr>
            <w:r>
              <w:rPr>
                <w:rFonts w:eastAsia="Times New Roman"/>
                <w:color w:val="000000"/>
                <w:kern w:val="0"/>
              </w:rPr>
              <w:t xml:space="preserve">    </w:t>
            </w:r>
            <w:r>
              <w:rPr>
                <w:rFonts w:eastAsia="Times New Roman" w:cs="FreeSerif" w:ascii="FreeSerif" w:hAnsi="FreeSerif"/>
                <w:b/>
                <w:bCs/>
                <w:color w:val="000000"/>
                <w:kern w:val="0"/>
                <w:sz w:val="24"/>
                <w:szCs w:val="24"/>
              </w:rPr>
              <w:t>Управление Федеральной службы судебных приставов по Костромской области</w:t>
            </w:r>
          </w:p>
          <w:p>
            <w:pPr>
              <w:pStyle w:val="Normal"/>
              <w:spacing w:lineRule="auto" w:line="240" w:before="0"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cs="FreeSerif" w:ascii="FreeSerif" w:hAnsi="FreeSerif"/>
                <w:sz w:val="24"/>
                <w:szCs w:val="24"/>
              </w:rPr>
              <w:t>Юридический адрес: 156000, Костромская обл., г. Кострома, ул. Островского, д. 37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cs="FreeSerif" w:ascii="FreeSerif" w:hAnsi="FreeSerif"/>
                <w:sz w:val="24"/>
                <w:szCs w:val="24"/>
              </w:rPr>
              <w:t>ИНН/КПП: 4401050486 /440101001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FreeSerif" w:ascii="FreeSerif" w:hAnsi="FreeSerif"/>
                <w:b w:val="false"/>
                <w:bCs w:val="false"/>
                <w:sz w:val="24"/>
                <w:szCs w:val="24"/>
              </w:rPr>
              <w:t xml:space="preserve">(Управление Федеральной службы судебных приставов по Костромской области </w:t>
            </w:r>
            <w:r>
              <w:rPr>
                <w:rFonts w:cs="FreeSerif" w:ascii="FreeSerif" w:hAnsi="FreeSerif"/>
                <w:sz w:val="24"/>
                <w:szCs w:val="24"/>
              </w:rPr>
              <w:t>, л/счет 03411785380)</w:t>
            </w:r>
          </w:p>
          <w:p>
            <w:pPr>
              <w:pStyle w:val="Normal"/>
              <w:spacing w:lineRule="auto" w:line="240" w:before="0"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cs="FreeSerif" w:ascii="FreeSerif" w:hAnsi="FreeSerif"/>
                <w:sz w:val="24"/>
                <w:szCs w:val="24"/>
              </w:rPr>
              <w:t xml:space="preserve">Банковские реквизиты: </w:t>
            </w:r>
          </w:p>
          <w:p>
            <w:pPr>
              <w:pStyle w:val="Normal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ОКЦ № 1 ВОЛГО-ВЯТСКОЕ ГУ БАНКА РОССИИ// УФК по Нижегородской области, г. Нижний Новгород</w:t>
            </w:r>
          </w:p>
          <w:p>
            <w:pPr>
              <w:pStyle w:val="Normal"/>
              <w:spacing w:before="0" w:after="0"/>
              <w:ind w:left="0" w:right="0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БИК: 012202102</w:t>
            </w:r>
          </w:p>
          <w:p>
            <w:pPr>
              <w:pStyle w:val="Normal"/>
              <w:spacing w:before="0" w:after="0"/>
              <w:ind w:left="0" w:right="0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Номер казначейского счета 03211643000000013202</w:t>
            </w:r>
          </w:p>
          <w:p>
            <w:pPr>
              <w:pStyle w:val="Normal"/>
              <w:spacing w:before="0" w:after="0"/>
              <w:ind w:left="0" w:right="0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Номер банковского счета, входящего в состав ЕКС</w:t>
            </w:r>
          </w:p>
          <w:p>
            <w:pPr>
              <w:pStyle w:val="Normal"/>
              <w:spacing w:before="0" w:after="0"/>
              <w:ind w:left="0" w:right="0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40102810745370000024</w:t>
            </w:r>
          </w:p>
          <w:p>
            <w:pPr>
              <w:pStyle w:val="Normal"/>
              <w:spacing w:before="0" w:after="0"/>
              <w:ind w:left="0" w:right="0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ОКТМО: 34701000, ОГРН: 1044408642332, ОКВЭД:</w:t>
            </w:r>
          </w:p>
          <w:p>
            <w:pPr>
              <w:pStyle w:val="Normal"/>
              <w:spacing w:before="0" w:after="0"/>
              <w:ind w:left="0" w:right="0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75.11.12, ОКПО: 50146453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FreeSerif" w:hAnsi="FreeSerif" w:eastAsia="Times New Roman CYR" w:cs="FreeSerif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pacing w:val="-5"/>
                <w:kern w:val="0"/>
                <w:sz w:val="22"/>
                <w:szCs w:val="22"/>
                <w:u w:val="single"/>
                <w:lang w:val="ru-RU"/>
              </w:rPr>
            </w:pPr>
            <w:r>
              <w:rPr>
                <w:rFonts w:eastAsia="Times New Roman CYR" w:cs="FreeSerif" w:ascii="FreeSerif" w:hAnsi="FreeSerif"/>
                <w:b w:val="false"/>
                <w:bCs w:val="false"/>
                <w:i w:val="false"/>
                <w:iCs w:val="false"/>
                <w:color w:val="000000"/>
                <w:spacing w:val="-5"/>
                <w:kern w:val="0"/>
                <w:sz w:val="22"/>
                <w:szCs w:val="22"/>
                <w:u w:val="single"/>
                <w:lang w:val="ru-RU"/>
              </w:rPr>
              <w:t>тел. 8 (4942) 65-90-31, 65-90-30; 65-90-43 (бух.)</w:t>
            </w:r>
          </w:p>
          <w:p>
            <w:pPr>
              <w:pStyle w:val="Standard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</w:p>
        </w:tc>
        <w:tc>
          <w:tcPr>
            <w:tcW w:w="4586" w:type="dxa"/>
            <w:tcBorders/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/>
                <w:b/>
                <w:lang w:val="ru-RU"/>
              </w:rPr>
              <w:t xml:space="preserve">                             </w:t>
            </w:r>
            <w:r>
              <w:rPr>
                <w:b/>
                <w:lang w:val="ru-RU"/>
              </w:rPr>
              <w:t>Исполнитель</w:t>
            </w:r>
            <w:r>
              <w:rPr>
                <w:b/>
                <w:lang w:val="ru-RU"/>
              </w:rPr>
              <w:t>:</w:t>
            </w:r>
          </w:p>
          <w:p>
            <w:pPr>
              <w:pStyle w:val="Normal"/>
              <w:rPr>
                <w:b/>
                <w:b/>
                <w:highlight w:val="yellow"/>
                <w:lang w:val="ru-RU"/>
              </w:rPr>
            </w:pPr>
            <w:r>
              <w:rPr>
                <w:b/>
                <w:highlight w:val="yellow"/>
                <w:lang w:val="ru-RU"/>
              </w:rPr>
            </w:r>
          </w:p>
          <w:p>
            <w:pPr>
              <w:pStyle w:val="Normal"/>
              <w:rPr>
                <w:b/>
                <w:b/>
                <w:bCs/>
                <w:highlight w:val="yellow"/>
                <w:lang w:val="ru-RU"/>
              </w:rPr>
            </w:pPr>
            <w:r>
              <w:rPr>
                <w:b/>
                <w:bCs/>
                <w:highlight w:val="yellow"/>
                <w:lang w:val="ru-RU"/>
              </w:rPr>
            </w:r>
          </w:p>
          <w:p>
            <w:pPr>
              <w:pStyle w:val="Normal"/>
              <w:rPr>
                <w:b/>
                <w:b/>
                <w:bCs/>
                <w:highlight w:val="yellow"/>
                <w:lang w:val="ru-RU"/>
              </w:rPr>
            </w:pPr>
            <w:r>
              <w:rPr>
                <w:b/>
                <w:bCs/>
                <w:highlight w:val="yellow"/>
                <w:lang w:val="ru-RU"/>
              </w:rPr>
            </w:r>
          </w:p>
          <w:p>
            <w:pPr>
              <w:pStyle w:val="Normal"/>
              <w:rPr>
                <w:b/>
                <w:b/>
                <w:bCs/>
                <w:highlight w:val="yellow"/>
                <w:lang w:val="ru-RU"/>
              </w:rPr>
            </w:pPr>
            <w:r>
              <w:rPr>
                <w:b/>
                <w:bCs/>
                <w:highlight w:val="yellow"/>
                <w:lang w:val="ru-RU"/>
              </w:rPr>
            </w:r>
          </w:p>
        </w:tc>
      </w:tr>
      <w:tr>
        <w:trPr/>
        <w:tc>
          <w:tcPr>
            <w:tcW w:w="10288" w:type="dxa"/>
            <w:gridSpan w:val="2"/>
            <w:tcBorders/>
            <w:shd w:fill="auto" w:val="clear"/>
          </w:tcPr>
          <w:p>
            <w:pPr>
              <w:pStyle w:val="Normal"/>
              <w:snapToGrid w:val="false"/>
              <w:rPr>
                <w:rFonts w:eastAsia="Times New Roman"/>
                <w:b/>
                <w:b/>
                <w:bCs/>
                <w:highlight w:val="yellow"/>
                <w:lang w:val="ru-RU" w:eastAsia="ru-RU"/>
              </w:rPr>
            </w:pPr>
            <w:r>
              <w:rPr>
                <w:rFonts w:eastAsia="Times New Roman"/>
                <w:b/>
                <w:bCs/>
                <w:highlight w:val="yellow"/>
                <w:lang w:val="ru-RU" w:eastAsia="ru-RU"/>
              </w:rPr>
            </w:r>
          </w:p>
        </w:tc>
      </w:tr>
      <w:tr>
        <w:trPr/>
        <w:tc>
          <w:tcPr>
            <w:tcW w:w="10288" w:type="dxa"/>
            <w:gridSpan w:val="2"/>
            <w:tcBorders/>
            <w:shd w:fill="auto" w:val="clear"/>
          </w:tcPr>
          <w:tbl>
            <w:tblPr>
              <w:tblW w:w="9964" w:type="dxa"/>
              <w:jc w:val="left"/>
              <w:tblInd w:w="108" w:type="dxa"/>
              <w:tblBorders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964"/>
            </w:tblGrid>
            <w:tr>
              <w:trPr/>
              <w:tc>
                <w:tcPr>
                  <w:tcW w:w="9964" w:type="dxa"/>
                  <w:tcBorders/>
                  <w:shd w:fill="auto" w:val="clear"/>
                </w:tcPr>
                <w:p>
                  <w:pPr>
                    <w:pStyle w:val="Normal"/>
                    <w:jc w:val="center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ПОДПИСИ И ПЕЧАТИ СТОРОН:</w:t>
                  </w:r>
                </w:p>
                <w:tbl>
                  <w:tblPr>
                    <w:tblW w:w="9640" w:type="dxa"/>
                    <w:jc w:val="left"/>
                    <w:tblInd w:w="108" w:type="dxa"/>
                    <w:tblBorders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4753"/>
                    <w:gridCol w:w="4887"/>
                  </w:tblGrid>
                  <w:tr>
                    <w:trPr/>
                    <w:tc>
                      <w:tcPr>
                        <w:tcW w:w="4753" w:type="dxa"/>
                        <w:tcBorders/>
                        <w:shd w:fill="auto" w:val="clear"/>
                      </w:tcPr>
                      <w:p>
                        <w:pPr>
                          <w:pStyle w:val="Normal"/>
                          <w:ind w:left="87" w:right="0" w:firstLine="52"/>
                          <w:rPr>
                            <w:lang w:val="ru-RU" w:eastAsia="ru-RU"/>
                          </w:rPr>
                        </w:pPr>
                        <w:r>
                          <w:rPr>
                            <w:lang w:val="ru-RU" w:eastAsia="ru-RU"/>
                          </w:rPr>
                          <w:t>Заказчик:</w:t>
                        </w:r>
                      </w:p>
                      <w:p>
                        <w:pPr>
                          <w:pStyle w:val="Normal"/>
                          <w:ind w:left="139" w:right="0" w:hanging="0"/>
                          <w:rPr/>
                        </w:pPr>
                        <w:r>
                          <w:rPr>
                            <w:lang w:val="ru-RU" w:eastAsia="ru-RU"/>
                          </w:rPr>
                          <w:t>У</w:t>
                        </w:r>
                        <w:r>
                          <w:rPr>
                            <w:lang w:eastAsia="ru-RU"/>
                          </w:rPr>
                          <w:t>правление Федеральной службы судебных</w:t>
                        </w:r>
                        <w:r>
                          <w:rPr>
                            <w:lang w:val="ru-RU"/>
                          </w:rPr>
                          <w:t xml:space="preserve"> </w:t>
                        </w:r>
                        <w:r>
                          <w:rPr>
                            <w:lang w:eastAsia="ru-RU"/>
                          </w:rPr>
                          <w:t>приставов по Костромской области</w:t>
                        </w:r>
                      </w:p>
                      <w:p>
                        <w:pPr>
                          <w:pStyle w:val="Normal"/>
                          <w:ind w:left="139" w:right="0" w:hanging="0"/>
                          <w:rPr>
                            <w:lang w:eastAsia="ru-RU"/>
                          </w:rPr>
                        </w:pPr>
                        <w:r>
                          <w:rPr>
                            <w:lang w:eastAsia="ru-RU"/>
                          </w:rPr>
                        </w:r>
                      </w:p>
                      <w:p>
                        <w:pPr>
                          <w:pStyle w:val="Normal"/>
                          <w:ind w:left="139" w:right="0" w:hanging="0"/>
                          <w:rPr/>
                        </w:pPr>
                        <w:r>
                          <w:rPr/>
                          <w:t xml:space="preserve">Заместитель руководителя </w:t>
                        </w:r>
                      </w:p>
                      <w:p>
                        <w:pPr>
                          <w:pStyle w:val="Normal"/>
                          <w:ind w:left="139" w:right="0" w:hanging="0"/>
                          <w:rPr>
                            <w:lang w:val="ru-RU" w:eastAsia="ru-RU"/>
                          </w:rPr>
                        </w:pPr>
                        <w:r>
                          <w:rPr>
                            <w:lang w:val="ru-RU" w:eastAsia="ru-RU"/>
                          </w:rPr>
                        </w:r>
                      </w:p>
                      <w:p>
                        <w:pPr>
                          <w:pStyle w:val="Normal"/>
                          <w:ind w:left="139" w:right="0" w:hanging="0"/>
                          <w:rPr/>
                        </w:pPr>
                        <w:r>
                          <w:rPr>
                            <w:lang w:eastAsia="ru-RU"/>
                          </w:rPr>
                          <w:t>_____________</w:t>
                        </w:r>
                        <w:r>
                          <w:rPr>
                            <w:lang w:val="ru-RU" w:eastAsia="ru-RU"/>
                          </w:rPr>
                          <w:t>/С.А. Шумский-Сколдинов/</w:t>
                        </w:r>
                      </w:p>
                      <w:p>
                        <w:pPr>
                          <w:pStyle w:val="Normal"/>
                          <w:rPr/>
                        </w:pPr>
                        <w:r>
                          <w:rPr>
                            <w:rFonts w:eastAsia="Times New Roman"/>
                            <w:lang w:val="ru-RU" w:eastAsia="ru-RU"/>
                          </w:rPr>
                          <w:t xml:space="preserve"> </w:t>
                        </w:r>
                        <w:r>
                          <w:rPr>
                            <w:lang w:val="ru-RU" w:eastAsia="ru-RU"/>
                          </w:rPr>
                          <w:t>Э</w:t>
                        </w:r>
                        <w:r>
                          <w:rPr>
                            <w:lang w:eastAsia="ru-RU"/>
                          </w:rPr>
                          <w:t>.П.</w:t>
                        </w:r>
                      </w:p>
                    </w:tc>
                    <w:tc>
                      <w:tcPr>
                        <w:tcW w:w="4887" w:type="dxa"/>
                        <w:tcBorders/>
                        <w:shd w:fill="auto" w:val="clear"/>
                      </w:tcPr>
                      <w:p>
                        <w:pPr>
                          <w:pStyle w:val="Normal"/>
                          <w:ind w:left="139" w:right="0" w:hanging="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Исполнитель:</w:t>
                        </w:r>
                      </w:p>
                      <w:p>
                        <w:pPr>
                          <w:pStyle w:val="Normal"/>
                          <w:ind w:left="139" w:right="0" w:hanging="0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ind w:left="139" w:right="0" w:hanging="0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ind w:left="139" w:right="0" w:hanging="0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ind w:left="139" w:right="0" w:hanging="0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ind w:left="139" w:right="0" w:hanging="0"/>
                          <w:rPr/>
                        </w:pPr>
                        <w:r>
                          <w:rPr/>
                          <w:t>Руководитель</w:t>
                        </w:r>
                      </w:p>
                      <w:p>
                        <w:pPr>
                          <w:pStyle w:val="Normal"/>
                          <w:ind w:left="139" w:right="0" w:hanging="0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ind w:left="139" w:right="0" w:hanging="0"/>
                          <w:rPr/>
                        </w:pPr>
                        <w:r>
                          <w:rPr/>
                          <w:t>____________________/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                           </w:t>
                        </w:r>
                        <w:r>
                          <w:rPr/>
                          <w:t>/</w:t>
                        </w:r>
                      </w:p>
                      <w:p>
                        <w:pPr>
                          <w:pStyle w:val="Normal"/>
                          <w:ind w:left="139" w:right="0" w:hanging="0"/>
                          <w:rPr/>
                        </w:pPr>
                        <w:r>
                          <w:rPr>
                            <w:lang w:val="ru-RU"/>
                          </w:rPr>
                          <w:t>Э</w:t>
                        </w:r>
                        <w:r>
                          <w:rPr/>
                          <w:t xml:space="preserve">.П.                                                                    </w:t>
                        </w:r>
                      </w:p>
                    </w:tc>
                  </w:tr>
                </w:tbl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rPr>
                <w:rFonts w:eastAsia="Times New Roman"/>
                <w:b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</w:r>
          </w:p>
        </w:tc>
      </w:tr>
    </w:tbl>
    <w:p>
      <w:pPr>
        <w:sectPr>
          <w:type w:val="nextPage"/>
          <w:pgSz w:w="11906" w:h="16838"/>
          <w:pgMar w:left="1134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41"/>
        <w:shd w:fill="auto" w:val="clear"/>
        <w:tabs>
          <w:tab w:val="left" w:pos="0" w:leader="none"/>
          <w:tab w:val="left" w:pos="4253" w:leader="underscore"/>
        </w:tabs>
        <w:spacing w:lineRule="auto" w:line="276" w:before="0" w:after="0"/>
        <w:ind w:left="0" w:right="128" w:firstLine="567"/>
        <w:jc w:val="right"/>
        <w:rPr>
          <w:sz w:val="24"/>
          <w:szCs w:val="24"/>
          <w:lang w:val="zxx"/>
        </w:rPr>
      </w:pPr>
      <w:r>
        <w:rPr>
          <w:sz w:val="24"/>
          <w:szCs w:val="24"/>
          <w:lang w:val="zxx"/>
        </w:rPr>
      </w:r>
    </w:p>
    <w:sectPr>
      <w:type w:val="nextPage"/>
      <w:pgSz w:w="11906" w:h="16838"/>
      <w:pgMar w:left="709" w:right="395" w:header="0" w:top="600" w:footer="0" w:bottom="707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OpenSymbol">
    <w:altName w:val="Arial Unicode MS"/>
    <w:charset w:val="00"/>
    <w:family w:val="auto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Liberation Sans">
    <w:altName w:val="Arial"/>
    <w:charset w:val="01"/>
    <w:family w:val="swiss"/>
    <w:pitch w:val="variable"/>
  </w:font>
  <w:font w:name="Liberation Mono">
    <w:altName w:val="Courier New"/>
    <w:charset w:val="cc"/>
    <w:family w:val="modern"/>
    <w:pitch w:val="default"/>
  </w:font>
  <w:font w:name="FreeSerif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927" w:hanging="360"/>
      </w:pPr>
      <w:rPr>
        <w:lang w:val="ru-RU"/>
      </w:rPr>
    </w:lvl>
  </w:abstractNum>
  <w:abstractNum w:abstractNumId="3">
    <w:lvl w:ilvl="0">
      <w:start w:val="10"/>
      <w:numFmt w:val="decimal"/>
      <w:lvlText w:val="%1."/>
      <w:lvlJc w:val="left"/>
      <w:pPr>
        <w:ind w:left="1287" w:hanging="360"/>
      </w:pPr>
      <w:rPr>
        <w:sz w:val="24"/>
        <w:szCs w:val="24"/>
        <w:rFonts w:ascii="Times New Roman" w:hAnsi="Times New Roman" w:cs="Times New Roman"/>
      </w:rPr>
    </w:lvl>
  </w:abstractNum>
  <w:abstractNum w:abstractNumId="4">
    <w:lvl w:ilvl="0">
      <w:start w:val="8"/>
      <w:numFmt w:val="decimal"/>
      <w:lvlText w:val="%1."/>
      <w:lvlJc w:val="left"/>
      <w:pPr>
        <w:ind w:left="927" w:hanging="360"/>
      </w:pPr>
      <w:rPr/>
    </w:lvl>
  </w:abstractNum>
  <w:abstractNum w:abstractNumId="5">
    <w:lvl w:ilvl="0">
      <w:start w:val="4"/>
      <w:numFmt w:val="decimal"/>
      <w:lvlText w:val="%1."/>
      <w:lvlJc w:val="left"/>
      <w:pPr>
        <w:ind w:left="927" w:hanging="360"/>
      </w:pPr>
      <w:rPr>
        <w:lang w:val="ru-RU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defaultTabStop w:val="706"/>
  <w:compat>
    <w:doNotExpandShiftReturn/>
  </w:compat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Times New Roman" w:hAnsi="Times New Roman" w:eastAsia="Andale Sans UI;Arial Unicode MS" w:cs="Times New Roman"/>
      <w:color w:val="auto"/>
      <w:kern w:val="2"/>
      <w:sz w:val="24"/>
      <w:szCs w:val="24"/>
      <w:lang w:val="zxx" w:eastAsia="zh-CN" w:bidi="ar-SA"/>
    </w:rPr>
  </w:style>
  <w:style w:type="paragraph" w:styleId="5">
    <w:name w:val="Heading 5"/>
    <w:basedOn w:val="Normal"/>
    <w:next w:val="Normal"/>
    <w:qFormat/>
    <w:pPr>
      <w:keepNext w:val="true"/>
      <w:widowControl/>
      <w:numPr>
        <w:ilvl w:val="4"/>
        <w:numId w:val="1"/>
      </w:numPr>
      <w:suppressAutoHyphens w:val="false"/>
      <w:ind w:left="-15" w:right="0" w:hanging="0"/>
      <w:jc w:val="center"/>
      <w:outlineLvl w:val="4"/>
    </w:pPr>
    <w:rPr>
      <w:rFonts w:eastAsia="Times New Roman"/>
      <w:b/>
      <w:bCs/>
      <w:kern w:val="0"/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lang w:val="ru-RU"/>
    </w:rPr>
  </w:style>
  <w:style w:type="character" w:styleId="WW8Num3z0">
    <w:name w:val="WW8Num3z0"/>
    <w:qFormat/>
    <w:rPr>
      <w:rFonts w:ascii="Times New Roman" w:hAnsi="Times New Roman" w:cs="Times New Roman"/>
      <w:sz w:val="24"/>
      <w:szCs w:val="24"/>
    </w:rPr>
  </w:style>
  <w:style w:type="character" w:styleId="WW8Num4z0">
    <w:name w:val="WW8Num4z0"/>
    <w:qFormat/>
    <w:rPr/>
  </w:style>
  <w:style w:type="character" w:styleId="WW8Num5z0">
    <w:name w:val="WW8Num5z0"/>
    <w:qFormat/>
    <w:rPr>
      <w:lang w:val="ru-RU"/>
    </w:rPr>
  </w:style>
  <w:style w:type="character" w:styleId="Style13">
    <w:name w:val="Основной шрифт абзаца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2">
    <w:name w:val="WW8Num3z2"/>
    <w:qFormat/>
    <w:rPr>
      <w:sz w:val="24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lang w:val="ru-RU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7">
    <w:name w:val="Основной шрифт абзаца7"/>
    <w:qFormat/>
    <w:rPr/>
  </w:style>
  <w:style w:type="character" w:styleId="6">
    <w:name w:val="Основной шрифт абзаца6"/>
    <w:qFormat/>
    <w:rPr/>
  </w:style>
  <w:style w:type="character" w:styleId="51">
    <w:name w:val="Основной шрифт абзаца5"/>
    <w:qFormat/>
    <w:rPr/>
  </w:style>
  <w:style w:type="character" w:styleId="Style14">
    <w:name w:val="Интернет-ссылка"/>
    <w:rPr>
      <w:color w:val="0000FF"/>
      <w:u w:val="single"/>
    </w:rPr>
  </w:style>
  <w:style w:type="character" w:styleId="1">
    <w:name w:val="Основной шрифт абзаца1"/>
    <w:qFormat/>
    <w:rPr/>
  </w:style>
  <w:style w:type="character" w:styleId="Style15">
    <w:name w:val="Символ нумерации"/>
    <w:qFormat/>
    <w:rPr/>
  </w:style>
  <w:style w:type="character" w:styleId="WW8Num3z6">
    <w:name w:val="WW8Num3z6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5">
    <w:name w:val="WW8Num3z5"/>
    <w:qFormat/>
    <w:rPr/>
  </w:style>
  <w:style w:type="character" w:styleId="WW8Num3z3">
    <w:name w:val="WW8Num3z3"/>
    <w:qFormat/>
    <w:rPr/>
  </w:style>
  <w:style w:type="character" w:styleId="4">
    <w:name w:val="Основной шрифт абзаца4"/>
    <w:qFormat/>
    <w:rPr/>
  </w:style>
  <w:style w:type="character" w:styleId="3">
    <w:name w:val="Основной шрифт абзаца3"/>
    <w:qFormat/>
    <w:rPr/>
  </w:style>
  <w:style w:type="character" w:styleId="WW8Num3z4">
    <w:name w:val="WW8Num3z4"/>
    <w:qFormat/>
    <w:rPr/>
  </w:style>
  <w:style w:type="character" w:styleId="WW8Num3z1">
    <w:name w:val="WW8Num3z1"/>
    <w:qFormat/>
    <w:rPr/>
  </w:style>
  <w:style w:type="character" w:styleId="Style16">
    <w:name w:val="Текст выноски Знак"/>
    <w:qFormat/>
    <w:rPr>
      <w:rFonts w:ascii="Tahoma" w:hAnsi="Tahoma" w:eastAsia="Andale Sans UI;Arial Unicode MS" w:cs="Tahoma"/>
      <w:kern w:val="2"/>
      <w:sz w:val="16"/>
      <w:szCs w:val="16"/>
      <w:lang w:val="zxx"/>
    </w:rPr>
  </w:style>
  <w:style w:type="character" w:styleId="2">
    <w:name w:val="Основной шрифт абзаца2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Appleconvertedspace">
    <w:name w:val="apple-converted-space"/>
    <w:qFormat/>
    <w:rPr/>
  </w:style>
  <w:style w:type="character" w:styleId="11">
    <w:name w:val="Основной шрифт абзаца11"/>
    <w:qFormat/>
    <w:rPr/>
  </w:style>
  <w:style w:type="character" w:styleId="Style18">
    <w:name w:val="Выделение жирным"/>
    <w:qFormat/>
    <w:rPr>
      <w:b/>
      <w:bCs/>
    </w:rPr>
  </w:style>
  <w:style w:type="character" w:styleId="ConsPlusNormal">
    <w:name w:val="ConsPlusNormal Знак"/>
    <w:qFormat/>
    <w:rPr>
      <w:rFonts w:ascii="Arial" w:hAnsi="Arial" w:eastAsia="Calibri" w:cs="Arial"/>
      <w:lang w:eastAsia="zh-CN" w:bidi="ar-SA"/>
    </w:rPr>
  </w:style>
  <w:style w:type="character" w:styleId="ConsNormal">
    <w:name w:val="ConsNormal Знак"/>
    <w:qFormat/>
    <w:rPr>
      <w:rFonts w:ascii="Arial" w:hAnsi="Arial" w:eastAsia="Calibri" w:cs="Arial"/>
      <w:sz w:val="22"/>
      <w:szCs w:val="22"/>
      <w:lang w:bidi="ar-SA"/>
    </w:rPr>
  </w:style>
  <w:style w:type="character" w:styleId="Style19">
    <w:name w:val="Текст Знак"/>
    <w:qFormat/>
    <w:rPr>
      <w:rFonts w:ascii="Courier New" w:hAnsi="Courier New" w:eastAsia="Calibri" w:cs="Courier New"/>
      <w:lang w:val="ru-RU"/>
    </w:rPr>
  </w:style>
  <w:style w:type="character" w:styleId="52">
    <w:name w:val="Заголовок 5 Знак"/>
    <w:qFormat/>
    <w:rPr>
      <w:b/>
      <w:bCs/>
      <w:sz w:val="24"/>
      <w:szCs w:val="24"/>
      <w:lang w:val="ru-RU"/>
    </w:rPr>
  </w:style>
  <w:style w:type="character" w:styleId="Style20">
    <w:name w:val="Абзац списка Знак"/>
    <w:qFormat/>
    <w:rPr>
      <w:sz w:val="22"/>
      <w:szCs w:val="22"/>
      <w:lang w:val="en-GB"/>
    </w:rPr>
  </w:style>
  <w:style w:type="character" w:styleId="Style21">
    <w:name w:val="Неразрешенное упоминание"/>
    <w:qFormat/>
    <w:rPr>
      <w:color w:val="605E5C"/>
      <w:shd w:fill="E1DFDD" w:val="clear"/>
    </w:rPr>
  </w:style>
  <w:style w:type="character" w:styleId="FontStyle57">
    <w:name w:val="Font Style57"/>
    <w:basedOn w:val="Style13"/>
    <w:qFormat/>
    <w:rPr>
      <w:rFonts w:ascii="Times New Roman" w:hAnsi="Times New Roman" w:cs="Times New Roman"/>
      <w:sz w:val="20"/>
      <w:szCs w:val="20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;Arial" w:hAnsi="Liberation Sans;Arial" w:eastAsia="WenQuanYi Zen Hei Sharp" w:cs="Lohit Devanagari"/>
      <w:sz w:val="28"/>
      <w:szCs w:val="28"/>
    </w:rPr>
  </w:style>
  <w:style w:type="paragraph" w:styleId="Style23">
    <w:name w:val="Body Text"/>
    <w:basedOn w:val="Normal"/>
    <w:pPr>
      <w:spacing w:before="0" w:after="120"/>
    </w:pPr>
    <w:rPr/>
  </w:style>
  <w:style w:type="paragraph" w:styleId="Style24">
    <w:name w:val="List"/>
    <w:basedOn w:val="Style23"/>
    <w:pPr/>
    <w:rPr>
      <w:rFonts w:cs="Tahoma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Lohit Devanagari"/>
    </w:rPr>
  </w:style>
  <w:style w:type="paragraph" w:styleId="12">
    <w:name w:val="Заголовок1"/>
    <w:basedOn w:val="Normal"/>
    <w:next w:val="Style23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Style27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8">
    <w:name w:val="Указатель8"/>
    <w:basedOn w:val="Normal"/>
    <w:qFormat/>
    <w:pPr>
      <w:suppressLineNumbers/>
    </w:pPr>
    <w:rPr>
      <w:rFonts w:cs="Lohit Devanagari;Calibri"/>
      <w:lang w:val="zxx" w:bidi="zxx"/>
    </w:rPr>
  </w:style>
  <w:style w:type="paragraph" w:styleId="21">
    <w:name w:val="Название объекта2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71">
    <w:name w:val="Указатель7"/>
    <w:basedOn w:val="Normal"/>
    <w:qFormat/>
    <w:pPr>
      <w:suppressLineNumbers/>
    </w:pPr>
    <w:rPr>
      <w:rFonts w:cs="Lohit Devanagari;Calibri"/>
    </w:rPr>
  </w:style>
  <w:style w:type="paragraph" w:styleId="13">
    <w:name w:val="Название объекта1"/>
    <w:basedOn w:val="12"/>
    <w:next w:val="Style29"/>
    <w:qFormat/>
    <w:pPr/>
    <w:rPr/>
  </w:style>
  <w:style w:type="paragraph" w:styleId="61">
    <w:name w:val="Указатель6"/>
    <w:basedOn w:val="Normal"/>
    <w:qFormat/>
    <w:pPr>
      <w:suppressLineNumbers/>
    </w:pPr>
    <w:rPr>
      <w:rFonts w:cs="Lohit Devanagari;Calibri"/>
    </w:rPr>
  </w:style>
  <w:style w:type="paragraph" w:styleId="Style2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Subtitle"/>
    <w:basedOn w:val="12"/>
    <w:next w:val="Style23"/>
    <w:qFormat/>
    <w:pPr>
      <w:jc w:val="center"/>
    </w:pPr>
    <w:rPr>
      <w:i/>
      <w:iCs/>
      <w:sz w:val="28"/>
      <w:szCs w:val="28"/>
    </w:rPr>
  </w:style>
  <w:style w:type="paragraph" w:styleId="53">
    <w:name w:val="Название5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0">
    <w:name w:val="Обычный (веб)"/>
    <w:basedOn w:val="Normal"/>
    <w:qFormat/>
    <w:pPr>
      <w:widowControl/>
      <w:suppressAutoHyphens w:val="false"/>
      <w:spacing w:before="100" w:after="100"/>
    </w:pPr>
    <w:rPr>
      <w:rFonts w:eastAsia="Times New Roman"/>
      <w:kern w:val="2"/>
      <w:lang w:val="ru-RU"/>
    </w:rPr>
  </w:style>
  <w:style w:type="paragraph" w:styleId="31">
    <w:name w:val="Указатель3"/>
    <w:basedOn w:val="Normal"/>
    <w:qFormat/>
    <w:pPr>
      <w:suppressLineNumbers/>
    </w:pPr>
    <w:rPr>
      <w:rFonts w:cs="Mangal"/>
    </w:rPr>
  </w:style>
  <w:style w:type="paragraph" w:styleId="22">
    <w:name w:val="Название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41">
    <w:name w:val="Основной текст (4)1"/>
    <w:basedOn w:val="Normal"/>
    <w:qFormat/>
    <w:pPr>
      <w:widowControl/>
      <w:shd w:fill="FFFFFF" w:val="clear"/>
      <w:spacing w:lineRule="exact" w:line="269" w:before="0" w:after="240"/>
      <w:jc w:val="both"/>
    </w:pPr>
    <w:rPr>
      <w:rFonts w:eastAsia="Arial Unicode MS"/>
      <w:kern w:val="2"/>
      <w:sz w:val="23"/>
      <w:szCs w:val="23"/>
      <w:lang w:val="ru-RU" w:eastAsia="zh-CN"/>
    </w:rPr>
  </w:style>
  <w:style w:type="paragraph" w:styleId="42">
    <w:name w:val="Название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43">
    <w:name w:val="Указатель4"/>
    <w:basedOn w:val="Normal"/>
    <w:qFormat/>
    <w:pPr>
      <w:suppressLineNumbers/>
    </w:pPr>
    <w:rPr>
      <w:rFonts w:cs="Mangal"/>
    </w:rPr>
  </w:style>
  <w:style w:type="paragraph" w:styleId="54">
    <w:name w:val="Указатель5"/>
    <w:basedOn w:val="Normal"/>
    <w:qFormat/>
    <w:pPr>
      <w:suppressLineNumbers/>
    </w:pPr>
    <w:rPr>
      <w:rFonts w:cs="Arial"/>
    </w:rPr>
  </w:style>
  <w:style w:type="paragraph" w:styleId="14">
    <w:name w:val="Указатель1"/>
    <w:basedOn w:val="Normal"/>
    <w:qFormat/>
    <w:pPr>
      <w:suppressLineNumbers/>
    </w:pPr>
    <w:rPr>
      <w:rFonts w:cs="Tahoma"/>
    </w:rPr>
  </w:style>
  <w:style w:type="paragraph" w:styleId="32">
    <w:name w:val="Название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Mangal"/>
    </w:rPr>
  </w:style>
  <w:style w:type="paragraph" w:styleId="15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31">
    <w:name w:val="Содержимое таблицы"/>
    <w:basedOn w:val="Normal"/>
    <w:qFormat/>
    <w:pPr>
      <w:suppressLineNumbers/>
    </w:pPr>
    <w:rPr/>
  </w:style>
  <w:style w:type="paragraph" w:styleId="Style32">
    <w:name w:val="Заголовок таблицы"/>
    <w:basedOn w:val="Style31"/>
    <w:qFormat/>
    <w:pPr>
      <w:suppressLineNumbers/>
      <w:jc w:val="center"/>
    </w:pPr>
    <w:rPr>
      <w:b/>
      <w:bCs/>
    </w:rPr>
  </w:style>
  <w:style w:type="paragraph" w:styleId="ConsPlusNormal1">
    <w:name w:val="ConsPlusNormal"/>
    <w:qFormat/>
    <w:pPr>
      <w:widowControl w:val="false"/>
      <w:suppressAutoHyphens w:val="true"/>
      <w:autoSpaceDE w:val="false"/>
      <w:ind w:left="0" w:right="0" w:firstLine="720"/>
    </w:pPr>
    <w:rPr>
      <w:rFonts w:ascii="Arial" w:hAnsi="Arial" w:eastAsia="Calibri" w:cs="Arial"/>
      <w:color w:val="auto"/>
      <w:sz w:val="20"/>
      <w:szCs w:val="20"/>
      <w:lang w:val="ru-RU" w:eastAsia="zh-CN" w:bidi="ar-SA"/>
    </w:rPr>
  </w:style>
  <w:style w:type="paragraph" w:styleId="ConsNormal1">
    <w:name w:val="ConsNormal"/>
    <w:qFormat/>
    <w:pPr>
      <w:widowControl w:val="false"/>
      <w:suppressAutoHyphens w:val="true"/>
      <w:autoSpaceDE w:val="false"/>
      <w:ind w:left="0" w:right="0" w:firstLine="720"/>
    </w:pPr>
    <w:rPr>
      <w:rFonts w:ascii="Arial" w:hAnsi="Arial" w:eastAsia="Calibri" w:cs="Arial"/>
      <w:color w:val="auto"/>
      <w:sz w:val="22"/>
      <w:szCs w:val="22"/>
      <w:lang w:val="ru-RU" w:eastAsia="zh-CN" w:bidi="ar-SA"/>
    </w:rPr>
  </w:style>
  <w:style w:type="paragraph" w:styleId="16">
    <w:name w:val="Текст1"/>
    <w:basedOn w:val="Style27"/>
    <w:qFormat/>
    <w:pPr/>
    <w:rPr/>
  </w:style>
  <w:style w:type="paragraph" w:styleId="WW">
    <w:name w:val="WW-Текст"/>
    <w:basedOn w:val="Normal"/>
    <w:qFormat/>
    <w:pPr>
      <w:widowControl/>
      <w:suppressAutoHyphens w:val="false"/>
      <w:autoSpaceDE w:val="false"/>
    </w:pPr>
    <w:rPr>
      <w:rFonts w:ascii="Courier New" w:hAnsi="Courier New" w:eastAsia="Calibri" w:cs="Courier New"/>
      <w:kern w:val="0"/>
      <w:sz w:val="20"/>
      <w:szCs w:val="20"/>
      <w:lang w:val="ru-RU"/>
    </w:rPr>
  </w:style>
  <w:style w:type="paragraph" w:styleId="Standard">
    <w:name w:val="Standard"/>
    <w:qFormat/>
    <w:pPr>
      <w:widowControl/>
      <w:suppressAutoHyphens w:val="true"/>
      <w:textAlignment w:val="baseline"/>
    </w:pPr>
    <w:rPr>
      <w:rFonts w:ascii="Times New Roman" w:hAnsi="Times New Roman" w:eastAsia="Arial" w:cs="Times New Roman"/>
      <w:color w:val="auto"/>
      <w:kern w:val="2"/>
      <w:sz w:val="24"/>
      <w:szCs w:val="24"/>
      <w:lang w:val="ru-RU" w:eastAsia="zh-CN" w:bidi="ar-SA"/>
    </w:rPr>
  </w:style>
  <w:style w:type="paragraph" w:styleId="Style33">
    <w:name w:val="Текст в заданном формате"/>
    <w:basedOn w:val="Normal"/>
    <w:qFormat/>
    <w:pPr>
      <w:widowControl/>
      <w:spacing w:lineRule="auto" w:line="276"/>
    </w:pPr>
    <w:rPr>
      <w:rFonts w:ascii="Liberation Mono;Courier New" w:hAnsi="Liberation Mono;Courier New" w:eastAsia="NSimSun" w:cs="Liberation Mono;Courier New"/>
      <w:kern w:val="0"/>
      <w:sz w:val="20"/>
      <w:szCs w:val="20"/>
      <w:lang w:val="ru-RU"/>
    </w:rPr>
  </w:style>
  <w:style w:type="paragraph" w:styleId="Style34">
    <w:name w:val="Абзац списка"/>
    <w:basedOn w:val="Normal"/>
    <w:qFormat/>
    <w:pPr>
      <w:widowControl/>
      <w:suppressAutoHyphens w:val="false"/>
      <w:ind w:left="720" w:right="0" w:hanging="0"/>
    </w:pPr>
    <w:rPr>
      <w:rFonts w:eastAsia="Times New Roman"/>
      <w:kern w:val="0"/>
      <w:sz w:val="22"/>
      <w:szCs w:val="22"/>
      <w:lang w:val="en-GB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Application>LibreOffice/6.0.4.2$Windows_X86_64 LibreOffice_project/9b0d9b32d5dcda91d2f1a96dc04c645c450872bf</Application>
  <Pages>7</Pages>
  <Words>2555</Words>
  <Characters>18191</Characters>
  <CharactersWithSpaces>20820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2021-02-03T15:45:00Z</dcterms:created>
  <dc:creator>Buh</dc:creator>
  <dc:description/>
  <dc:language>ru-RU</dc:language>
  <cp:lastModifiedBy/>
  <cp:lastPrinted>2023-07-28T09:54:00Z</cp:lastPrinted>
  <dcterms:modified xsi:type="dcterms:W3CDTF">2026-08-07T10:23:04Z</dcterms:modified>
  <cp:revision>12</cp:revision>
  <dc:subject/>
  <dc:title>ДОГОВОР  № __________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1049-11.2.0.8684_x0000__x0000__x0000_</vt:lpwstr>
  </property>
</Properties>
</file>