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71" w:rsidRPr="009E7DBB" w:rsidRDefault="00496571" w:rsidP="00496571">
      <w:pPr>
        <w:pStyle w:val="a3"/>
        <w:widowControl w:val="0"/>
        <w:spacing w:before="120" w:after="120"/>
        <w:ind w:left="851"/>
        <w:outlineLvl w:val="3"/>
        <w:rPr>
          <w:rFonts w:cs="Arial"/>
          <w:b/>
          <w:caps/>
        </w:rPr>
      </w:pPr>
      <w:r w:rsidRPr="009E7DBB">
        <w:rPr>
          <w:rFonts w:cs="Arial"/>
          <w:b/>
          <w:caps/>
        </w:rPr>
        <w:t>ОБОСНОВАНИЕ НАЧАЛЬНОЙ (МАКСИМАЛЬНОЙ) ЦЕНЫ КОНТРАКТА</w:t>
      </w:r>
    </w:p>
    <w:p w:rsidR="00CD023B" w:rsidRPr="001832FA" w:rsidRDefault="00496571" w:rsidP="001832FA">
      <w:pPr>
        <w:widowControl w:val="0"/>
        <w:autoSpaceDE w:val="0"/>
        <w:autoSpaceDN w:val="0"/>
        <w:adjustRightInd w:val="0"/>
        <w:spacing w:after="0"/>
        <w:ind w:firstLine="426"/>
        <w:rPr>
          <w:b/>
          <w:bCs/>
          <w:u w:val="single"/>
          <w:lang w:eastAsia="en-US"/>
        </w:rPr>
      </w:pPr>
      <w:r w:rsidRPr="009E7DBB">
        <w:rPr>
          <w:b/>
        </w:rPr>
        <w:t>Идентификационный код закупки (ИКЗ)</w:t>
      </w:r>
      <w:r w:rsidR="0064143D" w:rsidRPr="0064143D">
        <w:t xml:space="preserve"> </w:t>
      </w:r>
      <w:r w:rsidR="00984F78" w:rsidRPr="00984F78">
        <w:rPr>
          <w:b/>
          <w:bCs/>
          <w:u w:val="single"/>
          <w:lang w:eastAsia="en-US"/>
        </w:rPr>
        <w:t>261773458992177340100100310000000244</w:t>
      </w:r>
    </w:p>
    <w:p w:rsidR="00496571" w:rsidRPr="00CD023B" w:rsidRDefault="00496571" w:rsidP="00CD023B">
      <w:pPr>
        <w:widowControl w:val="0"/>
        <w:autoSpaceDE w:val="0"/>
        <w:autoSpaceDN w:val="0"/>
        <w:adjustRightInd w:val="0"/>
        <w:spacing w:after="0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цена к</w:t>
      </w:r>
      <w:r w:rsidRPr="00CD023B">
        <w:rPr>
          <w:sz w:val="22"/>
          <w:szCs w:val="22"/>
        </w:rPr>
        <w:t>онтракта использовался метод сопоставимы</w:t>
      </w:r>
      <w:r w:rsidR="00CD6972" w:rsidRPr="00CD023B">
        <w:rPr>
          <w:sz w:val="22"/>
          <w:szCs w:val="22"/>
        </w:rPr>
        <w:t xml:space="preserve">х рыночных цен (анализа рынка). </w:t>
      </w:r>
      <w:r w:rsidRPr="00CD023B">
        <w:rPr>
          <w:sz w:val="22"/>
          <w:szCs w:val="22"/>
        </w:rPr>
        <w:t>В соответствии с ч. 6 статьи 22 Федерального закона от 05.04.2013 №</w:t>
      </w:r>
      <w:r w:rsidR="00CD6972" w:rsidRPr="00CD023B">
        <w:rPr>
          <w:sz w:val="22"/>
          <w:szCs w:val="22"/>
        </w:rPr>
        <w:t xml:space="preserve"> 44-ФЗ «</w:t>
      </w:r>
      <w:r w:rsidRPr="00CD023B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CD6972" w:rsidRPr="00CD023B">
        <w:rPr>
          <w:sz w:val="22"/>
          <w:szCs w:val="22"/>
        </w:rPr>
        <w:t>арственных и муниципальных нужд»,</w:t>
      </w:r>
      <w:r w:rsidRPr="00CD023B">
        <w:rPr>
          <w:sz w:val="22"/>
          <w:szCs w:val="22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                                                                                   </w:t>
      </w:r>
    </w:p>
    <w:p w:rsidR="00496571" w:rsidRPr="00CD023B" w:rsidRDefault="00496571" w:rsidP="00CD023B">
      <w:pPr>
        <w:tabs>
          <w:tab w:val="num" w:pos="0"/>
        </w:tabs>
        <w:spacing w:before="60" w:line="240" w:lineRule="atLeast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 xml:space="preserve">онтракта использованы следующие ценовые предложения: </w:t>
      </w:r>
    </w:p>
    <w:p w:rsidR="001832FA" w:rsidRPr="001832FA" w:rsidRDefault="00984F78" w:rsidP="00B41411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>
        <w:rPr>
          <w:sz w:val="22"/>
          <w:szCs w:val="22"/>
        </w:rPr>
        <w:t>1</w:t>
      </w:r>
      <w:r w:rsidRPr="001832FA">
        <w:rPr>
          <w:sz w:val="21"/>
          <w:szCs w:val="21"/>
        </w:rPr>
        <w:t xml:space="preserve"> Коммерческое предложение</w:t>
      </w:r>
      <w:r w:rsidR="00D14EEE">
        <w:rPr>
          <w:sz w:val="21"/>
          <w:szCs w:val="21"/>
        </w:rPr>
        <w:t>;</w:t>
      </w:r>
      <w:r w:rsidRPr="001832FA">
        <w:rPr>
          <w:sz w:val="21"/>
          <w:szCs w:val="21"/>
        </w:rPr>
        <w:t xml:space="preserve"> </w:t>
      </w:r>
      <w:r w:rsidR="00CD32B8" w:rsidRPr="001832FA">
        <w:rPr>
          <w:sz w:val="21"/>
          <w:szCs w:val="21"/>
        </w:rPr>
        <w:t>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="00CD32B8" w:rsidRPr="001832FA">
        <w:rPr>
          <w:sz w:val="21"/>
          <w:szCs w:val="21"/>
        </w:rPr>
        <w:t xml:space="preserve"> –</w:t>
      </w:r>
      <w:r w:rsidR="000F19F9">
        <w:rPr>
          <w:sz w:val="21"/>
          <w:szCs w:val="21"/>
        </w:rPr>
        <w:t>11 550</w:t>
      </w:r>
      <w:r w:rsidR="006E4663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="00CD32B8" w:rsidRPr="001832FA">
        <w:rPr>
          <w:sz w:val="21"/>
          <w:szCs w:val="21"/>
        </w:rPr>
        <w:t xml:space="preserve"> руб</w:t>
      </w:r>
      <w:r w:rsidR="00E4422F" w:rsidRPr="001832FA">
        <w:rPr>
          <w:sz w:val="21"/>
          <w:szCs w:val="21"/>
        </w:rPr>
        <w:t>.;</w:t>
      </w:r>
    </w:p>
    <w:p w:rsidR="00780B35" w:rsidRPr="001832FA" w:rsidRDefault="00780B35" w:rsidP="001832FA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 w:rsidRPr="001832FA">
        <w:rPr>
          <w:sz w:val="21"/>
          <w:szCs w:val="21"/>
        </w:rPr>
        <w:t xml:space="preserve">2 </w:t>
      </w:r>
      <w:r w:rsidR="00E4422F" w:rsidRPr="001832FA">
        <w:rPr>
          <w:sz w:val="21"/>
          <w:szCs w:val="21"/>
        </w:rPr>
        <w:t>Коммерческое предложение,</w:t>
      </w:r>
      <w:r w:rsidRPr="001832FA">
        <w:rPr>
          <w:sz w:val="21"/>
          <w:szCs w:val="21"/>
        </w:rPr>
        <w:t xml:space="preserve"> 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Pr="001832FA">
        <w:rPr>
          <w:sz w:val="21"/>
          <w:szCs w:val="21"/>
        </w:rPr>
        <w:t xml:space="preserve"> –</w:t>
      </w:r>
      <w:r w:rsidR="000F19F9">
        <w:rPr>
          <w:sz w:val="21"/>
          <w:szCs w:val="21"/>
        </w:rPr>
        <w:t>10 250</w:t>
      </w:r>
      <w:r w:rsidR="003A3B7E">
        <w:rPr>
          <w:sz w:val="21"/>
          <w:szCs w:val="21"/>
        </w:rPr>
        <w:t>,00</w:t>
      </w:r>
      <w:r w:rsidR="00B41411">
        <w:rPr>
          <w:sz w:val="21"/>
          <w:szCs w:val="21"/>
        </w:rPr>
        <w:t xml:space="preserve"> </w:t>
      </w:r>
      <w:r w:rsidRPr="001832FA">
        <w:rPr>
          <w:sz w:val="21"/>
          <w:szCs w:val="21"/>
        </w:rPr>
        <w:t>руб.,</w:t>
      </w:r>
    </w:p>
    <w:p w:rsidR="001619F2" w:rsidRPr="000D2E1F" w:rsidRDefault="00780B35" w:rsidP="00C4718A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left="0" w:right="-143" w:hanging="142"/>
        <w:rPr>
          <w:sz w:val="21"/>
          <w:szCs w:val="21"/>
        </w:rPr>
      </w:pPr>
      <w:r w:rsidRPr="000D2E1F">
        <w:rPr>
          <w:sz w:val="21"/>
          <w:szCs w:val="21"/>
        </w:rPr>
        <w:t xml:space="preserve">Источник № 3 </w:t>
      </w:r>
      <w:r w:rsidR="001619F2" w:rsidRPr="000D2E1F">
        <w:rPr>
          <w:sz w:val="21"/>
          <w:szCs w:val="21"/>
        </w:rPr>
        <w:t>Коммерческое предложение, цена за единицу составляет –</w:t>
      </w:r>
      <w:r w:rsidR="003A3B7E">
        <w:rPr>
          <w:sz w:val="21"/>
          <w:szCs w:val="21"/>
        </w:rPr>
        <w:t xml:space="preserve"> </w:t>
      </w:r>
      <w:r w:rsidR="000F19F9">
        <w:rPr>
          <w:sz w:val="21"/>
          <w:szCs w:val="21"/>
        </w:rPr>
        <w:t>10 243</w:t>
      </w:r>
      <w:r w:rsidR="00984F78">
        <w:rPr>
          <w:sz w:val="21"/>
          <w:szCs w:val="21"/>
        </w:rPr>
        <w:t>,00</w:t>
      </w:r>
      <w:r w:rsidR="001619F2" w:rsidRPr="000D2E1F">
        <w:rPr>
          <w:sz w:val="21"/>
          <w:szCs w:val="21"/>
        </w:rPr>
        <w:t xml:space="preserve"> руб.</w:t>
      </w:r>
    </w:p>
    <w:p w:rsidR="00496571" w:rsidRPr="001619F2" w:rsidRDefault="00496571" w:rsidP="00C4718A">
      <w:pPr>
        <w:pStyle w:val="a3"/>
        <w:spacing w:before="60" w:line="240" w:lineRule="atLeast"/>
        <w:ind w:left="-141" w:right="-143"/>
        <w:rPr>
          <w:sz w:val="22"/>
          <w:szCs w:val="22"/>
        </w:rPr>
      </w:pPr>
      <w:r w:rsidRPr="001619F2">
        <w:rPr>
          <w:sz w:val="22"/>
          <w:szCs w:val="22"/>
        </w:rPr>
        <w:t>Начальная (максимальная) цена Контракта определена по формуле:</w:t>
      </w:r>
    </w:p>
    <w:p w:rsidR="00496571" w:rsidRPr="00CD023B" w:rsidRDefault="00496571" w:rsidP="003E4017">
      <w:pPr>
        <w:autoSpaceDE w:val="0"/>
        <w:autoSpaceDN w:val="0"/>
        <w:adjustRightInd w:val="0"/>
        <w:ind w:left="-567" w:right="-143"/>
        <w:jc w:val="center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112EA192" wp14:editId="44F914D0">
            <wp:extent cx="1621155" cy="397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>,</w:t>
      </w:r>
      <w:r w:rsidR="003E4017">
        <w:rPr>
          <w:sz w:val="22"/>
          <w:szCs w:val="22"/>
        </w:rPr>
        <w:t xml:space="preserve"> </w:t>
      </w:r>
      <w:r w:rsidRPr="00CD023B">
        <w:rPr>
          <w:sz w:val="22"/>
          <w:szCs w:val="22"/>
        </w:rPr>
        <w:t>где: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775ACBAB" wp14:editId="71446670">
            <wp:extent cx="67119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v - количество (объем) закупаемого товара (работы, услуги);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n - количество значений, используемых в расчете;</w:t>
      </w:r>
    </w:p>
    <w:p w:rsidR="00CD023B" w:rsidRDefault="00496571" w:rsidP="00CD023B">
      <w:pPr>
        <w:autoSpaceDE w:val="0"/>
        <w:autoSpaceDN w:val="0"/>
        <w:adjustRightInd w:val="0"/>
        <w:spacing w:after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i - номер источника ценовой информации;</w:t>
      </w:r>
    </w:p>
    <w:p w:rsidR="00496571" w:rsidRPr="00CD023B" w:rsidRDefault="00496571" w:rsidP="00CD023B">
      <w:pPr>
        <w:autoSpaceDE w:val="0"/>
        <w:autoSpaceDN w:val="0"/>
        <w:adjustRightInd w:val="0"/>
        <w:spacing w:after="0"/>
        <w:ind w:right="-143" w:hanging="27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681AD8B0" wp14:editId="68F7B778">
            <wp:extent cx="154305" cy="191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7" cy="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96571" w:rsidRPr="00CD023B" w:rsidRDefault="00496571" w:rsidP="00CD023B">
      <w:pPr>
        <w:keepNext/>
        <w:keepLines/>
        <w:widowControl w:val="0"/>
        <w:suppressLineNumbers/>
        <w:tabs>
          <w:tab w:val="left" w:pos="2088"/>
        </w:tabs>
        <w:suppressAutoHyphens/>
        <w:ind w:right="-143" w:hanging="27"/>
        <w:jc w:val="left"/>
        <w:rPr>
          <w:sz w:val="22"/>
          <w:szCs w:val="22"/>
        </w:rPr>
      </w:pPr>
      <w:r w:rsidRPr="00CD023B">
        <w:rPr>
          <w:sz w:val="22"/>
          <w:szCs w:val="22"/>
        </w:rPr>
        <w:t>Расчёт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>онтракта:</w:t>
      </w:r>
    </w:p>
    <w:p w:rsidR="00496571" w:rsidRPr="00CD023B" w:rsidRDefault="000F19F9" w:rsidP="00CD023B">
      <w:pPr>
        <w:ind w:right="-143" w:hanging="27"/>
        <w:rPr>
          <w:sz w:val="22"/>
          <w:szCs w:val="22"/>
        </w:rPr>
      </w:pPr>
      <w:r w:rsidRPr="000F19F9">
        <w:rPr>
          <w:sz w:val="22"/>
          <w:szCs w:val="22"/>
        </w:rPr>
        <w:t>128</w:t>
      </w:r>
      <w:r>
        <w:rPr>
          <w:sz w:val="22"/>
          <w:szCs w:val="22"/>
        </w:rPr>
        <w:t> </w:t>
      </w:r>
      <w:r w:rsidRPr="000F19F9">
        <w:rPr>
          <w:sz w:val="22"/>
          <w:szCs w:val="22"/>
        </w:rPr>
        <w:t>172</w:t>
      </w:r>
      <w:r>
        <w:rPr>
          <w:sz w:val="22"/>
          <w:szCs w:val="22"/>
        </w:rPr>
        <w:t>,00</w:t>
      </w:r>
      <w:r w:rsidR="00496571" w:rsidRPr="00CD023B">
        <w:rPr>
          <w:sz w:val="22"/>
          <w:szCs w:val="22"/>
        </w:rPr>
        <w:t>руб. =</w:t>
      </w:r>
      <w:r w:rsidR="00780B35" w:rsidRPr="00CD023B">
        <w:rPr>
          <w:sz w:val="22"/>
          <w:szCs w:val="22"/>
        </w:rPr>
        <w:t xml:space="preserve"> </w:t>
      </w:r>
      <w:r w:rsidR="0064143D">
        <w:rPr>
          <w:sz w:val="22"/>
          <w:szCs w:val="22"/>
        </w:rPr>
        <w:t>1</w:t>
      </w:r>
      <w:r w:rsidR="001E58D3" w:rsidRPr="00CD023B">
        <w:rPr>
          <w:sz w:val="22"/>
          <w:szCs w:val="22"/>
        </w:rPr>
        <w:t>/</w:t>
      </w:r>
      <w:r w:rsidR="00B41411">
        <w:rPr>
          <w:sz w:val="22"/>
          <w:szCs w:val="22"/>
        </w:rPr>
        <w:t>1</w:t>
      </w:r>
      <w:r w:rsidR="001D1219">
        <w:rPr>
          <w:sz w:val="22"/>
          <w:szCs w:val="22"/>
        </w:rPr>
        <w:t>2</w:t>
      </w:r>
      <w:r w:rsidR="00A0712C" w:rsidRPr="00CD023B">
        <w:rPr>
          <w:sz w:val="22"/>
          <w:szCs w:val="22"/>
        </w:rPr>
        <w:t xml:space="preserve"> </w:t>
      </w:r>
      <w:r w:rsidR="00A0712C" w:rsidRPr="00CD023B">
        <w:rPr>
          <w:sz w:val="22"/>
          <w:szCs w:val="22"/>
          <w:lang w:val="en-US"/>
        </w:rPr>
        <w:t>x</w:t>
      </w:r>
      <w:r w:rsidR="00A0712C" w:rsidRPr="00CD023B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>
        <w:rPr>
          <w:sz w:val="22"/>
          <w:szCs w:val="22"/>
        </w:rPr>
        <w:t>11 550</w:t>
      </w:r>
      <w:r w:rsidR="001E0E1C">
        <w:rPr>
          <w:sz w:val="22"/>
          <w:szCs w:val="22"/>
        </w:rPr>
        <w:t>,00</w:t>
      </w:r>
      <w:r w:rsidR="0064143D" w:rsidRPr="0064143D">
        <w:rPr>
          <w:sz w:val="22"/>
          <w:szCs w:val="22"/>
        </w:rPr>
        <w:t xml:space="preserve"> </w:t>
      </w:r>
      <w:r w:rsidR="00CA4812" w:rsidRPr="00CD023B">
        <w:rPr>
          <w:sz w:val="22"/>
          <w:szCs w:val="22"/>
        </w:rPr>
        <w:t xml:space="preserve">+ </w:t>
      </w:r>
      <w:r>
        <w:rPr>
          <w:sz w:val="22"/>
          <w:szCs w:val="22"/>
        </w:rPr>
        <w:t>10 250</w:t>
      </w:r>
      <w:r w:rsidR="003A3B7E">
        <w:rPr>
          <w:sz w:val="22"/>
          <w:szCs w:val="22"/>
        </w:rPr>
        <w:t>,00</w:t>
      </w:r>
      <w:r w:rsidR="00B41411" w:rsidRPr="00B41411">
        <w:rPr>
          <w:sz w:val="22"/>
          <w:szCs w:val="22"/>
        </w:rPr>
        <w:t xml:space="preserve"> </w:t>
      </w:r>
      <w:r w:rsidR="00B41411">
        <w:rPr>
          <w:sz w:val="22"/>
          <w:szCs w:val="22"/>
        </w:rPr>
        <w:t>+</w:t>
      </w:r>
      <w:r w:rsidR="00CA4812" w:rsidRPr="00CD023B">
        <w:rPr>
          <w:sz w:val="22"/>
          <w:szCs w:val="22"/>
        </w:rPr>
        <w:t xml:space="preserve"> </w:t>
      </w:r>
      <w:r>
        <w:rPr>
          <w:sz w:val="22"/>
          <w:szCs w:val="22"/>
        </w:rPr>
        <w:t>10 243</w:t>
      </w:r>
      <w:r w:rsidR="001E0E1C">
        <w:rPr>
          <w:sz w:val="22"/>
          <w:szCs w:val="22"/>
        </w:rPr>
        <w:t>,00</w:t>
      </w:r>
      <w:r w:rsidR="00A0712C" w:rsidRPr="00B41411">
        <w:rPr>
          <w:sz w:val="22"/>
          <w:szCs w:val="22"/>
        </w:rPr>
        <w:t>)</w:t>
      </w:r>
      <w:r w:rsidR="00496571" w:rsidRPr="00CD023B">
        <w:rPr>
          <w:sz w:val="22"/>
          <w:szCs w:val="22"/>
        </w:rPr>
        <w:t xml:space="preserve">, таким образом, на основании проведенных расчетов, средняя цена предложений </w:t>
      </w:r>
      <w:r>
        <w:rPr>
          <w:sz w:val="22"/>
          <w:szCs w:val="22"/>
        </w:rPr>
        <w:t xml:space="preserve">за единицу товара </w:t>
      </w:r>
      <w:r w:rsidR="00496571" w:rsidRPr="00CD023B">
        <w:rPr>
          <w:sz w:val="22"/>
          <w:szCs w:val="22"/>
        </w:rPr>
        <w:t>составляет</w:t>
      </w:r>
      <w:r w:rsidR="00CD6452">
        <w:rPr>
          <w:sz w:val="22"/>
          <w:szCs w:val="22"/>
        </w:rPr>
        <w:t xml:space="preserve"> </w:t>
      </w:r>
      <w:r>
        <w:rPr>
          <w:sz w:val="22"/>
          <w:szCs w:val="22"/>
        </w:rPr>
        <w:t>10 681</w:t>
      </w:r>
      <w:r w:rsidR="00CE1E3C" w:rsidRPr="00CE1E3C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>
        <w:rPr>
          <w:sz w:val="22"/>
          <w:szCs w:val="22"/>
        </w:rPr>
        <w:t>десять</w:t>
      </w:r>
      <w:r w:rsidR="005B5B8A">
        <w:rPr>
          <w:sz w:val="22"/>
          <w:szCs w:val="22"/>
        </w:rPr>
        <w:t xml:space="preserve"> тысяч</w:t>
      </w:r>
      <w:r>
        <w:rPr>
          <w:sz w:val="22"/>
          <w:szCs w:val="22"/>
        </w:rPr>
        <w:t xml:space="preserve"> шестьсот восемьдесят один</w:t>
      </w:r>
      <w:r w:rsidR="00614A50">
        <w:rPr>
          <w:sz w:val="22"/>
          <w:szCs w:val="22"/>
        </w:rPr>
        <w:t>)</w:t>
      </w:r>
      <w:r w:rsidR="00C4718A">
        <w:rPr>
          <w:sz w:val="22"/>
          <w:szCs w:val="22"/>
        </w:rPr>
        <w:t xml:space="preserve"> рубл</w:t>
      </w:r>
      <w:r>
        <w:rPr>
          <w:sz w:val="22"/>
          <w:szCs w:val="22"/>
        </w:rPr>
        <w:t>ь</w:t>
      </w:r>
      <w:r w:rsidR="00C4718A">
        <w:rPr>
          <w:sz w:val="22"/>
          <w:szCs w:val="22"/>
        </w:rPr>
        <w:t xml:space="preserve"> </w:t>
      </w:r>
      <w:r>
        <w:rPr>
          <w:sz w:val="22"/>
          <w:szCs w:val="22"/>
        </w:rPr>
        <w:t>00</w:t>
      </w:r>
      <w:r w:rsidR="00F20A6D">
        <w:rPr>
          <w:sz w:val="22"/>
          <w:szCs w:val="22"/>
        </w:rPr>
        <w:t xml:space="preserve"> копе</w:t>
      </w:r>
      <w:r w:rsidR="003A3B7E">
        <w:rPr>
          <w:sz w:val="22"/>
          <w:szCs w:val="22"/>
        </w:rPr>
        <w:t>е</w:t>
      </w:r>
      <w:r w:rsidR="005557D2">
        <w:rPr>
          <w:sz w:val="22"/>
          <w:szCs w:val="22"/>
        </w:rPr>
        <w:t>к</w:t>
      </w:r>
      <w:r w:rsidR="00496571" w:rsidRPr="00CD023B">
        <w:rPr>
          <w:sz w:val="22"/>
          <w:szCs w:val="22"/>
        </w:rPr>
        <w:t xml:space="preserve">. </w:t>
      </w:r>
    </w:p>
    <w:p w:rsidR="00496571" w:rsidRPr="00CD023B" w:rsidRDefault="00496571" w:rsidP="00CD023B">
      <w:pPr>
        <w:ind w:right="-143" w:hanging="27"/>
        <w:rPr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В целях определения однородности совокупности значений выявленных цен определяем </w:t>
      </w:r>
      <w:r w:rsidR="00E016E1">
        <w:rPr>
          <w:color w:val="000000"/>
          <w:sz w:val="22"/>
          <w:szCs w:val="22"/>
        </w:rPr>
        <w:t>к</w:t>
      </w:r>
      <w:r w:rsidRPr="00CD023B">
        <w:rPr>
          <w:color w:val="000000"/>
          <w:sz w:val="22"/>
          <w:szCs w:val="22"/>
        </w:rPr>
        <w:t xml:space="preserve">оэффициент вариации по следующей формуле: </w:t>
      </w:r>
    </w:p>
    <w:p w:rsidR="00496571" w:rsidRPr="00CD023B" w:rsidRDefault="00496571" w:rsidP="00CD023B">
      <w:pPr>
        <w:keepNext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02466724" wp14:editId="61EF7CCF">
            <wp:extent cx="1201917" cy="254635"/>
            <wp:effectExtent l="19050" t="19050" r="17780" b="1206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917" cy="25463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6571" w:rsidRPr="00CD023B" w:rsidRDefault="00496571" w:rsidP="00CD023B">
      <w:pPr>
        <w:keepNext/>
        <w:ind w:left="-567" w:right="-143" w:firstLine="567"/>
        <w:rPr>
          <w:color w:val="000000"/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где </w:t>
      </w:r>
      <w:r w:rsidRPr="00CD023B">
        <w:rPr>
          <w:color w:val="000000"/>
          <w:sz w:val="22"/>
          <w:szCs w:val="22"/>
        </w:rPr>
        <w:sym w:font="Symbol" w:char="0064"/>
      </w:r>
      <w:r w:rsidRPr="00CD023B">
        <w:rPr>
          <w:color w:val="000000"/>
          <w:sz w:val="22"/>
          <w:szCs w:val="22"/>
        </w:rPr>
        <w:t xml:space="preserve"> - среднее квадратичное отклонение:</w:t>
      </w:r>
    </w:p>
    <w:p w:rsidR="00496571" w:rsidRDefault="00496571" w:rsidP="00CD023B">
      <w:pPr>
        <w:keepNext/>
        <w:autoSpaceDE w:val="0"/>
        <w:autoSpaceDN w:val="0"/>
        <w:adjustRightInd w:val="0"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3B93FBE6" wp14:editId="37338A36">
            <wp:extent cx="1248410" cy="314314"/>
            <wp:effectExtent l="19050" t="19050" r="8890" b="1016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42" cy="32104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199" w:type="dxa"/>
        <w:tblInd w:w="-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851"/>
        <w:gridCol w:w="850"/>
        <w:gridCol w:w="851"/>
        <w:gridCol w:w="1134"/>
        <w:gridCol w:w="1134"/>
        <w:gridCol w:w="1275"/>
        <w:gridCol w:w="851"/>
      </w:tblGrid>
      <w:tr w:rsidR="003E4017" w:rsidTr="00A034A5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(объем)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значений, используемых в расчете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3E4017">
            <w:pPr>
              <w:spacing w:after="0"/>
              <w:ind w:left="-59" w:right="-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Средняя арифметическая цена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 вариации</w:t>
            </w:r>
          </w:p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(не должен превышать 33%)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цена (руб.)</w:t>
            </w:r>
          </w:p>
        </w:tc>
      </w:tr>
      <w:tr w:rsidR="003E4017" w:rsidTr="00A034A5">
        <w:trPr>
          <w:trHeight w:val="38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17" w:rsidRDefault="003E4017" w:rsidP="003E4017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 информации ( i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3E4017" w:rsidTr="00A034A5">
        <w:trPr>
          <w:trHeight w:val="113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19F9" w:rsidRPr="00E561B9" w:rsidRDefault="000F19F9" w:rsidP="008E77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19F9">
              <w:rPr>
                <w:color w:val="000000"/>
                <w:sz w:val="20"/>
                <w:szCs w:val="20"/>
              </w:rPr>
              <w:t>Часы</w:t>
            </w:r>
            <w:r w:rsidRPr="000F19F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F19F9">
              <w:rPr>
                <w:color w:val="000000"/>
                <w:sz w:val="20"/>
                <w:szCs w:val="20"/>
              </w:rPr>
              <w:t>наручные</w:t>
            </w:r>
          </w:p>
          <w:p w:rsidR="00496571" w:rsidRDefault="000F19F9" w:rsidP="008E77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F19F9">
              <w:rPr>
                <w:color w:val="000000"/>
                <w:sz w:val="20"/>
                <w:szCs w:val="20"/>
                <w:lang w:val="en-US"/>
              </w:rPr>
              <w:t xml:space="preserve">North Edge </w:t>
            </w:r>
            <w:proofErr w:type="spellStart"/>
            <w:r w:rsidRPr="000F19F9">
              <w:rPr>
                <w:color w:val="000000"/>
                <w:sz w:val="20"/>
                <w:szCs w:val="20"/>
                <w:lang w:val="en-US"/>
              </w:rPr>
              <w:t>Gavia</w:t>
            </w:r>
            <w:proofErr w:type="spellEnd"/>
            <w:r w:rsidRPr="000F19F9">
              <w:rPr>
                <w:color w:val="000000"/>
                <w:sz w:val="20"/>
                <w:szCs w:val="20"/>
                <w:lang w:val="en-US"/>
              </w:rPr>
              <w:t xml:space="preserve"> 2 Silver</w:t>
            </w:r>
          </w:p>
          <w:p w:rsidR="008E77A1" w:rsidRPr="008E77A1" w:rsidRDefault="008E77A1" w:rsidP="008E77A1">
            <w:pPr>
              <w:jc w:val="center"/>
              <w:rPr>
                <w:sz w:val="20"/>
                <w:szCs w:val="20"/>
              </w:rPr>
            </w:pPr>
            <w:r w:rsidRPr="008E77A1">
              <w:rPr>
                <w:sz w:val="20"/>
                <w:szCs w:val="20"/>
              </w:rPr>
              <w:t>(с функцией секундомера, компаса, определения высоты и давления)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&lt;ц&gt;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0064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НМЦК</w:t>
            </w:r>
          </w:p>
        </w:tc>
      </w:tr>
      <w:tr w:rsidR="003E4017" w:rsidTr="00A034A5">
        <w:trPr>
          <w:trHeight w:val="2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4017" w:rsidTr="00BF6693">
        <w:trPr>
          <w:trHeight w:val="38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1D1219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780B35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250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F19F9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F19F9">
              <w:rPr>
                <w:color w:val="000000"/>
                <w:sz w:val="16"/>
                <w:szCs w:val="16"/>
                <w:lang w:eastAsia="en-US"/>
              </w:rPr>
              <w:t>11 550</w:t>
            </w:r>
            <w:r w:rsidR="001D1219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F19F9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F19F9">
              <w:rPr>
                <w:color w:val="000000"/>
                <w:sz w:val="16"/>
                <w:szCs w:val="16"/>
                <w:lang w:eastAsia="en-US"/>
              </w:rPr>
              <w:t>10 250</w:t>
            </w:r>
            <w:r w:rsidR="003A3B7E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F19F9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F19F9">
              <w:rPr>
                <w:color w:val="000000"/>
                <w:sz w:val="16"/>
                <w:szCs w:val="16"/>
                <w:lang w:eastAsia="en-US"/>
              </w:rPr>
              <w:t>10 243</w:t>
            </w:r>
            <w:r w:rsidR="003A3B7E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496571" w:rsidRPr="00925084" w:rsidRDefault="000F19F9" w:rsidP="000F19F9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F19F9">
              <w:rPr>
                <w:color w:val="000000"/>
                <w:sz w:val="16"/>
                <w:szCs w:val="16"/>
                <w:lang w:eastAsia="en-US"/>
              </w:rPr>
              <w:t>10 681</w:t>
            </w:r>
            <w:r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F19F9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F19F9">
              <w:rPr>
                <w:color w:val="000000"/>
                <w:sz w:val="16"/>
                <w:szCs w:val="16"/>
                <w:lang w:eastAsia="en-US"/>
              </w:rPr>
              <w:t>752,5842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0F19F9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7,05</w:t>
            </w:r>
            <w:r w:rsidR="003A3B7E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BF6693" w:rsidRPr="00BF6693">
              <w:rPr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496571" w:rsidRPr="00925084" w:rsidRDefault="000F19F9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F19F9">
              <w:rPr>
                <w:color w:val="000000"/>
                <w:sz w:val="16"/>
                <w:szCs w:val="16"/>
                <w:lang w:eastAsia="en-US"/>
              </w:rPr>
              <w:t>128 172,00</w:t>
            </w:r>
          </w:p>
        </w:tc>
      </w:tr>
    </w:tbl>
    <w:p w:rsidR="00AA2F9E" w:rsidRDefault="00AA2F9E" w:rsidP="00AA2F9E">
      <w:r>
        <w:t>В соответствии со ст. 72 и 161 Бюджетного кодекса Российской Федерации заключение и оплата казенным учреждением государственных (муниципальных) контрактов, иных договоров, подлежащих исполнению за счет бюджетных средств, производится в пределах, доведенных казенному учреждению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AA2F9E" w:rsidRDefault="00AA2F9E" w:rsidP="00AA2F9E">
      <w:r>
        <w:t>Таким образом, цена контракта не может превышать доведенные лимиты бюджетных обязательств.</w:t>
      </w:r>
    </w:p>
    <w:p w:rsidR="00AA2F9E" w:rsidRDefault="00AA2F9E" w:rsidP="00AA2F9E">
      <w:r>
        <w:t xml:space="preserve">На основании вышеизложенного цена единицы товара установлена в размере </w:t>
      </w:r>
      <w:r w:rsidR="0021019E">
        <w:t>10 670</w:t>
      </w:r>
      <w:r w:rsidR="0021019E" w:rsidRPr="0021019E">
        <w:t xml:space="preserve">,00 </w:t>
      </w:r>
      <w:r>
        <w:t>(</w:t>
      </w:r>
      <w:r w:rsidR="0021019E" w:rsidRPr="0021019E">
        <w:t xml:space="preserve">десять тысяч шестьсот </w:t>
      </w:r>
      <w:r w:rsidR="0021019E">
        <w:t>семьдесят)</w:t>
      </w:r>
      <w:r>
        <w:t xml:space="preserve"> рубл</w:t>
      </w:r>
      <w:r w:rsidR="0021019E">
        <w:t>ей</w:t>
      </w:r>
      <w:r>
        <w:t xml:space="preserve"> </w:t>
      </w:r>
      <w:r w:rsidR="0021019E">
        <w:t>0</w:t>
      </w:r>
      <w:r>
        <w:t xml:space="preserve">0 копеек. Общая цена контракта составляет </w:t>
      </w:r>
      <w:r w:rsidR="0021019E">
        <w:t>128 040(сто двадцать восемь</w:t>
      </w:r>
      <w:r>
        <w:t xml:space="preserve"> тысяч</w:t>
      </w:r>
      <w:r w:rsidR="0021019E">
        <w:t xml:space="preserve"> сорок</w:t>
      </w:r>
      <w:r>
        <w:t xml:space="preserve">) рублей </w:t>
      </w:r>
      <w:r w:rsidR="0021019E">
        <w:t>0</w:t>
      </w:r>
      <w:r>
        <w:t>0 копеек.</w:t>
      </w:r>
    </w:p>
    <w:p w:rsidR="00960A42" w:rsidRDefault="00960A42" w:rsidP="00AA2F9E"/>
    <w:p w:rsidR="00E471F4" w:rsidRDefault="00EE6684">
      <w:r>
        <w:t xml:space="preserve">Контрактный управляющий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Заика</w:t>
      </w:r>
    </w:p>
    <w:p w:rsidR="00EE6684" w:rsidRPr="00E471F4" w:rsidRDefault="00E561B9" w:rsidP="00E471F4">
      <w:r>
        <w:t>29</w:t>
      </w:r>
      <w:r w:rsidR="00E471F4">
        <w:t>.0</w:t>
      </w:r>
      <w:r w:rsidR="003A3B7E">
        <w:t>6</w:t>
      </w:r>
      <w:r w:rsidR="00E471F4">
        <w:t>.2026</w:t>
      </w:r>
    </w:p>
    <w:sectPr w:rsidR="00EE6684" w:rsidRPr="00E471F4" w:rsidSect="00E342E1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2D"/>
    <w:multiLevelType w:val="hybridMultilevel"/>
    <w:tmpl w:val="E0D848FA"/>
    <w:lvl w:ilvl="0" w:tplc="361E8C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D537FF"/>
    <w:multiLevelType w:val="hybridMultilevel"/>
    <w:tmpl w:val="D0F83D3C"/>
    <w:lvl w:ilvl="0" w:tplc="D5BE8A30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FF3555"/>
    <w:multiLevelType w:val="hybridMultilevel"/>
    <w:tmpl w:val="6CA4355E"/>
    <w:lvl w:ilvl="0" w:tplc="28C43EB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1"/>
    <w:rsid w:val="0000072E"/>
    <w:rsid w:val="00006A33"/>
    <w:rsid w:val="00032EC8"/>
    <w:rsid w:val="000B57C9"/>
    <w:rsid w:val="000B6EC1"/>
    <w:rsid w:val="000D2DE9"/>
    <w:rsid w:val="000D2E1F"/>
    <w:rsid w:val="000D5DEC"/>
    <w:rsid w:val="000E0A46"/>
    <w:rsid w:val="000F19F9"/>
    <w:rsid w:val="0012200C"/>
    <w:rsid w:val="00123B05"/>
    <w:rsid w:val="00135E77"/>
    <w:rsid w:val="001361F9"/>
    <w:rsid w:val="00137A72"/>
    <w:rsid w:val="00155C2A"/>
    <w:rsid w:val="001619F2"/>
    <w:rsid w:val="0017687C"/>
    <w:rsid w:val="0017693C"/>
    <w:rsid w:val="001832FA"/>
    <w:rsid w:val="001A3657"/>
    <w:rsid w:val="001D1219"/>
    <w:rsid w:val="001E0E1C"/>
    <w:rsid w:val="001E58D3"/>
    <w:rsid w:val="001E69B1"/>
    <w:rsid w:val="00204315"/>
    <w:rsid w:val="0021019E"/>
    <w:rsid w:val="002736DF"/>
    <w:rsid w:val="00282D59"/>
    <w:rsid w:val="00294002"/>
    <w:rsid w:val="00315E49"/>
    <w:rsid w:val="00327366"/>
    <w:rsid w:val="00333F1E"/>
    <w:rsid w:val="0038587B"/>
    <w:rsid w:val="003A3B7E"/>
    <w:rsid w:val="003E4017"/>
    <w:rsid w:val="00447A21"/>
    <w:rsid w:val="004675F0"/>
    <w:rsid w:val="00487EC9"/>
    <w:rsid w:val="00496571"/>
    <w:rsid w:val="00505469"/>
    <w:rsid w:val="0050780F"/>
    <w:rsid w:val="00523B85"/>
    <w:rsid w:val="005433A9"/>
    <w:rsid w:val="005557D2"/>
    <w:rsid w:val="005928B0"/>
    <w:rsid w:val="005B5B8A"/>
    <w:rsid w:val="00614A50"/>
    <w:rsid w:val="0064143D"/>
    <w:rsid w:val="006E4663"/>
    <w:rsid w:val="006F7172"/>
    <w:rsid w:val="00725F57"/>
    <w:rsid w:val="00757219"/>
    <w:rsid w:val="00780B35"/>
    <w:rsid w:val="0079660A"/>
    <w:rsid w:val="007A1126"/>
    <w:rsid w:val="007C52DD"/>
    <w:rsid w:val="007D4B79"/>
    <w:rsid w:val="007F421E"/>
    <w:rsid w:val="00826EE6"/>
    <w:rsid w:val="00851ABA"/>
    <w:rsid w:val="0086477A"/>
    <w:rsid w:val="00867FDE"/>
    <w:rsid w:val="00887A1B"/>
    <w:rsid w:val="008D7818"/>
    <w:rsid w:val="008E77A1"/>
    <w:rsid w:val="008F4AF0"/>
    <w:rsid w:val="00904EB9"/>
    <w:rsid w:val="00925084"/>
    <w:rsid w:val="00960A42"/>
    <w:rsid w:val="00984F78"/>
    <w:rsid w:val="009A7097"/>
    <w:rsid w:val="009F1F7E"/>
    <w:rsid w:val="00A034A5"/>
    <w:rsid w:val="00A0712C"/>
    <w:rsid w:val="00AA2F9E"/>
    <w:rsid w:val="00AD39D3"/>
    <w:rsid w:val="00AE1D8B"/>
    <w:rsid w:val="00AE3EFB"/>
    <w:rsid w:val="00B05DF6"/>
    <w:rsid w:val="00B33107"/>
    <w:rsid w:val="00B41411"/>
    <w:rsid w:val="00B7377B"/>
    <w:rsid w:val="00BC51EE"/>
    <w:rsid w:val="00BE2B92"/>
    <w:rsid w:val="00BF6693"/>
    <w:rsid w:val="00C4718A"/>
    <w:rsid w:val="00C9193C"/>
    <w:rsid w:val="00CA4812"/>
    <w:rsid w:val="00CD023B"/>
    <w:rsid w:val="00CD32B8"/>
    <w:rsid w:val="00CD6452"/>
    <w:rsid w:val="00CD6972"/>
    <w:rsid w:val="00CE1E3C"/>
    <w:rsid w:val="00CE79FF"/>
    <w:rsid w:val="00D14EEE"/>
    <w:rsid w:val="00D54437"/>
    <w:rsid w:val="00DB48A4"/>
    <w:rsid w:val="00DC2369"/>
    <w:rsid w:val="00DC7AA7"/>
    <w:rsid w:val="00DE7551"/>
    <w:rsid w:val="00E016E1"/>
    <w:rsid w:val="00E06AB3"/>
    <w:rsid w:val="00E342E1"/>
    <w:rsid w:val="00E4422F"/>
    <w:rsid w:val="00E471F4"/>
    <w:rsid w:val="00E518AD"/>
    <w:rsid w:val="00E544AF"/>
    <w:rsid w:val="00E561B9"/>
    <w:rsid w:val="00E8635C"/>
    <w:rsid w:val="00EE15DD"/>
    <w:rsid w:val="00EE6684"/>
    <w:rsid w:val="00EF1415"/>
    <w:rsid w:val="00F1658D"/>
    <w:rsid w:val="00F20A6D"/>
    <w:rsid w:val="00F26E64"/>
    <w:rsid w:val="00F63935"/>
    <w:rsid w:val="00F72100"/>
    <w:rsid w:val="00F73F43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6D55"/>
  <w15:chartTrackingRefBased/>
  <w15:docId w15:val="{C90453BF-697A-45A1-8DFD-99838B1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List Paragraph,Абзац списка литеральный,Paragraphe de liste1,lp1"/>
    <w:basedOn w:val="a"/>
    <w:link w:val="a4"/>
    <w:uiPriority w:val="34"/>
    <w:qFormat/>
    <w:rsid w:val="00496571"/>
    <w:pPr>
      <w:spacing w:after="0"/>
      <w:ind w:left="720"/>
      <w:jc w:val="left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"/>
    <w:link w:val="a3"/>
    <w:uiPriority w:val="34"/>
    <w:locked/>
    <w:rsid w:val="00496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Гусаров</dc:creator>
  <cp:keywords/>
  <dc:description/>
  <cp:lastModifiedBy>Пользователь</cp:lastModifiedBy>
  <cp:revision>89</cp:revision>
  <dcterms:created xsi:type="dcterms:W3CDTF">2023-01-19T09:20:00Z</dcterms:created>
  <dcterms:modified xsi:type="dcterms:W3CDTF">2026-06-30T14:08:00Z</dcterms:modified>
</cp:coreProperties>
</file>