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D3" w:rsidRPr="00991627" w:rsidRDefault="009A1CD3" w:rsidP="009A1CD3">
      <w:pPr>
        <w:pStyle w:val="a8"/>
        <w:jc w:val="center"/>
        <w:rPr>
          <w:sz w:val="26"/>
          <w:szCs w:val="26"/>
        </w:rPr>
      </w:pPr>
      <w:r w:rsidRPr="00991627"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174D09" w:rsidRDefault="00662DF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174D09" w:rsidTr="00077167">
        <w:tc>
          <w:tcPr>
            <w:tcW w:w="513" w:type="dxa"/>
          </w:tcPr>
          <w:p w:rsidR="00077167" w:rsidRPr="00174D09" w:rsidRDefault="001046C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68" w:type="dxa"/>
          </w:tcPr>
          <w:p w:rsidR="00077167" w:rsidRPr="00174D09" w:rsidRDefault="000771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Объект закупки</w:t>
            </w:r>
          </w:p>
        </w:tc>
        <w:tc>
          <w:tcPr>
            <w:tcW w:w="5664" w:type="dxa"/>
          </w:tcPr>
          <w:p w:rsidR="00077167" w:rsidRPr="00174D09" w:rsidRDefault="00160814" w:rsidP="00160814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Оказание услуг по обучению специалистов, ответственных за ведение воинского учета и бронирование граждан, пребывающих в запасе ВС РФ (ОТС-филиал РТУ РЭБОТИ (г. Ростов-на-Дону))</w:t>
            </w:r>
          </w:p>
        </w:tc>
      </w:tr>
      <w:tr w:rsidR="006E76B9" w:rsidRPr="00174D09" w:rsidTr="006D4D8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ОКПД2/(КТРУ)</w:t>
            </w:r>
          </w:p>
        </w:tc>
        <w:tc>
          <w:tcPr>
            <w:tcW w:w="5664" w:type="dxa"/>
            <w:vAlign w:val="bottom"/>
          </w:tcPr>
          <w:p w:rsidR="00097919" w:rsidRPr="00174D09" w:rsidRDefault="006E76B9" w:rsidP="006E76B9">
            <w:pPr>
              <w:pStyle w:val="a6"/>
              <w:ind w:firstLine="0"/>
              <w:jc w:val="both"/>
              <w:rPr>
                <w:rFonts w:eastAsiaTheme="minorHAnsi"/>
                <w:sz w:val="23"/>
                <w:szCs w:val="23"/>
              </w:rPr>
            </w:pPr>
            <w:r w:rsidRPr="00174D09">
              <w:rPr>
                <w:rFonts w:eastAsiaTheme="minorHAnsi"/>
                <w:sz w:val="23"/>
                <w:szCs w:val="23"/>
              </w:rPr>
              <w:t>85.42.19.900</w:t>
            </w:r>
          </w:p>
          <w:p w:rsidR="006E76B9" w:rsidRPr="00174D09" w:rsidRDefault="00097919" w:rsidP="006E76B9">
            <w:pPr>
              <w:pStyle w:val="a6"/>
              <w:ind w:firstLine="0"/>
              <w:jc w:val="both"/>
              <w:rPr>
                <w:sz w:val="23"/>
                <w:szCs w:val="23"/>
              </w:rPr>
            </w:pPr>
            <w:r w:rsidRPr="00174D09">
              <w:rPr>
                <w:rFonts w:eastAsiaTheme="minorHAnsi"/>
                <w:sz w:val="23"/>
                <w:szCs w:val="23"/>
              </w:rPr>
              <w:t>85.42.10.000-00000003 «Услуги по дополнительному профессиональному образованию»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Единица измерения</w:t>
            </w:r>
            <w:r w:rsidR="00E00A04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 по ОКЕИ</w:t>
            </w:r>
          </w:p>
        </w:tc>
        <w:tc>
          <w:tcPr>
            <w:tcW w:w="5664" w:type="dxa"/>
          </w:tcPr>
          <w:p w:rsidR="006E76B9" w:rsidRPr="00174D09" w:rsidRDefault="0009791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человек (ч</w:t>
            </w:r>
            <w:r w:rsidR="006E76B9" w:rsidRPr="00174D09">
              <w:rPr>
                <w:rFonts w:ascii="Times New Roman" w:hAnsi="Times New Roman" w:cs="Times New Roman"/>
                <w:sz w:val="23"/>
                <w:szCs w:val="23"/>
              </w:rPr>
              <w:t>ел.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Краткие характеристики оказываемых услуг</w:t>
            </w:r>
          </w:p>
        </w:tc>
        <w:tc>
          <w:tcPr>
            <w:tcW w:w="5664" w:type="dxa"/>
          </w:tcPr>
          <w:p w:rsidR="006E76B9" w:rsidRPr="00174D09" w:rsidRDefault="00647394" w:rsidP="0064739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Оказание услуг по обучению по дополнительной программе повышения квалификации: «Воинский учет и бронирование граждан»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 xml:space="preserve"> в объеме не менее </w:t>
            </w:r>
            <w:r w:rsidRPr="00174D09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shd w:val="clear" w:color="auto" w:fill="FFFFFF"/>
                <w:lang w:eastAsia="en-US" w:bidi="ar-SA"/>
              </w:rPr>
              <w:t>40 академических часов (1 академический час равен 45 минутам).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Количество (объем) оказываемых услуг</w:t>
            </w:r>
          </w:p>
        </w:tc>
        <w:tc>
          <w:tcPr>
            <w:tcW w:w="5664" w:type="dxa"/>
          </w:tcPr>
          <w:p w:rsidR="0010291A" w:rsidRPr="00174D09" w:rsidRDefault="00160814" w:rsidP="0018191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1</w:t>
            </w:r>
          </w:p>
          <w:p w:rsidR="00085DB9" w:rsidRPr="00174D09" w:rsidRDefault="00085DB9" w:rsidP="0018191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spacing w:line="252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Сопутствующие </w:t>
            </w:r>
          </w:p>
          <w:p w:rsidR="006E76B9" w:rsidRPr="00174D09" w:rsidRDefault="00E00A04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р</w:t>
            </w:r>
            <w:r w:rsidR="0010291A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аботы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 (</w:t>
            </w:r>
            <w:r w:rsidR="0010291A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у</w:t>
            </w:r>
            <w:r w:rsidR="006E76B9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слуги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)</w:t>
            </w:r>
          </w:p>
        </w:tc>
        <w:tc>
          <w:tcPr>
            <w:tcW w:w="5664" w:type="dxa"/>
          </w:tcPr>
          <w:p w:rsidR="006E76B9" w:rsidRPr="00174D09" w:rsidRDefault="00FE362F" w:rsidP="007F5E1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Требования к услугам</w:t>
            </w:r>
          </w:p>
        </w:tc>
        <w:tc>
          <w:tcPr>
            <w:tcW w:w="5664" w:type="dxa"/>
          </w:tcPr>
          <w:p w:rsidR="00A24658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Услуги включают в себя:</w:t>
            </w:r>
          </w:p>
          <w:p w:rsidR="00E00A04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-организацию учебного процесса и обеспечение необходимых условий для освоения должностным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 ОТС-филиала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E00A04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-обеспечение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полным комплектом необходимых материалов в электронном виде по тематике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обеспечение возможности получения должностным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 лицам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ОТС-филиала консультаций преподавательского состава Исполнителя по нормативной базе в рамках курса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E00A04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проведение итоговой аттестации в форме, определяемой Исполнителем самостоятельно, н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аправленной на определение теоретической и практической подготовленности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ОТС-филиала;</w:t>
            </w:r>
          </w:p>
          <w:p w:rsidR="002A5240" w:rsidRPr="00174D09" w:rsidRDefault="002A5240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-выдачу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ОТС-филиала, успешно освоивш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и прошедш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итоговую аттестацию, документ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 квалификации, образец котор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устанавливается Исполнителем;</w:t>
            </w:r>
          </w:p>
          <w:p w:rsidR="00EF04E1" w:rsidRPr="00174D09" w:rsidRDefault="00EF04E1" w:rsidP="00472FA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-передачу данных о выданн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ом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 квалификации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      </w:r>
          </w:p>
          <w:p w:rsidR="00EF04E1" w:rsidRPr="00174D09" w:rsidRDefault="00EF04E1" w:rsidP="0016081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-обеспечение конфиденциальности при обработке персональных данных должностн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лиц</w:t>
            </w:r>
            <w:r w:rsidR="00160814" w:rsidRPr="00174D09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ОТС-филиала в соответствии с Федеральным законом Российской Федерации от 27 июля 2006 г. № 152-ФЗ «О персональных данных».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Порядок оказания услуг</w:t>
            </w:r>
          </w:p>
        </w:tc>
        <w:tc>
          <w:tcPr>
            <w:tcW w:w="5664" w:type="dxa"/>
          </w:tcPr>
          <w:p w:rsidR="00F9700B" w:rsidRPr="00174D09" w:rsidRDefault="00F9700B" w:rsidP="00F9700B">
            <w:pPr>
              <w:pStyle w:val="af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t>Форма обучения: заочная с применением дистанционных технологий.</w:t>
            </w:r>
          </w:p>
          <w:p w:rsidR="00F9700B" w:rsidRPr="00174D09" w:rsidRDefault="00F9700B" w:rsidP="00F9700B">
            <w:pPr>
              <w:widowControl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t>Дистанционное обучение осуществляется с возможностью предоставления доступа должностному лицу ОТС-филиала на обучающую платформу через личный кабинет для ознакомления с учебными материалами, прохождения тестов (выполнения итоговой аттестационной работы), получения онлайн-консультаций в процессе обучения.</w:t>
            </w:r>
            <w:r w:rsidRPr="00174D09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  <w:p w:rsidR="00F9700B" w:rsidRPr="00174D09" w:rsidRDefault="00F9700B" w:rsidP="00F9700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В целях исполнения Контракта Исполнитель обязан:</w:t>
            </w:r>
          </w:p>
          <w:p w:rsidR="00F9700B" w:rsidRPr="00174D09" w:rsidRDefault="00F9700B" w:rsidP="00F9700B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-оказать услуги лично и надлежащего качества, в полном объеме;</w:t>
            </w:r>
          </w:p>
          <w:p w:rsidR="006E76B9" w:rsidRPr="00174D09" w:rsidRDefault="00F9700B" w:rsidP="00F9700B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-сохранить место за сотрудником в случае пропуска занятий по уважительным причинам.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Место оказания услуг</w:t>
            </w:r>
          </w:p>
        </w:tc>
        <w:tc>
          <w:tcPr>
            <w:tcW w:w="5664" w:type="dxa"/>
          </w:tcPr>
          <w:p w:rsidR="00472FA5" w:rsidRPr="00174D09" w:rsidRDefault="00CB51B5" w:rsidP="00472FA5">
            <w:pPr>
              <w:widowControl/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По месту нахождения ОТС-филиала посредством предоставления Исполнителем доступа в личный кабинет должностному лицу ОТС-филиала. </w:t>
            </w:r>
          </w:p>
          <w:p w:rsidR="006E76B9" w:rsidRPr="00174D09" w:rsidRDefault="00160814" w:rsidP="00DA10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1</w:t>
            </w:r>
            <w:r w:rsidR="00CB51B5"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 xml:space="preserve"> слушател</w:t>
            </w:r>
            <w:r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ь</w:t>
            </w:r>
            <w:r w:rsidR="00CB51B5"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 xml:space="preserve"> наход</w:t>
            </w:r>
            <w:r w:rsidR="00DA102A"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и</w:t>
            </w:r>
            <w:r w:rsidR="00CB51B5" w:rsidRPr="00174D09">
              <w:rPr>
                <w:rFonts w:ascii="Times New Roman" w:eastAsia="Times New Roman" w:hAnsi="Times New Roman" w:cs="Times New Roman"/>
                <w:bCs/>
                <w:iCs/>
                <w:color w:val="auto"/>
                <w:sz w:val="23"/>
                <w:szCs w:val="23"/>
                <w:lang w:bidi="ar-SA"/>
              </w:rPr>
              <w:t>тся в г. Ростове-на-Дону (часовой пояс МСК+0).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Сроки оказания услуг</w:t>
            </w:r>
          </w:p>
        </w:tc>
        <w:tc>
          <w:tcPr>
            <w:tcW w:w="5664" w:type="dxa"/>
          </w:tcPr>
          <w:p w:rsidR="006E76B9" w:rsidRPr="00174D09" w:rsidRDefault="003359D7" w:rsidP="00D27BDB">
            <w:pPr>
              <w:pStyle w:val="af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4D09">
              <w:rPr>
                <w:rFonts w:ascii="Times New Roman" w:hAnsi="Times New Roman"/>
                <w:sz w:val="23"/>
                <w:szCs w:val="23"/>
              </w:rPr>
              <w:t>С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 xml:space="preserve"> даты 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>подписания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>к</w:t>
            </w:r>
            <w:r w:rsidR="00A24658" w:rsidRPr="00174D09">
              <w:rPr>
                <w:rFonts w:ascii="Times New Roman" w:hAnsi="Times New Roman"/>
                <w:sz w:val="23"/>
                <w:szCs w:val="23"/>
              </w:rPr>
              <w:t>онтракта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 xml:space="preserve"> по </w:t>
            </w:r>
            <w:r w:rsidR="00D27BDB" w:rsidRPr="00174D09">
              <w:rPr>
                <w:rFonts w:ascii="Times New Roman" w:hAnsi="Times New Roman"/>
                <w:sz w:val="23"/>
                <w:szCs w:val="23"/>
              </w:rPr>
              <w:t>2</w:t>
            </w:r>
            <w:r w:rsidRPr="00174D09">
              <w:rPr>
                <w:rFonts w:ascii="Times New Roman" w:hAnsi="Times New Roman"/>
                <w:sz w:val="23"/>
                <w:szCs w:val="23"/>
              </w:rPr>
              <w:t>0 ноября 2026 г. (включительно).</w:t>
            </w: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Порядок приемки оказанных услуг и сроки оплаты</w:t>
            </w:r>
          </w:p>
        </w:tc>
        <w:tc>
          <w:tcPr>
            <w:tcW w:w="5664" w:type="dxa"/>
          </w:tcPr>
          <w:p w:rsidR="003359D7" w:rsidRPr="00174D09" w:rsidRDefault="003359D7" w:rsidP="003359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Порядок сдачи-приемки услуг: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1.По завершении оказания услуг Исполнитель в срок, не превышающий 5 (пяти) рабочих дней </w:t>
            </w:r>
            <w:r w:rsidR="007F5E1B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представляет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Заказчику оригиналы следующих документов: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-подписанный Исполнителем Акт оказанных услуг или универсальный передаточный документ в 2 (двух) экземплярах;</w:t>
            </w:r>
          </w:p>
          <w:p w:rsidR="003359D7" w:rsidRPr="00174D09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-счет-фактуру в 1 (одном) экземпляре </w:t>
            </w:r>
            <w:r w:rsidRPr="00174D09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(если Исполнитель является плательщиком НДС)</w:t>
            </w:r>
            <w:r w:rsidR="00373AD1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  <w:p w:rsidR="009D527F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документ о повышении квалификации установленного образца на каждое должностное лицо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ОТС-филиала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, успешно освоивш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ее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дополнительную профессиональную программу и прошедш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>ее</w:t>
            </w:r>
            <w:r w:rsidR="009D527F"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итоговую аттестацию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. </w:t>
            </w:r>
          </w:p>
          <w:p w:rsidR="007F5E1B" w:rsidRPr="00174D09" w:rsidRDefault="007F5E1B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Указанные документы предоставляются по адресу: 344058, г. Ростов-на-Дону. ул. 5-я Кольцевая, 35/37.</w:t>
            </w:r>
          </w:p>
          <w:p w:rsidR="00315C4C" w:rsidRPr="00174D09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 Приемка услуг Заказчиком осуществляется в срок, не превышающий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0 (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десять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) рабочих дней с момента получения документов, и включает в себя следующие этапы:</w:t>
            </w:r>
          </w:p>
          <w:p w:rsidR="00315C4C" w:rsidRPr="00174D09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.1. Проверка услуг в части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их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соответствия количественным, качественным и иным требованиям, установленным Контрактом, требованиям нормативных актов Российской Федерации, установленных для данного вида услуг;</w:t>
            </w:r>
          </w:p>
          <w:p w:rsidR="00315C4C" w:rsidRPr="00174D09" w:rsidRDefault="009D527F" w:rsidP="009D52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.2. Проверка полноты и правильности оформления комплекта документов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подтверждающих выполнение обязательств по контракту 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условиям Контракта.</w:t>
            </w:r>
          </w:p>
          <w:p w:rsidR="00315C4C" w:rsidRPr="00174D09" w:rsidRDefault="00373AD1" w:rsidP="00373AD1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2.3.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Проверка услуг, указанных в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настоящем пункте 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осуществляется посредством экспертизы, проводимой Заказчиком своими силами или с привлечением 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экспертов, экспертных организаций в соответствии с действующим законодательством, и оформляется экспертным заключением.</w:t>
            </w:r>
          </w:p>
          <w:p w:rsidR="00315C4C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2.4.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 В случае, если в ходе приемки услуг Заказчиком (в том числе экспертизы) будет выявлено несоответствие услуг одному или нескольким из условий Контракта, Заказчик в срок, не превышающий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0 (д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еся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ть) рабочих дней, составляет и передает (направляет) Исполнителю мотивированный отказ от приемки услуг с указанием перечня недостатков и сроков их устранения. Исполнитель обязан устранить указанные недостатки в установленные сроки без дополнительной оплаты.</w:t>
            </w:r>
          </w:p>
          <w:p w:rsidR="00315C4C" w:rsidRPr="00174D09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2.5.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При отсутствии замечаний Акт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оказанных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услуг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или универсальный передаточный документ</w:t>
            </w:r>
            <w:r w:rsidR="00315C4C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подписывается уполномоченным представителем Заказчика.</w:t>
            </w:r>
          </w:p>
          <w:p w:rsidR="003451BA" w:rsidRPr="00174D09" w:rsidRDefault="00373AD1" w:rsidP="003451B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  <w:r w:rsidR="003451BA" w:rsidRPr="00174D09">
              <w:rPr>
                <w:rFonts w:ascii="DejaVuSans" w:eastAsiaTheme="minorHAnsi" w:hAnsi="DejaVuSans" w:cs="DejaVuSans"/>
                <w:color w:val="auto"/>
                <w:sz w:val="23"/>
                <w:szCs w:val="23"/>
                <w:lang w:eastAsia="en-US" w:bidi="ar-SA"/>
              </w:rPr>
              <w:t xml:space="preserve"> </w:t>
            </w:r>
            <w:r w:rsidR="003451BA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Оплата по контракту осуществляется Заказчиком путем перечисления Исполнителю а</w:t>
            </w:r>
            <w:r w:rsidR="003451BA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вансового платежа в размере 100% цены Контракта в течение 10 рабочих дней со дня получения Заказчиком выставленного Исполнителем счета на авансовый платеж.</w:t>
            </w:r>
          </w:p>
          <w:p w:rsidR="003451BA" w:rsidRPr="00174D09" w:rsidRDefault="00315C4C" w:rsidP="00C83D80">
            <w:pPr>
              <w:tabs>
                <w:tab w:val="num" w:pos="1391"/>
              </w:tabs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Оплата по </w:t>
            </w:r>
            <w:r w:rsidR="003451BA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к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онтракту осуществляется за счет средств федерального бюджета. </w:t>
            </w:r>
            <w:r w:rsidR="00C83D80"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Цена Контракта и валюта платежа устанавливаются в российских рублях.</w:t>
            </w:r>
          </w:p>
          <w:p w:rsidR="00085DB9" w:rsidRPr="00174D09" w:rsidRDefault="00085DB9" w:rsidP="00315C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76B9" w:rsidRPr="00174D09" w:rsidTr="00077167"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</w:t>
            </w:r>
          </w:p>
        </w:tc>
        <w:tc>
          <w:tcPr>
            <w:tcW w:w="3168" w:type="dxa"/>
          </w:tcPr>
          <w:p w:rsidR="006E76B9" w:rsidRPr="00174D09" w:rsidRDefault="006E76B9" w:rsidP="00E00A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 xml:space="preserve">Дополнительные расходы, включенные в </w:t>
            </w:r>
            <w:r w:rsidR="00E00A04"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ц</w:t>
            </w: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ену контракта</w:t>
            </w:r>
          </w:p>
        </w:tc>
        <w:tc>
          <w:tcPr>
            <w:tcW w:w="5664" w:type="dxa"/>
          </w:tcPr>
          <w:p w:rsidR="00315C4C" w:rsidRPr="00174D09" w:rsidRDefault="00315C4C" w:rsidP="00C83D8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95 Федерального закона от 05.04.2013 № 44-ФЗ 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«О контрактной системе в сфере закупок товаров, работ и услуг для обеспечения государственных и муниципальных нужд» (далее – Федеральный закон № 44-ФЗ).</w:t>
            </w:r>
          </w:p>
          <w:p w:rsidR="00315C4C" w:rsidRPr="00174D09" w:rsidRDefault="00315C4C" w:rsidP="00C83D80">
            <w:pPr>
              <w:ind w:left="-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Цена Контракта включает в себя расходы, связанные с </w:t>
            </w:r>
            <w:r w:rsidR="00C83D80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оказанием услуг</w:t>
            </w: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, предусмотренных Контрактом, а также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:rsidR="006E76B9" w:rsidRPr="00174D09" w:rsidRDefault="00315C4C" w:rsidP="00315C4C">
            <w:pPr>
              <w:spacing w:after="2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В соответствии с пунктом 2 части 13 статьи 34 Федерального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6E76B9" w:rsidRPr="00174D09" w:rsidTr="00085DB9">
        <w:trPr>
          <w:trHeight w:val="2388"/>
        </w:trPr>
        <w:tc>
          <w:tcPr>
            <w:tcW w:w="513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3168" w:type="dxa"/>
          </w:tcPr>
          <w:p w:rsidR="006E76B9" w:rsidRPr="00174D09" w:rsidRDefault="006E76B9" w:rsidP="006E76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A675DB" w:rsidRPr="00174D09" w:rsidRDefault="00A675DB" w:rsidP="00A675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Исполнитель обязан: </w:t>
            </w:r>
          </w:p>
          <w:p w:rsidR="00A675DB" w:rsidRPr="00174D09" w:rsidRDefault="00A675DB" w:rsidP="00A675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- иметь в соответствии с требованиями Федерального закона от 29 декабря 2012 г. № 273-ФЗ «Об образовании в Российской Федерации», 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постановления Правительства Российской Федерации от 18 сентября 2020 г. № 1490 «О лицензировании образовательной деятельности»</w:t>
            </w: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лицензию на осуществление образовательной деятельности по соответствующему виду (направлению, специальности);</w:t>
            </w:r>
          </w:p>
          <w:p w:rsidR="00F9700B" w:rsidRPr="00174D09" w:rsidRDefault="00A675DB" w:rsidP="00E32B5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обеспечить оказание образовательных услуг в соответствии с требованиями Федерального закона от 29</w:t>
            </w:r>
            <w:r w:rsidR="00BE1841"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декабря </w:t>
            </w:r>
            <w:r w:rsidR="00E00A04" w:rsidRPr="00174D09">
              <w:rPr>
                <w:rFonts w:ascii="Times New Roman" w:hAnsi="Times New Roman" w:cs="Times New Roman"/>
                <w:sz w:val="23"/>
                <w:szCs w:val="23"/>
              </w:rPr>
              <w:t>2012 г. № 273-ФЗ «Об образовании в Российской Федерации»,</w:t>
            </w:r>
            <w:r w:rsidR="008B566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Приказа Минобрнауки России от 24 марта 2025 г. № 266 «Об утверждении Порядка организации и осуществления образовательной деятельности по дополнительн</w:t>
            </w:r>
            <w:r w:rsidR="00F9700B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ым профессиональным программам»,</w:t>
            </w:r>
            <w:r w:rsidR="00F9700B" w:rsidRPr="00174D09">
              <w:rPr>
                <w:rFonts w:ascii="Arial" w:eastAsia="Times New Roman" w:hAnsi="Arial" w:cs="Arial"/>
                <w:sz w:val="23"/>
                <w:szCs w:val="23"/>
                <w:lang w:bidi="ar-SA"/>
              </w:rPr>
              <w:t xml:space="preserve"> </w:t>
            </w:r>
            <w:r w:rsidR="000F4172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Федерального закона от 31 мая 1996 г. № 61-ФЗ </w:t>
            </w:r>
            <w:r w:rsidR="00F9700B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«Об обороне»</w:t>
            </w:r>
            <w:r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, </w:t>
            </w:r>
            <w:r w:rsidR="00E32B5C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Федерального закона от 28 марта 1998 г. № 53-ФЗ </w:t>
            </w:r>
            <w:r w:rsidR="00E32B5C" w:rsidRPr="00174D09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ar-SA"/>
              </w:rPr>
              <w:t xml:space="preserve"> </w:t>
            </w:r>
            <w:r w:rsidR="00C908AD" w:rsidRPr="00174D09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bidi="ar-SA"/>
              </w:rPr>
              <w:t xml:space="preserve">  </w:t>
            </w:r>
            <w:r w:rsidR="00F9700B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«О воинской обязанности и военной службе»</w:t>
            </w:r>
            <w:r w:rsidR="00C908AD" w:rsidRPr="00174D0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,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Постановления Правительства РФ от 27 ноября    2006 г. № 719 «Об утверждении Положения о воинском учете», Методически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х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рекомендаци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й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по ведению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воинского учета в организациях,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утв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ержденных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Генштабом Вооруженных Сил РФ 11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июля </w:t>
            </w:r>
            <w:r w:rsidR="00C908AD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2017</w:t>
            </w:r>
            <w:r w:rsidR="001B6BE4" w:rsidRPr="00174D09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 xml:space="preserve"> г.</w:t>
            </w:r>
          </w:p>
          <w:p w:rsidR="00E00A04" w:rsidRPr="00174D09" w:rsidRDefault="00E00A04" w:rsidP="00D27BD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 xml:space="preserve"> Образовательная программа должна быть актуальной на дату проведения обучения с учетом изменений законодательства Российской Федерации применительно к заявленной тематике.</w:t>
            </w:r>
          </w:p>
        </w:tc>
      </w:tr>
      <w:tr w:rsidR="00315C4C" w:rsidRPr="00174D09" w:rsidTr="00077167">
        <w:tc>
          <w:tcPr>
            <w:tcW w:w="513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3168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315C4C" w:rsidRPr="00174D09" w:rsidRDefault="00FE362F" w:rsidP="00315C4C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15C4C" w:rsidRPr="00174D09" w:rsidTr="00807597">
        <w:trPr>
          <w:trHeight w:val="983"/>
        </w:trPr>
        <w:tc>
          <w:tcPr>
            <w:tcW w:w="513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168" w:type="dxa"/>
          </w:tcPr>
          <w:p w:rsidR="00315C4C" w:rsidRPr="00174D09" w:rsidRDefault="00315C4C" w:rsidP="00315C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b/>
                <w:bCs/>
                <w:color w:val="132E2D"/>
                <w:sz w:val="23"/>
                <w:szCs w:val="23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315C4C" w:rsidRPr="00174D09" w:rsidRDefault="00FE362F" w:rsidP="00315C4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D09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077167" w:rsidRPr="00991627" w:rsidRDefault="00077167" w:rsidP="00AB7390">
      <w:pPr>
        <w:rPr>
          <w:rFonts w:ascii="Times New Roman" w:hAnsi="Times New Roman" w:cs="Times New Roman"/>
        </w:rPr>
      </w:pPr>
    </w:p>
    <w:p w:rsidR="008D0B4A" w:rsidRDefault="008D0B4A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A31202" w:rsidRDefault="00A31202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8D0B4A" w:rsidRDefault="008D0B4A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D03F67" w:rsidRDefault="00D03F67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</w:p>
    <w:p w:rsidR="00174D09" w:rsidRDefault="00174D09" w:rsidP="00991627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  <w:bookmarkStart w:id="0" w:name="_GoBack"/>
      <w:bookmarkEnd w:id="0"/>
    </w:p>
    <w:sectPr w:rsidR="00174D09" w:rsidSect="00C908AD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35" w:rsidRDefault="000D3F35" w:rsidP="009A1CD3">
      <w:r>
        <w:separator/>
      </w:r>
    </w:p>
  </w:endnote>
  <w:endnote w:type="continuationSeparator" w:id="0">
    <w:p w:rsidR="000D3F35" w:rsidRDefault="000D3F35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ED" w:rsidRDefault="00A819ED">
    <w:pPr>
      <w:pStyle w:val="af1"/>
      <w:jc w:val="center"/>
    </w:pPr>
  </w:p>
  <w:p w:rsidR="00A819ED" w:rsidRDefault="00A819E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35" w:rsidRDefault="000D3F35" w:rsidP="009A1CD3">
      <w:r>
        <w:separator/>
      </w:r>
    </w:p>
  </w:footnote>
  <w:footnote w:type="continuationSeparator" w:id="0">
    <w:p w:rsidR="000D3F35" w:rsidRDefault="000D3F35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812E8"/>
    <w:multiLevelType w:val="multilevel"/>
    <w:tmpl w:val="172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33307"/>
    <w:rsid w:val="00077167"/>
    <w:rsid w:val="00083FDA"/>
    <w:rsid w:val="00085DB9"/>
    <w:rsid w:val="000972FA"/>
    <w:rsid w:val="00097919"/>
    <w:rsid w:val="000C05D8"/>
    <w:rsid w:val="000D3F35"/>
    <w:rsid w:val="000F0DD9"/>
    <w:rsid w:val="000F4172"/>
    <w:rsid w:val="000F77A5"/>
    <w:rsid w:val="0010291A"/>
    <w:rsid w:val="001046C5"/>
    <w:rsid w:val="00117742"/>
    <w:rsid w:val="00134081"/>
    <w:rsid w:val="00157467"/>
    <w:rsid w:val="00160814"/>
    <w:rsid w:val="00163B88"/>
    <w:rsid w:val="00174D09"/>
    <w:rsid w:val="00181915"/>
    <w:rsid w:val="001B6BE4"/>
    <w:rsid w:val="001E6D18"/>
    <w:rsid w:val="001F10DF"/>
    <w:rsid w:val="002748A1"/>
    <w:rsid w:val="002A5240"/>
    <w:rsid w:val="002E5E4F"/>
    <w:rsid w:val="00307CCD"/>
    <w:rsid w:val="00315B4C"/>
    <w:rsid w:val="00315C4C"/>
    <w:rsid w:val="00316D7C"/>
    <w:rsid w:val="00327189"/>
    <w:rsid w:val="003359D7"/>
    <w:rsid w:val="003451BA"/>
    <w:rsid w:val="0034643F"/>
    <w:rsid w:val="00373AD1"/>
    <w:rsid w:val="00381D30"/>
    <w:rsid w:val="0039313E"/>
    <w:rsid w:val="003B496C"/>
    <w:rsid w:val="003B7DA6"/>
    <w:rsid w:val="003F2362"/>
    <w:rsid w:val="003F29EA"/>
    <w:rsid w:val="004072C5"/>
    <w:rsid w:val="00472FA5"/>
    <w:rsid w:val="00493290"/>
    <w:rsid w:val="004B27CC"/>
    <w:rsid w:val="0052649B"/>
    <w:rsid w:val="005402CE"/>
    <w:rsid w:val="00574415"/>
    <w:rsid w:val="00577C9F"/>
    <w:rsid w:val="005A2B8E"/>
    <w:rsid w:val="005B243D"/>
    <w:rsid w:val="005B65F1"/>
    <w:rsid w:val="005D02BD"/>
    <w:rsid w:val="005D2902"/>
    <w:rsid w:val="00607DC0"/>
    <w:rsid w:val="00626C1D"/>
    <w:rsid w:val="006403B0"/>
    <w:rsid w:val="00647394"/>
    <w:rsid w:val="00662DFB"/>
    <w:rsid w:val="00676CAE"/>
    <w:rsid w:val="006E3A53"/>
    <w:rsid w:val="006E4668"/>
    <w:rsid w:val="006E76B9"/>
    <w:rsid w:val="00761A46"/>
    <w:rsid w:val="007F5E1B"/>
    <w:rsid w:val="00807597"/>
    <w:rsid w:val="0080779A"/>
    <w:rsid w:val="008312A0"/>
    <w:rsid w:val="00846B23"/>
    <w:rsid w:val="00864ABD"/>
    <w:rsid w:val="00880E49"/>
    <w:rsid w:val="008875F9"/>
    <w:rsid w:val="0089245D"/>
    <w:rsid w:val="008B344A"/>
    <w:rsid w:val="008B566D"/>
    <w:rsid w:val="008D0B4A"/>
    <w:rsid w:val="008E4B45"/>
    <w:rsid w:val="00914386"/>
    <w:rsid w:val="00991627"/>
    <w:rsid w:val="009A1CD3"/>
    <w:rsid w:val="009C0A63"/>
    <w:rsid w:val="009D527F"/>
    <w:rsid w:val="009F642D"/>
    <w:rsid w:val="00A241E0"/>
    <w:rsid w:val="00A24658"/>
    <w:rsid w:val="00A30D0B"/>
    <w:rsid w:val="00A31202"/>
    <w:rsid w:val="00A675DB"/>
    <w:rsid w:val="00A819ED"/>
    <w:rsid w:val="00A92961"/>
    <w:rsid w:val="00A93194"/>
    <w:rsid w:val="00AB7390"/>
    <w:rsid w:val="00AC0A7F"/>
    <w:rsid w:val="00AE7A58"/>
    <w:rsid w:val="00B11BC7"/>
    <w:rsid w:val="00B32B03"/>
    <w:rsid w:val="00B5096D"/>
    <w:rsid w:val="00B815E1"/>
    <w:rsid w:val="00BA3724"/>
    <w:rsid w:val="00BC3A76"/>
    <w:rsid w:val="00BC3BAD"/>
    <w:rsid w:val="00BD0A76"/>
    <w:rsid w:val="00BE1841"/>
    <w:rsid w:val="00BE496C"/>
    <w:rsid w:val="00BF3CB6"/>
    <w:rsid w:val="00C557AA"/>
    <w:rsid w:val="00C83D80"/>
    <w:rsid w:val="00C908AD"/>
    <w:rsid w:val="00CB51B5"/>
    <w:rsid w:val="00CD485D"/>
    <w:rsid w:val="00D000AA"/>
    <w:rsid w:val="00D0189C"/>
    <w:rsid w:val="00D03F67"/>
    <w:rsid w:val="00D12216"/>
    <w:rsid w:val="00D27BDB"/>
    <w:rsid w:val="00DA102A"/>
    <w:rsid w:val="00DB163D"/>
    <w:rsid w:val="00E00A04"/>
    <w:rsid w:val="00E00CE3"/>
    <w:rsid w:val="00E32B5C"/>
    <w:rsid w:val="00E627B7"/>
    <w:rsid w:val="00E66C50"/>
    <w:rsid w:val="00E9701D"/>
    <w:rsid w:val="00ED0CED"/>
    <w:rsid w:val="00ED7235"/>
    <w:rsid w:val="00EE61DE"/>
    <w:rsid w:val="00EF04E1"/>
    <w:rsid w:val="00EF46E5"/>
    <w:rsid w:val="00F439D5"/>
    <w:rsid w:val="00F709B1"/>
    <w:rsid w:val="00F70EA8"/>
    <w:rsid w:val="00F81C84"/>
    <w:rsid w:val="00F9700B"/>
    <w:rsid w:val="00FA4E99"/>
    <w:rsid w:val="00FA7A28"/>
    <w:rsid w:val="00FB563D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676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E593-E4D0-4D80-BB1B-2A74F03F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Urist</cp:lastModifiedBy>
  <cp:revision>3</cp:revision>
  <cp:lastPrinted>2025-10-29T07:28:00Z</cp:lastPrinted>
  <dcterms:created xsi:type="dcterms:W3CDTF">2026-06-25T08:14:00Z</dcterms:created>
  <dcterms:modified xsi:type="dcterms:W3CDTF">2026-06-25T08:14:00Z</dcterms:modified>
</cp:coreProperties>
</file>