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Nonformat"/>
        <w:widowControl/>
        <w:ind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ГОСУДАРСТВЕННЫЙ КОНТРАКТ № </w:t>
      </w:r>
      <w:r>
        <w:rPr>
          <w:rFonts w:cs="Times New Roman" w:ascii="Times New Roman" w:hAnsi="Times New Roman"/>
          <w:sz w:val="20"/>
          <w:szCs w:val="20"/>
        </w:rPr>
        <w:t>______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на оказание услуг по обязательному страхованию гражданской ответственности владельца опасного объекта, за причинение вреда в результате аварии на опасном объекте</w:t>
      </w:r>
    </w:p>
    <w:p>
      <w:pPr>
        <w:pStyle w:val="Normal"/>
        <w:widowControl/>
        <w:jc w:val="center"/>
        <w:rPr>
          <w:rStyle w:val="Style15"/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Идентификационный код закупки</w:t>
      </w:r>
      <w:r>
        <w:rPr>
          <w:rStyle w:val="Style15"/>
          <w:sz w:val="20"/>
          <w:szCs w:val="20"/>
        </w:rPr>
        <w:t xml:space="preserve">: </w:t>
      </w:r>
      <w:r>
        <w:rPr>
          <w:rStyle w:val="Style15"/>
          <w:rFonts w:eastAsia="Calibri"/>
          <w:b/>
          <w:sz w:val="20"/>
          <w:szCs w:val="20"/>
        </w:rPr>
        <w:t>261041111231004110100100110000000244</w:t>
      </w:r>
    </w:p>
    <w:p>
      <w:pPr>
        <w:pStyle w:val="ConsNonformat"/>
        <w:widowControl/>
        <w:tabs>
          <w:tab w:val="clear" w:pos="708"/>
          <w:tab w:val="left" w:pos="8152" w:leader="none"/>
        </w:tabs>
        <w:ind w:end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ab/>
      </w:r>
    </w:p>
    <w:p>
      <w:pPr>
        <w:pStyle w:val="ConsNonformat"/>
        <w:widowControl/>
        <w:ind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с. Майма                                                                                                                                                        «___» _________ 2026г.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ConsNonformat"/>
        <w:widowControl/>
        <w:ind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Отдел Федеральной службы исполнения наказаний по Республике Алтай (далее - ОФСИН России по Республике Алтай), выступающий от имени Российской Федерации, в целях обеспечения государственных нужд, именуемый в дальнейшем «Страхователь» в лице заместителя начальника Архипова Евгения Геннадьевича, действующего на основании доверенности от от 11.12.2025 исх-2/ТО/13-9672, с одной стороны, и ___________________________________________, именуемое в дальнейшем «Страховщик», в лице ______________________________________________, действующего на основании _________________________________, с другой стороны, именуемые в дальнейшем «Стороны»</w:t>
      </w:r>
      <w:r>
        <w:rPr>
          <w:rFonts w:eastAsia="Calibri"/>
          <w:sz w:val="20"/>
          <w:szCs w:val="20"/>
          <w:lang w:eastAsia="en-US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>
      <w:pPr>
        <w:pStyle w:val="Normal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ConsNonformat"/>
        <w:widowControl/>
        <w:ind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Предмет государственного контракта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настоящему контракту Страховщик обязуется оказать, а Страхователь принять и оплатить услуги</w:t>
      </w:r>
      <w:r>
        <w:rPr>
          <w:rFonts w:ascii="Times New Roman" w:hAnsi="Times New Roman"/>
          <w:b/>
          <w:i/>
          <w:sz w:val="20"/>
          <w:szCs w:val="20"/>
        </w:rPr>
        <w:t xml:space="preserve"> </w:t>
        <w:br/>
      </w:r>
      <w:r>
        <w:rPr>
          <w:rFonts w:ascii="Times New Roman" w:hAnsi="Times New Roman"/>
          <w:b/>
          <w:sz w:val="20"/>
          <w:szCs w:val="20"/>
        </w:rPr>
        <w:t xml:space="preserve">по обязательному страхованию гражданской ответственности владельца опасного объекта </w:t>
      </w:r>
      <w:r>
        <w:rPr>
          <w:rFonts w:ascii="Times New Roman" w:hAnsi="Times New Roman"/>
          <w:b/>
          <w:bCs/>
          <w:sz w:val="20"/>
          <w:szCs w:val="20"/>
        </w:rPr>
        <w:t>«Сеть газопотребления ОФСИН России по Республике Алтай», «Котельная»</w:t>
      </w:r>
      <w:r>
        <w:rPr>
          <w:rFonts w:ascii="Times New Roman" w:hAnsi="Times New Roman"/>
          <w:b/>
          <w:sz w:val="20"/>
          <w:szCs w:val="20"/>
        </w:rPr>
        <w:t xml:space="preserve"> за причинение вреда в результате аварии на опасном объекте (далее-Услуга)</w:t>
      </w:r>
      <w:r>
        <w:rPr>
          <w:rFonts w:ascii="Times New Roman" w:hAnsi="Times New Roman"/>
          <w:bCs/>
          <w:sz w:val="20"/>
          <w:szCs w:val="20"/>
        </w:rPr>
        <w:t xml:space="preserve"> в соответствии с техническим заданием (Приложение №2 к Контракту).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Идентификационный код закупки (ИКЗ): </w:t>
      </w:r>
      <w:r>
        <w:rPr>
          <w:rFonts w:eastAsia="Calibri" w:ascii="Times New Roman" w:hAnsi="Times New Roman"/>
          <w:b/>
          <w:bCs/>
          <w:sz w:val="20"/>
          <w:szCs w:val="20"/>
        </w:rPr>
        <w:t>261041111231004110100100110000000244</w:t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Обязательное страхование гражданской ответственности Страхователя в отношении объектов, указанных </w:t>
        <w:br/>
        <w:t>в Приложении № 2 к Контракту, осуществляется путем выдачи Страховщиком страховых полисов. Страховой полис выдается Страхователю по его заявке в течение одного дня.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1.4. Срок оказания услуг: с момента заключения контракта по 30 декабря 202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 года включительно, согласно сроку наступления страхования в соответствии с техническим заданием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Оказание услуг производится Страхователем для нужд Страховщика в количестве, по наименованиям и по ценам </w:t>
        <w:br/>
        <w:t>в соответствии со Спецификацией (Приложение № 1 к Контракту), являющейся неотъемлемой частью настоящего Контракта и в сроки, установленные настоящим контрактом.</w:t>
      </w:r>
    </w:p>
    <w:p>
      <w:pPr>
        <w:pStyle w:val="Normal"/>
        <w:jc w:val="both"/>
        <w:rPr>
          <w:sz w:val="20"/>
          <w:szCs w:val="20"/>
          <w:lang w:eastAsia="ar-SA"/>
        </w:rPr>
      </w:pPr>
      <w:r>
        <w:rPr>
          <w:bCs/>
          <w:iCs/>
          <w:spacing w:val="-1"/>
          <w:sz w:val="20"/>
          <w:szCs w:val="20"/>
        </w:rPr>
        <w:t xml:space="preserve">1.6. </w:t>
      </w:r>
      <w:r>
        <w:rPr>
          <w:sz w:val="20"/>
          <w:szCs w:val="20"/>
          <w:lang w:eastAsia="ar-SA"/>
        </w:rPr>
        <w:t>Место оказания услуг: по месту нахождения Страховщика.</w:t>
      </w:r>
    </w:p>
    <w:p>
      <w:pPr>
        <w:pStyle w:val="Normal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</w:r>
    </w:p>
    <w:p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Порядок оказания услуг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2.1. Настоящий контракт вступает в силу с момента его подписания и действует по 30.09.2027 года включительно.</w:t>
      </w:r>
    </w:p>
    <w:p>
      <w:pPr>
        <w:pStyle w:val="ConsPlusNormal1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 xml:space="preserve">2.2. Окончание срока действия Контракта не влечет прекращение обязательств Сторон, в связи с чем не исполненные </w:t>
        <w:br/>
        <w:t>в срок обязательства должны быть исполнены даже за пределами срока действия Контракта.</w:t>
      </w:r>
    </w:p>
    <w:p>
      <w:pPr>
        <w:pStyle w:val="ConsPlusNormal1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2.3. Окончание действия контракта не распространяется на обязательства по страховым полюсам, и Страховщик подтверждает по ним свои обязательства на период действия страховых полюсов.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Порядок сдачи-приемки оказанных услуг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3.1. Объектом обязательного страхования являются имущественные интересы владельца опасного объекта, связанные с его обязанностью возместить вред, причиненный потерпевшим.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3.2. 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настоящего контракта, которое влечет за собой обязанность страховщика произвести страховую выплату потерпевшим.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Права и обязанности сторон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4.1. Страхователь обязан: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4.1.1. Оплачивать страховую премию, определенную настоящим Контрактом в соответствии с законодательством Российской Федерации.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4.1.2. Страхователь имеет обязанности, предусмотренные законодательством Российской Федерации, в том числе об обязательном страховании гражданской ответственности владельца опасных объектов.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pacing w:val="4"/>
          <w:sz w:val="20"/>
          <w:szCs w:val="20"/>
        </w:rPr>
        <w:t xml:space="preserve">4.1.3. </w:t>
      </w:r>
      <w:r>
        <w:rPr>
          <w:sz w:val="20"/>
          <w:szCs w:val="20"/>
        </w:rPr>
        <w:t> Принять оказанные услуги в порядке, предусмотренном настоящим Контрактом.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pacing w:val="4"/>
          <w:sz w:val="20"/>
          <w:szCs w:val="20"/>
        </w:rPr>
        <w:t xml:space="preserve">4.1.4. </w:t>
      </w:r>
      <w:r>
        <w:rPr>
          <w:sz w:val="20"/>
          <w:szCs w:val="20"/>
        </w:rPr>
        <w:t> Осуществить контроль качества оказываемых услуг.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4.1.5. Оплатить оказанные услуги в соответствии с разделом 5 настоящего Контракта.</w:t>
      </w:r>
    </w:p>
    <w:p>
      <w:pPr>
        <w:pStyle w:val="Normal"/>
        <w:jc w:val="both"/>
        <w:rPr>
          <w:color w:val="000000"/>
          <w:sz w:val="20"/>
          <w:szCs w:val="20"/>
        </w:rPr>
      </w:pPr>
      <w:r>
        <w:rPr>
          <w:bCs/>
          <w:color w:val="000000"/>
          <w:spacing w:val="4"/>
          <w:sz w:val="20"/>
          <w:szCs w:val="20"/>
        </w:rPr>
        <w:t>4.1.6.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Требовать возмещение неустоек и (или) убытков, причиненных по вине Страховщика.</w:t>
      </w:r>
    </w:p>
    <w:p>
      <w:pPr>
        <w:pStyle w:val="Normal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4.1.7. </w:t>
      </w:r>
      <w:r>
        <w:rPr>
          <w:sz w:val="20"/>
          <w:szCs w:val="20"/>
        </w:rPr>
        <w:t>Осуществить проверку предоставленных Страховщиком результатов, предусмотренных настоящим Контрактом,</w:t>
        <w:br/>
        <w:t xml:space="preserve"> в части их соответствия условиям настоящего Контракта и провести соответствующую экспертизу. </w:t>
      </w:r>
      <w:r>
        <w:rPr>
          <w:color w:val="000000"/>
          <w:sz w:val="20"/>
          <w:szCs w:val="20"/>
        </w:rPr>
        <w:t xml:space="preserve"> 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4.2. Страхователь имеет право: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4.2.1. Требовать возврата части уплаченной страховой премии по основаниям, определенным Правилами обязательного страхования.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Страхователь имеет иные права, предусмотренные законодательством Российской Федерации, в том числе об обязательном страховании гражданской ответственности владельца опасных объектов.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4.2.2. В случае существенного нарушения Страховщиком качества оказания услуг (обнаружения неустранимых недостатков, недостатков, которые не могут быть устранены без несоразмерных расходов и/или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- отказаться от исполнения Контракта и потребовать возврата уплаченной за услуги денежной суммы;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- потребовать замены услуг на услуги надлежащего качества.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4.2.3. </w:t>
      </w:r>
      <w:r>
        <w:rPr>
          <w:rFonts w:eastAsia="Calibri"/>
          <w:sz w:val="20"/>
          <w:szCs w:val="20"/>
        </w:rPr>
        <w:t xml:space="preserve">Удержать из суммы оплаты по контракту суммы неисполненных Страховщиком требований об уплате неустоек, штрафов, предъявленных Страхователем в соответствии с </w:t>
      </w:r>
      <w:r>
        <w:rPr>
          <w:sz w:val="20"/>
          <w:szCs w:val="20"/>
        </w:rPr>
        <w:t>Федеральным законом № 44-ФЗ.</w:t>
      </w:r>
      <w:r>
        <w:rPr>
          <w:rFonts w:eastAsia="Calibri"/>
          <w:sz w:val="20"/>
          <w:szCs w:val="20"/>
        </w:rPr>
        <w:t xml:space="preserve"> 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4.3. Страховщик обязан: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4.3.1. Обеспечить конфиденциальность сведений, сообщенных Страхователем.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4.3.2. Давать Страхователю разъяснения по вопросам проведения данного вида страхования в письменном виде в течение пяти рабочих дней со дня получения соответствующего обращения.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4.3.3. Принимать от лиц, жизни, здоровью и имуществу которых был причинен вред при использовании Страхователем опасного объекта, заявления о страховых выплатах, документы, подтверждающие наличие и размер причиненного вреда, и иные документы, предусмотренные законодательством Российской Федерации об обязательном страховании.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4.3.4. В порядке и в сроки, установленные Правилами обязательного страхования и настоящим контрактом, осуществлять страховые выплаты лицам, жизни, здоровью или имуществу которых был причинен вред при использовании Страхователем опасного объекта.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4.3.5. До заключения контракта предоставить копию лицензии на право осуществления обязательного страхования гражданской ответственности владельца опасных объектов за причинение вреда в результате аварии на опасных объектах. Страховщик имеет иные обязанности, предусмотренные законодательством Российской Федерации, в том числе </w:t>
        <w:br/>
        <w:t>об обязательном страховании гражданской ответственности владельца опасного объекта.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4.3.6. В случае утраты страхового полиса выдать Страхователю, на основании его письменного заявления, дубликат страхового полиса в соответствии с порядком, установленным Правилами обязательного страхования гражданской ответственности владельцев опасных объектов.</w:t>
      </w:r>
    </w:p>
    <w:p>
      <w:pPr>
        <w:pStyle w:val="Normal"/>
        <w:shd w:val="clear" w:color="auto" w:fill="FFFFFF"/>
        <w:tabs>
          <w:tab w:val="clear" w:pos="708"/>
          <w:tab w:val="left" w:pos="730" w:leader="none"/>
        </w:tabs>
        <w:jc w:val="both"/>
        <w:rPr>
          <w:spacing w:val="-1"/>
          <w:sz w:val="20"/>
          <w:szCs w:val="20"/>
        </w:rPr>
      </w:pPr>
      <w:r>
        <w:rPr>
          <w:color w:val="000000"/>
          <w:sz w:val="20"/>
          <w:szCs w:val="20"/>
        </w:rPr>
        <w:t>4.3.7.</w:t>
      </w:r>
      <w:r>
        <w:rPr>
          <w:spacing w:val="-7"/>
          <w:sz w:val="20"/>
          <w:szCs w:val="20"/>
        </w:rPr>
        <w:t> </w:t>
      </w:r>
      <w:r>
        <w:rPr>
          <w:spacing w:val="-1"/>
          <w:sz w:val="20"/>
          <w:szCs w:val="20"/>
        </w:rPr>
        <w:t>Осуществить контроль качества оказания услуг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в соответствии с требованиями действующего законодательства РФ.</w:t>
      </w:r>
    </w:p>
    <w:p>
      <w:pPr>
        <w:pStyle w:val="Normal"/>
        <w:tabs>
          <w:tab w:val="clear" w:pos="708"/>
          <w:tab w:val="left" w:pos="0" w:leader="none"/>
          <w:tab w:val="left" w:pos="426" w:leader="none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4.3.8</w:t>
      </w:r>
      <w:r>
        <w:rPr>
          <w:sz w:val="20"/>
          <w:szCs w:val="20"/>
        </w:rPr>
        <w:t>. Не препятствовать проведению проверок Страхователем и других служб, уполномоченных контролировать выполнение условий Контракта.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4.3.9. Нести все расходы, связанные с оказанием услуг в соответствии с настоящим Контрактом.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4.3.10. </w:t>
      </w:r>
      <w:r>
        <w:rPr>
          <w:sz w:val="20"/>
          <w:szCs w:val="20"/>
        </w:rPr>
        <w:t xml:space="preserve">Представить Страхователю информацию и документы, необходимые для осуществления последним контроля </w:t>
        <w:br/>
        <w:t>за ходом исполнения Страховщиком условий Контракта.</w:t>
      </w:r>
    </w:p>
    <w:p>
      <w:pPr>
        <w:pStyle w:val="33"/>
        <w:shd w:val="clear" w:color="auto" w:fill="auto"/>
        <w:tabs>
          <w:tab w:val="clear" w:pos="708"/>
          <w:tab w:val="left" w:pos="1165" w:leader="none"/>
        </w:tabs>
        <w:spacing w:lineRule="auto" w:line="240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4.3.11. Осуществить в соответствии с условиями настоящего Контракта своевременное предоставление достоверной информации о ходе исполнения своих обязательств, в том числе о сложностях, возникающих при исполнении контракта.</w:t>
      </w:r>
    </w:p>
    <w:p>
      <w:pPr>
        <w:pStyle w:val="33"/>
        <w:shd w:val="clear" w:color="auto" w:fill="auto"/>
        <w:tabs>
          <w:tab w:val="clear" w:pos="708"/>
          <w:tab w:val="left" w:pos="1165" w:leader="none"/>
        </w:tabs>
        <w:spacing w:lineRule="auto" w:line="240"/>
        <w:jc w:val="both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4.3.12. Имеет обязанности, предусмотренные законодательством РФ, в том числе предусмотренные законом об общей страховой гражданской ответственности владельца опасных объектов.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4.4. Страховщик имеет право: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4.4.1. В случае необходимости запрашивать из следственных, судебных и других учреждений материалы </w:t>
        <w:br/>
        <w:t xml:space="preserve">об обстоятельствах страхового случая.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Страховщик имеет иные права, предусмотренные законодательством Российской Федерации, в том числе об обязательном страховании гражданской ответственности владельца опасного объекта.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4.4.2. Давать письменные рекомендации по уменьшению степени риска по страхованию гражданской ответственности.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4.4.3. По своему выбору, если Страхователь в нарушение положений настоящего Контракта и действующего законодательства отказывается принять и/или оплатить услуги: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потребовать оплаты оказанных услуг;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sz w:val="20"/>
          <w:szCs w:val="20"/>
        </w:rPr>
        <w:t>- отказаться от исполнения Контракта.</w:t>
      </w:r>
      <w:bookmarkStart w:id="0" w:name="sub_300321"/>
      <w:r>
        <w:rPr>
          <w:sz w:val="20"/>
          <w:szCs w:val="20"/>
        </w:rPr>
        <w:t xml:space="preserve"> </w:t>
      </w:r>
      <w:bookmarkEnd w:id="0"/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5. Цена Контракта. Страховая сумма. Страховая премия. Порядок расчетов.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5.1 Максимальное значение цены настоящего Контракта (общая страховая премия) составляет _____________________ рублей ________ копеек, НДС не облагается.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5.2. В случае если в ходе исполнения настоящего Контракта уполномоченным органом установлены обстоятельства, которые являются основанием для уплаты Страховщиком НДС, последний не вправе требовать от Страхователя увеличения цены Контракта на сумму НДС. В том случае Стороны договорились, что цена Контракта включает в себя расходы на уплату НДС.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5.3. Сумма, подлежащая уплате Страхователем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  <w:br/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5.4. Максимальное значение цены Контракта включаются все расходы Страховщика, связанные с оказанием Услуг, в том числе расходов на страхование, уплату таможенных пошлин, налогов, сборов и других обязательных платежей, связанных с исполнением обязательств по контракту, которые в соответствии с действующим законодательством Российской Федерации подлежат оплате. Указанная цена Контракта не повлечет никаких дополнительных расходов от Страхователя в процессе исполнения Контракта.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5.5. Максимальное значение цены Контракта является твердой и определяется на весь срок исполнения контракта.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sz w:val="20"/>
          <w:szCs w:val="20"/>
        </w:rPr>
        <w:t>5.6.</w:t>
      </w:r>
      <w:r>
        <w:rPr>
          <w:sz w:val="16"/>
          <w:szCs w:val="16"/>
        </w:rPr>
        <w:t xml:space="preserve"> </w:t>
      </w:r>
      <w:r>
        <w:rPr>
          <w:sz w:val="20"/>
          <w:szCs w:val="20"/>
        </w:rPr>
        <w:t xml:space="preserve">Оплата оказанных услуг по государственному контракту производится «Страхователем» в форме безналичного денежного расчета, </w:t>
      </w:r>
      <w:r>
        <w:rPr>
          <w:bCs/>
          <w:sz w:val="20"/>
          <w:szCs w:val="20"/>
        </w:rPr>
        <w:t>за счет средств федерального бюджета</w:t>
      </w:r>
      <w:r>
        <w:rPr>
          <w:sz w:val="20"/>
          <w:szCs w:val="20"/>
        </w:rPr>
        <w:t xml:space="preserve">, путём перечисления денежных средств на расчётный счёт «Страховщика», в течение 10 рабочих дней. </w:t>
      </w:r>
    </w:p>
    <w:p>
      <w:pPr>
        <w:pStyle w:val="Normal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5.7. Обязательства по оплате оказанной услуги считаются выполненными в день списания денежных средств со счетов Страхователя.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5.9. </w:t>
      </w:r>
      <w:r>
        <w:rPr>
          <w:sz w:val="20"/>
          <w:szCs w:val="20"/>
        </w:rPr>
        <w:t xml:space="preserve">Страховщик обязуется за обусловленную Контрактом </w:t>
      </w:r>
      <w:r>
        <w:rPr>
          <w:sz w:val="20"/>
          <w:szCs w:val="20"/>
          <w:lang w:eastAsia="ar-SA"/>
        </w:rPr>
        <w:t xml:space="preserve">страховую плату (страховую премию) </w:t>
      </w:r>
      <w:r>
        <w:rPr>
          <w:sz w:val="20"/>
          <w:szCs w:val="20"/>
        </w:rPr>
        <w:t>при наступлении предусмотренного в Контракте страхового случая возместить потерпевшим причиненный вследствие этого события вред их жизни, здоровью или имуществу (осуществить страховую выплату) в пределах определенной Контрактом и Законом страховой суммы.</w:t>
      </w:r>
    </w:p>
    <w:p>
      <w:pPr>
        <w:pStyle w:val="Normal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5.10. Страховая выплата по каждому страховому случаю не может превышать величину установленной законом страховой суммы.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5.11. В связи с тем, что настоящая закупка предусматривает заключение контракта на предоставление услуг обязательного страхования, предусмотренного Федеральным законом, в Контракте указывает формулу цены и максимальное значение цены  контракта в соответствии с ч. 2 ст. 34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 № 44-ФЗ), постановлением Правительства РФ от 13.01.2014 № 19 «Об установлении случаев, в которых при заключении контракта (далее – контракт) в документации о закупке указываются формула цены и максимальное значение цены контракта».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 xml:space="preserve">Расчет страховой премии осуществляется Страховщиком исходя из сведений, сообщенных Страхователем. </w:t>
      </w:r>
      <w:r>
        <w:rPr>
          <w:sz w:val="20"/>
          <w:szCs w:val="20"/>
        </w:rPr>
        <w:t>В соответствии с Законом, Указанием Банка России от 16.05.2022 года №6138-У максимального значения цены Контракта определяется по формуле: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СП=СС х Т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где: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Т = ТБ x КБМ x КУБ,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где: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СП – Страховая премия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СС – Страховая сумма по случаю «причинение вреда в результате аварии»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Т - страховой тариф;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ТБ - базовая ставка страхового тарифа;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КБМ - коэффициент к базовым ставкам страховых тарифов, устанавливаемый в зависимости от отсутствия или наличия страховых случаев, произошедших в период действия предшествующего договора обязательного страхования;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КУБ - коэффициент к базовым ставкам страховых тарифов, устанавливаемый исходя из уровня безопасности опасного объекта.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Расчет страховой премии по каждому объекту страхования приведен в Приложении №3 к настоящему контракту.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5.12. Из суммы оплаты по контракту может быть удержана сумма неисполненных Страховщиком требований об уплате неустоек, штрафов, предъявленных Страхователем в соответствии с Федеральным законом № 44-ФЗ.  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5.13. Об изменении платежных реквизитов Страховщиком, Страховщик обязуется сообщать Страхователю в письменной форме в трехдневный срок. Указанные изменения оформляются сторонами в порядке, предусмотренном Контрактом.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До получения Страхователем указанного извещения об изменении платежных реквизитов Страховщик и подписания дополнительного соглашения к Контракту платежи производятся Страхователем по платежным реквизитам, согласованным в разделе 14 Контракта «Адреса и реквизиты Сторон» Контракта.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Ответственность за достоверность и правильность платежных реквизитов, сообщенных Страхователю, а также своевременность сообщения об их изменении в соответствии с Контрактом несет Страховщик.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Приемка Услуг.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</w:rPr>
        <w:t xml:space="preserve">6.1. </w:t>
      </w:r>
      <w:r>
        <w:rPr>
          <w:bCs/>
          <w:sz w:val="20"/>
          <w:szCs w:val="20"/>
        </w:rPr>
        <w:t>При исполнении контракта (за исключением случаев, которые предусмотрены нормативными правовыми актами, принятыми в соответствии с ч.6 ст.14 Федерального закона</w:t>
      </w:r>
      <w:r>
        <w:rPr>
          <w:sz w:val="20"/>
          <w:szCs w:val="20"/>
        </w:rPr>
        <w:t xml:space="preserve"> № 44-ФЗ</w:t>
      </w:r>
      <w:r>
        <w:rPr>
          <w:bCs/>
          <w:sz w:val="20"/>
          <w:szCs w:val="20"/>
        </w:rPr>
        <w:t xml:space="preserve">) </w:t>
      </w:r>
      <w:r>
        <w:rPr>
          <w:sz w:val="20"/>
          <w:szCs w:val="20"/>
          <w:shd w:fill="FFFFFF" w:val="clear"/>
        </w:rPr>
        <w:t>по согласованию Страхователя с Страховщиком д</w:t>
      </w:r>
      <w:r>
        <w:rPr>
          <w:sz w:val="20"/>
          <w:szCs w:val="20"/>
        </w:rPr>
        <w:t>опускается оказание услуг, к</w:t>
      </w:r>
      <w:r>
        <w:rPr>
          <w:rStyle w:val="highlightsearch"/>
          <w:sz w:val="20"/>
          <w:szCs w:val="20"/>
        </w:rPr>
        <w:t>ачество</w:t>
      </w:r>
      <w:r>
        <w:rPr>
          <w:sz w:val="20"/>
          <w:szCs w:val="20"/>
        </w:rPr>
        <w:t xml:space="preserve">, </w:t>
      </w:r>
      <w:r>
        <w:rPr>
          <w:rStyle w:val="highlightsearch"/>
          <w:sz w:val="20"/>
          <w:szCs w:val="20"/>
        </w:rPr>
        <w:t xml:space="preserve">технические </w:t>
      </w:r>
      <w:r>
        <w:rPr>
          <w:sz w:val="20"/>
          <w:szCs w:val="20"/>
        </w:rPr>
        <w:t xml:space="preserve">и </w:t>
      </w:r>
      <w:r>
        <w:rPr>
          <w:rStyle w:val="highlightsearch"/>
          <w:sz w:val="20"/>
          <w:szCs w:val="20"/>
        </w:rPr>
        <w:t xml:space="preserve">функциональные характеристики </w:t>
      </w:r>
      <w:r>
        <w:rPr>
          <w:sz w:val="20"/>
          <w:szCs w:val="20"/>
        </w:rPr>
        <w:t>(</w:t>
      </w:r>
      <w:r>
        <w:rPr>
          <w:rStyle w:val="highlightsearch"/>
          <w:sz w:val="20"/>
          <w:szCs w:val="20"/>
        </w:rPr>
        <w:t>потребительские свойства</w:t>
      </w:r>
      <w:r>
        <w:rPr>
          <w:sz w:val="20"/>
          <w:szCs w:val="20"/>
        </w:rPr>
        <w:t xml:space="preserve">) которых являются </w:t>
      </w:r>
      <w:r>
        <w:rPr>
          <w:rStyle w:val="highlightsearch"/>
          <w:sz w:val="20"/>
          <w:szCs w:val="20"/>
        </w:rPr>
        <w:t xml:space="preserve">улучшенными </w:t>
      </w:r>
      <w:r>
        <w:rPr>
          <w:sz w:val="20"/>
          <w:szCs w:val="20"/>
        </w:rPr>
        <w:t xml:space="preserve">по </w:t>
      </w:r>
      <w:r>
        <w:rPr>
          <w:rStyle w:val="highlightsearch"/>
          <w:sz w:val="20"/>
          <w:szCs w:val="20"/>
        </w:rPr>
        <w:t xml:space="preserve">сравнению </w:t>
      </w:r>
      <w:r>
        <w:rPr>
          <w:sz w:val="20"/>
          <w:szCs w:val="20"/>
        </w:rPr>
        <w:t>с качеством и соответствующими техническими</w:t>
      </w:r>
      <w:r>
        <w:rPr>
          <w:sz w:val="20"/>
          <w:szCs w:val="20"/>
          <w:shd w:fill="FFFFFF" w:val="clear"/>
        </w:rPr>
        <w:t xml:space="preserve"> и функциональными характеристиками, указанными в контракте. В этом случае соответствующие изменения должны быть внесены Страхователем в реестр контрактов, заключенных Страхователем.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6.2. Приемка оказанных услуг производится путем подписания документов, подтверждающих оказание Услуг.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6.3. Приемка оказанных услуг осуществляется в соответствии с настоящим Контрактом и действующим законодательством Российской Федерации.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shd w:fill="FFFFFF" w:val="clear"/>
        </w:rPr>
        <w:t>6.4. Страхователь вправе не отказывать в приемке результатов исполнения контракта либо оказанной услуги в случае выявления несоответствия этих результатов, либо этих Услуг условиям Контракта, если выявленное несоответствие не препятствует приемке этих результатов либо этих Услуг и устранено Страховщиком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6.5. Страховщик в день окончания оказания услуги направляет в адрес Страхователя извещение (уведомление)</w:t>
        <w:br/>
        <w:t xml:space="preserve"> о готовности услуги к сдаче, документ о приемке, составленный по форме, с учетом положений пункта 6.9. Контракта. </w:t>
        <w:br/>
        <w:t xml:space="preserve"> В случае неисполнения Страховщиком указанной обязанности Страхователь вправе приостановить приемку услуги.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6.6. Для проверки предоставленных Страховщиком результатов оказания услуг, предусмотренных Контрактом, в части их соответствия условиям Контракта Страхователь обязан провести экспертизу, в порядке, предусмотренном ст. 94 Федерального Закона №44- ФЗ. 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</w:rPr>
        <w:t>Экспертиза результатов, предусмотренных Контрактом, может производиться Страхователем своими силами или к ее проведению могут привлекаться эксперты, экспертные организации</w:t>
      </w:r>
      <w:r>
        <w:rPr>
          <w:sz w:val="20"/>
          <w:szCs w:val="20"/>
          <w:shd w:fill="FFFFFF" w:val="clear"/>
        </w:rPr>
        <w:t xml:space="preserve"> на основании контрактов, заключенных в соответствии с Федеральным законом № 44-ФЗ.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  <w:shd w:fill="FFFFFF" w:val="clear"/>
        </w:rPr>
        <w:t>По решению Страхователя для приемки оказанных услуг или результатов исполнения контракта может создаваться приемочная комиссия, которая состоит не менее чем из пяти человек.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Приемка результатов исполнения Контракта, а также оказанных услуг осуществляется в порядке, предусмотренном Контрактом, и в сроки, установленные в соответствии с п. 6.11. - 6.12. Контракта, и оформляется документом о приемке, который подписывается Страхователем (в случае создания приемочной комиссии подписывается всеми членами приемочной комиссии и утверждается Страхователем), либо Страховщику в те же сроки Страхователем направляется</w:t>
        <w:br/>
        <w:t xml:space="preserve"> в письменной форме мотивированный отказ от подписания такого документа.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привлечения Страхователем для проведения указанной экспертизы экспертов, экспертных организаций при принятии решения о приемке или об отказе в приемке </w:t>
      </w:r>
      <w:r>
        <w:rPr>
          <w:sz w:val="20"/>
          <w:szCs w:val="20"/>
          <w:shd w:fill="FFFFFF" w:val="clear"/>
        </w:rPr>
        <w:t>результатов исполнения контракта либо оказанной услуги</w:t>
      </w:r>
      <w:r>
        <w:rPr>
          <w:sz w:val="20"/>
          <w:szCs w:val="20"/>
        </w:rPr>
        <w:t xml:space="preserve"> Страхователь,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Эксперты могут быть привлечены Страхователем самостоятельно, без уведомления Страховщика о времени и месте проведения отбора проб оказанной услуги. Расходы по экспертизе несет Страховщик, за исключением случаев, когда экспертизой установлено отсутствие нарушений Страховщиком условий настоящего Контракта или причинной связи между действиями Страховщика и обнаруженными недостатками.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6.7. Приемка Страхователем оказанный услуг осуществляются путем подписания Сторонами документа о приемке </w:t>
        <w:br/>
        <w:t xml:space="preserve">с использованием единой информационной системы. Стороны осуществляют оформление и обмен документами о приемке услуг в форме электронных документов с использованием функционала электронного активирования единой информационной системы и в соответствии с инструкциями Федерального казначейства.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Структурированный документ о приемке считается подписанным с момента подписания его Страхователем </w:t>
        <w:br/>
        <w:t xml:space="preserve">и Страховщиком усиленной электронной подписью лиц, имеющих право действовать от имени Страхователя </w:t>
        <w:br/>
        <w:t xml:space="preserve">и Страховщика, в единой информационной системе в сфере закупок. При этом документ о приемке оказанных услуг </w:t>
        <w:br/>
        <w:t xml:space="preserve">в рамках исполнения Контракта, сформированный в единой информационной системе в сфере закупок в электронной форме и подписанный электронными подписями по правилам Федерального закона «Об электронной подписи» </w:t>
        <w:br/>
        <w:t>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</w:rPr>
        <w:t xml:space="preserve">6.8. </w:t>
      </w:r>
      <w:r>
        <w:rPr>
          <w:sz w:val="20"/>
          <w:szCs w:val="20"/>
          <w:shd w:fill="FFFFFF" w:val="clear"/>
        </w:rPr>
        <w:t>При формировании и размещении информации и документов в единой информационной системе, на электронной площадке, а также при составлении документов в соответствии с Федеральным законом № 44-ФЗ применяются единые формы документов. Требования к указанным формам, порядок формирования и размещения информации и документов</w:t>
        <w:br/>
        <w:t xml:space="preserve"> в единой информационной системе, на электронной площадке устанавливаются Министерством финансов Российской Федерации.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shd w:fill="FFFFFF" w:val="clear"/>
        </w:rPr>
        <w:t>6.9. Страховщик</w:t>
      </w:r>
      <w:r>
        <w:rPr>
          <w:sz w:val="20"/>
          <w:szCs w:val="20"/>
        </w:rPr>
        <w:t xml:space="preserve"> не позднее 1 (Одного) рабочего дня после окончания оказания Услуг формирует с использованием единой информационной системы, подписывает усиленной электронной подписью лица, имеющего право действовать от имени Страховщика и размещает в единой информационной системе документ о приемке.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6.10. Документ о приемке, подписанный Страховщиком автоматически с использованием единой информационной системы направляется Страхователю. 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Датой поступления Страхователю документа о приемке, подписанного Страховщиком, считается дата размещения </w:t>
        <w:br/>
        <w:t>в соответствии с пунктом 6.9 Контракта такого документа в единой информационной системе в соответствии с часовой зоной, в которой расположен Страхователь.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6.11. В</w:t>
      </w:r>
      <w:r>
        <w:rPr>
          <w:sz w:val="20"/>
          <w:szCs w:val="20"/>
          <w:shd w:fill="FFFFFF" w:val="clear"/>
        </w:rPr>
        <w:t xml:space="preserve"> срок не позднее 10 (Десять) рабочих дней, </w:t>
      </w:r>
      <w:r>
        <w:rPr>
          <w:sz w:val="20"/>
          <w:szCs w:val="20"/>
          <w:u w:val="single"/>
          <w:shd w:fill="FFFFFF" w:val="clear"/>
        </w:rPr>
        <w:t>следующих за днем поступления документа о приемке</w:t>
      </w:r>
      <w:r>
        <w:rPr>
          <w:sz w:val="20"/>
          <w:szCs w:val="20"/>
          <w:shd w:fill="FFFFFF" w:val="clear"/>
        </w:rPr>
        <w:t xml:space="preserve"> в соответствии с п. 6.10. Контракта, </w:t>
      </w:r>
      <w:r>
        <w:rPr>
          <w:sz w:val="20"/>
          <w:szCs w:val="20"/>
        </w:rPr>
        <w:t>и на основании результатов экспертизы, проведенной в соответствии с пунктом 6.6. Контракта, Страхователь (за исключением случая создания приемочной комиссии в соответствии с п. 6.6. Контракта) совершает одно из следующих действий: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а) подписывает усиленной электронной подписью лица, имеющего право действовать от имени Страхователя, и размещает в единой информационной системе документ о приемке;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Страхователя, и размещает в единой информационной системе мотивированный отказ от подписания документа о приемке с указанием причин такого отказа;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6.12. В случае создания в соответствии с пунктом 6.6. Контракта приемочной комиссии в срок </w:t>
      </w:r>
      <w:r>
        <w:rPr>
          <w:sz w:val="20"/>
          <w:szCs w:val="20"/>
          <w:shd w:fill="FFFFFF" w:val="clear"/>
        </w:rPr>
        <w:t xml:space="preserve">не позднее 10 (Десять) рабочих дней, следующих за </w:t>
      </w:r>
      <w:r>
        <w:rPr>
          <w:sz w:val="20"/>
          <w:szCs w:val="20"/>
          <w:u w:val="single"/>
          <w:shd w:fill="FFFFFF" w:val="clear"/>
        </w:rPr>
        <w:t>днем поступления Страхователю документа о приемке в соответствии</w:t>
      </w:r>
      <w:r>
        <w:rPr>
          <w:sz w:val="20"/>
          <w:szCs w:val="20"/>
          <w:shd w:fill="FFFFFF" w:val="clear"/>
        </w:rPr>
        <w:t xml:space="preserve"> с п. 6.10. Контракта, </w:t>
      </w:r>
      <w:r>
        <w:rPr>
          <w:sz w:val="20"/>
          <w:szCs w:val="20"/>
        </w:rPr>
        <w:t>на основании результатов экспертизы, проведенной в соответствии с пунктом 6.6 Контракта</w:t>
      </w:r>
      <w:r>
        <w:rPr>
          <w:sz w:val="20"/>
          <w:szCs w:val="20"/>
          <w:shd w:fill="FFFFFF" w:val="clear"/>
        </w:rPr>
        <w:t>: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а) члены приемочной комиссии подписывают усиленными электронными подписями 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При этом, если приемочная комиссия включает членов, не являющихся работниками Страхователя,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б) после подписания членами приемочной комиссии в соответствии с подпунктом "а" настоящего пункта документа </w:t>
        <w:br/>
        <w:t>о приемке или мотивированного отказа от подписания документа о приемке Страхователь подписывает документ</w:t>
        <w:br/>
        <w:t xml:space="preserve"> о приемке или мотивированный отказ от подписания документа о приемке усиленной электронной подписью лица, имеющего право действовать от имени Страхователя, и размещает их в единой информационной системе. 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Страхователь прилагает подписанные ими документы в форме электронных образов бумажных документов.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6.13. Документ 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Страховщику. 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Датой поступления Страховщику документа о приемке, мотивированного отказа от подписания документа о приемке считается дата размещения в соответствии с настоящим пунктом таких документа о приемке, мотивированного отказа </w:t>
        <w:br/>
        <w:t>в единой информационной системе в соответствии с часовой зоной, в которой расположен Страховщик.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6.14. В случае получения в соответствии с п. 6.13 Контракта мотивированного отказа от подписания документа о приемке Страховщик вправе устранить причины, указанные в таком мотивированном отказе, и направить Страхователю документ </w:t>
        <w:br/>
        <w:t>о приемке.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6.15. Датой приемки оказанной услуги считается дата размещения в единой информационной системе документа о приемке, подписанного Страхователем.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Со дня подписания документа о приемке услуги Страхователем риск случайной гибели, утраты или повреждения услуги переходит к Страхователю.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6.16. </w:t>
      </w:r>
      <w:r>
        <w:rPr>
          <w:sz w:val="20"/>
          <w:szCs w:val="20"/>
          <w:shd w:fill="FFFFFF" w:val="clear"/>
        </w:rPr>
        <w:t xml:space="preserve">Внесение исправлений в документ о приемке осуществляется путем формирования, подписания усиленными электронными подписями лиц, имеющих право действовать от имени Страховщика, Страхователя, </w:t>
        <w:br/>
        <w:t>и размещения в единой информационной системе исправленного документа о приемке.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  <w:shd w:fill="FFFFFF" w:val="clear"/>
        </w:rPr>
        <w:t>6.17. В случае наличия противоречий между данными, содержащимися в единой информационной системе, и данными, содержащимися в информации и документах, направляемых Сторонами Контракта, приоритет имеет информация, содержащаяся в единой информационной системе.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shd w:fill="FFFFFF" w:val="clear"/>
        </w:rPr>
        <w:t xml:space="preserve">6.18. </w:t>
      </w:r>
      <w:r>
        <w:rPr>
          <w:sz w:val="20"/>
          <w:szCs w:val="20"/>
        </w:rPr>
        <w:t>В случае если Страховщик не согласен с мотивированным отказом от подписания документа о приемке, Страховщик обязан самостоятельно подтвердить надлежащие исполнение обязательств по Контракту заключением эксперта, экспертной организации и оригинал экспертного заключения представить Страхователю. Выбор эксперта, экспертной организации осуществляется Страховщиком. Оплата услуг эксперта, экспертной организации, а также всех расходов для экспертизы осуществляется Страховщиком.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6.19. Если Страховщик в установленный срок не устранит нарушения, Страхователь вправе предъявить Страховщику требование о возмещении своих расходов на устранение недостатков Услуги и (или) принять решение об одностороннем отказе от исполнения Контракта.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6.20. Страхователь имеет право частично принять оказанные услуги с отражением информации о фактически принятом количестве услуг в структурированном документе о приемке в единой информационной системе в сфере закупок.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6.21.</w:t>
        <w:tab/>
        <w:t>После устранения недостатков, послуживших основанием для не подписания документа о приемке, повторная процедура приемки услуг осуществляется в порядке, установленном в настоящем разделе Контракта.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Страховщик и Страхователь подписывают документ о приемке в единой информационной системе в сфере закупок </w:t>
        <w:br/>
        <w:t>в порядке и сроки, установленные в настоящем разделе.</w:t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 Страховая сумма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 Страховая сумма, в пределах которой Страховщик обязуется при наступлении каждого страхового случая возместить потерпевшим причиненный вред, определяется в соответствии с законодательством Российской Федерации </w:t>
        <w:br/>
        <w:t>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8. Ответственность Сторон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Стороны несут ответственность за неисполнение и/или ненадлежащее исполнение своих обязательств по Контракту </w:t>
        <w:br/>
        <w:t>в соответствии с законодательством Российской Федерации.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8.2. Неустойка (штрафы/пени) по Контракту выплачивается только на основании обоснованного письменного требования Стороны.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</w:rPr>
        <w:t xml:space="preserve">8.3. </w:t>
      </w:r>
      <w:r>
        <w:rPr>
          <w:sz w:val="20"/>
          <w:szCs w:val="20"/>
          <w:shd w:fill="FFFFFF" w:val="clear"/>
        </w:rPr>
        <w:t xml:space="preserve">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неустоек (штрафов, пеней).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shd w:fill="FFFFFF" w:val="clear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 </w:t>
      </w:r>
    </w:p>
    <w:p>
      <w:pPr>
        <w:pStyle w:val="Normal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8.4. </w:t>
      </w:r>
      <w:r>
        <w:rPr>
          <w:sz w:val="20"/>
          <w:szCs w:val="20"/>
          <w:shd w:fill="FFFFFF" w:val="clear"/>
        </w:rPr>
        <w:t xml:space="preserve">Штрафы начисляются за ненадлежащее исполнение Страхователем обязательств, предусмотренных контрактом, за исключением просрочки исполнения обязательств, предусмотренных контрактом. </w:t>
      </w:r>
      <w:r>
        <w:rPr>
          <w:rFonts w:eastAsia="Calibri"/>
          <w:sz w:val="20"/>
          <w:szCs w:val="20"/>
        </w:rPr>
        <w:t>За каждый факт неисполнения Страхователем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а) </w:t>
      </w:r>
      <w:r>
        <w:rPr>
          <w:sz w:val="20"/>
          <w:szCs w:val="20"/>
        </w:rPr>
        <w:t>1000 рублей, если цена Контракта не превышает 3 млн. рублей (включительно);</w:t>
      </w:r>
    </w:p>
    <w:p>
      <w:pPr>
        <w:pStyle w:val="Normal"/>
        <w:jc w:val="both"/>
        <w:rPr>
          <w:sz w:val="20"/>
          <w:szCs w:val="20"/>
          <w:shd w:fill="EFEFFF" w:val="clear"/>
        </w:rPr>
      </w:pPr>
      <w:r>
        <w:rPr>
          <w:sz w:val="20"/>
          <w:szCs w:val="20"/>
        </w:rPr>
        <w:t>б) 5000 рублей, если цена контракта составляет от 3 млн. рублей до 50 млн. рублей (включительно).</w:t>
      </w:r>
      <w:r>
        <w:rPr>
          <w:sz w:val="20"/>
          <w:szCs w:val="20"/>
          <w:shd w:fill="EFEFFF" w:val="clear"/>
        </w:rPr>
        <w:t xml:space="preserve"> </w:t>
      </w:r>
    </w:p>
    <w:p>
      <w:pPr>
        <w:pStyle w:val="Normal"/>
        <w:jc w:val="both"/>
        <w:rPr>
          <w:sz w:val="20"/>
          <w:szCs w:val="20"/>
        </w:rPr>
      </w:pPr>
      <w:bookmarkStart w:id="1" w:name="sub_10105"/>
      <w:bookmarkEnd w:id="1"/>
      <w:r>
        <w:rPr>
          <w:sz w:val="20"/>
          <w:szCs w:val="20"/>
        </w:rPr>
        <w:t>8.5. В случае просрочки исполнения Страховщиком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Страховщиком обязательств, предусмотренных настоящим Контрактом, Страхователь направляет Страховщику требование об уплате неустоек (штрафов, пеней).</w:t>
      </w:r>
    </w:p>
    <w:p>
      <w:pPr>
        <w:pStyle w:val="Normal"/>
        <w:jc w:val="both"/>
        <w:rPr>
          <w:sz w:val="20"/>
          <w:szCs w:val="20"/>
          <w:shd w:fill="FFFFFF" w:val="clear"/>
        </w:rPr>
      </w:pPr>
      <w:r>
        <w:rPr>
          <w:sz w:val="20"/>
          <w:szCs w:val="20"/>
        </w:rPr>
        <w:t xml:space="preserve">8.6. </w:t>
      </w:r>
      <w:r>
        <w:rPr>
          <w:sz w:val="20"/>
          <w:szCs w:val="20"/>
          <w:shd w:fill="FFFFFF" w:val="clear"/>
        </w:rPr>
        <w:t>Пеня начисляется за каждый день просрочки исполнения Страховщиком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Страховщиком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8.7. </w:t>
      </w:r>
      <w:r>
        <w:rPr>
          <w:sz w:val="20"/>
          <w:szCs w:val="20"/>
          <w:shd w:fill="FFFFFF" w:val="clear"/>
        </w:rPr>
        <w:t>Штрафы начисляются за неисполнение или ненадлежащее исполнение Страховщиком обязательств, предусмотренных контрактом, за исключением просрочки исполнения Страховщиком обязательств (в том числе гарантийного обязательства), предусмотренных контрактом. Размер штрафа устанавливается контрактом в 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8.8. За каждый факт неисполнения или ненадлежащего исполнения Страховщиком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bCs/>
          <w:sz w:val="20"/>
          <w:szCs w:val="20"/>
        </w:rPr>
        <w:t xml:space="preserve">размер штрафа устанавливается в размере </w:t>
      </w:r>
      <w:r>
        <w:rPr>
          <w:rFonts w:eastAsia="Calibri"/>
          <w:bCs/>
          <w:sz w:val="20"/>
          <w:szCs w:val="20"/>
        </w:rPr>
        <w:t>10 процентов цены контракта в случае, если цена контракта не превышает 3 млн. рублей;</w:t>
      </w:r>
    </w:p>
    <w:p>
      <w:pPr>
        <w:pStyle w:val="Normal"/>
        <w:jc w:val="both"/>
        <w:rPr>
          <w:rFonts w:eastAsia="Calibri"/>
          <w:sz w:val="20"/>
          <w:szCs w:val="20"/>
        </w:rPr>
      </w:pPr>
      <w:r>
        <w:rPr>
          <w:bCs/>
          <w:sz w:val="20"/>
          <w:szCs w:val="20"/>
        </w:rPr>
        <w:t>8.9. Общая сумма начисленных штрафов за неисполнение или ненадлежащее исполнение Страховщиком обязательств</w:t>
      </w:r>
      <w:r>
        <w:rPr>
          <w:rFonts w:eastAsia="Calibri"/>
          <w:sz w:val="20"/>
          <w:szCs w:val="20"/>
        </w:rPr>
        <w:t>, предусмотренных контрактом, не может превышать цену контракта.</w:t>
      </w:r>
    </w:p>
    <w:p>
      <w:pPr>
        <w:pStyle w:val="Normal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8.10. Общая сумма начисленных штрафов за ненадлежащее исполнение Страхователем обязательств, предусмотренных контрактом, не может превышать цену контракта.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8.11. Сторона освобождается от уплаты неустойки (штрафа, пени), если докажет, что неисполнение и/или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8.12. Возможность списания неустоек (штрафов, пеней), начисленных поставщику, Заказчиком предусмотрена в порядке, установленном ПП РФ от 04.07.2018 № 783 «О списании начисленных поставщику (подрядчику, исполнителю), но не списанных заказчиком сумм неустоек (штрафов, пеней) в связи с неисполнением или  ненадлежащим исполнением обязательств, предусмотренных контрактом».</w:t>
      </w:r>
    </w:p>
    <w:p>
      <w:pPr>
        <w:pStyle w:val="Normal"/>
        <w:shd w:val="clear" w:color="auto" w:fill="FFFFFF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9. Расторжение Контракта. Отказ от исполнения Контракта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9.2. Односторонний отказ от исполнения Контракта возможен в соответствии с положениями частей 8 - 11, 13 - 19, 21 - 23 и 25 статьи 95 Федерального закона № 44-ФЗ.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9.3. В случае расторжения Контракта по основаниям, предусмотренным частью 9.2 настоящего Контракта, Страхователь вправе заключить Контракт с участником закупки, с которым в соответствии с Федеральным законом № 44-ФЗ заключается Контракт при уклонении от заключения Контракта победителя определения страховщика и при условии согласия такого участника закупки заключить Контракт.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Указанный контракт заключается с соблюдением условий, предусмотренных частью 1 статьи 34 Федерального закона № 44-ФЗ с учетом положений п. 9.4. Контракта, и после предоставления в соответствии с Федеральным законом № 44-ФЗ участником закупки обеспечения исполнения контракта.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При этом при расторжении контракта в связи с односторонним отказом Страхователя от исполнения контракта заключение контракта в соответствии с настоящей частью допускается в случае, если в связи с таким расторжением в соответствии с частью 7 статьи 104 Федерального закона № 44-ФЗ принято решение о включении информации о поставщике, с которым расторгнут контракт, в реестр недобросовестных поставщиков (подрядчиков, исполнителей).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9.4. Если до расторжения контракта Страховщик частично исполнил обязательства, предусмотренные контрактом, при заключении нового контракта количество оказываемых услуг должны быть уменьшены с учетом количества оказанных услуг по расторгнутому контракту. При этом цена контракта, заключаемого в соответствии с п. 9.3. Контракта, должна быть уменьшена пропорционально количеству оказанных услуг.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Порядок урегулирования споров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10.1. Споры и разногласия, которые могут возникнуть при исполнении настоящего контракта, будут по возможности разрешаться путем переговоров между «Сторонами», направлением претензий. При организации претензионной работы в рамках настоящего контракта может использоваться электронный документооборот.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10.2. В случае если «Стороны» не придут к соглашению, споры разрешаются в судебном порядке в соответствии с действующим законодательством Российской Федерации, в Арбитражном Суде Республики Алтай.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 Обстоятельства непреодолимой силы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11.1. Стороны освобождаются от ответственности за частичное или полное неисполнение обязательств по настоящему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11.2.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11.3.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11.4. О возникновении и прекращении обстоятельства непреодолимой силы Стороны уведомляют друг друга письменно в течение 2 (двух)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11.5. Если одна из Сторон не направит или несвоевременно направит документы, указанные в пунктах 11.2, 11.4 настоящего раздела, то такая Сторона не вправе ссылаться на возникновение обстоятельства непреодолимой силы в целях обоснования неисполнения и/или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и/или ненадлежащим исполнением обязательств по настоящему Контракту.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11.6. В случае, если обстоятельства непреодолимой силы будут сохраняться более 60 (шестидесяти)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 Прочие условия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12.1. Изменение существенных условий Контракта при его исполнении не допускается, за исключением их изменения по соглашению Сторон в случаях, которые определены действующим законодательством. Существенные условия Контракта могут быть изменены только в случаях, предусмотренных Федеральным законом №44 ФЗ.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12.2. 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или в электронной форме </w:t>
      </w:r>
      <w:r>
        <w:rPr>
          <w:iCs/>
          <w:sz w:val="20"/>
          <w:szCs w:val="20"/>
        </w:rPr>
        <w:t>подписаны усиленными электронными подписями лиц, правомочных действовать от имени Сторон</w:t>
      </w:r>
      <w:r>
        <w:rPr>
          <w:sz w:val="20"/>
          <w:szCs w:val="20"/>
        </w:rPr>
        <w:t xml:space="preserve"> и содержат ссылку на Контракт.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12.3.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12.4 Стороны признают, что, если какое-либо из положений Контракта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12.5. Стороны 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12.6. При исполнении настоящего Контракта не допускается перемена Страховщика, за исключением случая, если новый Страховщик является правопреемником Страховщика по настоящему Контракту вследствие реорганизации юридического лица в форме преобразования, слияния или присоединения.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В случае, предусмотренном настоящим пунктом, перемена Страховщика оформляется путем заключения соответствующего дополнительного соглашения к настоящему Контракту.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12.7. В случае перемены Страхователя его права и обязанности, предусмотренные Контрактом, переходят к новому Страхователю.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12.8.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12.9. </w:t>
      </w:r>
      <w:r>
        <w:rPr>
          <w:iCs/>
          <w:sz w:val="20"/>
          <w:szCs w:val="20"/>
        </w:rPr>
        <w:t>Настоящий Контракт составлен в форме электронного документа и подписан усиленными электронными подписями лиц, правомочных заключать Контракт или имеющих право действовать от имени Стороны.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10. Срок действия контракта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10.1. Контракт вступает в силу с даты заключения его Сторонами и действует до 30.12.2026.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10.2. Срок исполнения обязательств по контракту с даты его заключения и до 30.09.2027.</w:t>
      </w:r>
    </w:p>
    <w:p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11. Местонахождение и банковские реквизиты Сторон</w:t>
      </w:r>
    </w:p>
    <w:tbl>
      <w:tblPr>
        <w:tblW w:w="9540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999"/>
        <w:gridCol w:w="4541"/>
      </w:tblGrid>
      <w:tr>
        <w:trPr>
          <w:trHeight w:val="3336" w:hRule="atLeast"/>
        </w:trPr>
        <w:tc>
          <w:tcPr>
            <w:tcW w:w="4999" w:type="dxa"/>
            <w:tcBorders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Федеральной службы исполнения наказаний по Республике Алтай  (ОФСИН России по РА)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адрес:649100 Республика Алтай, Майминский район, с. Майма, ул. Энергетиков, д. 9 «А».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 649100 Республика Алтай, Майминский район, с. Майма, ул. Энергетиков, дом 9 «А».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0411112310, КПП 041101001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1030400748377 БИК 015004950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р\сч. 03211643000000015101</w:t>
            </w:r>
          </w:p>
          <w:p>
            <w:pPr>
              <w:pStyle w:val="BodyText"/>
              <w:tabs>
                <w:tab w:val="clear" w:pos="708"/>
                <w:tab w:val="left" w:pos="5940" w:leader="none"/>
                <w:tab w:val="left" w:pos="6300" w:leader="none"/>
                <w:tab w:val="left" w:pos="990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к\сч.40102810445370000043</w:t>
            </w:r>
          </w:p>
          <w:p>
            <w:pPr>
              <w:pStyle w:val="BodyText"/>
              <w:tabs>
                <w:tab w:val="clear" w:pos="708"/>
                <w:tab w:val="left" w:pos="5940" w:leader="none"/>
                <w:tab w:val="left" w:pos="6300" w:leader="none"/>
                <w:tab w:val="left" w:pos="990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ОКЦ №1 Сиб ГУ Банка России // УФК по Новосибирской области, г. Новосибирск Заказчик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41" w:type="dxa"/>
            <w:tcBorders/>
          </w:tcPr>
          <w:p>
            <w:pPr>
              <w:pStyle w:val="Normal"/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Страховщик:</w:t>
            </w:r>
          </w:p>
          <w:p>
            <w:pPr>
              <w:pStyle w:val="Normal"/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 юридический:</w:t>
            </w:r>
          </w:p>
          <w:p>
            <w:pPr>
              <w:pStyle w:val="Normal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>
            <w:pPr>
              <w:pStyle w:val="Normal"/>
              <w:widowControl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ConsNormal"/>
        <w:widowControl/>
        <w:ind w:hanging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</w:t>
      </w:r>
    </w:p>
    <w:tbl>
      <w:tblPr>
        <w:tblW w:w="100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927"/>
        <w:gridCol w:w="5142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Государственный заказчик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_____________________/Е.Г. Архипов/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142" w:type="dxa"/>
            <w:tcBorders/>
            <w:shd w:color="auto" w:fill="auto" w:val="clea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Страховщик</w:t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 /                                 /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М.П.</w:t>
            </w:r>
          </w:p>
        </w:tc>
      </w:tr>
    </w:tbl>
    <w:p>
      <w:pPr>
        <w:pStyle w:val="Normal"/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/>
        <w:spacing w:before="0" w:after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br w:type="page"/>
      </w:r>
    </w:p>
    <w:p>
      <w:pPr>
        <w:pStyle w:val="Normal"/>
        <w:widowControl/>
        <w:spacing w:before="0" w:after="0"/>
        <w:jc w:val="en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end"/>
        <w:rPr>
          <w:b/>
          <w:sz w:val="20"/>
          <w:szCs w:val="20"/>
        </w:rPr>
      </w:pPr>
      <w:r>
        <w:rPr>
          <w:sz w:val="20"/>
          <w:szCs w:val="20"/>
        </w:rPr>
        <w:t>Приложение №1</w:t>
      </w:r>
      <w:r>
        <w:rPr>
          <w:b/>
          <w:sz w:val="20"/>
          <w:szCs w:val="20"/>
        </w:rPr>
        <w:t xml:space="preserve"> 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к контракту № ____________________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от ________________2025 г.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Спецификация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На оказание услуг по обязательному страхованию гражданской ответственности владельца опасного объекта, за причинение вреда в результате аварии на опасном объекте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235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36"/>
        <w:gridCol w:w="1703"/>
        <w:gridCol w:w="1701"/>
        <w:gridCol w:w="991"/>
        <w:gridCol w:w="992"/>
        <w:gridCol w:w="1701"/>
        <w:gridCol w:w="2411"/>
      </w:tblGrid>
      <w:tr>
        <w:trPr>
          <w:trHeight w:val="412" w:hRule="atLeast"/>
        </w:trPr>
        <w:tc>
          <w:tcPr>
            <w:tcW w:w="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услуги</w:t>
            </w:r>
          </w:p>
          <w:p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за ед. руб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Максимальное значение цены</w:t>
            </w:r>
          </w:p>
        </w:tc>
      </w:tr>
      <w:tr>
        <w:trPr>
          <w:trHeight w:val="124" w:hRule="atLeast"/>
        </w:trPr>
        <w:tc>
          <w:tcPr>
            <w:tcW w:w="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124" w:hRule="atLeast"/>
        </w:trPr>
        <w:tc>
          <w:tcPr>
            <w:tcW w:w="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Страхование объекта «сеть газопотребления ОФСИН России по Республике Алтай»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65.12.50.000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  <w:tr>
        <w:trPr>
          <w:trHeight w:val="124" w:hRule="atLeast"/>
        </w:trPr>
        <w:tc>
          <w:tcPr>
            <w:tcW w:w="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Страхование объекта «Котельная»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65.12.50.000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  <w:tr>
        <w:trPr>
          <w:trHeight w:val="124" w:hRule="atLeast"/>
        </w:trPr>
        <w:tc>
          <w:tcPr>
            <w:tcW w:w="782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100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927"/>
        <w:gridCol w:w="5142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Страхователь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_____________________/ Е.Г. Архипов /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142" w:type="dxa"/>
            <w:tcBorders/>
            <w:shd w:color="auto" w:fill="auto" w:val="clea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Страховщик</w:t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 /                                       /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>
          <w:rStyle w:val="FontStyle29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Style w:val="FontStyle29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Style w:val="FontStyle29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pacing w:before="0" w:after="200"/>
        <w:rPr>
          <w:rStyle w:val="FontStyle29"/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end"/>
        <w:rPr>
          <w:sz w:val="20"/>
          <w:szCs w:val="20"/>
        </w:rPr>
      </w:pPr>
      <w:r>
        <w:rPr>
          <w:sz w:val="20"/>
          <w:szCs w:val="20"/>
        </w:rPr>
        <w:t xml:space="preserve">Приложение №2 </w:t>
        <w:br/>
        <w:t>к контракту №  _________________________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от «____»_________ 2025 г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На оказание услуг по обязательному страхованию гражданской ответственности владельца опасного объекта, за причинение вреда в результате аварии  на опасном объекте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Цель оказываемых услуг, основание для их выполнения: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1. Получение полиса обязательного страхования гражданской ответственности владельца опасного объекта за причинение вреда в результате аварии на опасном объекте.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2. Обязательное страхование гражданской ответственности владельца опасного объекта за причинение вреда в результате аварии на опасном объекте.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Услуги включают в себя оформление и выдачу в Республике Алтай на опасный производственный объект Страхователя (представителя Страхователя) страхового полиса установленного образца (сроком действия 1 год) на опасный объект. </w:t>
        <w:br/>
        <w:t xml:space="preserve">В случае заключения договора обязательного страхования в виде электронного документа. Предоставление консультационной и юридической поддержки по вопросам, связанным со страховыми случаями (представительство </w:t>
        <w:br/>
        <w:t>с согласия Страхователя (представителя Страхователя) без его участия в судебных инстанциях любого уровня, организациях и учреждения любой организационно-правовой формы интересов Страхователя (представителя Страхователя) независимо от степени участия Страхователя (представителя Страхователя) в страховых случаях.</w:t>
      </w:r>
    </w:p>
    <w:p>
      <w:pPr>
        <w:pStyle w:val="Normal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Требования, установленные Заказчиком: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b/>
          <w:sz w:val="20"/>
          <w:szCs w:val="20"/>
        </w:rPr>
        <w:t>Сроки оказания услуг</w:t>
      </w:r>
      <w:r>
        <w:rPr>
          <w:sz w:val="20"/>
          <w:szCs w:val="20"/>
        </w:rPr>
        <w:t>: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Срок действия обязательного страхования гражданской ответственности владельцев по каждому опасному объекту устанавливается на один календарный год со дня начала действия полиса. Страховой полис оформляется в соответствии с наступлением срока страхования.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>
        <w:rPr>
          <w:b/>
          <w:sz w:val="20"/>
          <w:szCs w:val="20"/>
        </w:rPr>
        <w:t>Условия оказания услуг</w:t>
      </w:r>
      <w:r>
        <w:rPr>
          <w:sz w:val="20"/>
          <w:szCs w:val="20"/>
        </w:rPr>
        <w:t>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Наличие лицензии на право осуществления страховой деятельности по обязательному страхованию гражданской ответственности владельца опасного объекта, в соответствии </w:t>
      </w:r>
      <w:r>
        <w:rPr>
          <w:sz w:val="20"/>
          <w:szCs w:val="20"/>
          <w:lang w:val="en-US"/>
        </w:rPr>
        <w:t>c</w:t>
      </w:r>
      <w:r>
        <w:rPr>
          <w:sz w:val="20"/>
          <w:szCs w:val="20"/>
        </w:rPr>
        <w:t xml:space="preserve"> «Положением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(утв. Банком России 28.12.2016 N 574-П) (Зарегистрировано в Минюсте России 15.03.2017 N 45962).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Услуги должны быть оказаны в соответствии с Федеральным законом от 27 июля 2010 года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объекте», Федеральным законом № 116-ФЗ от 21.07.1997 «О промышленной безопасности опасных производственных объектов» (ст. 9 «Требования промышленной безопасности к эксплуатации ОПО», ст. 15 «Обязательное страхование ответственности за причинение вреда при эксплуатации Опасного производственного объекта»)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Порядок сдачи и приемки.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Документом, подтверждающим факт страхования объекта, является страховой полис. Документом, подтверждающим право страхователя на страховое возмещение, является акт о страховом случае.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Формы 1.3.1. «Сведения о технической безопасности опасного объекта» по каждому объекту предоставлены в приложении к техническому заданию.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Страховщик обязан: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а) при страховом случае произвести страховую выплату в установленный срок;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б) возместить расходы, произведенные Страхователем, в целях уменьшения убытков;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в)не разглашать сведения об имущественном положении Страхователя, состоянии, условиях и особенностях эксплуатации опасного производственного объекта и другую конфиденциальную информацию, ставшую известной в связи </w:t>
        <w:br/>
        <w:t>с заключением контракта, если это не вступит в противоречие с законодательными актами Российской Федерации.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>4.Характеристика оказываемых услуг</w:t>
      </w:r>
      <w:r>
        <w:rPr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соответствие оказываемых услуг требованиям нормативно-правовых документов, действующих в РФ и регламентирующих оказание данного вида услуг; наличие лицензии и иных документов, оформленных в соответствии с законодательством РФ.</w:t>
      </w:r>
    </w:p>
    <w:p>
      <w:pPr>
        <w:pStyle w:val="Normal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Перечень опасных объектов, подлежащих обязательному страхованию гражданской ответственности владельца опасных объектов за причинение вреда в результате аварии на опасных объектах:</w:t>
      </w:r>
    </w:p>
    <w:tbl>
      <w:tblPr>
        <w:tblpPr w:vertAnchor="text" w:horzAnchor="margin" w:tblpXSpec="center" w:leftFromText="180" w:rightFromText="180" w:tblpY="101"/>
        <w:tblOverlap w:val="never"/>
        <w:tblW w:w="465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000" w:noHBand="0" w:noVBand="0" w:firstColumn="0" w:lastRow="0" w:lastColumn="0" w:firstRow="0"/>
      </w:tblPr>
      <w:tblGrid>
        <w:gridCol w:w="505"/>
        <w:gridCol w:w="2681"/>
        <w:gridCol w:w="2079"/>
        <w:gridCol w:w="869"/>
        <w:gridCol w:w="1222"/>
        <w:gridCol w:w="2398"/>
      </w:tblGrid>
      <w:tr>
        <w:trPr>
          <w:trHeight w:val="388" w:hRule="atLeast"/>
          <w:cantSplit w:val="true"/>
        </w:trPr>
        <w:tc>
          <w:tcPr>
            <w:tcW w:w="5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опасного производственного объекта (ОПО)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 места нахождения ОПО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Класс опас-ности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Признак ОПО</w:t>
            </w:r>
          </w:p>
        </w:tc>
        <w:tc>
          <w:tcPr>
            <w:tcW w:w="239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страхового полиса</w:t>
            </w:r>
          </w:p>
        </w:tc>
      </w:tr>
      <w:tr>
        <w:trPr>
          <w:trHeight w:val="1029" w:hRule="atLeast"/>
          <w:cantSplit w:val="true"/>
        </w:trPr>
        <w:tc>
          <w:tcPr>
            <w:tcW w:w="50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8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122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3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18" w:hRule="atLeast"/>
          <w:cantSplit w:val="true"/>
        </w:trPr>
        <w:tc>
          <w:tcPr>
            <w:tcW w:w="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20"/>
                <w:szCs w:val="20"/>
                <w:shd w:fill="FFFF00" w:val="clear"/>
                <w:lang w:eastAsia="ar-SA"/>
              </w:rPr>
            </w:pPr>
            <w:r>
              <w:rPr>
                <w:sz w:val="20"/>
                <w:szCs w:val="20"/>
              </w:rPr>
              <w:t>Сеть газопотребления ОФСИН России по Республике Алтай</w:t>
            </w:r>
          </w:p>
        </w:tc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649100, Республика Алтай, с. Майма, ул. Энергетиков 9А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III</w:t>
            </w:r>
          </w:p>
        </w:tc>
        <w:tc>
          <w:tcPr>
            <w:tcW w:w="1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</w:tr>
      <w:tr>
        <w:trPr>
          <w:trHeight w:val="18" w:hRule="atLeast"/>
          <w:cantSplit w:val="true"/>
        </w:trPr>
        <w:tc>
          <w:tcPr>
            <w:tcW w:w="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«Котельная»</w:t>
            </w:r>
          </w:p>
        </w:tc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649100, Республика Алтай, с. Майма, Майминский взвоз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IV</w:t>
            </w:r>
          </w:p>
        </w:tc>
        <w:tc>
          <w:tcPr>
            <w:tcW w:w="1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W w:w="2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</w:tr>
    </w:tbl>
    <w:p>
      <w:pPr>
        <w:pStyle w:val="Normal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Normal"/>
        <w:widowControl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5. Место предоставления страховых полисов:</w:t>
      </w:r>
      <w:r>
        <w:rPr>
          <w:sz w:val="20"/>
          <w:szCs w:val="20"/>
        </w:rPr>
        <w:t xml:space="preserve"> по месту нахождения Страхователя: </w:t>
      </w:r>
      <w:r>
        <w:rPr>
          <w:color w:val="000000"/>
          <w:sz w:val="20"/>
          <w:szCs w:val="20"/>
        </w:rPr>
        <w:t xml:space="preserve">ОФСИН России по Республике Алтай, 649100, Республика Алтай, с. Майма, ул. Энергетиков 9А ИНН </w:t>
      </w:r>
      <w:r>
        <w:rPr>
          <w:sz w:val="20"/>
          <w:szCs w:val="20"/>
        </w:rPr>
        <w:t>0411112310.</w:t>
      </w:r>
    </w:p>
    <w:p>
      <w:pPr>
        <w:pStyle w:val="BodyTextFirstIndent2"/>
        <w:ind w:hanging="0" w:start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6. Место оказания услуг: </w:t>
      </w:r>
      <w:r>
        <w:rPr>
          <w:sz w:val="20"/>
          <w:szCs w:val="20"/>
        </w:rPr>
        <w:t>на территории Страхователя.</w:t>
      </w:r>
    </w:p>
    <w:p>
      <w:pPr>
        <w:pStyle w:val="Normal"/>
        <w:jc w:val="end"/>
        <w:rPr>
          <w:bCs/>
          <w:sz w:val="20"/>
          <w:szCs w:val="20"/>
        </w:rPr>
      </w:pPr>
      <w:bookmarkStart w:id="2" w:name="_GoBack"/>
      <w:bookmarkEnd w:id="2"/>
      <w:r>
        <w:rPr>
          <w:bCs/>
          <w:sz w:val="20"/>
          <w:szCs w:val="20"/>
        </w:rPr>
        <w:t>Приложение №3</w:t>
      </w:r>
    </w:p>
    <w:p>
      <w:pPr>
        <w:pStyle w:val="Normal"/>
        <w:jc w:val="end"/>
        <w:rPr>
          <w:bCs/>
          <w:sz w:val="20"/>
          <w:szCs w:val="20"/>
        </w:rPr>
      </w:pPr>
      <w:r>
        <w:rPr>
          <w:bCs/>
          <w:sz w:val="20"/>
          <w:szCs w:val="20"/>
        </w:rPr>
        <w:t>к контракту № _______________________________</w:t>
      </w:r>
    </w:p>
    <w:p>
      <w:pPr>
        <w:pStyle w:val="Normal"/>
        <w:jc w:val="end"/>
        <w:rPr>
          <w:bCs/>
          <w:sz w:val="20"/>
          <w:szCs w:val="20"/>
        </w:rPr>
      </w:pPr>
      <w:r>
        <w:rPr>
          <w:bCs/>
          <w:sz w:val="20"/>
          <w:szCs w:val="20"/>
        </w:rPr>
        <w:t>от «_____» _________________ 2025 г.</w:t>
      </w:r>
    </w:p>
    <w:p>
      <w:pPr>
        <w:pStyle w:val="Normal"/>
        <w:jc w:val="e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Расчет страховой премии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pPr w:vertAnchor="text" w:horzAnchor="margin" w:tblpXSpec="center" w:leftFromText="180" w:rightFromText="180" w:tblpY="101"/>
        <w:tblOverlap w:val="never"/>
        <w:tblW w:w="500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000" w:noHBand="0" w:noVBand="0" w:firstColumn="0" w:lastRow="0" w:lastColumn="0" w:firstRow="0"/>
      </w:tblPr>
      <w:tblGrid>
        <w:gridCol w:w="293"/>
        <w:gridCol w:w="1477"/>
        <w:gridCol w:w="1077"/>
        <w:gridCol w:w="491"/>
        <w:gridCol w:w="683"/>
        <w:gridCol w:w="870"/>
        <w:gridCol w:w="1026"/>
        <w:gridCol w:w="870"/>
        <w:gridCol w:w="987"/>
        <w:gridCol w:w="1046"/>
        <w:gridCol w:w="845"/>
        <w:gridCol w:w="823"/>
      </w:tblGrid>
      <w:tr>
        <w:trPr>
          <w:trHeight w:val="421" w:hRule="atLeast"/>
          <w:cantSplit w:val="true"/>
        </w:trPr>
        <w:tc>
          <w:tcPr>
            <w:tcW w:w="29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№ </w:t>
            </w:r>
            <w:r>
              <w:rPr>
                <w:color w:val="000000"/>
                <w:sz w:val="19"/>
                <w:szCs w:val="19"/>
              </w:rPr>
              <w:t>п/п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опасного производственного объекта (ОПО)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Адрес места нахождения ОПО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  <w:lang w:eastAsia="ar-SA"/>
              </w:rPr>
              <w:t>Класс опас-ности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  <w:lang w:eastAsia="ar-SA"/>
              </w:rPr>
              <w:t>Признак ОПО</w:t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Срок страхового полиса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Страховая сумма по случаю «причинение вреда в результате аварии», млн. руб.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(СС)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Базовая ставка страхового тарифа, %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(ТБ)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Коэффициент к базовым ставкам страховых тарифов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Страховой тариф, %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(Т)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Страховая премия, руб.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(СП)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</w:tr>
      <w:tr>
        <w:trPr>
          <w:trHeight w:val="1116" w:hRule="atLeast"/>
          <w:cantSplit w:val="true"/>
        </w:trPr>
        <w:tc>
          <w:tcPr>
            <w:tcW w:w="29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147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107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4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</w:r>
          </w:p>
        </w:tc>
        <w:tc>
          <w:tcPr>
            <w:tcW w:w="68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</w:r>
          </w:p>
        </w:tc>
        <w:tc>
          <w:tcPr>
            <w:tcW w:w="8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10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87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 зависимости от наличия или отсутствия страховых случаев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(КБМ)</w:t>
            </w:r>
          </w:p>
        </w:tc>
        <w:tc>
          <w:tcPr>
            <w:tcW w:w="1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 зависимости от уровня безопасности</w:t>
            </w:r>
          </w:p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(КУБ)*</w:t>
            </w:r>
          </w:p>
        </w:tc>
        <w:tc>
          <w:tcPr>
            <w:tcW w:w="84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82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19"/>
                <w:szCs w:val="19"/>
                <w:shd w:fill="FFFF00" w:val="clear"/>
                <w:lang w:eastAsia="ar-SA"/>
              </w:rPr>
            </w:pPr>
            <w:r>
              <w:rPr>
                <w:sz w:val="19"/>
                <w:szCs w:val="19"/>
              </w:rPr>
              <w:t>Сеть газопотребления ОФСИН России по Республике Алтай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649100, Республика Алтай, </w:t>
              <w:br/>
              <w:t>с. Майма, ул. Энергетиков 9А</w:t>
            </w:r>
          </w:p>
          <w:p>
            <w:pPr>
              <w:pStyle w:val="western"/>
              <w:spacing w:lineRule="auto" w:line="240" w:before="0" w:after="0"/>
              <w:ind w:end="6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I</w:t>
            </w:r>
            <w:r>
              <w:rPr>
                <w:sz w:val="19"/>
                <w:szCs w:val="19"/>
                <w:lang w:val="en-US" w:eastAsia="ar-SA"/>
              </w:rPr>
              <w:t>II</w:t>
            </w:r>
          </w:p>
        </w:tc>
        <w:tc>
          <w:tcPr>
            <w:tcW w:w="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«Котельная»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"/>
              <w:spacing w:lineRule="auto" w:line="240" w:before="0" w:after="0"/>
              <w:ind w:end="6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649100, Республика Алтай, с. Майма, Майминский взвоз</w:t>
            </w:r>
          </w:p>
        </w:tc>
        <w:tc>
          <w:tcPr>
            <w:tcW w:w="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IV</w:t>
            </w:r>
          </w:p>
        </w:tc>
        <w:tc>
          <w:tcPr>
            <w:tcW w:w="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  <w:tc>
          <w:tcPr>
            <w:tcW w:w="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</w:r>
    </w:p>
    <w:p>
      <w:pPr>
        <w:pStyle w:val="Normal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</w:r>
    </w:p>
    <w:tbl>
      <w:tblPr>
        <w:tblW w:w="100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927"/>
        <w:gridCol w:w="5142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Страхователь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_____________________/ Е.Г. Архипов /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142" w:type="dxa"/>
            <w:tcBorders/>
            <w:shd w:color="auto" w:fill="auto" w:val="clea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Страховщик</w:t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985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 /                                    /</w:t>
            </w:r>
          </w:p>
          <w:p>
            <w:pPr>
              <w:pStyle w:val="ConsNormal"/>
              <w:widowControl/>
              <w:ind w:hanging="0" w:end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>
          <w:rStyle w:val="FontStyle29"/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709" w:right="709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nstantia">
    <w:charset w:val="01"/>
    <w:family w:val="roman"/>
    <w:pitch w:val="default"/>
  </w:font>
  <w:font w:name="Lucida Sans Unicode">
    <w:charset w:val="01"/>
    <w:family w:val="swiss"/>
    <w:pitch w:val="default"/>
  </w:font>
  <w:font w:name="Bookman Old Style">
    <w:charset w:val="01"/>
    <w:family w:val="roman"/>
    <w:pitch w:val="default"/>
  </w:font>
  <w:font w:name="Consolas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95" w:hanging="495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203" w:hanging="495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36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44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12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2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688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396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464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6ad8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9" w:customStyle="1">
    <w:name w:val="Font Style29"/>
    <w:qFormat/>
    <w:rsid w:val="00776ad8"/>
    <w:rPr>
      <w:rFonts w:ascii="Times New Roman" w:hAnsi="Times New Roman"/>
      <w:sz w:val="24"/>
    </w:rPr>
  </w:style>
  <w:style w:type="character" w:styleId="ConsPlusNormal" w:customStyle="1">
    <w:name w:val="ConsPlusNormal Знак"/>
    <w:link w:val="ConsPlusNormal1"/>
    <w:qFormat/>
    <w:locked/>
    <w:rsid w:val="00776ad8"/>
    <w:rPr>
      <w:rFonts w:ascii="Arial" w:hAnsi="Arial" w:eastAsia="Times New Roman" w:cs="Arial"/>
      <w:sz w:val="20"/>
      <w:szCs w:val="20"/>
      <w:lang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776a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Без интервала Знак"/>
    <w:link w:val="NoSpacing"/>
    <w:uiPriority w:val="1"/>
    <w:qFormat/>
    <w:rsid w:val="00776ad8"/>
    <w:rPr>
      <w:rFonts w:ascii="Calibri" w:hAnsi="Calibri" w:eastAsia="Times New Roman" w:cs="Times New Roman"/>
      <w:lang w:eastAsia="ru-RU"/>
    </w:rPr>
  </w:style>
  <w:style w:type="character" w:styleId="1" w:customStyle="1">
    <w:name w:val="Заголовок №1_"/>
    <w:basedOn w:val="DefaultParagraphFont"/>
    <w:link w:val="11"/>
    <w:qFormat/>
    <w:rsid w:val="001f153d"/>
    <w:rPr>
      <w:rFonts w:ascii="Constantia" w:hAnsi="Constantia" w:eastAsia="Constantia" w:cs="Constantia"/>
      <w:sz w:val="13"/>
      <w:szCs w:val="13"/>
      <w:shd w:fill="FFFFFF" w:val="clear"/>
    </w:rPr>
  </w:style>
  <w:style w:type="character" w:styleId="1LucidaSansUnicode6pt" w:customStyle="1">
    <w:name w:val="Заголовок №1 + Lucida Sans Unicode;6 pt;Полужирный"/>
    <w:basedOn w:val="1"/>
    <w:qFormat/>
    <w:rsid w:val="001f153d"/>
    <w:rPr>
      <w:rFonts w:ascii="Lucida Sans Unicode" w:hAnsi="Lucida Sans Unicode" w:eastAsia="Lucida Sans Unicode" w:cs="Lucida Sans Unicode"/>
      <w:b/>
      <w:bCs/>
      <w:color w:val="000000"/>
      <w:spacing w:val="0"/>
      <w:w w:val="100"/>
      <w:sz w:val="12"/>
      <w:szCs w:val="12"/>
      <w:shd w:fill="FFFFFF" w:val="clear"/>
      <w:lang w:val="ru-RU" w:eastAsia="ru-RU" w:bidi="ru-RU"/>
    </w:rPr>
  </w:style>
  <w:style w:type="character" w:styleId="2" w:customStyle="1">
    <w:name w:val="Основной текст (2)_"/>
    <w:basedOn w:val="DefaultParagraphFont"/>
    <w:link w:val="23"/>
    <w:qFormat/>
    <w:rsid w:val="001f153d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4pt" w:customStyle="1">
    <w:name w:val="Основной текст (2) + 4 pt"/>
    <w:basedOn w:val="2"/>
    <w:qFormat/>
    <w:rsid w:val="001f153d"/>
    <w:rPr>
      <w:rFonts w:ascii="Times New Roman" w:hAnsi="Times New Roman" w:eastAsia="Times New Roman" w:cs="Times New Roman"/>
      <w:color w:val="000000"/>
      <w:spacing w:val="0"/>
      <w:w w:val="100"/>
      <w:sz w:val="8"/>
      <w:szCs w:val="8"/>
      <w:shd w:fill="FFFFFF" w:val="clear"/>
      <w:lang w:val="ru-RU" w:eastAsia="ru-RU" w:bidi="ru-RU"/>
    </w:rPr>
  </w:style>
  <w:style w:type="character" w:styleId="26pt" w:customStyle="1">
    <w:name w:val="Основной текст (2) + 6 pt;Полужирный;Курсив"/>
    <w:basedOn w:val="2"/>
    <w:qFormat/>
    <w:rsid w:val="001f153d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sz w:val="12"/>
      <w:szCs w:val="12"/>
      <w:shd w:fill="FFFFFF" w:val="clear"/>
      <w:lang w:val="ru-RU" w:eastAsia="ru-RU" w:bidi="ru-RU"/>
    </w:rPr>
  </w:style>
  <w:style w:type="character" w:styleId="25pt0pt" w:customStyle="1">
    <w:name w:val="Основной текст (2) + 5 pt;Интервал 0 pt"/>
    <w:basedOn w:val="2"/>
    <w:qFormat/>
    <w:rsid w:val="001f153d"/>
    <w:rPr>
      <w:rFonts w:ascii="Times New Roman" w:hAnsi="Times New Roman" w:eastAsia="Times New Roman" w:cs="Times New Roman"/>
      <w:color w:val="000000"/>
      <w:spacing w:val="-10"/>
      <w:w w:val="100"/>
      <w:sz w:val="10"/>
      <w:szCs w:val="10"/>
      <w:shd w:fill="FFFFFF" w:val="clear"/>
      <w:lang w:val="ru-RU" w:eastAsia="ru-RU" w:bidi="ru-RU"/>
    </w:rPr>
  </w:style>
  <w:style w:type="character" w:styleId="2Constantia-1pt" w:customStyle="1">
    <w:name w:val="Основной текст (2) + Constantia;Интервал -1 pt"/>
    <w:basedOn w:val="2"/>
    <w:qFormat/>
    <w:rsid w:val="001f153d"/>
    <w:rPr>
      <w:rFonts w:ascii="Constantia" w:hAnsi="Constantia" w:eastAsia="Constantia" w:cs="Constantia"/>
      <w:color w:val="000000"/>
      <w:spacing w:val="-20"/>
      <w:w w:val="100"/>
      <w:sz w:val="20"/>
      <w:szCs w:val="20"/>
      <w:shd w:fill="FFFFFF" w:val="clear"/>
      <w:lang w:val="ru-RU" w:eastAsia="ru-RU" w:bidi="ru-RU"/>
    </w:rPr>
  </w:style>
  <w:style w:type="character" w:styleId="255pt-1pt" w:customStyle="1">
    <w:name w:val="Основной текст (2) + 5;5 pt;Интервал -1 pt"/>
    <w:basedOn w:val="2"/>
    <w:qFormat/>
    <w:rsid w:val="001f153d"/>
    <w:rPr>
      <w:rFonts w:ascii="Times New Roman" w:hAnsi="Times New Roman" w:eastAsia="Times New Roman" w:cs="Times New Roman"/>
      <w:color w:val="000000"/>
      <w:spacing w:val="-20"/>
      <w:w w:val="100"/>
      <w:sz w:val="11"/>
      <w:szCs w:val="11"/>
      <w:shd w:fill="FFFFFF" w:val="clear"/>
      <w:lang w:val="ru-RU" w:eastAsia="ru-RU" w:bidi="ru-RU"/>
    </w:rPr>
  </w:style>
  <w:style w:type="character" w:styleId="265pt" w:customStyle="1">
    <w:name w:val="Основной текст (2) + 6;5 pt"/>
    <w:basedOn w:val="2"/>
    <w:qFormat/>
    <w:rsid w:val="001f153d"/>
    <w:rPr>
      <w:rFonts w:ascii="Times New Roman" w:hAnsi="Times New Roman" w:eastAsia="Times New Roman" w:cs="Times New Roman"/>
      <w:color w:val="000000"/>
      <w:spacing w:val="0"/>
      <w:w w:val="100"/>
      <w:sz w:val="13"/>
      <w:szCs w:val="13"/>
      <w:shd w:fill="FFFFFF" w:val="clear"/>
      <w:lang w:val="ru-RU" w:eastAsia="ru-RU" w:bidi="ru-RU"/>
    </w:rPr>
  </w:style>
  <w:style w:type="character" w:styleId="2BookmanOldStyle95pt" w:customStyle="1">
    <w:name w:val="Основной текст (2) + Bookman Old Style;9;5 pt"/>
    <w:basedOn w:val="2"/>
    <w:qFormat/>
    <w:rsid w:val="001f153d"/>
    <w:rPr>
      <w:rFonts w:ascii="Bookman Old Style" w:hAnsi="Bookman Old Style" w:eastAsia="Bookman Old Style" w:cs="Bookman Old Style"/>
      <w:b/>
      <w:bCs/>
      <w:color w:val="000000"/>
      <w:spacing w:val="0"/>
      <w:w w:val="100"/>
      <w:sz w:val="19"/>
      <w:szCs w:val="19"/>
      <w:shd w:fill="FFFFFF" w:val="clear"/>
      <w:lang w:val="ru-RU" w:eastAsia="ru-RU" w:bidi="ru-RU"/>
    </w:rPr>
  </w:style>
  <w:style w:type="character" w:styleId="2Constantia4pt" w:customStyle="1">
    <w:name w:val="Основной текст (2) + Constantia;4 pt"/>
    <w:basedOn w:val="2"/>
    <w:qFormat/>
    <w:rsid w:val="001f153d"/>
    <w:rPr>
      <w:rFonts w:ascii="Constantia" w:hAnsi="Constantia" w:eastAsia="Constantia" w:cs="Constantia"/>
      <w:color w:val="000000"/>
      <w:spacing w:val="0"/>
      <w:w w:val="100"/>
      <w:sz w:val="8"/>
      <w:szCs w:val="8"/>
      <w:shd w:fill="FFFFFF" w:val="clear"/>
      <w:lang w:val="ru-RU" w:eastAsia="ru-RU" w:bidi="ru-RU"/>
    </w:rPr>
  </w:style>
  <w:style w:type="character" w:styleId="255pt" w:customStyle="1">
    <w:name w:val="Основной текст (2) + 5;5 pt"/>
    <w:basedOn w:val="2"/>
    <w:qFormat/>
    <w:rsid w:val="001f153d"/>
    <w:rPr>
      <w:rFonts w:ascii="Times New Roman" w:hAnsi="Times New Roman" w:eastAsia="Times New Roman" w:cs="Times New Roman"/>
      <w:color w:val="000000"/>
      <w:spacing w:val="0"/>
      <w:w w:val="100"/>
      <w:sz w:val="11"/>
      <w:szCs w:val="11"/>
      <w:shd w:fill="FFFFFF" w:val="clear"/>
      <w:lang w:val="ru-RU" w:eastAsia="ru-RU" w:bidi="ru-RU"/>
    </w:rPr>
  </w:style>
  <w:style w:type="character" w:styleId="3" w:customStyle="1">
    <w:name w:val="Заголовок №3_"/>
    <w:basedOn w:val="DefaultParagraphFont"/>
    <w:link w:val="32"/>
    <w:qFormat/>
    <w:rsid w:val="001f153d"/>
    <w:rPr>
      <w:rFonts w:ascii="Times New Roman" w:hAnsi="Times New Roman" w:eastAsia="Times New Roman" w:cs="Times New Roman"/>
      <w:sz w:val="10"/>
      <w:szCs w:val="10"/>
      <w:shd w:fill="FFFFFF" w:val="clear"/>
    </w:rPr>
  </w:style>
  <w:style w:type="character" w:styleId="21" w:customStyle="1">
    <w:name w:val="Заголовок №2_"/>
    <w:basedOn w:val="DefaultParagraphFont"/>
    <w:link w:val="24"/>
    <w:qFormat/>
    <w:rsid w:val="001f153d"/>
    <w:rPr>
      <w:rFonts w:ascii="Consolas" w:hAnsi="Consolas" w:eastAsia="Consolas" w:cs="Consolas"/>
      <w:sz w:val="11"/>
      <w:szCs w:val="11"/>
      <w:shd w:fill="FFFFFF" w:val="clear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04628"/>
    <w:rPr>
      <w:rFonts w:ascii="Tahoma" w:hAnsi="Tahoma" w:eastAsia="Times New Roman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404628"/>
    <w:rPr>
      <w:b/>
      <w:bCs/>
    </w:rPr>
  </w:style>
  <w:style w:type="character" w:styleId="Style17" w:customStyle="1">
    <w:name w:val="Текст сноски Знак"/>
    <w:basedOn w:val="DefaultParagraphFont"/>
    <w:qFormat/>
    <w:rsid w:val="0035718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1" w:customStyle="1">
    <w:name w:val="Основной текст (3)_"/>
    <w:link w:val="33"/>
    <w:qFormat/>
    <w:locked/>
    <w:rsid w:val="007a05f3"/>
    <w:rPr>
      <w:b/>
      <w:bCs/>
      <w:shd w:fill="FFFFFF" w:val="clear"/>
    </w:rPr>
  </w:style>
  <w:style w:type="character" w:styleId="highlightsearch" w:customStyle="1">
    <w:name w:val="highlightsearch"/>
    <w:qFormat/>
    <w:rsid w:val="007a05f3"/>
    <w:rPr/>
  </w:style>
  <w:style w:type="character" w:styleId="22" w:customStyle="1">
    <w:name w:val="Красная строка 2 Знак"/>
    <w:basedOn w:val="Style14"/>
    <w:link w:val="BodyTextFirstIndent2"/>
    <w:uiPriority w:val="99"/>
    <w:semiHidden/>
    <w:qFormat/>
    <w:rsid w:val="008406f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 w:customStyle="1">
    <w:name w:val="Нижний колонтитул Знак"/>
    <w:basedOn w:val="DefaultParagraphFont"/>
    <w:uiPriority w:val="99"/>
    <w:qFormat/>
    <w:rsid w:val="008406fb"/>
    <w:rPr>
      <w:rFonts w:ascii="Calibri" w:hAnsi="Calibri" w:eastAsia="Times New Roman" w:cs="Times New Roman"/>
      <w:lang w:eastAsia="ru-RU"/>
    </w:rPr>
  </w:style>
  <w:style w:type="character" w:styleId="Style19" w:customStyle="1">
    <w:name w:val="Верхний колонтитул Знак"/>
    <w:basedOn w:val="DefaultParagraphFont"/>
    <w:uiPriority w:val="99"/>
    <w:qFormat/>
    <w:rsid w:val="00d21fa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Основной текст Знак"/>
    <w:basedOn w:val="DefaultParagraphFont"/>
    <w:uiPriority w:val="99"/>
    <w:semiHidden/>
    <w:qFormat/>
    <w:rsid w:val="004230d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20"/>
    <w:uiPriority w:val="99"/>
    <w:semiHidden/>
    <w:unhideWhenUsed/>
    <w:rsid w:val="004230d0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1" w:customStyle="1">
    <w:name w:val="ConsPlusNormal"/>
    <w:link w:val="ConsPlusNormal"/>
    <w:qFormat/>
    <w:rsid w:val="00776ad8"/>
    <w:pPr>
      <w:widowControl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rsid w:val="00776ad8"/>
    <w:pPr>
      <w:widowControl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776ad8"/>
    <w:pPr>
      <w:widowControl w:val="false"/>
      <w:bidi w:val="0"/>
      <w:spacing w:lineRule="auto" w:line="240" w:before="0" w:after="0"/>
      <w:ind w:firstLine="720" w:end="19772"/>
      <w:jc w:val="start"/>
    </w:pPr>
    <w:rPr>
      <w:rFonts w:ascii="Arial" w:hAnsi="Arial" w:eastAsia="Times New Roman" w:cs="Arial"/>
      <w:color w:val="auto"/>
      <w:kern w:val="0"/>
      <w:sz w:val="22"/>
      <w:szCs w:val="22"/>
      <w:lang w:eastAsia="ru-RU" w:val="ru-RU" w:bidi="ar-SA"/>
    </w:rPr>
  </w:style>
  <w:style w:type="paragraph" w:styleId="ConsNonformat" w:customStyle="1">
    <w:name w:val="ConsNonformat"/>
    <w:qFormat/>
    <w:rsid w:val="00776ad8"/>
    <w:pPr>
      <w:widowControl w:val="false"/>
      <w:bidi w:val="0"/>
      <w:spacing w:lineRule="auto" w:line="240" w:before="0" w:after="0"/>
      <w:ind w:end="19772"/>
      <w:jc w:val="start"/>
    </w:pPr>
    <w:rPr>
      <w:rFonts w:ascii="Courier New" w:hAnsi="Courier New" w:eastAsia="Times New Roman" w:cs="Courier New"/>
      <w:color w:val="auto"/>
      <w:kern w:val="0"/>
      <w:sz w:val="22"/>
      <w:szCs w:val="22"/>
      <w:lang w:eastAsia="ru-RU" w:val="ru-RU" w:bidi="ar-SA"/>
    </w:rPr>
  </w:style>
  <w:style w:type="paragraph" w:styleId="BodyTextIndent">
    <w:name w:val="Body Text Indent"/>
    <w:basedOn w:val="Normal"/>
    <w:link w:val="Style14"/>
    <w:rsid w:val="00776ad8"/>
    <w:pPr>
      <w:spacing w:before="0" w:after="120"/>
      <w:ind w:start="283"/>
    </w:pPr>
    <w:rPr>
      <w:szCs w:val="20"/>
    </w:rPr>
  </w:style>
  <w:style w:type="paragraph" w:styleId="311" w:customStyle="1">
    <w:name w:val="Основной текст с отступом 31"/>
    <w:basedOn w:val="Normal"/>
    <w:qFormat/>
    <w:rsid w:val="00776ad8"/>
    <w:pPr>
      <w:widowControl/>
      <w:suppressAutoHyphens w:val="true"/>
      <w:ind w:firstLine="709"/>
      <w:jc w:val="both"/>
    </w:pPr>
    <w:rPr>
      <w:szCs w:val="20"/>
      <w:lang w:eastAsia="ar-SA"/>
    </w:rPr>
  </w:style>
  <w:style w:type="paragraph" w:styleId="211" w:customStyle="1">
    <w:name w:val="Основной текст с отступом 21"/>
    <w:basedOn w:val="Normal"/>
    <w:qFormat/>
    <w:rsid w:val="00776ad8"/>
    <w:pPr>
      <w:widowControl/>
      <w:suppressAutoHyphens w:val="true"/>
      <w:ind w:firstLine="709"/>
      <w:jc w:val="both"/>
    </w:pPr>
    <w:rPr>
      <w:sz w:val="22"/>
      <w:szCs w:val="20"/>
      <w:lang w:eastAsia="ar-SA"/>
    </w:rPr>
  </w:style>
  <w:style w:type="paragraph" w:styleId="NoSpacing">
    <w:name w:val="No Spacing"/>
    <w:link w:val="Style15"/>
    <w:uiPriority w:val="1"/>
    <w:qFormat/>
    <w:rsid w:val="00776ad8"/>
    <w:pPr>
      <w:widowControl/>
      <w:bidi w:val="0"/>
      <w:spacing w:lineRule="auto" w:line="240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11" w:customStyle="1">
    <w:name w:val="Заголовок №1"/>
    <w:basedOn w:val="Normal"/>
    <w:link w:val="1"/>
    <w:qFormat/>
    <w:rsid w:val="001f153d"/>
    <w:pPr>
      <w:shd w:val="clear" w:color="auto" w:fill="FFFFFF"/>
      <w:spacing w:lineRule="exact" w:line="182"/>
      <w:jc w:val="both"/>
      <w:outlineLvl w:val="0"/>
    </w:pPr>
    <w:rPr>
      <w:rFonts w:ascii="Constantia" w:hAnsi="Constantia" w:eastAsia="Constantia" w:cs="Constantia"/>
      <w:sz w:val="13"/>
      <w:szCs w:val="13"/>
      <w:lang w:eastAsia="en-US"/>
    </w:rPr>
  </w:style>
  <w:style w:type="paragraph" w:styleId="23" w:customStyle="1">
    <w:name w:val="Основной текст (2)"/>
    <w:basedOn w:val="Normal"/>
    <w:link w:val="2"/>
    <w:qFormat/>
    <w:rsid w:val="001f153d"/>
    <w:pPr>
      <w:shd w:val="clear" w:color="auto" w:fill="FFFFFF"/>
    </w:pPr>
    <w:rPr>
      <w:sz w:val="20"/>
      <w:szCs w:val="20"/>
      <w:lang w:eastAsia="en-US"/>
    </w:rPr>
  </w:style>
  <w:style w:type="paragraph" w:styleId="32" w:customStyle="1">
    <w:name w:val="Заголовок №3"/>
    <w:basedOn w:val="Normal"/>
    <w:link w:val="3"/>
    <w:qFormat/>
    <w:rsid w:val="001f153d"/>
    <w:pPr>
      <w:shd w:val="clear" w:color="auto" w:fill="FFFFFF"/>
      <w:spacing w:lineRule="atLeast" w:line="0"/>
      <w:outlineLvl w:val="2"/>
    </w:pPr>
    <w:rPr>
      <w:sz w:val="10"/>
      <w:szCs w:val="10"/>
      <w:lang w:eastAsia="en-US"/>
    </w:rPr>
  </w:style>
  <w:style w:type="paragraph" w:styleId="24" w:customStyle="1">
    <w:name w:val="Заголовок №2"/>
    <w:basedOn w:val="Normal"/>
    <w:link w:val="21"/>
    <w:qFormat/>
    <w:rsid w:val="001f153d"/>
    <w:pPr>
      <w:shd w:val="clear" w:color="auto" w:fill="FFFFFF"/>
      <w:spacing w:lineRule="atLeast" w:line="0"/>
      <w:outlineLvl w:val="1"/>
    </w:pPr>
    <w:rPr>
      <w:rFonts w:ascii="Consolas" w:hAnsi="Consolas" w:eastAsia="Consolas" w:cs="Consolas"/>
      <w:sz w:val="11"/>
      <w:szCs w:val="11"/>
      <w:lang w:eastAsia="en-US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04628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Style17"/>
    <w:rsid w:val="00357188"/>
    <w:pPr>
      <w:widowControl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175535"/>
    <w:pPr>
      <w:widowControl/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35605b"/>
    <w:pPr>
      <w:widowControl/>
      <w:spacing w:lineRule="auto" w:line="276" w:before="0" w:after="200"/>
      <w:ind w:start="720"/>
      <w:contextualSpacing/>
    </w:pPr>
    <w:rPr>
      <w:rFonts w:ascii="Calibri" w:hAnsi="Calibri"/>
      <w:sz w:val="22"/>
      <w:szCs w:val="22"/>
    </w:rPr>
  </w:style>
  <w:style w:type="paragraph" w:styleId="33" w:customStyle="1">
    <w:name w:val="Основной текст (3)"/>
    <w:basedOn w:val="Normal"/>
    <w:link w:val="31"/>
    <w:qFormat/>
    <w:rsid w:val="007a05f3"/>
    <w:pPr>
      <w:shd w:val="clear" w:color="auto" w:fill="FFFFFF"/>
      <w:spacing w:lineRule="exact" w:line="250"/>
    </w:pPr>
    <w:rPr>
      <w:rFonts w:ascii="Calibri" w:hAnsi="Calibri" w:eastAsia="Calibri" w:cs="" w:asciiTheme="minorHAnsi" w:cstheme="minorBidi" w:eastAsiaTheme="minorHAnsi" w:hAnsiTheme="minorHAnsi"/>
      <w:b/>
      <w:bCs/>
      <w:sz w:val="22"/>
      <w:szCs w:val="22"/>
      <w:lang w:eastAsia="en-US"/>
    </w:rPr>
  </w:style>
  <w:style w:type="paragraph" w:styleId="BodyTextFirstIndent2">
    <w:name w:val="Body Text First Indent 2"/>
    <w:basedOn w:val="BodyTextIndent"/>
    <w:link w:val="22"/>
    <w:uiPriority w:val="99"/>
    <w:semiHidden/>
    <w:unhideWhenUsed/>
    <w:qFormat/>
    <w:rsid w:val="008406fb"/>
    <w:pPr>
      <w:spacing w:before="0" w:after="0"/>
      <w:ind w:firstLine="360" w:start="360"/>
    </w:pPr>
    <w:rPr>
      <w:szCs w:val="24"/>
    </w:rPr>
  </w:style>
  <w:style w:type="paragraph" w:styleId="Style23">
    <w:name w:val="Колонтитулы"/>
    <w:basedOn w:val="Normal"/>
    <w:qFormat/>
    <w:pPr/>
    <w:rPr/>
  </w:style>
  <w:style w:type="paragraph" w:styleId="Footer">
    <w:name w:val="footer"/>
    <w:basedOn w:val="Normal"/>
    <w:link w:val="Style18"/>
    <w:uiPriority w:val="99"/>
    <w:unhideWhenUsed/>
    <w:rsid w:val="008406fb"/>
    <w:pPr>
      <w:widowControl/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/>
      <w:sz w:val="22"/>
      <w:szCs w:val="22"/>
    </w:rPr>
  </w:style>
  <w:style w:type="paragraph" w:styleId="western" w:customStyle="1">
    <w:name w:val="western"/>
    <w:basedOn w:val="Normal"/>
    <w:qFormat/>
    <w:rsid w:val="008406fb"/>
    <w:pPr>
      <w:widowControl/>
      <w:spacing w:lineRule="auto" w:line="192" w:before="119" w:after="0"/>
    </w:pPr>
    <w:rPr>
      <w:sz w:val="28"/>
      <w:szCs w:val="28"/>
    </w:rPr>
  </w:style>
  <w:style w:type="paragraph" w:styleId="Header">
    <w:name w:val="header"/>
    <w:basedOn w:val="Normal"/>
    <w:link w:val="Style19"/>
    <w:uiPriority w:val="99"/>
    <w:unhideWhenUsed/>
    <w:rsid w:val="00d21f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врезки"/>
    <w:basedOn w:val="Normal"/>
    <w:qFormat/>
    <w:pPr/>
    <w:rPr/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2e7f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6FABF-F343-4D67-8052-92A42527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LibreOffice/25.8.4.2$Linux_X86_64 LibreOffice_project/580$Build-2</Application>
  <AppVersion>15.0000</AppVersion>
  <Pages>10</Pages>
  <Words>5204</Words>
  <Characters>37903</Characters>
  <CharactersWithSpaces>43507</CharactersWithSpaces>
  <Paragraphs>306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2025-07-07T04:36:00Z</dcterms:created>
  <dc:creator>Ветошкина</dc:creator>
  <dc:description/>
  <dc:language>ru-RU</dc:language>
  <cp:lastModifiedBy/>
  <cp:lastPrinted>2020-01-16T11:26:00Z</cp:lastPrinted>
  <dcterms:modified xsi:type="dcterms:W3CDTF">2026-08-31T12:40:50Z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