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text" w:leftFromText="227" w:rightFromText="181" w:tblpX="0" w:tblpY="1"/>
        <w:tblW w:w="10200" w:type="dxa"/>
        <w:jc w:val="left"/>
        <w:tblInd w:w="0" w:type="dxa"/>
        <w:tblLayout w:type="fixed"/>
        <w:tblCellMar>
          <w:top w:w="0" w:type="dxa"/>
          <w:left w:w="0" w:type="dxa"/>
          <w:bottom w:w="0" w:type="dxa"/>
          <w:right w:w="105" w:type="dxa"/>
        </w:tblCellMar>
        <w:tblLook w:val="04a0" w:firstRow="1" w:noVBand="1" w:lastRow="0" w:firstColumn="1" w:lastColumn="0" w:noHBand="0"/>
      </w:tblPr>
      <w:tblGrid>
        <w:gridCol w:w="5100"/>
        <w:gridCol w:w="5100"/>
      </w:tblGrid>
      <w:tr>
        <w:trPr/>
        <w:tc>
          <w:tcPr>
            <w:tcW w:w="10200" w:type="dxa"/>
            <w:gridSpan w:val="2"/>
            <w:tcBorders/>
            <w:shd w:fill="auto" w:val="clear"/>
          </w:tcPr>
          <w:p>
            <w:pPr>
              <w:pStyle w:val="Normal"/>
              <w:widowControl w:val="false"/>
              <w:spacing w:before="0" w:after="0"/>
              <w:jc w:val="center"/>
              <w:rPr>
                <w:sz w:val="24"/>
                <w:szCs w:val="24"/>
              </w:rPr>
            </w:pPr>
            <w:r>
              <w:rPr>
                <w:rFonts w:ascii="Times New Roman" w:hAnsi="Times New Roman"/>
                <w:b/>
                <w:sz w:val="24"/>
                <w:szCs w:val="24"/>
              </w:rPr>
              <w:t xml:space="preserve">Контракт № </w:t>
            </w:r>
            <w:r>
              <w:rPr>
                <w:rFonts w:eastAsia="Times New Roman" w:cs="Times New Roman" w:ascii="Times New Roman" w:hAnsi="Times New Roman"/>
                <w:b/>
                <w:color w:val="auto"/>
                <w:kern w:val="0"/>
                <w:sz w:val="24"/>
                <w:szCs w:val="24"/>
                <w:lang w:val="ru-RU" w:eastAsia="en-US" w:bidi="ar-SA"/>
              </w:rPr>
              <w:t>26-___/ЗЕП</w:t>
            </w:r>
          </w:p>
          <w:p>
            <w:pPr>
              <w:pStyle w:val="Normal"/>
              <w:widowControl w:val="false"/>
              <w:spacing w:before="0" w:after="0"/>
              <w:jc w:val="center"/>
              <w:rPr>
                <w:sz w:val="24"/>
                <w:szCs w:val="24"/>
              </w:rPr>
            </w:pPr>
            <w:r>
              <w:rPr>
                <w:rFonts w:ascii="Times New Roman" w:hAnsi="Times New Roman"/>
                <w:b/>
                <w:sz w:val="24"/>
                <w:szCs w:val="24"/>
              </w:rPr>
              <w:t>на приобретение товара для нужд Федерального государственного бюджетного учреждения «Тренировочный центр спортивной подготовки сборных команд России «Крымский»</w:t>
            </w:r>
          </w:p>
          <w:p>
            <w:pPr>
              <w:pStyle w:val="Normal"/>
              <w:widowControl w:val="false"/>
              <w:spacing w:before="0" w:after="0"/>
              <w:jc w:val="center"/>
              <w:rPr>
                <w:rFonts w:ascii="Times New Roman" w:hAnsi="Times New Roman"/>
                <w:b/>
                <w:sz w:val="24"/>
                <w:szCs w:val="24"/>
              </w:rPr>
            </w:pPr>
            <w:r>
              <w:rPr>
                <w:rFonts w:ascii="Times New Roman" w:hAnsi="Times New Roman"/>
                <w:b/>
                <w:sz w:val="24"/>
                <w:szCs w:val="24"/>
              </w:rPr>
            </w:r>
          </w:p>
          <w:p>
            <w:pPr>
              <w:pStyle w:val="Normal"/>
              <w:widowControl w:val="false"/>
              <w:spacing w:before="0" w:after="0"/>
              <w:jc w:val="both"/>
              <w:rPr>
                <w:sz w:val="24"/>
                <w:szCs w:val="24"/>
              </w:rPr>
            </w:pPr>
            <w:r>
              <w:rPr>
                <w:rFonts w:ascii="Times New Roman" w:hAnsi="Times New Roman"/>
                <w:sz w:val="24"/>
                <w:szCs w:val="24"/>
              </w:rPr>
              <w:t>г. Алушта</w:t>
            </w:r>
          </w:p>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b/>
                <w:bCs/>
                <w:sz w:val="24"/>
                <w:szCs w:val="24"/>
                <w:lang w:val="ru-RU" w:bidi="ar-SA"/>
              </w:rPr>
              <w:t xml:space="preserve">Федеральное государственное бюджетное учреждение «Тренировочный центр </w:t>
            </w:r>
            <w:r>
              <w:rPr>
                <w:rFonts w:ascii="Times New Roman" w:hAnsi="Times New Roman"/>
                <w:b/>
                <w:bCs/>
                <w:color w:val="000000"/>
                <w:sz w:val="24"/>
                <w:szCs w:val="24"/>
                <w:lang w:val="ru-RU" w:bidi="ar-SA"/>
              </w:rPr>
              <w:t xml:space="preserve">спортивной подготовки сборных команд России «Крымский» </w:t>
            </w:r>
            <w:r>
              <w:rPr>
                <w:rFonts w:ascii="Times New Roman" w:hAnsi="Times New Roman"/>
                <w:b w:val="false"/>
                <w:bCs w:val="false"/>
                <w:color w:val="000000"/>
                <w:sz w:val="24"/>
                <w:szCs w:val="24"/>
                <w:lang w:val="ru-RU" w:bidi="ar-SA"/>
              </w:rPr>
              <w:t xml:space="preserve">(ФГБУ «ТЦСКР «Крымский»), именуемое в дальнейшем </w:t>
            </w:r>
            <w:r>
              <w:rPr>
                <w:rFonts w:ascii="Times New Roman" w:hAnsi="Times New Roman"/>
                <w:b/>
                <w:bCs/>
                <w:color w:val="000000"/>
                <w:sz w:val="24"/>
                <w:szCs w:val="24"/>
                <w:lang w:val="ru-RU" w:bidi="ar-SA"/>
              </w:rPr>
              <w:t>«Заказчик»</w:t>
            </w:r>
            <w:r>
              <w:rPr>
                <w:rFonts w:ascii="Times New Roman" w:hAnsi="Times New Roman"/>
                <w:b w:val="false"/>
                <w:bCs w:val="false"/>
                <w:color w:val="000000"/>
                <w:sz w:val="24"/>
                <w:szCs w:val="24"/>
                <w:lang w:val="ru-RU" w:bidi="ar-SA"/>
              </w:rPr>
              <w:t xml:space="preserve">, </w:t>
            </w:r>
            <w:r>
              <w:rPr>
                <w:rFonts w:eastAsia="Times New Roman" w:cs="Times New Roman" w:ascii="Times New Roman" w:hAnsi="Times New Roman"/>
                <w:b w:val="false"/>
                <w:bCs w:val="false"/>
                <w:color w:val="000000"/>
                <w:kern w:val="2"/>
                <w:sz w:val="24"/>
                <w:szCs w:val="24"/>
                <w:shd w:fill="FFFFFF" w:val="clear"/>
                <w:lang w:val="ru-RU" w:eastAsia="ar-SA" w:bidi="hi-IN"/>
              </w:rPr>
              <w:t>в лице первого заместителя директора Гоменюка Богдана Александровича, действующего на основании Доверенности</w:t>
            </w:r>
            <w:r>
              <w:rPr>
                <w:rFonts w:eastAsia="Times New Roman" w:cs="Times New Roman" w:ascii="Times New Roman" w:hAnsi="Times New Roman"/>
                <w:b w:val="false"/>
                <w:bCs w:val="false"/>
                <w:color w:val="000000"/>
                <w:kern w:val="2"/>
                <w:sz w:val="24"/>
                <w:szCs w:val="24"/>
                <w:shd w:fill="auto" w:val="clear"/>
                <w:lang w:val="ru-RU" w:eastAsia="ar-SA" w:bidi="hi-IN"/>
              </w:rPr>
              <w:t xml:space="preserve"> № 74-Д от 24.12.2025</w:t>
            </w:r>
            <w:r>
              <w:rPr>
                <w:rFonts w:eastAsia="Times New Roman" w:cs="Times New Roman" w:ascii="Times New Roman" w:hAnsi="Times New Roman"/>
                <w:b w:val="false"/>
                <w:bCs w:val="false"/>
                <w:color w:val="000000"/>
                <w:kern w:val="2"/>
                <w:sz w:val="24"/>
                <w:szCs w:val="24"/>
                <w:shd w:fill="FFFFFF" w:val="clear"/>
                <w:lang w:val="ru-RU" w:eastAsia="ar-SA" w:bidi="hi-IN"/>
              </w:rPr>
              <w:t>,</w:t>
            </w:r>
            <w:r>
              <w:rPr>
                <w:rFonts w:ascii="Times New Roman" w:hAnsi="Times New Roman"/>
                <w:b w:val="false"/>
                <w:bCs w:val="false"/>
                <w:color w:val="000000"/>
                <w:sz w:val="24"/>
                <w:szCs w:val="24"/>
                <w:lang w:val="ru-RU" w:bidi="ar-SA"/>
              </w:rPr>
              <w:t xml:space="preserve"> с одной стороны, и </w:t>
            </w:r>
            <w:r>
              <w:rPr>
                <w:rFonts w:ascii="Times New Roman" w:hAnsi="Times New Roman"/>
                <w:b/>
                <w:bCs/>
                <w:iCs/>
                <w:color w:val="000000"/>
                <w:kern w:val="0"/>
                <w:sz w:val="22"/>
                <w:szCs w:val="22"/>
                <w:lang w:val="ru-RU" w:eastAsia="en-US" w:bidi="ar-SA"/>
              </w:rPr>
              <w:t>_______________</w:t>
            </w:r>
            <w:r>
              <w:rPr>
                <w:rFonts w:ascii="Times New Roman" w:hAnsi="Times New Roman"/>
                <w:b w:val="false"/>
                <w:bCs w:val="false"/>
                <w:iCs/>
                <w:color w:val="000000"/>
                <w:kern w:val="0"/>
                <w:sz w:val="22"/>
                <w:szCs w:val="22"/>
                <w:lang w:val="ru-RU" w:eastAsia="en-US" w:bidi="ar-SA"/>
              </w:rPr>
              <w:t xml:space="preserve"> (________)</w:t>
            </w:r>
            <w:r>
              <w:rPr>
                <w:rFonts w:ascii="Times New Roman" w:hAnsi="Times New Roman"/>
                <w:b w:val="false"/>
                <w:bCs w:val="false"/>
                <w:iCs/>
                <w:color w:val="000000"/>
                <w:sz w:val="24"/>
                <w:szCs w:val="24"/>
                <w:lang w:val="ru-RU" w:bidi="ar-SA"/>
              </w:rPr>
              <w:t>, именуем</w:t>
            </w:r>
            <w:r>
              <w:rPr>
                <w:rFonts w:ascii="Times New Roman" w:hAnsi="Times New Roman"/>
                <w:b w:val="false"/>
                <w:bCs w:val="false"/>
                <w:iCs/>
                <w:color w:val="000000"/>
                <w:sz w:val="24"/>
                <w:szCs w:val="24"/>
                <w:lang w:val="ru-RU" w:eastAsia="zh-CN" w:bidi="ar-SA"/>
              </w:rPr>
              <w:t>ый</w:t>
            </w:r>
            <w:r>
              <w:rPr>
                <w:rFonts w:ascii="Times New Roman" w:hAnsi="Times New Roman"/>
                <w:b w:val="false"/>
                <w:bCs w:val="false"/>
                <w:iCs/>
                <w:color w:val="000000"/>
                <w:sz w:val="24"/>
                <w:szCs w:val="24"/>
                <w:lang w:val="ru-RU" w:bidi="ar-SA"/>
              </w:rPr>
              <w:t xml:space="preserve"> в дальнейшем </w:t>
            </w:r>
            <w:r>
              <w:rPr>
                <w:rFonts w:ascii="Times New Roman" w:hAnsi="Times New Roman"/>
                <w:b/>
                <w:bCs/>
                <w:iCs/>
                <w:color w:val="000000"/>
                <w:sz w:val="24"/>
                <w:szCs w:val="24"/>
                <w:lang w:val="ru-RU" w:bidi="ar-SA"/>
              </w:rPr>
              <w:t>«</w:t>
            </w:r>
            <w:r>
              <w:rPr>
                <w:rFonts w:eastAsia="Times New Roman" w:cs="Times New Roman" w:ascii="Times New Roman" w:hAnsi="Times New Roman"/>
                <w:b/>
                <w:bCs/>
                <w:iCs/>
                <w:color w:val="000000"/>
                <w:kern w:val="0"/>
                <w:sz w:val="24"/>
                <w:szCs w:val="24"/>
                <w:lang w:val="ru-RU" w:eastAsia="en-US" w:bidi="ar-SA"/>
              </w:rPr>
              <w:t>Поставщик</w:t>
            </w:r>
            <w:r>
              <w:rPr>
                <w:rFonts w:ascii="Times New Roman" w:hAnsi="Times New Roman"/>
                <w:b/>
                <w:bCs/>
                <w:iCs/>
                <w:color w:val="000000"/>
                <w:sz w:val="24"/>
                <w:szCs w:val="24"/>
                <w:lang w:val="ru-RU" w:bidi="ar-SA"/>
              </w:rPr>
              <w:t>»</w:t>
            </w:r>
            <w:r>
              <w:rPr>
                <w:rFonts w:ascii="Times New Roman" w:hAnsi="Times New Roman"/>
                <w:b w:val="false"/>
                <w:bCs w:val="false"/>
                <w:iCs/>
                <w:color w:val="000000"/>
                <w:sz w:val="24"/>
                <w:szCs w:val="24"/>
                <w:lang w:val="ru-RU" w:bidi="ar-SA"/>
              </w:rPr>
              <w:t xml:space="preserve">, </w:t>
            </w:r>
            <w:r>
              <w:rPr>
                <w:rFonts w:eastAsia="Times New Roman" w:cs="Times New Roman" w:ascii="Times New Roman" w:hAnsi="Times New Roman"/>
                <w:b w:val="false"/>
                <w:bCs w:val="false"/>
                <w:iCs/>
                <w:color w:val="000000"/>
                <w:kern w:val="2"/>
                <w:sz w:val="24"/>
                <w:szCs w:val="24"/>
                <w:shd w:fill="FFFFFF" w:val="clear"/>
                <w:lang w:val="ru-RU" w:eastAsia="ar-SA" w:bidi="hi-IN"/>
              </w:rPr>
              <w:t>в лице ________________,</w:t>
            </w:r>
            <w:r>
              <w:rPr>
                <w:rFonts w:ascii="Times New Roman" w:hAnsi="Times New Roman"/>
                <w:b w:val="false"/>
                <w:bCs w:val="false"/>
                <w:iCs/>
                <w:color w:val="000000"/>
                <w:sz w:val="24"/>
                <w:szCs w:val="24"/>
                <w:lang w:val="ru-RU" w:bidi="ar-SA"/>
              </w:rPr>
              <w:t xml:space="preserve"> действующ</w:t>
            </w:r>
            <w:r>
              <w:rPr>
                <w:rFonts w:ascii="Times New Roman" w:hAnsi="Times New Roman"/>
                <w:b w:val="false"/>
                <w:bCs w:val="false"/>
                <w:iCs/>
                <w:color w:val="000000"/>
                <w:sz w:val="24"/>
                <w:szCs w:val="24"/>
                <w:lang w:val="ru-RU" w:eastAsia="zh-CN" w:bidi="ar-SA"/>
              </w:rPr>
              <w:t>ий</w:t>
            </w:r>
            <w:r>
              <w:rPr>
                <w:rFonts w:ascii="Times New Roman" w:hAnsi="Times New Roman"/>
                <w:b w:val="false"/>
                <w:bCs w:val="false"/>
                <w:iCs/>
                <w:color w:val="000000"/>
                <w:sz w:val="24"/>
                <w:szCs w:val="24"/>
                <w:lang w:val="ru-RU" w:bidi="ar-SA"/>
              </w:rPr>
              <w:t xml:space="preserve"> на основании </w:t>
            </w:r>
            <w:r>
              <w:rPr>
                <w:rFonts w:eastAsia="Times New Roman" w:cs="Times New Roman" w:ascii="Times New Roman" w:hAnsi="Times New Roman"/>
                <w:b w:val="false"/>
                <w:bCs w:val="false"/>
                <w:iCs/>
                <w:color w:val="000000"/>
                <w:kern w:val="0"/>
                <w:sz w:val="24"/>
                <w:szCs w:val="24"/>
                <w:lang w:val="ru-RU" w:eastAsia="zh-CN" w:bidi="ar-SA"/>
              </w:rPr>
              <w:t>_____</w:t>
            </w:r>
            <w:r>
              <w:rPr>
                <w:rFonts w:ascii="Times New Roman" w:hAnsi="Times New Roman"/>
                <w:b w:val="false"/>
                <w:bCs w:val="false"/>
                <w:iCs/>
                <w:color w:val="000000"/>
                <w:sz w:val="24"/>
                <w:szCs w:val="24"/>
                <w:lang w:val="ru-RU" w:bidi="ar-SA"/>
              </w:rPr>
              <w:t>,</w:t>
            </w:r>
            <w:r>
              <w:rPr>
                <w:rFonts w:ascii="Times New Roman" w:hAnsi="Times New Roman"/>
                <w:b w:val="false"/>
                <w:bCs w:val="false"/>
                <w:color w:val="000000"/>
                <w:sz w:val="24"/>
                <w:szCs w:val="24"/>
                <w:lang w:val="ru-RU" w:bidi="ar-SA"/>
              </w:rPr>
              <w:t xml:space="preserve"> с другой стороны, вместе именуемы</w:t>
            </w:r>
            <w:r>
              <w:rPr>
                <w:rFonts w:ascii="Times New Roman" w:hAnsi="Times New Roman"/>
                <w:sz w:val="24"/>
                <w:szCs w:val="24"/>
                <w:lang w:val="ru-RU" w:bidi="ar-SA"/>
              </w:rPr>
              <w:t xml:space="preserve">е «Стороны» и каждый в отдельности «Сторона», в соответствии с Гражданским Кодексом Российской Федерации,  на основании п. 5 ч. 1 ст. 93  Федерального закона от 05.04.2013 г. </w:t>
            </w:r>
            <w:r>
              <w:rPr>
                <w:rFonts w:ascii="Times New Roman" w:hAnsi="Times New Roman"/>
                <w:sz w:val="24"/>
                <w:szCs w:val="24"/>
                <w:lang w:val="en-US" w:bidi="ar-SA"/>
              </w:rPr>
              <w:t>N</w:t>
            </w:r>
            <w:r>
              <w:rPr>
                <w:rFonts w:ascii="Times New Roman" w:hAnsi="Times New Roman"/>
                <w:sz w:val="24"/>
                <w:szCs w:val="24"/>
                <w:lang w:val="ru-RU" w:bidi="ar-SA"/>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val="en-US"/>
              </w:rPr>
              <w:t xml:space="preserve">1. </w:t>
            </w:r>
            <w:r>
              <w:rPr>
                <w:rFonts w:ascii="Times New Roman" w:hAnsi="Times New Roman"/>
                <w:b/>
                <w:sz w:val="24"/>
                <w:szCs w:val="24"/>
              </w:rPr>
              <w:t>Предмет Контракта</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ru-RU"/>
              </w:rPr>
              <w:t xml:space="preserve">1.1. Предметом настоящего Контракта является </w:t>
            </w:r>
            <w:r>
              <w:rPr>
                <w:rFonts w:eastAsia="Times New Roman" w:cs="Times New Roman" w:ascii="Times New Roman" w:hAnsi="Times New Roman"/>
                <w:color w:val="auto"/>
                <w:kern w:val="0"/>
                <w:sz w:val="24"/>
                <w:szCs w:val="24"/>
                <w:lang w:val="ru-RU" w:eastAsia="ru-RU" w:bidi="ar-SA"/>
              </w:rPr>
              <w:t xml:space="preserve">приобретение </w:t>
            </w:r>
            <w:r>
              <w:rPr>
                <w:rFonts w:eastAsia="Times New Roman" w:cs="Times New Roman" w:ascii="Times New Roman" w:hAnsi="Times New Roman"/>
                <w:color w:val="auto"/>
                <w:kern w:val="0"/>
                <w:sz w:val="24"/>
                <w:szCs w:val="24"/>
                <w:lang w:val="ru-RU" w:eastAsia="ru-RU" w:bidi="ar-SA"/>
              </w:rPr>
              <w:t>каната для лазания</w:t>
            </w:r>
            <w:r>
              <w:rPr>
                <w:rFonts w:eastAsia="Times New Roman" w:cs="Times New Roman" w:ascii="Times New Roman" w:hAnsi="Times New Roman"/>
                <w:color w:val="auto"/>
                <w:kern w:val="0"/>
                <w:sz w:val="24"/>
                <w:szCs w:val="24"/>
                <w:lang w:val="ru-RU" w:eastAsia="ru-RU" w:bidi="ar-SA"/>
              </w:rPr>
              <w:t xml:space="preserve"> </w:t>
            </w:r>
            <w:r>
              <w:rPr>
                <w:rFonts w:ascii="Times New Roman" w:hAnsi="Times New Roman"/>
                <w:sz w:val="24"/>
                <w:szCs w:val="24"/>
                <w:lang w:eastAsia="ru-RU"/>
              </w:rPr>
              <w:t>(далее - Товар) для нужд</w:t>
            </w:r>
            <w:r>
              <w:rPr>
                <w:rFonts w:ascii="Times New Roman" w:hAnsi="Times New Roman"/>
                <w:sz w:val="24"/>
                <w:szCs w:val="24"/>
              </w:rPr>
              <w:t xml:space="preserve"> Федерального государственного бюджетного учреждения «Тренировочный центр спортивной подготовки сборных команд России «Крымский» </w:t>
            </w:r>
            <w:r>
              <w:rPr>
                <w:rFonts w:ascii="Times New Roman" w:hAnsi="Times New Roman"/>
                <w:sz w:val="24"/>
                <w:szCs w:val="24"/>
                <w:lang w:eastAsia="ru-RU"/>
              </w:rPr>
              <w:t>в соответствии со Спецификацией (Приложение к настоящему Контракту, являющееся его неотъемлемой частью).</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ar-SA"/>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ar-SA"/>
              </w:rPr>
              <w:t>1.4. Право собственности на Товар переходит к Заказчику в момент поставки Товара, после  полного оформления всех товарораспорядительных документов о приемке.</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ar-SA"/>
              </w:rPr>
              <w:t>1.5. Днем исполнения Поставщиком обязательств по поставке Товара считается дата поступления Товара Заказчику и подписания документов о приемке Товара.</w:t>
            </w:r>
          </w:p>
          <w:p>
            <w:pPr>
              <w:pStyle w:val="Normal"/>
              <w:widowControl w:val="false"/>
              <w:overflowPunct w:val="true"/>
              <w:spacing w:before="0" w:after="0"/>
              <w:ind w:firstLine="709"/>
              <w:textAlignment w:val="baseline"/>
              <w:rPr>
                <w:sz w:val="24"/>
                <w:szCs w:val="24"/>
              </w:rPr>
            </w:pPr>
            <w:r>
              <w:rPr>
                <w:rFonts w:ascii="Times New Roman" w:hAnsi="Times New Roman"/>
                <w:sz w:val="24"/>
                <w:szCs w:val="24"/>
                <w:lang w:eastAsia="ar-SA"/>
              </w:rPr>
              <w:t xml:space="preserve">1.6. Идентификационный код закупки: № </w:t>
            </w:r>
            <w:r>
              <w:rPr>
                <w:rFonts w:ascii="Times New Roman" w:hAnsi="Times New Roman"/>
                <w:b w:val="false"/>
                <w:bCs w:val="false"/>
                <w:lang w:eastAsia="ar-SA"/>
              </w:rPr>
              <w:t>26 1 2319055992 910101001 0010 000 0000 244</w:t>
            </w:r>
            <w:r>
              <w:rPr>
                <w:rFonts w:ascii="Times New Roman" w:hAnsi="Times New Roman"/>
                <w:b w:val="false"/>
                <w:bCs w:val="false"/>
                <w:sz w:val="24"/>
                <w:szCs w:val="24"/>
                <w:lang w:eastAsia="ar-SA"/>
              </w:rPr>
              <w:t>.</w:t>
            </w:r>
          </w:p>
          <w:p>
            <w:pPr>
              <w:pStyle w:val="ListParagraph"/>
              <w:widowControl w:val="false"/>
              <w:spacing w:before="0" w:after="0"/>
              <w:ind w:hanging="0" w:left="720"/>
              <w:contextualSpacing/>
              <w:jc w:val="center"/>
              <w:rPr>
                <w:rFonts w:ascii="Times New Roman" w:hAnsi="Times New Roman"/>
                <w:b/>
                <w:bCs/>
                <w:color w:val="000000"/>
                <w:sz w:val="24"/>
                <w:szCs w:val="24"/>
              </w:rPr>
            </w:pPr>
            <w:r>
              <w:rPr>
                <w:rFonts w:ascii="Times New Roman" w:hAnsi="Times New Roman"/>
                <w:b/>
                <w:bCs/>
                <w:color w:val="000000"/>
                <w:sz w:val="24"/>
                <w:szCs w:val="24"/>
              </w:rPr>
              <w:t>2. Цена Контракта и порядок расчетов</w:t>
            </w:r>
          </w:p>
          <w:p>
            <w:pPr>
              <w:pStyle w:val="Normal"/>
              <w:widowControl w:val="false"/>
              <w:spacing w:before="0" w:after="0"/>
              <w:ind w:firstLine="709"/>
              <w:jc w:val="both"/>
              <w:rPr>
                <w:rFonts w:ascii="Times New Roman" w:hAnsi="Times New Roman"/>
                <w:b w:val="false"/>
                <w:bCs w:val="false"/>
                <w:color w:val="000000"/>
                <w:sz w:val="24"/>
                <w:szCs w:val="24"/>
              </w:rPr>
            </w:pPr>
            <w:r>
              <w:rPr>
                <w:rFonts w:ascii="Times New Roman" w:hAnsi="Times New Roman"/>
                <w:b w:val="false"/>
                <w:bCs w:val="false"/>
                <w:color w:val="000000"/>
                <w:sz w:val="24"/>
                <w:szCs w:val="24"/>
              </w:rPr>
              <w:t>2.1. Цена Контракта составляет: _______________ рублей</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w:t>
            </w:r>
            <w:r>
              <w:rPr>
                <w:rFonts w:eastAsia="Times New Roman" w:cs="Times New Roman" w:ascii="Times New Roman" w:hAnsi="Times New Roman"/>
                <w:b w:val="false"/>
                <w:bCs w:val="false"/>
                <w:color w:val="000000"/>
                <w:kern w:val="0"/>
                <w:sz w:val="22"/>
                <w:szCs w:val="22"/>
                <w:lang w:val="ru-RU" w:eastAsia="en-US" w:bidi="ar-SA"/>
              </w:rPr>
              <w:t>(НДС не облагается)</w:t>
            </w:r>
            <w:r>
              <w:rPr>
                <w:rFonts w:eastAsia="Times New Roman" w:cs="Times New Roman" w:ascii="Times New Roman" w:hAnsi="Times New Roman"/>
                <w:b w:val="false"/>
                <w:bCs w:val="false"/>
                <w:color w:val="000000"/>
                <w:kern w:val="0"/>
                <w:sz w:val="24"/>
                <w:szCs w:val="24"/>
                <w:lang w:val="ru-RU" w:eastAsia="en-US" w:bidi="ar-SA"/>
              </w:rPr>
              <w:t>.</w:t>
            </w:r>
          </w:p>
          <w:p>
            <w:pPr>
              <w:pStyle w:val="Normal"/>
              <w:widowControl w:val="false"/>
              <w:spacing w:before="0" w:after="0"/>
              <w:ind w:firstLine="709"/>
              <w:jc w:val="both"/>
              <w:rPr>
                <w:sz w:val="24"/>
                <w:szCs w:val="24"/>
              </w:rPr>
            </w:pPr>
            <w:r>
              <w:rPr>
                <w:rFonts w:ascii="Times New Roman" w:hAnsi="Times New Roman"/>
                <w:sz w:val="24"/>
                <w:szCs w:val="24"/>
              </w:rPr>
              <w:t>2.2. Цена устанавливается в российских рублях и включает в себя: стоимость Товара, тары, упаковки, маркировки, налоги, транспортные услуги (доставка до места поставки Товара), погрузочно-разгрузочные работы до места поставки Товара, страховые услуги, стоимость документов качества, другие затраты и обязательные платежи, необходимые для выполнения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2.3. Цена К</w:t>
            </w:r>
            <w:r>
              <w:rPr>
                <w:rFonts w:ascii="Times New Roman" w:hAnsi="Times New Roman"/>
                <w:sz w:val="24"/>
                <w:szCs w:val="24"/>
                <w:shd w:fill="FFFFFF" w:val="clear"/>
              </w:rPr>
              <w:t>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и разделом 7 настоящего Контракта.</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 xml:space="preserve">2.4. </w:t>
            </w:r>
            <w:r>
              <w:rPr>
                <w:rFonts w:eastAsia="Times New Roman" w:cs="Times New Roman" w:ascii="Times New Roman" w:hAnsi="Times New Roman"/>
                <w:b w:val="false"/>
                <w:bCs w:val="false"/>
                <w:color w:val="000000"/>
                <w:kern w:val="2"/>
                <w:sz w:val="24"/>
                <w:szCs w:val="24"/>
                <w:shd w:fill="FFFFFF" w:val="clear"/>
                <w:lang w:val="ru-RU" w:eastAsia="zh-CN" w:bidi="hi-IN"/>
              </w:rPr>
              <w:t>Оплата по настоящему Контракту осуществляется за счет средств субсидии из федерального бюджета на финансовое обеспечение выполнения государственного задания.</w:t>
            </w:r>
            <w:r>
              <w:rPr>
                <w:rFonts w:eastAsia="Times New Roman" w:cs="Times New Roman" w:ascii="Times New Roman" w:hAnsi="Times New Roman"/>
                <w:b w:val="false"/>
                <w:bCs w:val="false"/>
                <w:iCs/>
                <w:color w:val="000000"/>
                <w:kern w:val="2"/>
                <w:sz w:val="24"/>
                <w:szCs w:val="24"/>
                <w:shd w:fill="FFFFFF" w:val="clear"/>
                <w:lang w:val="ru-RU" w:eastAsia="zh-CN" w:bidi="hi-IN"/>
              </w:rPr>
              <w:t xml:space="preserve"> КВР — 244.</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2.5. Оплата Товара осуществляется по безналичному расчету путем перечисления Заказчиком денежных средств на расчетный счет Поставщика указанный в разделе 16 Контракта.</w:t>
            </w:r>
          </w:p>
          <w:p>
            <w:pPr>
              <w:pStyle w:val="Normal"/>
              <w:widowControl w:val="false"/>
              <w:spacing w:before="0" w:after="0"/>
              <w:ind w:firstLine="709"/>
              <w:jc w:val="both"/>
              <w:rPr>
                <w:sz w:val="24"/>
                <w:szCs w:val="24"/>
              </w:rPr>
            </w:pPr>
            <w:r>
              <w:rPr>
                <w:rFonts w:ascii="Times New Roman" w:hAnsi="Times New Roman"/>
                <w:sz w:val="24"/>
                <w:szCs w:val="24"/>
              </w:rPr>
              <w:t xml:space="preserve">2.6. </w:t>
            </w:r>
            <w:r>
              <w:rPr>
                <w:rFonts w:ascii="Times New Roman" w:hAnsi="Times New Roman"/>
                <w:color w:val="000000"/>
                <w:sz w:val="24"/>
                <w:szCs w:val="24"/>
              </w:rPr>
              <w:t xml:space="preserve">Оплата за фактически поставленный Товар производится Заказчиком на основании счета, подписанной Сторонами товарной накладной или универсального передаточного документа </w:t>
            </w:r>
            <w:r>
              <w:rPr>
                <w:rFonts w:eastAsia="Times New Roman" w:cs="Times New Roman" w:ascii="Times New Roman" w:hAnsi="Times New Roman"/>
                <w:b w:val="false"/>
                <w:bCs w:val="false"/>
                <w:i w:val="false"/>
                <w:iCs w:val="false"/>
                <w:caps w:val="false"/>
                <w:smallCaps w:val="false"/>
                <w:color w:val="000000"/>
                <w:spacing w:val="0"/>
                <w:sz w:val="24"/>
                <w:szCs w:val="24"/>
                <w:shd w:fill="auto" w:val="clear"/>
                <w:lang w:val="ru-RU" w:eastAsia="ar-SA"/>
              </w:rPr>
              <w:t>в срок не более 7 рабочих дней со дня подписания Заказчиком документа о приемке поставленного товара</w:t>
            </w:r>
            <w:r>
              <w:rPr>
                <w:rFonts w:ascii="Times New Roman" w:hAnsi="Times New Roman"/>
                <w:color w:val="000000"/>
                <w:sz w:val="24"/>
                <w:szCs w:val="24"/>
              </w:rPr>
              <w:t>.</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2.7. Датой оплаты считается дата списания денежных средств с расчетного счета Заказчика.</w:t>
            </w:r>
          </w:p>
          <w:p>
            <w:pPr>
              <w:pStyle w:val="Heading2"/>
              <w:widowControl w:val="false"/>
              <w:numPr>
                <w:ilvl w:val="0"/>
                <w:numId w:val="0"/>
              </w:numPr>
              <w:spacing w:before="0" w:after="0"/>
              <w:ind w:firstLine="709" w:left="0"/>
              <w:rPr>
                <w:sz w:val="24"/>
                <w:szCs w:val="24"/>
              </w:rPr>
            </w:pPr>
            <w:r>
              <w:rPr>
                <w:sz w:val="24"/>
                <w:szCs w:val="24"/>
              </w:rPr>
              <w:t>2.8. При досрочном расторжении Контракта в соответствии с пунктом 8.1. оплата по Контракту осуществляется в пределах стоимости фактически поставленного Товара на основании товарной накладной или универсального передаточного документа, подписанного обеими Сторонами.</w:t>
            </w:r>
          </w:p>
          <w:p>
            <w:pPr>
              <w:pStyle w:val="Normal"/>
              <w:widowControl w:val="false"/>
              <w:spacing w:before="0" w:after="0"/>
              <w:ind w:firstLine="709"/>
              <w:jc w:val="both"/>
              <w:rPr>
                <w:sz w:val="24"/>
                <w:szCs w:val="24"/>
              </w:rPr>
            </w:pPr>
            <w:r>
              <w:rPr>
                <w:rFonts w:ascii="Times New Roman" w:hAnsi="Times New Roman"/>
                <w:sz w:val="24"/>
                <w:szCs w:val="24"/>
                <w:lang w:eastAsia="ar-SA"/>
              </w:rPr>
              <w:t>2.9. В случае возникновения у Поставщика обязанности по уплате неустойки (пени и/или штрафа) в соответствии с п.</w:t>
            </w:r>
            <w:r>
              <w:rPr>
                <w:rFonts w:ascii="Times New Roman" w:hAnsi="Times New Roman"/>
                <w:sz w:val="24"/>
                <w:szCs w:val="24"/>
                <w:shd w:fill="FFFFFF" w:val="clear"/>
                <w:lang w:eastAsia="ar-SA"/>
              </w:rPr>
              <w:t xml:space="preserve"> 5.2 Кон</w:t>
            </w:r>
            <w:r>
              <w:rPr>
                <w:rFonts w:ascii="Times New Roman" w:hAnsi="Times New Roman"/>
                <w:sz w:val="24"/>
                <w:szCs w:val="24"/>
                <w:lang w:eastAsia="ar-SA"/>
              </w:rPr>
              <w:t>тракта Заказчик при оплате Поставщику за поставленный Товар имеет право удержать сумму неустойки  из суммы оплаты за поставленный Товар, уведомив в письменном виде об этом Поставщика.</w:t>
            </w:r>
          </w:p>
          <w:p>
            <w:pPr>
              <w:pStyle w:val="ListParagraph"/>
              <w:widowControl w:val="false"/>
              <w:numPr>
                <w:ilvl w:val="0"/>
                <w:numId w:val="0"/>
              </w:numPr>
              <w:tabs>
                <w:tab w:val="clear" w:pos="720"/>
                <w:tab w:val="left" w:pos="3261" w:leader="none"/>
              </w:tabs>
              <w:spacing w:before="0" w:after="0"/>
              <w:ind w:hanging="0" w:left="720"/>
              <w:contextualSpacing/>
              <w:jc w:val="center"/>
              <w:rPr>
                <w:sz w:val="24"/>
                <w:szCs w:val="24"/>
              </w:rPr>
            </w:pPr>
            <w:r>
              <w:rPr>
                <w:rFonts w:ascii="Times New Roman" w:hAnsi="Times New Roman"/>
                <w:b/>
                <w:sz w:val="24"/>
                <w:szCs w:val="24"/>
              </w:rPr>
              <w:t>3. Права и обязанности Сторон</w:t>
            </w:r>
          </w:p>
          <w:p>
            <w:pPr>
              <w:pStyle w:val="Normal"/>
              <w:widowControl w:val="false"/>
              <w:spacing w:before="0" w:after="0"/>
              <w:ind w:firstLine="709"/>
              <w:jc w:val="both"/>
              <w:rPr>
                <w:sz w:val="24"/>
                <w:szCs w:val="24"/>
              </w:rPr>
            </w:pPr>
            <w:r>
              <w:rPr>
                <w:rFonts w:ascii="Times New Roman" w:hAnsi="Times New Roman"/>
                <w:b/>
                <w:bCs/>
                <w:sz w:val="24"/>
                <w:szCs w:val="24"/>
                <w:lang w:eastAsia="ar-SA"/>
              </w:rPr>
              <w:t>3.1. Заказчик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3.1.1. Требовать от Поставщика надлежащего исполнения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3.1.3. Запрашивать у Поставщика информацию о ходе исполнения обязательств по Контракту.</w:t>
            </w:r>
          </w:p>
          <w:p>
            <w:pPr>
              <w:pStyle w:val="Normal"/>
              <w:widowControl w:val="false"/>
              <w:spacing w:before="0" w:after="0"/>
              <w:ind w:firstLine="709"/>
              <w:jc w:val="both"/>
              <w:rPr>
                <w:sz w:val="24"/>
                <w:szCs w:val="24"/>
              </w:rPr>
            </w:pPr>
            <w:r>
              <w:rPr>
                <w:rFonts w:ascii="Times New Roman" w:hAnsi="Times New Roman"/>
                <w:sz w:val="24"/>
                <w:szCs w:val="24"/>
                <w:lang w:eastAsia="ar-SA"/>
              </w:rPr>
              <w:t>3.1.4. Отказаться от принятия Товара, если качество Товара окажется не соответствующим стандартам, техническим условиям, иной документации, образцам или условиям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3.1.5. Потребовать замены некачественного Товара качественным.</w:t>
            </w:r>
          </w:p>
          <w:p>
            <w:pPr>
              <w:pStyle w:val="Normal"/>
              <w:widowControl w:val="false"/>
              <w:spacing w:before="0" w:after="0"/>
              <w:ind w:firstLine="709"/>
              <w:jc w:val="both"/>
              <w:rPr>
                <w:sz w:val="24"/>
                <w:szCs w:val="24"/>
              </w:rPr>
            </w:pPr>
            <w:r>
              <w:rPr>
                <w:rFonts w:ascii="Times New Roman" w:hAnsi="Times New Roman"/>
                <w:sz w:val="24"/>
                <w:szCs w:val="24"/>
                <w:lang w:eastAsia="ru-RU"/>
              </w:rPr>
              <w:t>3.1.6. Заказчик вправе осуществлять контроль и надзор за ходом и качеством поставляемого Товара, соблюдением сроков поставки, не вмешиваясь при этом в оперативно-хозяйственную деятельность Поставщика.</w:t>
            </w:r>
          </w:p>
          <w:p>
            <w:pPr>
              <w:pStyle w:val="Normal"/>
              <w:widowControl w:val="false"/>
              <w:spacing w:before="0" w:after="0"/>
              <w:ind w:firstLine="709"/>
              <w:jc w:val="both"/>
              <w:rPr>
                <w:sz w:val="24"/>
                <w:szCs w:val="24"/>
              </w:rPr>
            </w:pPr>
            <w:r>
              <w:rPr>
                <w:rFonts w:ascii="Times New Roman" w:hAnsi="Times New Roman"/>
                <w:b/>
                <w:bCs/>
                <w:sz w:val="24"/>
                <w:szCs w:val="24"/>
                <w:lang w:eastAsia="ar-SA"/>
              </w:rPr>
              <w:t>3.2. Заказчик обязан:</w:t>
            </w:r>
          </w:p>
          <w:p>
            <w:pPr>
              <w:pStyle w:val="Normal"/>
              <w:widowControl w:val="false"/>
              <w:spacing w:before="0" w:after="0"/>
              <w:ind w:firstLine="709"/>
              <w:jc w:val="both"/>
              <w:rPr>
                <w:sz w:val="24"/>
                <w:szCs w:val="24"/>
              </w:rPr>
            </w:pPr>
            <w:r>
              <w:rPr>
                <w:rFonts w:ascii="Times New Roman" w:hAnsi="Times New Roman"/>
                <w:sz w:val="24"/>
                <w:szCs w:val="24"/>
                <w:lang w:eastAsia="ru-RU"/>
              </w:rPr>
              <w:t>3.2.1. Выполнить в полном объеме все свои обязательства, предусмотренные настоящим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3.2.2. </w:t>
            </w:r>
            <w:r>
              <w:rPr>
                <w:rFonts w:ascii="Times New Roman" w:hAnsi="Times New Roman"/>
                <w:bCs/>
                <w:sz w:val="24"/>
                <w:szCs w:val="24"/>
                <w:lang w:eastAsia="ar-SA"/>
              </w:rPr>
              <w:t>Обеспечить приемку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3.2.3. Своевременно оплатить Товар, поставленный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3.2.4. Своевременно сообщать Поставщику о недостатках Товара, обнаруженных в ходе его поставки или приемки.</w:t>
            </w:r>
          </w:p>
          <w:p>
            <w:pPr>
              <w:pStyle w:val="Normal"/>
              <w:widowControl w:val="false"/>
              <w:spacing w:before="0" w:after="0"/>
              <w:ind w:firstLine="709"/>
              <w:jc w:val="both"/>
              <w:rPr>
                <w:sz w:val="24"/>
                <w:szCs w:val="24"/>
              </w:rPr>
            </w:pPr>
            <w:r>
              <w:rPr>
                <w:rFonts w:ascii="Times New Roman" w:hAnsi="Times New Roman"/>
                <w:b/>
                <w:bCs/>
                <w:sz w:val="24"/>
                <w:szCs w:val="24"/>
                <w:lang w:eastAsia="ar-SA"/>
              </w:rPr>
              <w:t>3.3. Поставщик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3.3.1. Требовать своевременной приемки и оплаты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3.3.2. Запрашивать у Заказчика предоставления разъяснений и уточнений по вопросам поставки Товаров в рамках Контракта.</w:t>
            </w:r>
          </w:p>
          <w:p>
            <w:pPr>
              <w:pStyle w:val="Normal"/>
              <w:widowControl w:val="false"/>
              <w:spacing w:before="0" w:after="0"/>
              <w:ind w:firstLine="709"/>
              <w:jc w:val="both"/>
              <w:rPr>
                <w:sz w:val="24"/>
                <w:szCs w:val="24"/>
              </w:rPr>
            </w:pPr>
            <w:r>
              <w:rPr>
                <w:rFonts w:ascii="Times New Roman" w:hAnsi="Times New Roman"/>
                <w:b/>
                <w:bCs/>
                <w:sz w:val="24"/>
                <w:szCs w:val="24"/>
                <w:lang w:eastAsia="ar-SA"/>
              </w:rPr>
              <w:t>3.4. Поставщик обязан:</w:t>
            </w:r>
          </w:p>
          <w:p>
            <w:pPr>
              <w:pStyle w:val="Normal"/>
              <w:widowControl w:val="false"/>
              <w:spacing w:before="0" w:after="0"/>
              <w:ind w:firstLine="709"/>
              <w:jc w:val="both"/>
              <w:rPr>
                <w:sz w:val="24"/>
                <w:szCs w:val="24"/>
              </w:rPr>
            </w:pPr>
            <w:r>
              <w:rPr>
                <w:rFonts w:ascii="Times New Roman" w:hAnsi="Times New Roman"/>
                <w:sz w:val="24"/>
                <w:szCs w:val="24"/>
                <w:lang w:eastAsia="ar-SA"/>
              </w:rPr>
              <w:t>3.4.1. Своевременно и надлежащим образом поставить Товар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3.4.2. При поставке некачественного Товара в срок до 7 (семи) календарных дней (если иной срок не указан в мотивированном отказе) осуществить его соответствующую замену или возвратить по требованию Заказчика уплаченную сумму за некачественный Товар в порядке и на условиях, предусмотренных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3.4.3.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3.4.4. Предоставить одновременно с Товаром документы, подтверждающие качество Товара,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3.4.5.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widowControl w:val="false"/>
              <w:spacing w:before="0" w:after="0"/>
              <w:ind w:firstLine="709"/>
              <w:jc w:val="both"/>
              <w:rPr>
                <w:sz w:val="24"/>
                <w:szCs w:val="24"/>
              </w:rPr>
            </w:pPr>
            <w:r>
              <w:rPr>
                <w:rFonts w:ascii="Times New Roman" w:hAnsi="Times New Roman"/>
                <w:sz w:val="24"/>
                <w:szCs w:val="24"/>
                <w:lang w:eastAsia="ar-SA"/>
              </w:rPr>
              <w:t>3.4.6.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w:t>
            </w:r>
          </w:p>
          <w:p>
            <w:pPr>
              <w:pStyle w:val="Normal"/>
              <w:widowControl w:val="false"/>
              <w:spacing w:before="0" w:after="0"/>
              <w:ind w:firstLine="709"/>
              <w:jc w:val="both"/>
              <w:rPr>
                <w:sz w:val="24"/>
                <w:szCs w:val="24"/>
              </w:rPr>
            </w:pPr>
            <w:r>
              <w:rPr>
                <w:rFonts w:ascii="Times New Roman" w:hAnsi="Times New Roman"/>
                <w:sz w:val="24"/>
                <w:szCs w:val="24"/>
                <w:lang w:eastAsia="ar-SA"/>
              </w:rPr>
              <w:t>3.4.7. Выполнять в полном объеме иные обязанности, предусмотренные Контрактом и действующим законодательством.</w:t>
            </w:r>
          </w:p>
          <w:p>
            <w:pPr>
              <w:pStyle w:val="Normal"/>
              <w:widowControl w:val="false"/>
              <w:spacing w:before="0" w:after="0"/>
              <w:ind w:firstLine="709"/>
              <w:jc w:val="both"/>
              <w:rPr>
                <w:sz w:val="24"/>
                <w:szCs w:val="24"/>
              </w:rPr>
            </w:pPr>
            <w:r>
              <w:rPr>
                <w:rFonts w:ascii="Times New Roman" w:hAnsi="Times New Roman"/>
                <w:sz w:val="24"/>
                <w:szCs w:val="24"/>
              </w:rPr>
              <w:t>3.4.8. Гарантировать, что качество Товара соответствует требованиям стандартов и Спецификации, а также иным требованиям, предъявляемым к товарам такого рода на территории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3.4.9. В период гарантийного срока на Товар после получения уведомления от Заказчика об обнаружении недостатков Товара в течение 5 (пяти) рабочих дней направить представителя к месту нахождения Заказчика для рассмотрения претензий, связанных с недостатками Товара.</w:t>
            </w:r>
          </w:p>
          <w:p>
            <w:pPr>
              <w:pStyle w:val="ListParagraph"/>
              <w:widowControl w:val="false"/>
              <w:numPr>
                <w:ilvl w:val="0"/>
                <w:numId w:val="0"/>
              </w:numPr>
              <w:tabs>
                <w:tab w:val="clear" w:pos="720"/>
                <w:tab w:val="left" w:pos="284" w:leader="none"/>
              </w:tabs>
              <w:spacing w:before="0" w:after="0"/>
              <w:ind w:hanging="0" w:left="720"/>
              <w:contextualSpacing/>
              <w:jc w:val="center"/>
              <w:rPr>
                <w:sz w:val="24"/>
                <w:szCs w:val="24"/>
              </w:rPr>
            </w:pPr>
            <w:r>
              <w:rPr>
                <w:rFonts w:ascii="Times New Roman" w:hAnsi="Times New Roman"/>
                <w:b/>
                <w:sz w:val="24"/>
                <w:szCs w:val="24"/>
              </w:rPr>
              <w:t>4. Порядок сдачи и приемки Товара</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4.1. Приемка Товара по качеству и комплектности осуществляется в соответствии с условиями Контракта, правилами,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4.2. Поставщик поставляет Товар по настоящему Контракту за счет собственных или привлеченных денежных средств.</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4.3. </w:t>
            </w:r>
            <w:r>
              <w:rPr>
                <w:rFonts w:ascii="Times New Roman" w:hAnsi="Times New Roman"/>
                <w:bCs/>
                <w:sz w:val="24"/>
                <w:szCs w:val="24"/>
              </w:rPr>
              <w:t>Срок поставки Товара в течение</w:t>
            </w:r>
            <w:r>
              <w:rPr>
                <w:rFonts w:ascii="Times New Roman" w:hAnsi="Times New Roman"/>
                <w:bCs/>
                <w:sz w:val="24"/>
                <w:szCs w:val="24"/>
                <w:lang w:val="ru-RU"/>
              </w:rPr>
              <w:t xml:space="preserve"> 3</w:t>
            </w:r>
            <w:r>
              <w:rPr>
                <w:rFonts w:eastAsia="Times New Roman" w:cs="Times New Roman" w:ascii="Times New Roman" w:hAnsi="Times New Roman"/>
                <w:bCs/>
                <w:color w:val="auto"/>
                <w:kern w:val="0"/>
                <w:sz w:val="24"/>
                <w:szCs w:val="24"/>
                <w:lang w:val="ru-RU" w:eastAsia="en-US" w:bidi="ar-SA"/>
              </w:rPr>
              <w:t>0 (тридцати) календарных дней с даты подписания настоящего Контракта.</w:t>
            </w:r>
          </w:p>
          <w:p>
            <w:pPr>
              <w:pStyle w:val="Normal"/>
              <w:widowControl w:val="false"/>
              <w:spacing w:before="0" w:after="0"/>
              <w:ind w:firstLine="709"/>
              <w:jc w:val="both"/>
              <w:rPr>
                <w:sz w:val="24"/>
                <w:szCs w:val="24"/>
              </w:rPr>
            </w:pPr>
            <w:r>
              <w:rPr>
                <w:rFonts w:ascii="Times New Roman" w:hAnsi="Times New Roman"/>
                <w:bCs/>
                <w:sz w:val="24"/>
                <w:szCs w:val="24"/>
                <w:lang w:eastAsia="ar-SA"/>
              </w:rPr>
              <w:t>4.4.</w:t>
            </w:r>
            <w:r>
              <w:rPr>
                <w:rFonts w:ascii="Times New Roman" w:hAnsi="Times New Roman"/>
                <w:sz w:val="24"/>
                <w:szCs w:val="24"/>
                <w:lang w:eastAsia="ar-SA"/>
              </w:rPr>
              <w:t xml:space="preserve"> Место поставки: Республика Крым, г. Алушта, ул. Перекопская, д. 9.</w:t>
            </w:r>
          </w:p>
          <w:p>
            <w:pPr>
              <w:pStyle w:val="Normal"/>
              <w:widowControl w:val="false"/>
              <w:spacing w:lineRule="auto" w:line="276" w:before="0" w:after="0"/>
              <w:ind w:firstLine="709" w:left="0" w:right="0"/>
              <w:jc w:val="both"/>
              <w:rPr>
                <w:sz w:val="24"/>
                <w:szCs w:val="24"/>
              </w:rPr>
            </w:pPr>
            <w:r>
              <w:rPr>
                <w:rFonts w:ascii="Times New Roman" w:hAnsi="Times New Roman"/>
                <w:sz w:val="24"/>
                <w:szCs w:val="24"/>
                <w:lang w:eastAsia="ar-SA"/>
              </w:rPr>
              <w:t>4.5. Поставка Товара до места назначения и разгрузка</w:t>
            </w:r>
            <w:r>
              <w:rPr>
                <w:rFonts w:eastAsia="Calibri" w:ascii="Times New Roman" w:hAnsi="Times New Roman"/>
                <w:sz w:val="24"/>
                <w:szCs w:val="24"/>
                <w:lang w:eastAsia="ar-SA"/>
              </w:rPr>
              <w:t xml:space="preserve"> </w:t>
            </w:r>
            <w:r>
              <w:rPr>
                <w:rFonts w:ascii="Times New Roman" w:hAnsi="Times New Roman"/>
                <w:sz w:val="24"/>
                <w:szCs w:val="24"/>
                <w:lang w:eastAsia="ar-SA"/>
              </w:rPr>
              <w:t>Товара производятся за счет и силами Поставщика только в рабочие дни с 09-00 до 16-00 (обед с 12-00 до 13-00).</w:t>
            </w:r>
            <w:r>
              <w:rPr>
                <w:rFonts w:eastAsia="Calibri" w:ascii="Times New Roman" w:hAnsi="Times New Roman"/>
                <w:sz w:val="24"/>
                <w:szCs w:val="24"/>
                <w:lang w:eastAsia="ar-SA"/>
              </w:rPr>
              <w:t xml:space="preserve"> Не позднее чем за 1 (один) рабочий день </w:t>
            </w:r>
            <w:r>
              <w:rPr>
                <w:rFonts w:ascii="Times New Roman" w:hAnsi="Times New Roman"/>
                <w:sz w:val="24"/>
                <w:szCs w:val="24"/>
                <w:lang w:eastAsia="ar-SA"/>
              </w:rPr>
              <w:t>Поставщик должен согласовать с Заказчиком дату и время доставки Товара с целью организации приёмки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4.6. Одновременно с Товаром Поставщик передает Заказчику подписанные со своей стороны:</w:t>
            </w:r>
          </w:p>
          <w:p>
            <w:pPr>
              <w:pStyle w:val="Normal"/>
              <w:widowControl w:val="false"/>
              <w:spacing w:before="0" w:after="0"/>
              <w:ind w:firstLine="709"/>
              <w:jc w:val="both"/>
              <w:rPr>
                <w:sz w:val="24"/>
                <w:szCs w:val="24"/>
              </w:rPr>
            </w:pPr>
            <w:r>
              <w:rPr>
                <w:rFonts w:ascii="Times New Roman" w:hAnsi="Times New Roman"/>
                <w:sz w:val="24"/>
                <w:szCs w:val="24"/>
                <w:lang w:eastAsia="ar-SA"/>
              </w:rPr>
              <w:t>- оригиналы товарной накладной и счет-фактуры или универсального передаточного документа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rPr>
              <w:t>-</w:t>
            </w:r>
            <w:r>
              <w:rPr>
                <w:rFonts w:ascii="Times New Roman" w:hAnsi="Times New Roman"/>
                <w:sz w:val="24"/>
                <w:szCs w:val="24"/>
                <w:lang w:eastAsia="ar-SA"/>
              </w:rPr>
              <w:t xml:space="preserve"> счет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 документы, подтверждающие качество Товара, предусмотренные действующим законодательством.</w:t>
            </w:r>
          </w:p>
          <w:p>
            <w:pPr>
              <w:pStyle w:val="Normal"/>
              <w:widowControl w:val="false"/>
              <w:spacing w:lineRule="auto" w:line="276" w:before="0" w:after="0"/>
              <w:ind w:firstLine="709"/>
              <w:jc w:val="both"/>
              <w:rPr>
                <w:sz w:val="24"/>
                <w:szCs w:val="24"/>
              </w:rPr>
            </w:pPr>
            <w:r>
              <w:rPr>
                <w:rFonts w:ascii="Times New Roman" w:hAnsi="Times New Roman"/>
                <w:color w:val="000000"/>
                <w:sz w:val="24"/>
                <w:szCs w:val="24"/>
                <w:lang w:eastAsia="ar-SA"/>
              </w:rPr>
              <w:t>В случае отсутствия вышеназванных документов Заказчик вправе отказаться от приемки Товара. Товар будет считаться не поставленным.</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4.7. Приемка Товара Заказчиком и оформление результатов приемки осуществляется в течение 20 (двадцати) рабочих дней, в соответствии с правилами, установленными Инструкциями о порядке приемки продукции производственно–технического назначения и товаров народного потребления №П-6, №П-7.</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4.8. При приемке поставленного Товара Заказчик проверяет соответствие комплектности, качеству, Спецификации. Документы, подтверждающие качество Товара, передаются Заказчику непосредственно вместе с Товаром.</w:t>
            </w:r>
          </w:p>
          <w:p>
            <w:pPr>
              <w:pStyle w:val="Normal"/>
              <w:widowControl w:val="false"/>
              <w:spacing w:before="0" w:after="0"/>
              <w:ind w:firstLine="709"/>
              <w:jc w:val="both"/>
              <w:rPr>
                <w:sz w:val="24"/>
                <w:szCs w:val="24"/>
              </w:rPr>
            </w:pPr>
            <w:r>
              <w:rPr>
                <w:rFonts w:ascii="Times New Roman" w:hAnsi="Times New Roman"/>
                <w:sz w:val="24"/>
                <w:szCs w:val="24"/>
              </w:rPr>
              <w:t>4.9. При наличии замечаний и претензий к поставленному Товару Заказчик направляет мотивированный отказ от приемки Товара.</w:t>
            </w:r>
          </w:p>
          <w:p>
            <w:pPr>
              <w:pStyle w:val="Normal"/>
              <w:widowControl w:val="false"/>
              <w:spacing w:before="0" w:after="0"/>
              <w:ind w:firstLine="709"/>
              <w:jc w:val="both"/>
              <w:rPr>
                <w:sz w:val="24"/>
                <w:szCs w:val="24"/>
              </w:rPr>
            </w:pPr>
            <w:r>
              <w:rPr>
                <w:rFonts w:ascii="Times New Roman" w:hAnsi="Times New Roman"/>
                <w:sz w:val="24"/>
                <w:szCs w:val="24"/>
              </w:rPr>
              <w:t>В мотивированном отказе Заказчиком от приемки Товара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4.10.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Поставщик обязан безвозмездно устранить недостатки Товара в течение 10 (десяти) рабочих дней (если иной срок не указан в мотивированном отказе) 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4.11. В случае поставки некомплектного Товара Поставщик обязан доукомплектовать Товар или заменить Товаром надлежащего качества в течение 10 (десяи) рабочих дней </w:t>
            </w:r>
            <w:r>
              <w:rPr>
                <w:rFonts w:ascii="Times New Roman" w:hAnsi="Times New Roman"/>
                <w:sz w:val="24"/>
                <w:szCs w:val="24"/>
              </w:rPr>
              <w:t xml:space="preserve">(если иной срок не установлен в мотивированном отказе) </w:t>
            </w:r>
            <w:r>
              <w:rPr>
                <w:rFonts w:ascii="Times New Roman" w:hAnsi="Times New Roman"/>
                <w:color w:val="000000"/>
                <w:sz w:val="24"/>
                <w:szCs w:val="24"/>
              </w:rPr>
              <w:t>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4.12. Претензии по скрытым дефектам могут быть заявлены Заказчиком в течение всего гарантийного срока Товара.</w:t>
            </w:r>
          </w:p>
          <w:p>
            <w:pPr>
              <w:pStyle w:val="Normal"/>
              <w:widowControl w:val="false"/>
              <w:spacing w:before="0" w:after="0"/>
              <w:ind w:firstLine="709"/>
              <w:jc w:val="both"/>
              <w:rPr>
                <w:sz w:val="24"/>
                <w:szCs w:val="24"/>
              </w:rPr>
            </w:pPr>
            <w:r>
              <w:rPr>
                <w:rFonts w:ascii="Times New Roman" w:hAnsi="Times New Roman"/>
                <w:sz w:val="24"/>
                <w:szCs w:val="24"/>
              </w:rPr>
              <w:t>4.13. Все расходы, связанные с возвратом фальсифицированных и бракованных Товаров, осуществляются за счет Поставщика.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5. Ответственность Сторон</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5.1. </w:t>
            </w:r>
            <w:r>
              <w:rPr>
                <w:rFonts w:ascii="Times New Roman" w:hAnsi="Times New Roman"/>
                <w:sz w:val="24"/>
                <w:szCs w:val="24"/>
              </w:rP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pStyle w:val="ListParagraph"/>
              <w:widowControl w:val="false"/>
              <w:spacing w:before="0" w:after="0"/>
              <w:ind w:firstLine="709" w:left="0"/>
              <w:contextualSpacing/>
              <w:jc w:val="both"/>
              <w:rPr/>
            </w:pPr>
            <w:r>
              <w:rPr>
                <w:rStyle w:val="blk"/>
                <w:rFonts w:ascii="Times New Roman" w:hAnsi="Times New Roman"/>
                <w:sz w:val="24"/>
                <w:szCs w:val="24"/>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pj"/>
              <w:widowControl w:val="false"/>
              <w:spacing w:lineRule="auto" w:line="276" w:beforeAutospacing="0" w:before="0" w:afterAutospacing="0" w:after="0"/>
              <w:ind w:firstLine="709"/>
              <w:jc w:val="both"/>
              <w:rPr>
                <w:sz w:val="24"/>
                <w:szCs w:val="24"/>
              </w:rPr>
            </w:pPr>
            <w:r>
              <w:rPr>
                <w:sz w:val="24"/>
                <w:szCs w:val="24"/>
              </w:rPr>
              <w:t>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10 процентов цены Контракта (этапа) в случае, если цена Контракта (этапа) не превышает 3 млн. рублей.</w:t>
            </w:r>
          </w:p>
          <w:p>
            <w:pPr>
              <w:pStyle w:val="pj"/>
              <w:widowControl w:val="false"/>
              <w:spacing w:lineRule="auto" w:line="276" w:beforeAutospacing="0" w:before="0" w:afterAutospacing="0" w:after="0"/>
              <w:ind w:firstLine="709"/>
              <w:jc w:val="both"/>
              <w:rPr>
                <w:sz w:val="24"/>
                <w:szCs w:val="24"/>
              </w:rPr>
            </w:pPr>
            <w:r>
              <w:rPr>
                <w:sz w:val="24"/>
                <w:szCs w:val="24"/>
              </w:rPr>
              <w:t>5.2.2.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Web"/>
              <w:widowControl w:val="false"/>
              <w:spacing w:lineRule="auto" w:line="276" w:beforeAutospacing="0" w:before="0" w:afterAutospacing="0" w:after="0"/>
              <w:ind w:firstLine="709"/>
              <w:jc w:val="both"/>
              <w:rPr/>
            </w:pPr>
            <w:r>
              <w:rPr>
                <w:sz w:val="24"/>
                <w:szCs w:val="24"/>
              </w:rPr>
              <w:t xml:space="preserve">5.3. </w:t>
            </w:r>
            <w:r>
              <w:rPr>
                <w:rStyle w:val="blk"/>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Web"/>
              <w:widowControl w:val="false"/>
              <w:spacing w:lineRule="auto" w:line="276" w:beforeAutospacing="0" w:before="0" w:afterAutospacing="0" w:after="0"/>
              <w:ind w:firstLine="709"/>
              <w:jc w:val="both"/>
              <w:rPr/>
            </w:pPr>
            <w:r>
              <w:rPr>
                <w:rStyle w:val="blk"/>
                <w:sz w:val="24"/>
                <w:szCs w:val="24"/>
              </w:rPr>
              <w:t>5.3.1.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Web"/>
              <w:widowControl w:val="false"/>
              <w:spacing w:lineRule="auto" w:line="276" w:beforeAutospacing="0" w:before="0" w:afterAutospacing="0" w:after="0"/>
              <w:ind w:firstLine="709"/>
              <w:jc w:val="both"/>
              <w:rPr/>
            </w:pPr>
            <w:r>
              <w:rPr>
                <w:rStyle w:val="blk"/>
                <w:sz w:val="24"/>
                <w:szCs w:val="24"/>
              </w:rPr>
              <w:t xml:space="preserve">5.3.2.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1 000,00 рублей (одна тысяча рублей 00 копеек), если цена контракта не превышает 3 млн. рублей (включительно);</w:t>
            </w:r>
          </w:p>
          <w:p>
            <w:pPr>
              <w:pStyle w:val="pj"/>
              <w:widowControl w:val="false"/>
              <w:spacing w:lineRule="auto" w:line="276" w:beforeAutospacing="0" w:before="0" w:afterAutospacing="0" w:after="0"/>
              <w:ind w:firstLine="709"/>
              <w:jc w:val="both"/>
              <w:rPr>
                <w:sz w:val="24"/>
                <w:szCs w:val="24"/>
              </w:rPr>
            </w:pPr>
            <w:r>
              <w:rPr>
                <w:sz w:val="24"/>
                <w:szCs w:val="24"/>
              </w:rPr>
              <w:t>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pj"/>
              <w:widowControl w:val="false"/>
              <w:spacing w:lineRule="auto" w:line="276" w:beforeAutospacing="0" w:before="0" w:afterAutospacing="0" w:after="0"/>
              <w:ind w:firstLine="709"/>
              <w:jc w:val="both"/>
              <w:rPr>
                <w:sz w:val="24"/>
                <w:szCs w:val="24"/>
              </w:rPr>
            </w:pPr>
            <w:r>
              <w:rPr>
                <w:sz w:val="24"/>
                <w:szCs w:val="24"/>
              </w:rPr>
              <w:t>5.5.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jc w:val="both"/>
              <w:rPr>
                <w:sz w:val="24"/>
                <w:szCs w:val="24"/>
              </w:rPr>
            </w:pPr>
            <w:r>
              <w:rPr>
                <w:rFonts w:ascii="Times New Roman" w:hAnsi="Times New Roman"/>
                <w:color w:val="000000"/>
                <w:sz w:val="24"/>
                <w:szCs w:val="24"/>
              </w:rPr>
              <w:t>5.6.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5.7. </w:t>
            </w:r>
            <w:r>
              <w:rPr>
                <w:rFonts w:ascii="Times New Roman" w:hAnsi="Times New Roman"/>
                <w:sz w:val="24"/>
                <w:szCs w:val="24"/>
              </w:rPr>
              <w:t>В случае причинения действиями (бездействием) Поставщика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pPr>
              <w:pStyle w:val="Normal"/>
              <w:widowControl w:val="false"/>
              <w:spacing w:before="0" w:after="0"/>
              <w:ind w:firstLine="709"/>
              <w:jc w:val="both"/>
              <w:rPr>
                <w:sz w:val="24"/>
                <w:szCs w:val="24"/>
              </w:rPr>
            </w:pPr>
            <w:r>
              <w:rPr>
                <w:rFonts w:ascii="Times New Roman" w:hAnsi="Times New Roman"/>
                <w:sz w:val="24"/>
                <w:szCs w:val="24"/>
              </w:rPr>
              <w:t>5.8.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widowControl w:val="false"/>
              <w:spacing w:before="0" w:after="0"/>
              <w:ind w:firstLine="709"/>
              <w:jc w:val="both"/>
              <w:rPr>
                <w:sz w:val="24"/>
                <w:szCs w:val="24"/>
              </w:rPr>
            </w:pPr>
            <w:r>
              <w:rPr>
                <w:sz w:val="24"/>
                <w:szCs w:val="24"/>
              </w:rPr>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eastAsia="ar-SA"/>
              </w:rPr>
              <w:t>6. Качество и упаковка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6.1. Качество Товара должно соответствовать требованиям стандартов и Спецификации,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pPr>
              <w:pStyle w:val="BodyTextIndent2"/>
              <w:widowControl w:val="false"/>
              <w:numPr>
                <w:ilvl w:val="0"/>
                <w:numId w:val="0"/>
              </w:numPr>
              <w:tabs>
                <w:tab w:val="clear" w:pos="720"/>
                <w:tab w:val="left" w:pos="900" w:leader="none"/>
              </w:tabs>
              <w:suppressAutoHyphens w:val="false"/>
              <w:spacing w:lineRule="auto" w:line="276" w:before="0" w:after="0"/>
              <w:ind w:firstLine="709" w:left="0"/>
              <w:jc w:val="both"/>
              <w:textAlignment w:val="baseline"/>
              <w:outlineLvl w:val="1"/>
              <w:rPr>
                <w:sz w:val="24"/>
                <w:szCs w:val="24"/>
              </w:rPr>
            </w:pPr>
            <w:r>
              <w:rPr>
                <w:sz w:val="24"/>
                <w:szCs w:val="24"/>
                <w:lang w:eastAsia="ru-RU"/>
              </w:rPr>
              <w:t>6</w:t>
            </w:r>
            <w:r>
              <w:rPr>
                <w:sz w:val="24"/>
                <w:szCs w:val="24"/>
              </w:rPr>
              <w:t>.2. Поставщик гарантирует, что поставляемый Товар является новым (Товаром, который не был в эксплуатации,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pPr>
              <w:pStyle w:val="Normal"/>
              <w:widowControl w:val="false"/>
              <w:spacing w:before="0" w:after="0"/>
              <w:ind w:firstLine="709"/>
              <w:jc w:val="both"/>
              <w:rPr>
                <w:sz w:val="24"/>
                <w:szCs w:val="24"/>
              </w:rPr>
            </w:pPr>
            <w:r>
              <w:rPr>
                <w:rFonts w:ascii="Times New Roman" w:hAnsi="Times New Roman"/>
                <w:sz w:val="24"/>
                <w:szCs w:val="24"/>
                <w:lang w:eastAsia="ar-SA"/>
              </w:rPr>
              <w:t>6.3.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6.4.</w:t>
            </w:r>
            <w:r>
              <w:rPr>
                <w:rFonts w:ascii="Times New Roman" w:hAnsi="Times New Roman"/>
                <w:sz w:val="24"/>
                <w:szCs w:val="24"/>
              </w:rPr>
              <w:t xml:space="preserve"> Упаковка Товара должна быть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w:t>
            </w:r>
          </w:p>
          <w:p>
            <w:pPr>
              <w:pStyle w:val="Normal"/>
              <w:widowControl w:val="false"/>
              <w:spacing w:before="0" w:after="0"/>
              <w:ind w:firstLine="709"/>
              <w:jc w:val="both"/>
              <w:rPr>
                <w:sz w:val="24"/>
                <w:szCs w:val="24"/>
              </w:rPr>
            </w:pPr>
            <w:r>
              <w:rPr>
                <w:rFonts w:ascii="Times New Roman" w:hAnsi="Times New Roman"/>
                <w:sz w:val="24"/>
                <w:szCs w:val="24"/>
              </w:rPr>
              <w:t>6.5. Поставщик обязуется доставить Товар в неповрежденной  и не вскрытой упаковке изготовителя, Поставщик обязуется организовать доставку таким способом, который не противоречит инструкциям по хранению и перевозке изготовителя (световой режим, температурный и т.д.).</w:t>
            </w:r>
          </w:p>
          <w:p>
            <w:pPr>
              <w:pStyle w:val="Normal"/>
              <w:widowControl w:val="false"/>
              <w:spacing w:before="0" w:after="0"/>
              <w:ind w:firstLine="709"/>
              <w:jc w:val="both"/>
              <w:rPr>
                <w:sz w:val="24"/>
                <w:szCs w:val="24"/>
              </w:rPr>
            </w:pPr>
            <w:r>
              <w:rPr>
                <w:rFonts w:ascii="Times New Roman" w:hAnsi="Times New Roman"/>
                <w:sz w:val="24"/>
                <w:szCs w:val="24"/>
                <w:lang w:eastAsia="ar-SA"/>
              </w:rPr>
              <w:t>6.6. Риск случайной гибели или случайного повреждения Товара до его передачи Заказчику лежит на Поставщике.</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7. Изменение условий Контракта</w:t>
            </w:r>
          </w:p>
          <w:p>
            <w:pPr>
              <w:pStyle w:val="Normal"/>
              <w:widowControl w:val="false"/>
              <w:spacing w:before="0" w:after="0"/>
              <w:ind w:firstLine="709"/>
              <w:jc w:val="both"/>
              <w:rPr>
                <w:sz w:val="24"/>
                <w:szCs w:val="24"/>
              </w:rPr>
            </w:pPr>
            <w:r>
              <w:rPr>
                <w:rFonts w:ascii="Times New Roman" w:hAnsi="Times New Roman"/>
                <w:sz w:val="24"/>
                <w:szCs w:val="24"/>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pacing w:before="0" w:after="0"/>
              <w:ind w:firstLine="709"/>
              <w:jc w:val="both"/>
              <w:rPr>
                <w:sz w:val="24"/>
                <w:szCs w:val="24"/>
              </w:rPr>
            </w:pPr>
            <w:r>
              <w:rPr>
                <w:rFonts w:ascii="Times New Roman" w:hAnsi="Times New Roman"/>
                <w:bCs/>
                <w:color w:val="000000"/>
                <w:sz w:val="24"/>
                <w:szCs w:val="24"/>
              </w:rPr>
              <w:t>7.1.1. При снижении цены Контракта без изменения предусмотренных Контрактом количества Товаров, качества поставляемого Товара и иных условий Контракта;</w:t>
            </w:r>
          </w:p>
          <w:p>
            <w:pPr>
              <w:pStyle w:val="Normal"/>
              <w:widowControl w:val="false"/>
              <w:spacing w:before="0" w:after="0"/>
              <w:ind w:firstLine="709"/>
              <w:jc w:val="both"/>
              <w:rPr>
                <w:sz w:val="24"/>
                <w:szCs w:val="24"/>
              </w:rPr>
            </w:pPr>
            <w:r>
              <w:rPr>
                <w:rFonts w:ascii="Times New Roman" w:hAnsi="Times New Roman"/>
                <w:bCs/>
                <w:color w:val="000000"/>
                <w:sz w:val="24"/>
                <w:szCs w:val="24"/>
              </w:rPr>
              <w:t>7.1.2. Е</w:t>
            </w:r>
            <w:r>
              <w:rPr>
                <w:rFonts w:ascii="Times New Roman" w:hAnsi="Times New Roman"/>
                <w:sz w:val="24"/>
                <w:szCs w:val="24"/>
              </w:rPr>
              <w:t>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pacing w:before="0" w:after="0"/>
              <w:ind w:firstLine="709"/>
              <w:jc w:val="both"/>
              <w:rPr>
                <w:sz w:val="24"/>
                <w:szCs w:val="24"/>
              </w:rPr>
            </w:pPr>
            <w:r>
              <w:rPr>
                <w:rFonts w:ascii="Times New Roman" w:hAnsi="Times New Roman"/>
                <w:sz w:val="24"/>
                <w:szCs w:val="24"/>
              </w:rPr>
              <w:t>7.1.3. Изменение в соответствии с законодательством Российской Федерации регулируемых цен (тарифов) на Товары;</w:t>
            </w:r>
          </w:p>
          <w:p>
            <w:pPr>
              <w:pStyle w:val="Normal"/>
              <w:widowControl w:val="false"/>
              <w:spacing w:before="0" w:after="0"/>
              <w:ind w:firstLine="709"/>
              <w:jc w:val="both"/>
              <w:rPr>
                <w:rFonts w:ascii="Times New Roman" w:hAnsi="Times New Roman"/>
                <w:sz w:val="24"/>
                <w:szCs w:val="24"/>
              </w:rPr>
            </w:pPr>
            <w:bookmarkStart w:id="0" w:name="P0E5A"/>
            <w:bookmarkEnd w:id="0"/>
            <w:r>
              <w:rPr>
                <w:rFonts w:ascii="Times New Roman" w:hAnsi="Times New Roman"/>
                <w:bCs/>
                <w:color w:val="000000"/>
                <w:sz w:val="24"/>
                <w:szCs w:val="24"/>
              </w:rPr>
              <w:t xml:space="preserve">7.1.4. </w:t>
            </w:r>
            <w:r>
              <w:rPr>
                <w:rFonts w:ascii="Times New Roman" w:hAnsi="Times New Roman"/>
                <w:bCs/>
                <w:color w:val="000000"/>
                <w:sz w:val="24"/>
                <w:szCs w:val="24"/>
                <w:shd w:fill="FFFFFF" w:val="clear"/>
              </w:rPr>
              <w:t>В случаях, предусмотренных ч. 5 ст.78.1 Бюджетного кодекса Российской Федерации, изменение по соглашению Сторон размера и(или) сроков оплаты и(или) объема работ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pStyle w:val="Normal"/>
              <w:widowControl w:val="false"/>
              <w:spacing w:before="0" w:after="0"/>
              <w:ind w:firstLine="709"/>
              <w:jc w:val="both"/>
              <w:rPr>
                <w:sz w:val="24"/>
                <w:szCs w:val="24"/>
              </w:rPr>
            </w:pPr>
            <w:r>
              <w:rPr>
                <w:rFonts w:ascii="Times New Roman" w:hAnsi="Times New Roman"/>
                <w:sz w:val="24"/>
                <w:szCs w:val="24"/>
              </w:rPr>
              <w:t>7.2.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widowControl w:val="false"/>
              <w:spacing w:before="0" w:after="0"/>
              <w:ind w:firstLine="709"/>
              <w:jc w:val="both"/>
              <w:rPr>
                <w:rFonts w:ascii="Times New Roman" w:hAnsi="Times New Roman"/>
                <w:sz w:val="24"/>
                <w:szCs w:val="24"/>
              </w:rPr>
            </w:pPr>
            <w:r>
              <w:rPr>
                <w:rFonts w:ascii="Times New Roman" w:hAnsi="Times New Roman"/>
                <w:sz w:val="24"/>
                <w:szCs w:val="24"/>
              </w:rPr>
              <w:t xml:space="preserve">7.3. В установленных п. 7.1.4 </w:t>
            </w:r>
            <w:r>
              <w:rPr>
                <w:rFonts w:ascii="Times New Roman" w:hAnsi="Times New Roman"/>
                <w:sz w:val="24"/>
                <w:szCs w:val="24"/>
                <w:shd w:fill="FFFFFF" w:val="clear"/>
              </w:rPr>
              <w:t xml:space="preserve">настоящего Контракта случаях принятие Заказчиком решения об изменении Контракта в связи с уменьшением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осуществляется исходя из соразмерности изменения цены Контракта и </w:t>
            </w:r>
            <w:r>
              <w:rPr>
                <w:rFonts w:ascii="Times New Roman" w:hAnsi="Times New Roman"/>
                <w:color w:val="000000"/>
                <w:sz w:val="24"/>
                <w:szCs w:val="24"/>
                <w:shd w:fill="FFFFFF" w:val="clear"/>
              </w:rPr>
              <w:t>количества Товара (работы, услуги)</w:t>
            </w:r>
            <w:r>
              <w:rPr>
                <w:rFonts w:ascii="Times New Roman" w:hAnsi="Times New Roman"/>
                <w:sz w:val="24"/>
                <w:szCs w:val="24"/>
                <w:shd w:fill="FFFFFF" w:val="clear"/>
              </w:rPr>
              <w:t>.</w:t>
            </w:r>
          </w:p>
          <w:p>
            <w:pPr>
              <w:pStyle w:val="Normal"/>
              <w:widowControl w:val="false"/>
              <w:spacing w:before="0" w:after="0"/>
              <w:ind w:firstLine="709"/>
              <w:jc w:val="both"/>
              <w:rPr>
                <w:sz w:val="24"/>
                <w:szCs w:val="24"/>
              </w:rPr>
            </w:pPr>
            <w:r>
              <w:rPr>
                <w:rFonts w:ascii="Times New Roman" w:hAnsi="Times New Roman"/>
                <w:sz w:val="24"/>
                <w:szCs w:val="24"/>
              </w:rPr>
              <w:t>7.4.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formattext"/>
              <w:widowControl w:val="false"/>
              <w:spacing w:lineRule="auto" w:line="276" w:beforeAutospacing="0" w:before="0" w:afterAutospacing="0" w:after="0"/>
              <w:ind w:firstLine="709"/>
              <w:rPr>
                <w:sz w:val="24"/>
                <w:szCs w:val="24"/>
              </w:rPr>
            </w:pPr>
            <w:r>
              <w:rPr>
                <w:sz w:val="24"/>
                <w:szCs w:val="24"/>
              </w:rPr>
              <w:t>7.5. В случае перемены Заказчика права и обязанности Заказчика, предусмотренные Контрактом, переходят к новому Заказчику</w:t>
            </w:r>
            <w:bookmarkStart w:id="1" w:name="P0E6A"/>
            <w:bookmarkStart w:id="2" w:name="P0E5C"/>
            <w:bookmarkStart w:id="3" w:name="P0E5E"/>
            <w:bookmarkStart w:id="4" w:name="P0E60"/>
            <w:bookmarkEnd w:id="1"/>
            <w:bookmarkEnd w:id="2"/>
            <w:bookmarkEnd w:id="3"/>
            <w:bookmarkEnd w:id="4"/>
            <w:r>
              <w:rPr>
                <w:sz w:val="24"/>
                <w:szCs w:val="24"/>
              </w:rPr>
              <w:t>.</w:t>
            </w:r>
          </w:p>
          <w:p>
            <w:pPr>
              <w:pStyle w:val="formattext"/>
              <w:widowControl w:val="false"/>
              <w:spacing w:lineRule="auto" w:line="276" w:beforeAutospacing="0" w:before="0" w:afterAutospacing="0" w:after="0"/>
              <w:ind w:firstLine="709"/>
              <w:rPr>
                <w:sz w:val="24"/>
                <w:szCs w:val="24"/>
              </w:rPr>
            </w:pPr>
            <w:r>
              <w:rPr>
                <w:sz w:val="24"/>
                <w:szCs w:val="24"/>
              </w:rPr>
              <w:t>7.6. Все изменения и дополнения к данному Контракту имеют юридическую силу лишь при взаимном их письменном подтверждении Сторонами или уполномоченными представителями Сторон путем заключения дополнительного соглашения.</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8. Расторжение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 xml:space="preserve">.2. </w:t>
            </w:r>
            <w:r>
              <w:rPr>
                <w:rFonts w:ascii="Times New Roman" w:hAnsi="Times New Roman"/>
                <w:b w:val="false"/>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.3. Заказчик вправе провести экспертизу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.5. Решение Заказчика об одностороннем отказе от исполнения Контракта </w:t>
            </w:r>
            <w:r>
              <w:rPr>
                <w:rFonts w:ascii="Times New Roman" w:hAnsi="Times New Roman"/>
                <w:b w:val="false"/>
                <w:sz w:val="24"/>
                <w:szCs w:val="24"/>
              </w:rPr>
              <w:t xml:space="preserve">передается лицу, имеющему право действовать от имени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лично под расписку или направляется </w:t>
            </w:r>
            <w:r>
              <w:rPr>
                <w:rFonts w:eastAsia="Times New Roman" w:cs="Times New Roman" w:ascii="Times New Roman" w:hAnsi="Times New Roman"/>
                <w:b w:val="false"/>
                <w:color w:val="auto"/>
                <w:kern w:val="0"/>
                <w:sz w:val="24"/>
                <w:szCs w:val="24"/>
                <w:lang w:val="ru-RU" w:eastAsia="en-US" w:bidi="ar-SA"/>
              </w:rPr>
              <w:t>Поставщику</w:t>
            </w:r>
            <w:r>
              <w:rPr>
                <w:rFonts w:ascii="Times New Roman" w:hAnsi="Times New Roman"/>
                <w:b w:val="false"/>
                <w:sz w:val="24"/>
                <w:szCs w:val="24"/>
              </w:rPr>
              <w:t xml:space="preserve"> с соблюдением требований законодательства Российской Федерации о государственной тайне по адресу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указанному в Контракте. Выполнение Заказчиком требований настоящей части считается надлежащим уведомлением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.6.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.8. </w:t>
            </w:r>
            <w:r>
              <w:rPr>
                <w:rFonts w:ascii="Times New Roman" w:hAnsi="Times New Roman"/>
                <w:b w:val="false"/>
                <w:sz w:val="24"/>
                <w:szCs w:val="24"/>
              </w:rPr>
              <w:t>В случае отмены заказчиком</w:t>
            </w:r>
            <w:r>
              <w:rPr>
                <w:rFonts w:ascii="Times New Roman" w:hAnsi="Times New Roman"/>
                <w:b w:val="false"/>
                <w:color w:val="000000"/>
                <w:sz w:val="24"/>
                <w:szCs w:val="24"/>
              </w:rPr>
              <w:t xml:space="preserve"> </w:t>
            </w:r>
            <w:r>
              <w:rPr>
                <w:rFonts w:ascii="Times New Roman" w:hAnsi="Times New Roman"/>
                <w:b w:val="false"/>
                <w:sz w:val="24"/>
                <w:szCs w:val="24"/>
              </w:rPr>
              <w:t>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b w:val="false"/>
                <w:color w:val="auto"/>
                <w:kern w:val="0"/>
                <w:sz w:val="24"/>
                <w:szCs w:val="24"/>
                <w:lang w:val="en-US" w:eastAsia="ru-RU" w:bidi="ar-SA"/>
              </w:rPr>
              <w:t>8</w:t>
            </w:r>
            <w:r>
              <w:rPr>
                <w:rFonts w:ascii="Times New Roman" w:hAnsi="Times New Roman"/>
                <w:b w:val="false"/>
                <w:sz w:val="24"/>
                <w:szCs w:val="24"/>
              </w:rPr>
              <w:t xml:space="preserve">.9. </w:t>
            </w:r>
            <w:r>
              <w:rPr>
                <w:rFonts w:eastAsia="Times New Roman" w:cs="Times New Roman" w:ascii="Times New Roman" w:hAnsi="Times New Roman"/>
                <w:b w:val="false"/>
                <w:bCs w:val="false"/>
                <w:i w:val="false"/>
                <w:iCs w:val="false"/>
                <w:color w:val="000000"/>
                <w:sz w:val="24"/>
                <w:szCs w:val="24"/>
                <w:shd w:fill="auto" w:val="clear"/>
                <w:lang w:val="ru-RU" w:eastAsia="ru-RU" w:bidi="ar-SA"/>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обращение о включении информации о поставщике (подрядчике, исполнителе) в реестр недобросовестных поставщиков (подрядчиков, исполнителей).</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ru-RU" w:eastAsia="ru-RU" w:bidi="ar-SA"/>
              </w:rPr>
              <w:t>8.</w:t>
            </w:r>
            <w:r>
              <w:rPr>
                <w:rFonts w:ascii="Times New Roman" w:hAnsi="Times New Roman"/>
                <w:color w:val="000000"/>
                <w:sz w:val="24"/>
                <w:szCs w:val="24"/>
                <w:lang w:val="ru-RU" w:eastAsia="ru-RU" w:bidi="ar-SA"/>
              </w:rPr>
              <w:t xml:space="preserve">10. </w:t>
            </w:r>
            <w:r>
              <w:rPr>
                <w:rFonts w:eastAsia="Times New Roman" w:cs="Times New Roman" w:ascii="Times New Roman" w:hAnsi="Times New Roman"/>
                <w:color w:val="000000"/>
                <w:kern w:val="0"/>
                <w:sz w:val="24"/>
                <w:szCs w:val="24"/>
                <w:lang w:val="ru-RU" w:eastAsia="ru-RU" w:bidi="ar-SA"/>
              </w:rPr>
              <w:t>Поставщик</w:t>
            </w:r>
            <w:r>
              <w:rPr>
                <w:rFonts w:ascii="Times New Roman" w:hAnsi="Times New Roman"/>
                <w:color w:val="000000"/>
                <w:sz w:val="24"/>
                <w:szCs w:val="24"/>
                <w:lang w:val="ru-RU" w:eastAsia="ru-RU" w:bidi="ar-SA"/>
              </w:rPr>
              <w:t xml:space="preserve"> вправе принять решение об одностороннем отказе от исполнения Контракта </w:t>
            </w:r>
            <w:r>
              <w:rPr>
                <w:rFonts w:ascii="Times New Roman" w:hAnsi="Times New Roman"/>
                <w:b w:val="false"/>
                <w:color w:val="000000"/>
                <w:sz w:val="24"/>
                <w:szCs w:val="24"/>
                <w:lang w:val="ru-RU" w:eastAsia="ru-RU" w:bidi="ar-SA"/>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lang w:val="ru-RU" w:eastAsia="ru-RU" w:bidi="ar-SA"/>
              </w:rPr>
              <w:t xml:space="preserve">.11. Решение </w:t>
            </w:r>
            <w:r>
              <w:rPr>
                <w:rFonts w:eastAsia="Times New Roman" w:cs="Times New Roman" w:ascii="Times New Roman" w:hAnsi="Times New Roman"/>
                <w:color w:val="000000"/>
                <w:kern w:val="0"/>
                <w:sz w:val="24"/>
                <w:szCs w:val="24"/>
                <w:lang w:val="ru-RU" w:eastAsia="ru-RU" w:bidi="ar-SA"/>
              </w:rPr>
              <w:t>Поставщика</w:t>
            </w:r>
            <w:r>
              <w:rPr>
                <w:rFonts w:ascii="Times New Roman" w:hAnsi="Times New Roman"/>
                <w:color w:val="000000"/>
                <w:sz w:val="24"/>
                <w:szCs w:val="24"/>
                <w:lang w:val="ru-RU" w:eastAsia="ru-RU" w:bidi="ar-SA"/>
              </w:rPr>
              <w:t xml:space="preserve"> об одностороннем отказе от исполнения Контракта </w:t>
            </w:r>
            <w:r>
              <w:rPr>
                <w:rFonts w:ascii="Times New Roman" w:hAnsi="Times New Roman"/>
                <w:b w:val="false"/>
                <w:sz w:val="24"/>
                <w:szCs w:val="24"/>
                <w:lang w:val="ru-RU" w:eastAsia="ru-RU" w:bidi="ar-SA"/>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w:t>
            </w:r>
            <w:r>
              <w:rPr>
                <w:rFonts w:ascii="Times New Roman" w:hAnsi="Times New Roman"/>
                <w:b w:val="false"/>
                <w:sz w:val="24"/>
                <w:szCs w:val="24"/>
              </w:rPr>
              <w:t>м уведомлением заказчика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.12. Решение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Заказчика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.13. </w:t>
            </w:r>
            <w:r>
              <w:rPr>
                <w:rFonts w:eastAsia="Times New Roman" w:cs="Times New Roman" w:ascii="Times New Roman" w:hAnsi="Times New Roman"/>
                <w:color w:val="000000"/>
                <w:kern w:val="0"/>
                <w:sz w:val="24"/>
                <w:szCs w:val="24"/>
                <w:lang w:val="ru-RU" w:eastAsia="en-US" w:bidi="ar-SA"/>
              </w:rPr>
              <w:t>Поставщик</w:t>
            </w:r>
            <w:r>
              <w:rPr>
                <w:rFonts w:ascii="Times New Roman" w:hAnsi="Times New Roman"/>
                <w:color w:val="000000"/>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val="false"/>
              <w:bidi w:val="0"/>
              <w:spacing w:lineRule="auto" w:line="276" w:before="0" w:after="0"/>
              <w:ind w:firstLine="709" w:left="0" w:right="0"/>
              <w:jc w:val="both"/>
              <w:rPr>
                <w:sz w:val="24"/>
                <w:szCs w:val="24"/>
              </w:rPr>
            </w:pPr>
            <w:r>
              <w:rPr>
                <w:rFonts w:eastAsia="Times New Roman" w:cs="Times New Roman CYR" w:ascii="Times New Roman" w:hAnsi="Times New Roman"/>
                <w:b w:val="false"/>
                <w:bCs w:val="false"/>
                <w:color w:val="000000"/>
                <w:kern w:val="0"/>
                <w:sz w:val="24"/>
                <w:szCs w:val="24"/>
                <w:lang w:val="en-US" w:eastAsia="ru-RU" w:bidi="ar-SA"/>
              </w:rPr>
              <w:t>8</w:t>
            </w:r>
            <w:r>
              <w:rPr>
                <w:rFonts w:cs="Times New Roman CYR" w:ascii="Times New Roman" w:hAnsi="Times New Roman"/>
                <w:b w:val="false"/>
                <w:bCs w:val="false"/>
                <w:color w:val="000000"/>
                <w:sz w:val="24"/>
                <w:szCs w:val="24"/>
              </w:rPr>
              <w:t>.14.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9. Обеспечение исполнения Контракта</w:t>
            </w:r>
          </w:p>
          <w:p>
            <w:pPr>
              <w:pStyle w:val="ListParagraph"/>
              <w:widowControl w:val="false"/>
              <w:numPr>
                <w:ilvl w:val="0"/>
                <w:numId w:val="0"/>
              </w:numPr>
              <w:bidi w:val="0"/>
              <w:spacing w:lineRule="auto" w:line="276" w:before="0" w:after="0"/>
              <w:ind w:firstLine="680" w:left="0" w:right="0"/>
              <w:contextualSpacing/>
              <w:jc w:val="left"/>
              <w:rPr>
                <w:sz w:val="24"/>
                <w:szCs w:val="24"/>
              </w:rPr>
            </w:pPr>
            <w:r>
              <w:rPr>
                <w:rFonts w:ascii="Times New Roman" w:hAnsi="Times New Roman"/>
                <w:sz w:val="24"/>
                <w:szCs w:val="24"/>
              </w:rPr>
              <w:t xml:space="preserve">9.1. Обеспечение исполнения Контракта: </w:t>
            </w:r>
            <w:r>
              <w:rPr>
                <w:rFonts w:ascii="Times New Roman" w:hAnsi="Times New Roman"/>
                <w:b/>
                <w:sz w:val="24"/>
                <w:szCs w:val="24"/>
              </w:rPr>
              <w:t>не установлено.</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10. Экспертиза</w:t>
            </w:r>
          </w:p>
          <w:p>
            <w:pPr>
              <w:pStyle w:val="Normal"/>
              <w:widowControl w:val="false"/>
              <w:spacing w:before="0" w:after="0"/>
              <w:ind w:firstLine="709"/>
              <w:jc w:val="both"/>
              <w:rPr>
                <w:sz w:val="24"/>
                <w:szCs w:val="24"/>
              </w:rPr>
            </w:pPr>
            <w:r>
              <w:rPr>
                <w:rFonts w:ascii="Times New Roman" w:hAnsi="Times New Roman"/>
                <w:sz w:val="24"/>
                <w:szCs w:val="24"/>
              </w:rPr>
              <w:t>10.1. Экспертиза Товара проводится Заказчиком непосредственно при приемке Товара и его проверке на соответствие качеству, определенному условиям Контракта. Заключением по результатам экспертизы Заказчика является документ о приемке, в котором присутствует запись уполномоченного специалиста или ответственного должностного лица и руководителя структурного подразделения о приемке Товара и отсутствие претензий к Поставщику по качеству поставленного Товара.</w:t>
            </w:r>
          </w:p>
          <w:p>
            <w:pPr>
              <w:pStyle w:val="Normal"/>
              <w:widowControl w:val="false"/>
              <w:spacing w:before="0" w:after="0"/>
              <w:ind w:firstLine="709"/>
              <w:jc w:val="both"/>
              <w:rPr>
                <w:sz w:val="24"/>
                <w:szCs w:val="24"/>
              </w:rPr>
            </w:pPr>
            <w:r>
              <w:rPr>
                <w:rFonts w:ascii="Times New Roman" w:hAnsi="Times New Roman"/>
                <w:sz w:val="24"/>
                <w:szCs w:val="24"/>
              </w:rPr>
              <w:t>10.2. Экспертиза может проводиться Заказчиком своими силами или к ее проведению могут привлекаться эксперты, экспертные организации.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11. Порядок рассмотрения споров</w:t>
            </w:r>
          </w:p>
          <w:p>
            <w:pPr>
              <w:pStyle w:val="Normal"/>
              <w:widowControl w:val="false"/>
              <w:spacing w:before="0" w:after="0"/>
              <w:ind w:firstLine="709"/>
              <w:jc w:val="both"/>
              <w:rPr>
                <w:sz w:val="24"/>
                <w:szCs w:val="24"/>
              </w:rPr>
            </w:pPr>
            <w:r>
              <w:rPr>
                <w:rFonts w:ascii="Times New Roman" w:hAnsi="Times New Roman"/>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pacing w:before="0" w:after="0"/>
              <w:ind w:firstLine="709"/>
              <w:jc w:val="both"/>
              <w:rPr>
                <w:sz w:val="24"/>
                <w:szCs w:val="24"/>
              </w:rPr>
            </w:pPr>
            <w:r>
              <w:rPr>
                <w:rFonts w:ascii="Times New Roman" w:hAnsi="Times New Roman"/>
                <w:sz w:val="24"/>
                <w:szCs w:val="24"/>
                <w:lang w:eastAsia="ar-SA"/>
              </w:rPr>
              <w:t>11.2.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11.3. Срок рассмотрения писем, уведомлений или претензий не может превышать 7 (семь) дней с момента их получения.  </w:t>
            </w:r>
            <w:r>
              <w:rPr>
                <w:rFonts w:ascii="Times New Roman" w:hAnsi="Times New Roman"/>
                <w:sz w:val="24"/>
                <w:szCs w:val="24"/>
              </w:rPr>
              <w:t>На полученную претензию Сторона должна дать письменный ответ по существу в срок не позднее 7 (семи) календарных дней с даты ее получения.</w:t>
            </w:r>
          </w:p>
          <w:p>
            <w:pPr>
              <w:pStyle w:val="Normal"/>
              <w:widowControl w:val="false"/>
              <w:spacing w:before="0" w:after="0"/>
              <w:ind w:firstLine="709"/>
              <w:jc w:val="both"/>
              <w:rPr>
                <w:sz w:val="24"/>
                <w:szCs w:val="24"/>
              </w:rPr>
            </w:pPr>
            <w:r>
              <w:rPr>
                <w:rFonts w:ascii="Times New Roman" w:hAnsi="Times New Roman"/>
                <w:sz w:val="24"/>
                <w:szCs w:val="24"/>
                <w:lang w:eastAsia="ar-SA"/>
              </w:rPr>
              <w:t>11.4.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11.5. При не урегулировании Сторонами спора в досудебном порядке спор передается на рассмотрение в Арбитражный суд Республики Крым.</w:t>
            </w:r>
          </w:p>
          <w:p>
            <w:pPr>
              <w:pStyle w:val="ListParagraph"/>
              <w:widowControl w:val="false"/>
              <w:numPr>
                <w:ilvl w:val="0"/>
                <w:numId w:val="0"/>
              </w:numPr>
              <w:spacing w:before="0" w:after="0"/>
              <w:ind w:hanging="0" w:left="1170"/>
              <w:contextualSpacing/>
              <w:jc w:val="center"/>
              <w:rPr>
                <w:sz w:val="24"/>
                <w:szCs w:val="24"/>
              </w:rPr>
            </w:pPr>
            <w:r>
              <w:rPr>
                <w:rFonts w:ascii="Times New Roman" w:hAnsi="Times New Roman"/>
                <w:b/>
                <w:sz w:val="24"/>
                <w:szCs w:val="24"/>
              </w:rPr>
              <w:t>12. Обстоятельства непреодолимой силы (форс-мажор)</w:t>
            </w:r>
          </w:p>
          <w:p>
            <w:pPr>
              <w:pStyle w:val="Normal"/>
              <w:widowControl w:val="false"/>
              <w:spacing w:before="0" w:after="0"/>
              <w:ind w:firstLine="709"/>
              <w:jc w:val="both"/>
              <w:rPr>
                <w:sz w:val="24"/>
                <w:szCs w:val="24"/>
              </w:rPr>
            </w:pPr>
            <w:r>
              <w:rPr>
                <w:rFonts w:ascii="Times New Roman" w:hAnsi="Times New Roman"/>
                <w:sz w:val="24"/>
                <w:szCs w:val="24"/>
              </w:rPr>
              <w:t>12.1. 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pPr>
              <w:pStyle w:val="Normal"/>
              <w:widowControl w:val="false"/>
              <w:spacing w:before="0" w:after="0"/>
              <w:ind w:firstLine="709"/>
              <w:jc w:val="both"/>
              <w:rPr>
                <w:sz w:val="24"/>
                <w:szCs w:val="24"/>
              </w:rPr>
            </w:pPr>
            <w:r>
              <w:rPr>
                <w:rFonts w:ascii="Times New Roman" w:hAnsi="Times New Roman"/>
                <w:sz w:val="24"/>
                <w:szCs w:val="24"/>
              </w:rPr>
              <w:t>12.2.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pPr>
              <w:pStyle w:val="Normal"/>
              <w:widowControl w:val="false"/>
              <w:spacing w:before="0" w:after="0"/>
              <w:ind w:firstLine="709"/>
              <w:jc w:val="both"/>
              <w:rPr>
                <w:sz w:val="24"/>
                <w:szCs w:val="24"/>
              </w:rPr>
            </w:pPr>
            <w:r>
              <w:rPr>
                <w:rFonts w:ascii="Times New Roman" w:hAnsi="Times New Roman"/>
                <w:sz w:val="24"/>
                <w:szCs w:val="24"/>
              </w:rPr>
              <w:t>12.3.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bCs/>
                <w:sz w:val="24"/>
                <w:szCs w:val="24"/>
                <w:lang w:eastAsia="ru-RU"/>
              </w:rPr>
              <w:t>13. Условия конфиденциальности</w:t>
            </w:r>
          </w:p>
          <w:p>
            <w:pPr>
              <w:pStyle w:val="Normal"/>
              <w:widowControl w:val="false"/>
              <w:spacing w:before="0" w:after="0"/>
              <w:ind w:firstLine="709"/>
              <w:jc w:val="both"/>
              <w:rPr>
                <w:sz w:val="24"/>
                <w:szCs w:val="24"/>
              </w:rPr>
            </w:pPr>
            <w:r>
              <w:rPr>
                <w:rFonts w:ascii="Times New Roman" w:hAnsi="Times New Roman"/>
                <w:bCs/>
                <w:sz w:val="24"/>
                <w:szCs w:val="24"/>
                <w:lang w:eastAsia="ru-RU"/>
              </w:rPr>
              <w:t>13.1.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pPr>
              <w:pStyle w:val="Normal"/>
              <w:widowControl w:val="false"/>
              <w:spacing w:before="0" w:after="0"/>
              <w:ind w:firstLine="709"/>
              <w:jc w:val="both"/>
              <w:rPr>
                <w:sz w:val="24"/>
                <w:szCs w:val="24"/>
              </w:rPr>
            </w:pPr>
            <w:r>
              <w:rPr>
                <w:rFonts w:ascii="Times New Roman" w:hAnsi="Times New Roman"/>
                <w:bCs/>
                <w:sz w:val="24"/>
                <w:szCs w:val="24"/>
                <w:lang w:eastAsia="ru-RU"/>
              </w:rPr>
              <w:t>13.2.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13.4. Вышеперечисленные обязательства действуют в течение всего срока действия настоящего Контракта, а также после окончания или расторжения Контракта в течение срока, установленного нормативными правовыми актами Российской Федерации.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14. Срок действия Контракта</w:t>
            </w:r>
          </w:p>
          <w:p>
            <w:pPr>
              <w:pStyle w:val="Normal"/>
              <w:widowControl w:val="false"/>
              <w:spacing w:before="0" w:after="0"/>
              <w:ind w:firstLine="709"/>
              <w:jc w:val="both"/>
              <w:rPr/>
            </w:pPr>
            <w:r>
              <w:rPr>
                <w:rFonts w:ascii="Times New Roman" w:hAnsi="Times New Roman"/>
                <w:sz w:val="24"/>
                <w:szCs w:val="24"/>
              </w:rPr>
              <w:t>14.1. Настоящий Контракт вступает в силу с</w:t>
            </w:r>
            <w:r>
              <w:rPr>
                <w:rStyle w:val="blk"/>
                <w:rFonts w:ascii="Times New Roman" w:hAnsi="Times New Roman"/>
                <w:sz w:val="24"/>
                <w:szCs w:val="24"/>
              </w:rPr>
              <w:t xml:space="preserve"> момента подписания и действует по </w:t>
            </w:r>
            <w:r>
              <w:rPr>
                <w:rStyle w:val="blk"/>
                <w:rFonts w:eastAsia="Times New Roman" w:cs="Times New Roman" w:ascii="Times New Roman" w:hAnsi="Times New Roman"/>
                <w:color w:val="auto"/>
                <w:kern w:val="0"/>
                <w:sz w:val="24"/>
                <w:szCs w:val="24"/>
                <w:lang w:val="ru-RU" w:eastAsia="en-US" w:bidi="ar-SA"/>
              </w:rPr>
              <w:t>3</w:t>
            </w:r>
            <w:r>
              <w:rPr>
                <w:rStyle w:val="blk"/>
                <w:rFonts w:eastAsia="Times New Roman" w:cs="Times New Roman" w:ascii="Times New Roman" w:hAnsi="Times New Roman"/>
                <w:color w:val="auto"/>
                <w:kern w:val="0"/>
                <w:sz w:val="24"/>
                <w:szCs w:val="24"/>
                <w:lang w:val="en-US" w:eastAsia="en-US" w:bidi="ar-SA"/>
              </w:rPr>
              <w:t>0</w:t>
            </w:r>
            <w:r>
              <w:rPr>
                <w:rStyle w:val="blk"/>
                <w:rFonts w:ascii="Times New Roman" w:hAnsi="Times New Roman"/>
                <w:sz w:val="24"/>
                <w:szCs w:val="24"/>
              </w:rPr>
              <w:t xml:space="preserve"> декабря 2026 г., а в части расчетов до полного исполнения Сторонами своих обязательств.</w:t>
            </w:r>
          </w:p>
          <w:p>
            <w:pPr>
              <w:pStyle w:val="Normal"/>
              <w:widowControl w:val="false"/>
              <w:spacing w:before="0" w:after="0"/>
              <w:ind w:firstLine="709"/>
              <w:jc w:val="both"/>
              <w:rPr/>
            </w:pPr>
            <w:r>
              <w:rPr>
                <w:rStyle w:val="blk"/>
                <w:rFonts w:ascii="Times New Roman" w:hAnsi="Times New Roman"/>
                <w:sz w:val="24"/>
                <w:szCs w:val="24"/>
              </w:rPr>
              <w:t xml:space="preserve">14.2. </w:t>
            </w:r>
            <w:r>
              <w:rPr>
                <w:rFonts w:ascii="Times New Roman" w:hAnsi="Times New Roman"/>
                <w:sz w:val="24"/>
                <w:szCs w:val="24"/>
              </w:rPr>
              <w:t>Прекращение срока действия Контракта не освобождает Стороны от ответственности за нарушение его условий.</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15. Заключительные положения Контракта</w:t>
            </w:r>
          </w:p>
          <w:p>
            <w:pPr>
              <w:pStyle w:val="Normal"/>
              <w:widowControl w:val="false"/>
              <w:spacing w:before="0" w:after="0"/>
              <w:ind w:firstLine="709"/>
              <w:jc w:val="both"/>
              <w:rPr>
                <w:sz w:val="24"/>
                <w:szCs w:val="24"/>
              </w:rPr>
            </w:pPr>
            <w:r>
              <w:rPr>
                <w:rFonts w:ascii="Times New Roman" w:hAnsi="Times New Roman"/>
                <w:sz w:val="24"/>
                <w:szCs w:val="24"/>
              </w:rPr>
              <w:t>15.1. Настоящий Контракт составлен в двух экземплярах, имеющих одинаковую юридическую силу, по одному для каждой из Сторон.</w:t>
            </w:r>
          </w:p>
          <w:p>
            <w:pPr>
              <w:pStyle w:val="Normal"/>
              <w:widowControl w:val="false"/>
              <w:spacing w:before="0" w:after="0"/>
              <w:ind w:firstLine="709"/>
              <w:jc w:val="both"/>
              <w:rPr>
                <w:sz w:val="24"/>
                <w:szCs w:val="24"/>
              </w:rPr>
            </w:pPr>
            <w:r>
              <w:rPr>
                <w:rFonts w:ascii="Times New Roman" w:hAnsi="Times New Roman"/>
                <w:sz w:val="24"/>
                <w:szCs w:val="24"/>
              </w:rPr>
              <w:t>15.2. Подписывая настоящий Контракт, Стороны дают согласие и право другой Стороне бессрочно получать, собирать, обрабатывать, регистрировать, накапливать, хранить, изменять, обновлять, использовать и распространять (передавать) информацию, которая в соответствии с требованиями законодательства, составляет персональные данные. Использование и распространение информации, составляющей персональные данные Сторон, осуществляется с целью обеспечения деятельности Сторон, защиты их интересов и необходимы для обеспечения исполнения условий настоящего Контракта. Подписывая настоящий Контракт, Стороны подтверждают, что они уведомлены о своих правах, определенных Федеральным Законом Российской Федерации от 27.07.2006 № 152-ФЗ «О персональных данных», цели сбора персональных данных и лицах, которым передаются или могут передаваться персональные данные.</w:t>
            </w:r>
          </w:p>
          <w:p>
            <w:pPr>
              <w:pStyle w:val="Normal"/>
              <w:widowControl w:val="false"/>
              <w:spacing w:before="0" w:after="0"/>
              <w:ind w:firstLine="709"/>
              <w:jc w:val="both"/>
              <w:rPr>
                <w:sz w:val="24"/>
                <w:szCs w:val="24"/>
              </w:rPr>
            </w:pPr>
            <w:r>
              <w:rPr>
                <w:rFonts w:ascii="Times New Roman" w:hAnsi="Times New Roman"/>
                <w:sz w:val="24"/>
                <w:szCs w:val="24"/>
              </w:rPr>
              <w:t>15.3.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rPr>
              <w:t>15.4. К Контракту прилагается и является его неотъемлемой частью:</w:t>
            </w:r>
          </w:p>
          <w:p>
            <w:pPr>
              <w:pStyle w:val="Normal"/>
              <w:widowControl w:val="false"/>
              <w:spacing w:before="0" w:after="0"/>
              <w:jc w:val="both"/>
              <w:rPr>
                <w:sz w:val="24"/>
                <w:szCs w:val="24"/>
              </w:rPr>
            </w:pPr>
            <w:r>
              <w:rPr>
                <w:rFonts w:ascii="Times New Roman" w:hAnsi="Times New Roman"/>
                <w:sz w:val="24"/>
                <w:szCs w:val="24"/>
              </w:rPr>
              <w:t>Приложение — Спецификация.</w:t>
            </w:r>
          </w:p>
          <w:p>
            <w:pPr>
              <w:pStyle w:val="ListParagraph"/>
              <w:widowControl w:val="false"/>
              <w:numPr>
                <w:ilvl w:val="0"/>
                <w:numId w:val="0"/>
              </w:numPr>
              <w:spacing w:before="0" w:after="0"/>
              <w:ind w:hanging="0" w:left="1320"/>
              <w:contextualSpacing/>
              <w:jc w:val="center"/>
              <w:rPr>
                <w:sz w:val="24"/>
                <w:szCs w:val="24"/>
              </w:rPr>
            </w:pPr>
            <w:r>
              <w:rPr>
                <w:rFonts w:ascii="Times New Roman" w:hAnsi="Times New Roman"/>
                <w:b/>
                <w:sz w:val="24"/>
                <w:szCs w:val="24"/>
              </w:rPr>
              <w:t>16. Юридические адреса и платежные реквизиты Сторон</w:t>
            </w:r>
          </w:p>
        </w:tc>
      </w:tr>
      <w:tr>
        <w:trPr/>
        <w:tc>
          <w:tcPr>
            <w:tcW w:w="5100" w:type="dxa"/>
            <w:tcBorders/>
            <w:shd w:fill="auto" w:val="clear"/>
          </w:tcPr>
          <w:p>
            <w:pPr>
              <w:pStyle w:val="Normal"/>
              <w:widowControl w:val="false"/>
              <w:spacing w:before="0" w:after="0"/>
              <w:rPr>
                <w:sz w:val="24"/>
                <w:szCs w:val="24"/>
              </w:rPr>
            </w:pPr>
            <w:r>
              <w:rPr>
                <w:rFonts w:ascii="Times New Roman" w:hAnsi="Times New Roman"/>
                <w:b/>
                <w:bCs/>
                <w:sz w:val="24"/>
                <w:szCs w:val="24"/>
              </w:rPr>
              <w:t>Заказчик</w:t>
            </w:r>
          </w:p>
        </w:tc>
        <w:tc>
          <w:tcPr>
            <w:tcW w:w="5100" w:type="dxa"/>
            <w:tcBorders/>
            <w:shd w:fill="auto" w:val="clear"/>
          </w:tcPr>
          <w:p>
            <w:pPr>
              <w:pStyle w:val="Normal"/>
              <w:widowControl w:val="false"/>
              <w:spacing w:before="0" w:after="0"/>
              <w:rPr>
                <w:rFonts w:ascii="Times New Roman" w:hAnsi="Times New Roman"/>
                <w:sz w:val="24"/>
                <w:szCs w:val="24"/>
              </w:rPr>
            </w:pPr>
            <w:r>
              <w:rPr>
                <w:rFonts w:ascii="Times New Roman" w:hAnsi="Times New Roman"/>
                <w:b/>
                <w:sz w:val="24"/>
                <w:szCs w:val="24"/>
              </w:rPr>
              <w:t>Поставщик</w:t>
            </w:r>
          </w:p>
        </w:tc>
      </w:tr>
      <w:tr>
        <w:trPr/>
        <w:tc>
          <w:tcPr>
            <w:tcW w:w="5100" w:type="dxa"/>
            <w:tcBorders/>
            <w:shd w:fill="auto" w:val="clear"/>
          </w:tcPr>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b/>
                <w:bCs/>
                <w:sz w:val="24"/>
                <w:szCs w:val="24"/>
                <w:u w:val="none"/>
                <w:lang w:eastAsia="ar-SA"/>
              </w:rPr>
              <w:t>ФГБУ «ТЦСКР «Крымский»</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Адрес места нахождения: 298510, Республика Крым, г. Алушта, ул. Перекопская, д.9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ОГРН 1142367000291,ОКПО 21796569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ИНН 2319055992, КПП 910101001</w:t>
            </w:r>
          </w:p>
          <w:p>
            <w:pPr>
              <w:pStyle w:val="ListParagraph"/>
              <w:widowControl w:val="false"/>
              <w:spacing w:lineRule="auto" w:line="276" w:before="0" w:after="0"/>
              <w:ind w:hanging="0" w:left="0" w:right="0"/>
              <w:contextualSpacing/>
              <w:jc w:val="left"/>
              <w:rPr/>
            </w:pPr>
            <w:r>
              <w:rPr>
                <w:rFonts w:cs="Times New Roman" w:ascii="Times New Roman" w:hAnsi="Times New Roman"/>
                <w:b/>
                <w:bCs/>
                <w:sz w:val="24"/>
                <w:szCs w:val="24"/>
                <w:u w:val="none"/>
                <w:shd w:fill="FFFFFF" w:val="clear"/>
                <w:lang w:eastAsia="ru-RU"/>
              </w:rPr>
              <w:t>Наименование банка</w:t>
            </w:r>
            <w:r>
              <w:rPr>
                <w:rFonts w:cs="Times New Roman" w:ascii="Times New Roman" w:hAnsi="Times New Roman"/>
                <w:sz w:val="24"/>
                <w:szCs w:val="24"/>
                <w:u w:val="none"/>
                <w:shd w:fill="FFFFFF" w:val="clear"/>
                <w:lang w:eastAsia="ru-RU"/>
              </w:rPr>
              <w:t xml:space="preserve">: </w:t>
            </w: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ОКЦ № 1 ВВГУ Банка России//УФК по Нижегородской области, г. Нижний Новгород</w:t>
            </w:r>
          </w:p>
          <w:p>
            <w:pPr>
              <w:pStyle w:val="ListParagraph"/>
              <w:widowControl w:val="false"/>
              <w:spacing w:lineRule="auto" w:line="276" w:before="0" w:after="0"/>
              <w:ind w:hanging="0" w:left="0" w:right="0"/>
              <w:contextualSpacing/>
              <w:jc w:val="left"/>
              <w:rPr>
                <w:rFonts w:ascii="Times New Roman" w:hAnsi="Times New Roman" w:cs="Times New Roman"/>
                <w:b w:val="false"/>
                <w:bCs w:val="false"/>
                <w:i w:val="false"/>
                <w:strike w:val="false"/>
                <w:dstrike w:val="false"/>
                <w:outline w:val="false"/>
                <w:shadow w:val="false"/>
                <w:color w:val="000000"/>
                <w:sz w:val="24"/>
                <w:szCs w:val="24"/>
                <w:u w:val="none"/>
                <w:shd w:fill="FFFFFF" w:val="clear"/>
                <w:em w:val="none"/>
                <w:lang w:eastAsia="ru-RU"/>
              </w:rPr>
            </w:pP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БИК банка 012202102</w:t>
            </w:r>
          </w:p>
          <w:p>
            <w:pPr>
              <w:pStyle w:val="BodyText"/>
              <w:spacing w:lineRule="auto" w:line="276" w:before="0" w:after="0"/>
              <w:rPr>
                <w:rFonts w:ascii="Times New Roman" w:hAnsi="Times New Roman"/>
                <w:sz w:val="24"/>
                <w:szCs w:val="24"/>
              </w:rPr>
            </w:pPr>
            <w:r>
              <w:rPr>
                <w:rFonts w:cs="Times New Roman" w:ascii="Times New Roman" w:hAnsi="Times New Roman"/>
                <w:color w:val="000000"/>
                <w:sz w:val="24"/>
                <w:szCs w:val="24"/>
              </w:rPr>
              <w:t xml:space="preserve">Расчетный счет (казначейский счет) </w:t>
            </w:r>
            <w:r>
              <w:rPr>
                <w:rFonts w:cs="Times New Roman" w:ascii="Times New Roman" w:hAnsi="Times New Roman"/>
                <w:b w:val="false"/>
                <w:bCs w:val="false"/>
                <w:i w:val="false"/>
                <w:strike w:val="false"/>
                <w:dstrike w:val="false"/>
                <w:outline w:val="false"/>
                <w:shadow w:val="false"/>
                <w:color w:val="000000"/>
                <w:spacing w:val="67"/>
                <w:sz w:val="24"/>
                <w:szCs w:val="24"/>
                <w:u w:val="none"/>
                <w:em w:val="none"/>
              </w:rPr>
              <w:t>03214643000000013242</w:t>
            </w:r>
          </w:p>
          <w:p>
            <w:pPr>
              <w:pStyle w:val="Normal"/>
              <w:widowControl w:val="false"/>
              <w:snapToGrid w:val="false"/>
              <w:spacing w:lineRule="auto" w:line="276" w:before="0" w:after="0"/>
              <w:ind w:hanging="0" w:left="0"/>
              <w:jc w:val="both"/>
              <w:rPr>
                <w:rFonts w:ascii="Times New Roman" w:hAnsi="Times New Roman"/>
                <w:sz w:val="24"/>
                <w:szCs w:val="24"/>
              </w:rPr>
            </w:pPr>
            <w:r>
              <w:rPr>
                <w:rFonts w:cs="Times New Roman" w:ascii="Times New Roman" w:hAnsi="Times New Roman"/>
                <w:color w:val="000000"/>
                <w:sz w:val="24"/>
                <w:szCs w:val="24"/>
                <w:shd w:fill="FFFFFF" w:val="clear"/>
                <w:lang w:eastAsia="ru-RU"/>
              </w:rPr>
              <w:t xml:space="preserve">Корреспондентский счет (ЕКС) </w:t>
            </w:r>
            <w:r>
              <w:rPr>
                <w:rFonts w:eastAsia="Times New Roman"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ar-SA"/>
              </w:rPr>
              <w:t>40102810745370000024</w:t>
            </w:r>
          </w:p>
          <w:p>
            <w:pPr>
              <w:pStyle w:val="ListParagraph"/>
              <w:widowControl w:val="false"/>
              <w:spacing w:lineRule="auto" w:line="276" w:before="0" w:after="0"/>
              <w:ind w:hanging="0" w:left="0" w:right="0"/>
              <w:contextualSpacing/>
              <w:jc w:val="left"/>
              <w:rPr>
                <w:rFonts w:ascii="Times New Roman" w:hAnsi="Times New Roman" w:eastAsia="Times New Roman" w:cs="Times New Roman"/>
                <w:sz w:val="24"/>
                <w:szCs w:val="24"/>
                <w:u w:val="none"/>
                <w:lang w:eastAsia="ar-SA"/>
              </w:rPr>
            </w:pPr>
            <w:r>
              <w:rPr>
                <w:rFonts w:eastAsia="Times New Roman" w:cs="Times New Roman" w:ascii="Times New Roman" w:hAnsi="Times New Roman"/>
                <w:b w:val="false"/>
                <w:color w:val="000000"/>
                <w:sz w:val="24"/>
                <w:szCs w:val="24"/>
                <w:u w:val="none"/>
                <w:shd w:fill="FFFFFF" w:val="clear"/>
                <w:lang w:eastAsia="ar-SA"/>
              </w:rPr>
              <w:t>Лицевой счет бюджетного учреждения 2</w:t>
            </w:r>
            <w:r>
              <w:rPr>
                <w:rFonts w:eastAsia="Calibri" w:cs="Times New Roman" w:ascii="Times New Roman" w:hAnsi="Times New Roman"/>
                <w:b w:val="false"/>
                <w:color w:val="000000"/>
                <w:sz w:val="24"/>
                <w:szCs w:val="24"/>
                <w:u w:val="none"/>
                <w:shd w:fill="FFFFFF" w:val="clear"/>
                <w:lang w:eastAsia="en-US"/>
              </w:rPr>
              <w:t>0</w:t>
            </w:r>
            <w:r>
              <w:rPr>
                <w:rFonts w:eastAsia="Times New Roman" w:cs="Times New Roman" w:ascii="Times New Roman" w:hAnsi="Times New Roman"/>
                <w:b w:val="false"/>
                <w:color w:val="000000"/>
                <w:sz w:val="24"/>
                <w:szCs w:val="24"/>
                <w:u w:val="none"/>
                <w:shd w:fill="FFFFFF" w:val="clear"/>
                <w:lang w:eastAsia="ar-SA"/>
              </w:rPr>
              <w:t>756Щ31160</w:t>
            </w:r>
            <w:r>
              <w:rPr>
                <w:rFonts w:eastAsia="Times New Roman" w:cs="Times New Roman" w:ascii="Times New Roman" w:hAnsi="Times New Roman"/>
                <w:sz w:val="24"/>
                <w:szCs w:val="24"/>
                <w:u w:val="none"/>
                <w:lang w:eastAsia="ar-SA"/>
              </w:rPr>
              <w:t>, КВР — 244.</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val="en-US" w:eastAsia="ar-SA"/>
              </w:rPr>
              <w:t xml:space="preserve">E-mail: </w:t>
            </w:r>
            <w:hyperlink r:id="rId2">
              <w:r>
                <w:rPr>
                  <w:rStyle w:val="Hyperlink"/>
                  <w:rFonts w:eastAsia="Times New Roman" w:cs="Times New Roman" w:ascii="Times New Roman" w:hAnsi="Times New Roman"/>
                  <w:b w:val="false"/>
                  <w:bCs/>
                  <w:color w:val="000000"/>
                  <w:sz w:val="28"/>
                  <w:szCs w:val="28"/>
                  <w:u w:val="none"/>
                  <w:lang w:val="en-US" w:eastAsia="en-US"/>
                </w:rPr>
                <w:t>Nsnezhkova@tcskr.ru</w:t>
              </w:r>
            </w:hyperlink>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color w:val="000000"/>
                <w:sz w:val="24"/>
                <w:szCs w:val="24"/>
                <w:u w:val="none"/>
                <w:lang w:val="en-US" w:eastAsia="ar-SA"/>
              </w:rPr>
              <w:t>Тел: +7 (36560) 77-103</w:t>
            </w:r>
          </w:p>
          <w:p>
            <w:pPr>
              <w:pStyle w:val="Normal"/>
              <w:widowControl w:val="false"/>
              <w:suppressAutoHyphens w:val="true"/>
              <w:snapToGrid w:val="false"/>
              <w:spacing w:lineRule="auto" w:line="276" w:before="0" w:after="0"/>
              <w:jc w:val="left"/>
              <w:rPr>
                <w:sz w:val="24"/>
                <w:szCs w:val="24"/>
                <w:u w:val="none"/>
              </w:rPr>
            </w:pPr>
            <w:r>
              <w:rPr>
                <w:sz w:val="24"/>
                <w:szCs w:val="24"/>
                <w:u w:val="none"/>
              </w:rPr>
            </w:r>
          </w:p>
          <w:p>
            <w:pPr>
              <w:pStyle w:val="Normal"/>
              <w:widowControl w:val="false"/>
              <w:spacing w:lineRule="auto" w:line="276" w:before="0" w:after="0"/>
              <w:ind w:hanging="0"/>
              <w:jc w:val="left"/>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Первый 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Б.А. Гоменюк</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М.П.</w:t>
            </w:r>
          </w:p>
        </w:tc>
        <w:tc>
          <w:tcPr>
            <w:tcW w:w="5100" w:type="dxa"/>
            <w:tcBorders/>
            <w:shd w:fill="auto" w:val="clear"/>
          </w:tcPr>
          <w:p>
            <w:pPr>
              <w:pStyle w:val="TableParagraph"/>
              <w:widowControl w:val="false"/>
              <w:suppressAutoHyphens w:val="true"/>
              <w:bidi w:val="0"/>
              <w:spacing w:lineRule="auto" w:line="276" w:before="0" w:after="0"/>
              <w:ind w:hanging="0" w:left="0" w:right="0"/>
              <w:jc w:val="left"/>
              <w:rPr/>
            </w:pPr>
            <w:r>
              <w:rPr>
                <w:rFonts w:ascii="Times New Roman" w:hAnsi="Times New Roman"/>
                <w:b/>
                <w:bCs/>
                <w:color w:val="000000"/>
                <w:kern w:val="0"/>
                <w:sz w:val="24"/>
                <w:szCs w:val="24"/>
                <w:lang w:eastAsia="en-US" w:bidi="ar-SA"/>
              </w:rPr>
              <w:t>_________________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ar-SA" w:bidi="ar-SA"/>
              </w:rPr>
              <w:t>Адрес места нахождения:</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ОРГН</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ИНН , КПП</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Р/счет</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К/счет</w:t>
            </w:r>
          </w:p>
          <w:p>
            <w:pPr>
              <w:pStyle w:val="Normal"/>
              <w:widowControl w:val="false"/>
              <w:suppressAutoHyphens w:val="true"/>
              <w:bidi w:val="0"/>
              <w:snapToGrid w:val="false"/>
              <w:spacing w:lineRule="auto" w:line="276" w:before="0"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БИК</w:t>
            </w:r>
          </w:p>
          <w:p>
            <w:pPr>
              <w:pStyle w:val="TableParagraph"/>
              <w:widowControl w:val="false"/>
              <w:suppressAutoHyphens w:val="true"/>
              <w:bidi w:val="0"/>
              <w:snapToGrid w:val="false"/>
              <w:spacing w:lineRule="auto" w:line="276" w:before="61"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Тел:</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E-mail:</w:t>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57" w:after="57"/>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_____________</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bidi w:val="0"/>
              <w:snapToGrid w:val="false"/>
              <w:spacing w:lineRule="auto" w:line="276" w:before="0" w:after="0"/>
              <w:ind w:hanging="0" w:left="0" w:right="0"/>
              <w:jc w:val="both"/>
              <w:rPr/>
            </w:pPr>
            <w:r>
              <w:rPr>
                <w:rFonts w:eastAsia="Times New Roman" w:cs="Times New Roman" w:ascii="Times New Roman" w:hAnsi="Times New Roman"/>
                <w:color w:val="000000"/>
                <w:kern w:val="0"/>
                <w:sz w:val="24"/>
                <w:szCs w:val="24"/>
                <w:u w:val="none"/>
                <w:lang w:val="en-US" w:eastAsia="ar-SA" w:bidi="ar-SA"/>
              </w:rPr>
              <w:t>М.П.</w:t>
            </w:r>
          </w:p>
        </w:tc>
      </w:tr>
    </w:tbl>
    <w:p>
      <w:pPr>
        <w:pStyle w:val="NoSpacing"/>
        <w:widowControl w:val="false"/>
        <w:spacing w:lineRule="auto" w:line="276" w:before="0" w:after="0"/>
        <w:jc w:val="right"/>
        <w:rPr>
          <w:sz w:val="28"/>
          <w:szCs w:val="28"/>
        </w:rPr>
        <w:sectPr>
          <w:footerReference w:type="even" r:id="rId3"/>
          <w:footerReference w:type="default" r:id="rId4"/>
          <w:type w:val="nextPage"/>
          <w:pgSz w:w="11906" w:h="16838"/>
          <w:pgMar w:left="1134" w:right="567" w:gutter="0" w:header="0" w:top="1134" w:footer="1134" w:bottom="1560"/>
          <w:pgNumType w:fmt="decimal"/>
          <w:formProt w:val="false"/>
          <w:textDirection w:val="lrTb"/>
          <w:docGrid w:type="default" w:linePitch="360" w:charSpace="4096"/>
        </w:sectPr>
      </w:pPr>
      <w:r>
        <w:rPr>
          <w:sz w:val="28"/>
          <w:szCs w:val="28"/>
        </w:rPr>
      </w:r>
    </w:p>
    <w:p>
      <w:pPr>
        <w:pStyle w:val="NoSpacing"/>
        <w:widowControl w:val="false"/>
        <w:spacing w:lineRule="auto" w:line="276"/>
        <w:jc w:val="right"/>
        <w:rPr>
          <w:rFonts w:ascii="Times New Roman" w:hAnsi="Times New Roman"/>
          <w:sz w:val="24"/>
          <w:szCs w:val="24"/>
        </w:rPr>
      </w:pPr>
      <w:r>
        <w:rPr>
          <w:sz w:val="24"/>
          <w:szCs w:val="24"/>
        </w:rPr>
        <w:t xml:space="preserve">Приложение к Контракту </w:t>
      </w:r>
    </w:p>
    <w:p>
      <w:pPr>
        <w:pStyle w:val="NoSpacing"/>
        <w:spacing w:lineRule="auto" w:line="276"/>
        <w:jc w:val="right"/>
        <w:rPr>
          <w:rFonts w:ascii="Times New Roman" w:hAnsi="Times New Roman"/>
          <w:sz w:val="24"/>
          <w:szCs w:val="24"/>
        </w:rPr>
      </w:pPr>
      <w:r>
        <w:rPr>
          <w:sz w:val="24"/>
          <w:szCs w:val="24"/>
        </w:rPr>
        <w:t xml:space="preserve">№ </w:t>
      </w:r>
      <w:r>
        <w:rPr>
          <w:rFonts w:eastAsia="Times New Roman" w:cs="Times New Roman"/>
          <w:color w:val="auto"/>
          <w:kern w:val="0"/>
          <w:sz w:val="24"/>
          <w:szCs w:val="24"/>
          <w:lang w:val="ru-RU" w:eastAsia="ru-RU" w:bidi="ar-SA"/>
        </w:rPr>
        <w:t>26-___/ЗЕП</w:t>
      </w:r>
      <w:r>
        <w:rPr>
          <w:sz w:val="24"/>
          <w:szCs w:val="24"/>
        </w:rPr>
        <w:t xml:space="preserve"> от </w:t>
      </w:r>
      <w:r>
        <w:rPr>
          <w:rFonts w:eastAsia="Times New Roman" w:cs="Times New Roman"/>
          <w:color w:val="auto"/>
          <w:kern w:val="0"/>
          <w:sz w:val="24"/>
          <w:szCs w:val="24"/>
          <w:lang w:val="ru-RU" w:eastAsia="en-US" w:bidi="ar-SA"/>
        </w:rPr>
        <w:t>______________</w:t>
      </w:r>
    </w:p>
    <w:p>
      <w:pPr>
        <w:pStyle w:val="NoSpacing"/>
        <w:spacing w:lineRule="auto" w:line="276"/>
        <w:jc w:val="center"/>
        <w:rPr>
          <w:rFonts w:ascii="Times New Roman" w:hAnsi="Times New Roman"/>
          <w:sz w:val="24"/>
          <w:szCs w:val="24"/>
        </w:rPr>
      </w:pPr>
      <w:r>
        <w:rPr>
          <w:b/>
          <w:sz w:val="24"/>
          <w:szCs w:val="24"/>
        </w:rPr>
        <w:t>Спецификация</w:t>
      </w:r>
    </w:p>
    <w:tbl>
      <w:tblPr>
        <w:tblW w:w="14685" w:type="dxa"/>
        <w:jc w:val="left"/>
        <w:tblInd w:w="51" w:type="dxa"/>
        <w:tblLayout w:type="fixed"/>
        <w:tblCellMar>
          <w:top w:w="0" w:type="dxa"/>
          <w:left w:w="105" w:type="dxa"/>
          <w:bottom w:w="0" w:type="dxa"/>
          <w:right w:w="105" w:type="dxa"/>
        </w:tblCellMar>
        <w:tblLook w:val="0000" w:firstRow="0" w:noVBand="0" w:lastRow="0" w:firstColumn="0" w:lastColumn="0" w:noHBand="0"/>
      </w:tblPr>
      <w:tblGrid>
        <w:gridCol w:w="612"/>
        <w:gridCol w:w="1982"/>
        <w:gridCol w:w="7546"/>
        <w:gridCol w:w="1185"/>
        <w:gridCol w:w="734"/>
        <w:gridCol w:w="1546"/>
        <w:gridCol w:w="1080"/>
      </w:tblGrid>
      <w:tr>
        <w:trPr>
          <w:trHeight w:val="735" w:hRule="atLeast"/>
        </w:trPr>
        <w:tc>
          <w:tcPr>
            <w:tcW w:w="6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color w:val="000000"/>
                <w:sz w:val="22"/>
                <w:szCs w:val="22"/>
              </w:rPr>
              <w:t>N п/п</w:t>
            </w:r>
          </w:p>
        </w:tc>
        <w:tc>
          <w:tcPr>
            <w:tcW w:w="1982"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color w:val="000000"/>
                <w:sz w:val="24"/>
                <w:szCs w:val="24"/>
              </w:rPr>
              <w:t>Наименование</w:t>
            </w:r>
          </w:p>
        </w:tc>
        <w:tc>
          <w:tcPr>
            <w:tcW w:w="7546" w:type="dxa"/>
            <w:tcBorders>
              <w:top w:val="single" w:sz="4" w:space="0" w:color="000000"/>
              <w:left w:val="single" w:sz="4" w:space="0" w:color="000000"/>
              <w:bottom w:val="single" w:sz="4" w:space="0" w:color="000000"/>
            </w:tcBorders>
            <w:shd w:fill="auto" w:val="clear"/>
            <w:vAlign w:val="center"/>
          </w:tcPr>
          <w:p>
            <w:pPr>
              <w:pStyle w:val="Style16"/>
              <w:widowControl w:val="false"/>
              <w:suppressAutoHyphens w:val="true"/>
              <w:bidi w:val="0"/>
              <w:spacing w:lineRule="auto" w:line="240" w:before="0" w:after="0"/>
              <w:ind w:hanging="0" w:left="0" w:right="0"/>
              <w:jc w:val="center"/>
              <w:rPr/>
            </w:pPr>
            <w:r>
              <w:rPr>
                <w:rFonts w:cs="Times New Roman" w:ascii="Times New Roman" w:hAnsi="Times New Roman"/>
                <w:b/>
                <w:bCs/>
                <w:sz w:val="24"/>
                <w:szCs w:val="24"/>
              </w:rPr>
              <w:t>Характеристики Товара</w:t>
            </w:r>
          </w:p>
        </w:tc>
        <w:tc>
          <w:tcPr>
            <w:tcW w:w="11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sz w:val="24"/>
                <w:szCs w:val="24"/>
              </w:rPr>
              <w:t>Ед. изм</w:t>
            </w:r>
          </w:p>
        </w:tc>
        <w:tc>
          <w:tcPr>
            <w:tcW w:w="7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sz w:val="24"/>
                <w:szCs w:val="24"/>
              </w:rPr>
              <w:t>Кол-во</w:t>
            </w:r>
          </w:p>
        </w:tc>
        <w:tc>
          <w:tcPr>
            <w:tcW w:w="15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color w:val="000000"/>
                <w:sz w:val="24"/>
                <w:szCs w:val="24"/>
              </w:rPr>
              <w:t>Цена за ед., руб.</w:t>
            </w:r>
          </w:p>
        </w:tc>
        <w:tc>
          <w:tcPr>
            <w:tcW w:w="10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color w:val="000000"/>
                <w:sz w:val="22"/>
                <w:szCs w:val="22"/>
              </w:rPr>
              <w:t>Сумма, руб.</w:t>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w:t>
            </w:r>
          </w:p>
        </w:tc>
        <w:tc>
          <w:tcPr>
            <w:tcW w:w="1982" w:type="dxa"/>
            <w:tcBorders>
              <w:left w:val="single" w:sz="4" w:space="0" w:color="000000"/>
              <w:bottom w:val="single" w:sz="4" w:space="0" w:color="000000"/>
            </w:tcBorders>
            <w:shd w:fill="auto" w:val="clear"/>
            <w:vAlign w:val="center"/>
          </w:tcPr>
          <w:p>
            <w:pPr>
              <w:pStyle w:val="Normal"/>
              <w:widowControl/>
              <w:overflowPunct w:val="true"/>
              <w:spacing w:lineRule="auto" w:line="240" w:before="0" w:after="0"/>
              <w:jc w:val="left"/>
              <w:textAlignment w:val="auto"/>
              <w:rPr>
                <w:lang w:val="ru-RU"/>
              </w:rPr>
            </w:pPr>
            <w:r>
              <w:rPr>
                <w:rFonts w:cs="Times New Roman" w:ascii="Times New Roman" w:hAnsi="Times New Roman"/>
                <w:kern w:val="0"/>
                <w:sz w:val="24"/>
                <w:szCs w:val="24"/>
                <w:lang w:val="ru-RU"/>
              </w:rPr>
              <w:t>Канат для лазания</w:t>
            </w:r>
          </w:p>
        </w:tc>
        <w:tc>
          <w:tcPr>
            <w:tcW w:w="7546" w:type="dxa"/>
            <w:tcBorders>
              <w:left w:val="single" w:sz="4" w:space="0" w:color="000000"/>
              <w:bottom w:val="single" w:sz="4" w:space="0" w:color="000000"/>
            </w:tcBorders>
            <w:shd w:fill="auto" w:val="clear"/>
            <w:vAlign w:val="center"/>
          </w:tcPr>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Канат спортивный хлопчатобумажный предназначен для использования в спортивных залах, учебных учреждениях, фитнес центрах и на спортивных площадках для выполнения упражнений по лазанию.</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Фактическая разрывная нагрузка кгс — 5600, линейная плотность ктекс — 16,5.</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На канате для лазания на одном конце при помощи сквозных болтов закрепляется стальная серьга (входит в комплект), с помощью которой канат подвешивается на консоль, расположенную на стене или на потолке, на другом конце каната используется декоративный чехол, который предотвращает разматывание каната.</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Длина, метров — 6.</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Толщина, см — не менее 4,5 и не более 5.</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Материал — канат х/б.</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Удлинение под нагрузкой — 10%.</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Максимальная нагрузка, килограмм — 200.</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Оголовок стальной — 15 см.</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Комплектация: канат для лазания, паспорт/инструкция товара.</w:t>
            </w:r>
          </w:p>
        </w:tc>
        <w:tc>
          <w:tcPr>
            <w:tcW w:w="1185" w:type="dxa"/>
            <w:tcBorders>
              <w:left w:val="single" w:sz="4" w:space="0" w:color="000000"/>
              <w:bottom w:val="single" w:sz="4" w:space="0" w:color="000000"/>
              <w:right w:val="single" w:sz="4" w:space="0" w:color="000000"/>
            </w:tcBorders>
            <w:shd w:fill="auto" w:val="clear"/>
            <w:vAlign w:val="center"/>
          </w:tcPr>
          <w:p>
            <w:pPr>
              <w:pStyle w:val="Normal"/>
              <w:widowControl/>
              <w:overflowPunct w:val="true"/>
              <w:spacing w:before="0" w:after="0"/>
              <w:jc w:val="center"/>
              <w:textAlignment w:val="auto"/>
              <w:rPr/>
            </w:pPr>
            <w:r>
              <w:rPr>
                <w:rFonts w:cs="Times New Roman" w:ascii="Times New Roman" w:hAnsi="Times New Roman"/>
                <w:color w:val="000000"/>
                <w:kern w:val="0"/>
                <w:sz w:val="24"/>
                <w:szCs w:val="24"/>
              </w:rPr>
              <w:t>штука</w:t>
            </w:r>
          </w:p>
        </w:tc>
        <w:tc>
          <w:tcPr>
            <w:tcW w:w="734" w:type="dxa"/>
            <w:tcBorders>
              <w:left w:val="single" w:sz="4" w:space="0" w:color="000000"/>
              <w:bottom w:val="single" w:sz="4" w:space="0" w:color="000000"/>
              <w:right w:val="single" w:sz="4" w:space="0" w:color="000000"/>
            </w:tcBorders>
            <w:shd w:fill="auto" w:val="clear"/>
            <w:vAlign w:val="center"/>
          </w:tcPr>
          <w:p>
            <w:pPr>
              <w:pStyle w:val="Normal"/>
              <w:widowControl/>
              <w:overflowPunct w:val="true"/>
              <w:spacing w:before="0" w:after="0"/>
              <w:jc w:val="center"/>
              <w:textAlignment w:val="auto"/>
              <w:rPr/>
            </w:pPr>
            <w:r>
              <w:rPr>
                <w:rFonts w:cs="Times New Roman" w:ascii="Times New Roman" w:hAnsi="Times New Roman"/>
                <w:color w:val="000000"/>
                <w:kern w:val="0"/>
                <w:sz w:val="24"/>
                <w:szCs w:val="24"/>
              </w:rPr>
              <w:t>1</w:t>
            </w:r>
            <w:r>
              <w:rPr>
                <w:rFonts w:cs="Times New Roman" w:ascii="Times New Roman" w:hAnsi="Times New Roman"/>
                <w:color w:val="000000"/>
                <w:kern w:val="0"/>
                <w:sz w:val="24"/>
                <w:szCs w:val="24"/>
              </w:rPr>
              <w:t>0</w:t>
            </w:r>
          </w:p>
        </w:tc>
        <w:tc>
          <w:tcPr>
            <w:tcW w:w="1546" w:type="dxa"/>
            <w:tcBorders>
              <w:left w:val="single" w:sz="4" w:space="0" w:color="000000"/>
              <w:bottom w:val="single" w:sz="4" w:space="0" w:color="000000"/>
              <w:right w:val="single" w:sz="4" w:space="0" w:color="000000"/>
            </w:tcBorders>
            <w:shd w:fill="auto" w:val="clear"/>
            <w:vAlign w:val="center"/>
          </w:tcPr>
          <w:p>
            <w:pPr>
              <w:pStyle w:val="Style16"/>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080"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Style16"/>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378" w:hRule="atLeast"/>
        </w:trPr>
        <w:tc>
          <w:tcPr>
            <w:tcW w:w="13605" w:type="dxa"/>
            <w:gridSpan w:val="6"/>
            <w:tcBorders>
              <w:left w:val="single" w:sz="4" w:space="0" w:color="000000"/>
              <w:bottom w:val="single" w:sz="4" w:space="0" w:color="000000"/>
              <w:right w:val="single" w:sz="4" w:space="0" w:color="000000"/>
            </w:tcBorders>
            <w:shd w:fill="auto" w:val="clear"/>
            <w:vAlign w:val="center"/>
          </w:tcPr>
          <w:p>
            <w:pPr>
              <w:pStyle w:val="Style16"/>
              <w:widowControl w:val="false"/>
              <w:spacing w:before="0" w:after="0"/>
              <w:jc w:val="right"/>
              <w:rPr>
                <w:rFonts w:ascii="Times New Roman" w:hAnsi="Times New Roman"/>
                <w:b/>
                <w:bCs/>
                <w:color w:val="000000"/>
                <w:sz w:val="24"/>
              </w:rPr>
            </w:pPr>
            <w:r>
              <w:rPr>
                <w:rFonts w:ascii="Times New Roman" w:hAnsi="Times New Roman"/>
                <w:b/>
                <w:bCs/>
                <w:color w:val="000000"/>
                <w:sz w:val="24"/>
              </w:rPr>
              <w:t>Итого:</w:t>
            </w:r>
          </w:p>
        </w:tc>
        <w:tc>
          <w:tcPr>
            <w:tcW w:w="1080"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Style16"/>
              <w:widowControl w:val="false"/>
              <w:spacing w:before="0" w:after="0"/>
              <w:jc w:val="center"/>
              <w:rPr>
                <w:rFonts w:ascii="Times New Roman" w:hAnsi="Times New Roman"/>
                <w:b/>
                <w:color w:val="000000"/>
                <w:sz w:val="24"/>
              </w:rPr>
            </w:pPr>
            <w:r>
              <w:rPr>
                <w:rFonts w:ascii="Times New Roman" w:hAnsi="Times New Roman"/>
                <w:b/>
                <w:color w:val="000000"/>
                <w:sz w:val="24"/>
              </w:rPr>
            </w:r>
          </w:p>
        </w:tc>
      </w:tr>
    </w:tbl>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eastAsia="Times New Roman" w:cs="Times New Roman" w:ascii="Times New Roman" w:hAnsi="Times New Roman"/>
          <w:color w:val="auto"/>
          <w:kern w:val="0"/>
          <w:sz w:val="24"/>
          <w:szCs w:val="24"/>
          <w:lang w:val="ru-RU" w:eastAsia="en-US" w:bidi="ar-SA"/>
        </w:rPr>
        <w:t>Всего: __________</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(НДС не облагается).</w:t>
      </w:r>
    </w:p>
    <w:p>
      <w:pPr>
        <w:pStyle w:val="Normal"/>
        <w:widowControl/>
        <w:suppressAutoHyphens w:val="true"/>
        <w:overflowPunct w:val="false"/>
        <w:bidi w:val="0"/>
        <w:spacing w:lineRule="auto" w:line="240" w:before="0" w:after="0"/>
        <w:ind w:firstLine="709" w:left="0" w:right="0"/>
        <w:jc w:val="both"/>
        <w:textAlignment w:val="auto"/>
        <w:rPr>
          <w:rFonts w:ascii="Times New Roman" w:hAnsi="Times New Roman"/>
          <w:sz w:val="24"/>
          <w:szCs w:val="24"/>
        </w:rPr>
      </w:pPr>
      <w:r>
        <w:rPr>
          <w:rFonts w:eastAsia="Times New Roman" w:cs="Times New Roman" w:ascii="Times New Roman" w:hAnsi="Times New Roman"/>
          <w:b w:val="false"/>
          <w:i w:val="false"/>
          <w:iCs w:val="false"/>
          <w:strike w:val="false"/>
          <w:dstrike w:val="false"/>
          <w:outline w:val="false"/>
          <w:shadow w:val="false"/>
          <w:color w:val="000000"/>
          <w:kern w:val="0"/>
          <w:sz w:val="24"/>
          <w:szCs w:val="24"/>
          <w:u w:val="none"/>
          <w:shd w:fill="auto" w:val="clear"/>
          <w:em w:val="none"/>
          <w:lang w:val="ru-RU" w:eastAsia="ar-SA" w:bidi="ar-SA"/>
        </w:rPr>
        <w:t>Поставляемый товар должен быть новым товаром (товаром, который не был восстановлен, у которого не были восстановлены потребительские свойства), а также должен отвечать требованиям качества, безопасности жизни и здоровья и иным требованиям сертификации, безопасности (санитарным нормам и правилам, государственным стандартам).</w:t>
      </w:r>
    </w:p>
    <w:p>
      <w:pPr>
        <w:pStyle w:val="BodyText"/>
        <w:widowControl w:val="false"/>
        <w:suppressAutoHyphens w:val="true"/>
        <w:bidi w:val="0"/>
        <w:spacing w:lineRule="auto" w:line="276" w:before="0" w:after="0"/>
        <w:ind w:firstLine="709" w:left="0" w:right="0"/>
        <w:jc w:val="both"/>
        <w:rPr>
          <w:rFonts w:ascii="Times New Roman" w:hAnsi="Times New Roman"/>
          <w:color w:val="000000"/>
          <w:sz w:val="24"/>
          <w:szCs w:val="24"/>
        </w:rPr>
      </w:pPr>
      <w:r>
        <w:rPr>
          <w:rFonts w:eastAsia="Times New Roman" w:cs="Times New Roman" w:ascii="Times New Roman" w:hAnsi="Times New Roman"/>
          <w:i w:val="false"/>
          <w:iCs w:val="false"/>
          <w:color w:val="000000"/>
          <w:kern w:val="0"/>
          <w:sz w:val="24"/>
          <w:szCs w:val="24"/>
          <w:shd w:fill="auto" w:val="clear"/>
          <w:lang w:val="ru-RU" w:eastAsia="ru-RU" w:bidi="ar-SA"/>
        </w:rPr>
        <w:t>Весь Товар должен сопровождаться документами, подтверждающими страну происхождения, качество и безопасность поставляемых Товаров. Соответствие качества Товара должно быть подтверждено следующими документами в соответствии с законодательством Российской Федерации: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color w:val="000000"/>
          <w:sz w:val="24"/>
          <w:szCs w:val="24"/>
        </w:rPr>
        <w:t>- копией сертификата соответствия на поставляемый товар (в случае добровольной сертификации) или копией декларации о соответствии на поставляемый товар (при наличии в соответствии с требованиями законодательства Российской Федерации), заверенные печатью Поставщика или производителем (при наличии печати);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sz w:val="24"/>
          <w:szCs w:val="24"/>
        </w:rPr>
        <w:t>Упаковка Товара должна быть в соответствии с требованиями стандартов,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Риск случайной гибели или случайного повреждения Товара до его передачи Заказчику лежит на Поставщике.</w:t>
      </w:r>
    </w:p>
    <w:p>
      <w:pPr>
        <w:pStyle w:val="BodyText"/>
        <w:suppressAutoHyphens w:val="true"/>
        <w:bidi w:val="0"/>
        <w:spacing w:lineRule="auto" w:line="276" w:before="0" w:after="0"/>
        <w:ind w:firstLine="709" w:left="0" w:right="0"/>
        <w:jc w:val="both"/>
        <w:rPr/>
      </w:pPr>
      <w:r>
        <w:rPr>
          <w:rFonts w:ascii="Times New Roman" w:hAnsi="Times New Roman"/>
          <w:sz w:val="24"/>
          <w:szCs w:val="24"/>
        </w:rPr>
        <w:t xml:space="preserve">Поставщик гарантирует, что поставленный товар является новым (Товаром, который не был в эксплуатации,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не должен являться выставочным образцом).  </w:t>
      </w:r>
    </w:p>
    <w:p>
      <w:pPr>
        <w:pStyle w:val="Normal"/>
        <w:spacing w:before="0" w:after="0"/>
        <w:ind w:firstLine="709"/>
        <w:jc w:val="center"/>
        <w:rPr>
          <w:rFonts w:ascii="Times New Roman" w:hAnsi="Times New Roman"/>
          <w:sz w:val="24"/>
          <w:szCs w:val="24"/>
        </w:rPr>
      </w:pPr>
      <w:r>
        <w:rPr>
          <w:rFonts w:ascii="Times New Roman" w:hAnsi="Times New Roman"/>
          <w:b/>
          <w:sz w:val="24"/>
          <w:szCs w:val="24"/>
        </w:rPr>
        <w:t>Подписи Сторон</w:t>
      </w:r>
    </w:p>
    <w:tbl>
      <w:tblPr>
        <w:tblStyle w:val="a3"/>
        <w:tblW w:w="14565" w:type="dxa"/>
        <w:jc w:val="left"/>
        <w:tblInd w:w="99" w:type="dxa"/>
        <w:tblLayout w:type="fixed"/>
        <w:tblCellMar>
          <w:top w:w="0" w:type="dxa"/>
          <w:left w:w="108" w:type="dxa"/>
          <w:bottom w:w="0" w:type="dxa"/>
          <w:right w:w="108" w:type="dxa"/>
        </w:tblCellMar>
        <w:tblLook w:val="04a0" w:firstRow="1" w:noVBand="1" w:lastRow="0" w:firstColumn="1" w:lastColumn="0" w:noHBand="0"/>
      </w:tblPr>
      <w:tblGrid>
        <w:gridCol w:w="7770"/>
        <w:gridCol w:w="6795"/>
      </w:tblGrid>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Заказчик</w:t>
            </w:r>
          </w:p>
          <w:p>
            <w:pPr>
              <w:pStyle w:val="Normal"/>
              <w:widowControl w:val="false"/>
              <w:suppressAutoHyphens w:val="tru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zh-CN"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Первый 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ФГБУ «ТЦСКР «Крымский»</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Поставщик</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tc>
      </w:tr>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________________/Б.А. Гоменюк</w:t>
            </w:r>
            <w:r>
              <w:rPr>
                <w:rFonts w:eastAsia="Times New Roman" w:cs="Times New Roman" w:ascii="Times New Roman" w:hAnsi="Times New Roman"/>
                <w:color w:val="auto"/>
                <w:kern w:val="0"/>
                <w:sz w:val="24"/>
                <w:szCs w:val="24"/>
                <w:lang w:val="ru-RU" w:eastAsia="ru-RU" w:bidi="ar-SA"/>
              </w:rPr>
              <w:t>/</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___________________/</w:t>
            </w:r>
            <w:r>
              <w:rPr>
                <w:rFonts w:eastAsia="Times New Roman" w:cs="Times New Roman" w:ascii="Times New Roman" w:hAnsi="Times New Roman"/>
                <w:b w:val="false"/>
                <w:bCs w:val="false"/>
                <w:iCs/>
                <w:color w:val="000000"/>
                <w:kern w:val="0"/>
                <w:sz w:val="24"/>
                <w:szCs w:val="24"/>
                <w:u w:val="none"/>
                <w:lang w:val="ru-RU" w:eastAsia="ar-SA" w:bidi="ar-SA"/>
              </w:rPr>
              <w:t>___________</w:t>
            </w:r>
            <w:r>
              <w:rPr>
                <w:rFonts w:eastAsia="Times New Roman" w:cs="Times New Roman" w:ascii="Times New Roman" w:hAnsi="Times New Roman"/>
                <w:sz w:val="24"/>
                <w:szCs w:val="24"/>
                <w:lang w:eastAsia="ru-RU"/>
              </w:rPr>
              <w:t>/</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r>
    </w:tbl>
    <w:p>
      <w:pPr>
        <w:pStyle w:val="Normal"/>
        <w:spacing w:before="0" w:after="200"/>
        <w:rPr/>
      </w:pPr>
      <w:r>
        <w:rPr/>
      </w:r>
    </w:p>
    <w:sectPr>
      <w:footerReference w:type="even" r:id="rId5"/>
      <w:footerReference w:type="default" r:id="rId6"/>
      <w:footerReference w:type="first" r:id="rId7"/>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suff w:val="space"/>
      <w:lvlText w:val="%1."/>
      <w:lvlJc w:val="left"/>
      <w:pPr>
        <w:tabs>
          <w:tab w:val="num" w:pos="0"/>
        </w:tabs>
        <w:ind w:left="0" w:hanging="0"/>
      </w:pPr>
      <w:rPr>
        <w:rFonts w:cs="Times New Roman"/>
      </w:rPr>
    </w:lvl>
    <w:lvl w:ilvl="1">
      <w:start w:val="1"/>
      <w:numFmt w:val="decimal"/>
      <w:pStyle w:val="Heading2"/>
      <w:suff w:val="space"/>
      <w:lvlText w:val="%1.%2."/>
      <w:lvlJc w:val="left"/>
      <w:pPr>
        <w:tabs>
          <w:tab w:val="num" w:pos="0"/>
        </w:tabs>
        <w:ind w:left="0" w:hanging="0"/>
      </w:pPr>
      <w:rPr>
        <w:rFonts w:cs="Times New Roman"/>
        <w:b/>
        <w:sz w:val="24"/>
      </w:rPr>
    </w:lvl>
    <w:lvl w:ilvl="2">
      <w:start w:val="1"/>
      <w:numFmt w:val="decimal"/>
      <w:pStyle w:val="Heading3"/>
      <w:suff w:val="space"/>
      <w:lvlText w:val="%1.%2.%3."/>
      <w:lvlJc w:val="left"/>
      <w:pPr>
        <w:tabs>
          <w:tab w:val="num" w:pos="0"/>
        </w:tabs>
        <w:ind w:left="0" w:hanging="0"/>
      </w:pPr>
      <w:rPr>
        <w:rFonts w:cs="Times New Roman"/>
      </w:rPr>
    </w:lvl>
    <w:lvl w:ilvl="3">
      <w:start w:val="1"/>
      <w:numFmt w:val="decimal"/>
      <w:pStyle w:val="Heading4"/>
      <w:suff w:val="space"/>
      <w:lvlText w:val="%1.%2.%3.%4."/>
      <w:lvlJc w:val="left"/>
      <w:pPr>
        <w:tabs>
          <w:tab w:val="num" w:pos="0"/>
        </w:tabs>
        <w:ind w:left="0" w:hanging="0"/>
      </w:pPr>
      <w:rPr>
        <w:rFonts w:cs="Times New Roman"/>
      </w:rPr>
    </w:lvl>
    <w:lvl w:ilvl="4">
      <w:start w:val="1"/>
      <w:numFmt w:val="decimal"/>
      <w:pStyle w:val="Heading5"/>
      <w:suff w:val="space"/>
      <w:lvlText w:val="%1.%2.%3.%4.%5."/>
      <w:lvlJc w:val="left"/>
      <w:pPr>
        <w:tabs>
          <w:tab w:val="num" w:pos="0"/>
        </w:tabs>
        <w:ind w:left="0" w:hanging="0"/>
      </w:pPr>
      <w:rPr>
        <w:rFonts w:cs="Times New Roman"/>
      </w:rPr>
    </w:lvl>
    <w:lvl w:ilvl="5">
      <w:start w:val="1"/>
      <w:numFmt w:val="decimal"/>
      <w:pStyle w:val="Heading6"/>
      <w:suff w:val="space"/>
      <w:lvlText w:val="%1.%2.%3.%4.%5.%6."/>
      <w:lvlJc w:val="left"/>
      <w:pPr>
        <w:tabs>
          <w:tab w:val="num" w:pos="0"/>
        </w:tabs>
        <w:ind w:left="0" w:hanging="0"/>
      </w:pPr>
      <w:rPr>
        <w:rFonts w:cs="Times New Roman"/>
      </w:rPr>
    </w:lvl>
    <w:lvl w:ilvl="6">
      <w:start w:val="1"/>
      <w:numFmt w:val="decimal"/>
      <w:pStyle w:val="Heading7"/>
      <w:suff w:val="space"/>
      <w:lvlText w:val="%1.%2.%3.%4.%5.%6.%7."/>
      <w:lvlJc w:val="left"/>
      <w:pPr>
        <w:tabs>
          <w:tab w:val="num" w:pos="0"/>
        </w:tabs>
        <w:ind w:left="0" w:hanging="0"/>
      </w:pPr>
      <w:rPr>
        <w:rFonts w:cs="Times New Roman"/>
      </w:rPr>
    </w:lvl>
    <w:lvl w:ilvl="7">
      <w:start w:val="1"/>
      <w:numFmt w:val="decimal"/>
      <w:pStyle w:val="Heading8"/>
      <w:suff w:val="space"/>
      <w:lvlText w:val="%1.%2.%3.%4.%5.%6.%7.%8."/>
      <w:lvlJc w:val="left"/>
      <w:pPr>
        <w:tabs>
          <w:tab w:val="num" w:pos="0"/>
        </w:tabs>
        <w:ind w:left="0" w:hanging="0"/>
      </w:pPr>
      <w:rPr>
        <w:rFonts w:cs="Times New Roman"/>
      </w:rPr>
    </w:lvl>
    <w:lvl w:ilvl="8">
      <w:start w:val="1"/>
      <w:numFmt w:val="decimal"/>
      <w:pStyle w:val="Heading9"/>
      <w:suff w:val="space"/>
      <w:lvlText w:val="%1.%2.%3.%4.%5.%6.%7.%8.%9."/>
      <w:lvlJc w:val="left"/>
      <w:pPr>
        <w:tabs>
          <w:tab w:val="num" w:pos="0"/>
        </w:tabs>
        <w:ind w:left="0" w:hanging="0"/>
      </w:pPr>
      <w:rPr>
        <w:rFonts w:cs="Times New Roman"/>
      </w:r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360"/>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65f8"/>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ing1">
    <w:name w:val="heading 1"/>
    <w:basedOn w:val="Normal"/>
    <w:next w:val="Normal"/>
    <w:uiPriority w:val="9"/>
    <w:qFormat/>
    <w:rsid w:val="004e3ede"/>
    <w:pPr>
      <w:keepNext w:val="true"/>
      <w:keepLines/>
      <w:numPr>
        <w:ilvl w:val="0"/>
        <w:numId w:val="1"/>
      </w:numPr>
      <w:spacing w:before="240" w:after="120"/>
      <w:jc w:val="center"/>
      <w:outlineLvl w:val="0"/>
    </w:pPr>
    <w:rPr>
      <w:rFonts w:ascii="Times New Roman" w:hAnsi="Times New Roman"/>
      <w:b/>
      <w:bCs/>
      <w:sz w:val="24"/>
      <w:szCs w:val="28"/>
      <w:lang w:eastAsia="ru-RU"/>
    </w:rPr>
  </w:style>
  <w:style w:type="paragraph" w:styleId="Heading2">
    <w:name w:val="heading 2"/>
    <w:basedOn w:val="Normal"/>
    <w:next w:val="Normal"/>
    <w:uiPriority w:val="9"/>
    <w:qFormat/>
    <w:rsid w:val="004e3ede"/>
    <w:pPr>
      <w:numPr>
        <w:ilvl w:val="1"/>
        <w:numId w:val="1"/>
      </w:numPr>
      <w:spacing w:before="120" w:after="120"/>
      <w:ind w:firstLine="482"/>
      <w:jc w:val="both"/>
      <w:outlineLvl w:val="1"/>
    </w:pPr>
    <w:rPr>
      <w:rFonts w:ascii="Times New Roman" w:hAnsi="Times New Roman"/>
      <w:bCs/>
      <w:szCs w:val="26"/>
      <w:lang w:eastAsia="ru-RU"/>
    </w:rPr>
  </w:style>
  <w:style w:type="paragraph" w:styleId="Heading3">
    <w:name w:val="heading 3"/>
    <w:basedOn w:val="Normal"/>
    <w:next w:val="Normal"/>
    <w:uiPriority w:val="9"/>
    <w:qFormat/>
    <w:rsid w:val="004e3ede"/>
    <w:pPr>
      <w:numPr>
        <w:ilvl w:val="2"/>
        <w:numId w:val="1"/>
      </w:numPr>
      <w:spacing w:before="120" w:after="120"/>
      <w:ind w:firstLine="482"/>
      <w:jc w:val="both"/>
      <w:outlineLvl w:val="2"/>
    </w:pPr>
    <w:rPr>
      <w:rFonts w:ascii="Times New Roman" w:hAnsi="Times New Roman"/>
      <w:bCs/>
      <w:lang w:eastAsia="ru-RU"/>
    </w:rPr>
  </w:style>
  <w:style w:type="paragraph" w:styleId="Heading4">
    <w:name w:val="heading 4"/>
    <w:basedOn w:val="Normal"/>
    <w:next w:val="Normal"/>
    <w:uiPriority w:val="9"/>
    <w:qFormat/>
    <w:rsid w:val="004e3ede"/>
    <w:pPr>
      <w:numPr>
        <w:ilvl w:val="3"/>
        <w:numId w:val="1"/>
      </w:numPr>
      <w:spacing w:before="120" w:after="120"/>
      <w:ind w:firstLine="482"/>
      <w:jc w:val="both"/>
      <w:outlineLvl w:val="3"/>
    </w:pPr>
    <w:rPr>
      <w:rFonts w:ascii="Times New Roman" w:hAnsi="Times New Roman"/>
      <w:bCs/>
      <w:iCs/>
      <w:lang w:eastAsia="ru-RU"/>
    </w:rPr>
  </w:style>
  <w:style w:type="paragraph" w:styleId="Heading5">
    <w:name w:val="heading 5"/>
    <w:basedOn w:val="Normal"/>
    <w:next w:val="Normal"/>
    <w:uiPriority w:val="9"/>
    <w:qFormat/>
    <w:rsid w:val="004e3ede"/>
    <w:pPr>
      <w:keepNext w:val="true"/>
      <w:keepLines/>
      <w:numPr>
        <w:ilvl w:val="4"/>
        <w:numId w:val="1"/>
      </w:numPr>
      <w:spacing w:before="200" w:after="0"/>
      <w:ind w:firstLine="482"/>
      <w:jc w:val="both"/>
      <w:outlineLvl w:val="4"/>
    </w:pPr>
    <w:rPr>
      <w:rFonts w:ascii="Times New Roman" w:hAnsi="Times New Roman"/>
      <w:lang w:eastAsia="ru-RU"/>
    </w:rPr>
  </w:style>
  <w:style w:type="paragraph" w:styleId="Heading6">
    <w:name w:val="heading 6"/>
    <w:basedOn w:val="Normal"/>
    <w:next w:val="Normal"/>
    <w:uiPriority w:val="9"/>
    <w:qFormat/>
    <w:rsid w:val="004e3ede"/>
    <w:pPr>
      <w:keepNext w:val="true"/>
      <w:keepLines/>
      <w:numPr>
        <w:ilvl w:val="5"/>
        <w:numId w:val="1"/>
      </w:numPr>
      <w:spacing w:before="200" w:after="0"/>
      <w:ind w:firstLine="482"/>
      <w:jc w:val="both"/>
      <w:outlineLvl w:val="5"/>
    </w:pPr>
    <w:rPr>
      <w:rFonts w:ascii="Times New Roman" w:hAnsi="Times New Roman"/>
      <w:i/>
      <w:iCs/>
      <w:color w:val="243F60"/>
      <w:lang w:eastAsia="ru-RU"/>
    </w:rPr>
  </w:style>
  <w:style w:type="paragraph" w:styleId="Heading7">
    <w:name w:val="heading 7"/>
    <w:basedOn w:val="Normal"/>
    <w:next w:val="Normal"/>
    <w:uiPriority w:val="9"/>
    <w:qFormat/>
    <w:rsid w:val="004e3ede"/>
    <w:pPr>
      <w:keepNext w:val="true"/>
      <w:keepLines/>
      <w:numPr>
        <w:ilvl w:val="6"/>
        <w:numId w:val="1"/>
      </w:numPr>
      <w:spacing w:before="200" w:after="0"/>
      <w:ind w:firstLine="482"/>
      <w:jc w:val="both"/>
      <w:outlineLvl w:val="6"/>
    </w:pPr>
    <w:rPr>
      <w:rFonts w:ascii="Times New Roman" w:hAnsi="Times New Roman"/>
      <w:i/>
      <w:iCs/>
      <w:color w:val="404040"/>
      <w:lang w:eastAsia="ru-RU"/>
    </w:rPr>
  </w:style>
  <w:style w:type="paragraph" w:styleId="Heading8">
    <w:name w:val="heading 8"/>
    <w:basedOn w:val="Normal"/>
    <w:next w:val="Normal"/>
    <w:uiPriority w:val="9"/>
    <w:qFormat/>
    <w:rsid w:val="004e3ede"/>
    <w:pPr>
      <w:keepNext w:val="true"/>
      <w:keepLines/>
      <w:numPr>
        <w:ilvl w:val="7"/>
        <w:numId w:val="1"/>
      </w:numPr>
      <w:spacing w:before="200" w:after="0"/>
      <w:ind w:firstLine="482"/>
      <w:jc w:val="both"/>
      <w:outlineLvl w:val="7"/>
    </w:pPr>
    <w:rPr>
      <w:rFonts w:ascii="Times New Roman" w:hAnsi="Times New Roman"/>
      <w:color w:val="4F81BD"/>
      <w:szCs w:val="20"/>
      <w:lang w:eastAsia="ru-RU"/>
    </w:rPr>
  </w:style>
  <w:style w:type="paragraph" w:styleId="Heading9">
    <w:name w:val="heading 9"/>
    <w:basedOn w:val="Normal"/>
    <w:next w:val="Normal"/>
    <w:uiPriority w:val="9"/>
    <w:qFormat/>
    <w:rsid w:val="004e3ede"/>
    <w:pPr>
      <w:keepNext w:val="true"/>
      <w:keepLines/>
      <w:numPr>
        <w:ilvl w:val="8"/>
        <w:numId w:val="1"/>
      </w:numPr>
      <w:spacing w:before="200" w:after="0"/>
      <w:ind w:firstLine="482"/>
      <w:jc w:val="both"/>
      <w:outlineLvl w:val="8"/>
    </w:pPr>
    <w:rPr>
      <w:rFonts w:ascii="Times New Roman" w:hAnsi="Times New Roman"/>
      <w:i/>
      <w:iCs/>
      <w:color w:val="404040"/>
      <w:szCs w:val="20"/>
      <w:lang w:eastAsia="ru-RU"/>
    </w:rPr>
  </w:style>
  <w:style w:type="character" w:styleId="DefaultParagraphFont" w:default="1">
    <w:name w:val="Default Paragraph Font"/>
    <w:uiPriority w:val="1"/>
    <w:semiHidden/>
    <w:unhideWhenUsed/>
    <w:qFormat/>
    <w:rPr/>
  </w:style>
  <w:style w:type="character" w:styleId="blk" w:customStyle="1">
    <w:name w:val="blk"/>
    <w:basedOn w:val="DefaultParagraphFont"/>
    <w:qFormat/>
    <w:rsid w:val="00a465f8"/>
    <w:rPr>
      <w:rFonts w:cs="Times New Roman"/>
    </w:rPr>
  </w:style>
  <w:style w:type="character" w:styleId="Hyperlink">
    <w:name w:val="Hyperlink"/>
    <w:basedOn w:val="DefaultParagraphFont"/>
    <w:uiPriority w:val="99"/>
    <w:unhideWhenUsed/>
    <w:qFormat/>
    <w:rsid w:val="00a465f8"/>
    <w:rPr>
      <w:color w:themeColor="hyperlink" w:val="0000FF"/>
      <w:u w:val="single"/>
    </w:rPr>
  </w:style>
  <w:style w:type="character" w:styleId="Style5" w:customStyle="1">
    <w:name w:val="Абзац списка Знак"/>
    <w:uiPriority w:val="34"/>
    <w:qFormat/>
    <w:locked/>
    <w:rsid w:val="00a465f8"/>
    <w:rPr>
      <w:rFonts w:ascii="Calibri" w:hAnsi="Calibri" w:eastAsia="Times New Roman" w:cs="Times New Roman"/>
    </w:rPr>
  </w:style>
  <w:style w:type="character" w:styleId="2" w:customStyle="1">
    <w:name w:val="Основной текст с отступом 2 Знак"/>
    <w:basedOn w:val="DefaultParagraphFont"/>
    <w:uiPriority w:val="99"/>
    <w:qFormat/>
    <w:rsid w:val="00a465f8"/>
    <w:rPr>
      <w:rFonts w:ascii="Times New Roman" w:hAnsi="Times New Roman" w:eastAsia="Times New Roman" w:cs="Times New Roman"/>
      <w:sz w:val="24"/>
      <w:szCs w:val="24"/>
      <w:lang w:eastAsia="ar-SA"/>
    </w:rPr>
  </w:style>
  <w:style w:type="character" w:styleId="Style6" w:customStyle="1">
    <w:name w:val="Основной текст с отступом Знак"/>
    <w:basedOn w:val="DefaultParagraphFont"/>
    <w:uiPriority w:val="99"/>
    <w:qFormat/>
    <w:rsid w:val="00a465f8"/>
    <w:rPr>
      <w:rFonts w:ascii="Times New Roman" w:hAnsi="Times New Roman" w:eastAsia="Times New Roman" w:cs="Times New Roman"/>
      <w:sz w:val="24"/>
    </w:rPr>
  </w:style>
  <w:style w:type="character" w:styleId="Style7" w:customStyle="1">
    <w:name w:val="Текст выноски Знак"/>
    <w:basedOn w:val="DefaultParagraphFont"/>
    <w:uiPriority w:val="99"/>
    <w:semiHidden/>
    <w:qFormat/>
    <w:rsid w:val="00952b80"/>
    <w:rPr>
      <w:rFonts w:ascii="Tahoma" w:hAnsi="Tahoma" w:eastAsia="Times New Roman" w:cs="Tahoma"/>
      <w:sz w:val="16"/>
      <w:szCs w:val="16"/>
    </w:rPr>
  </w:style>
  <w:style w:type="character" w:styleId="Style8" w:customStyle="1">
    <w:name w:val="Верхний колонтитул Знак"/>
    <w:basedOn w:val="DefaultParagraphFont"/>
    <w:uiPriority w:val="99"/>
    <w:qFormat/>
    <w:rsid w:val="00cd1124"/>
    <w:rPr>
      <w:rFonts w:ascii="Calibri" w:hAnsi="Calibri" w:eastAsia="Times New Roman" w:cs="Times New Roman"/>
    </w:rPr>
  </w:style>
  <w:style w:type="character" w:styleId="Style9" w:customStyle="1">
    <w:name w:val="Нижний колонтитул Знак"/>
    <w:basedOn w:val="DefaultParagraphFont"/>
    <w:uiPriority w:val="99"/>
    <w:qFormat/>
    <w:rsid w:val="00cd1124"/>
    <w:rPr>
      <w:rFonts w:ascii="Calibri" w:hAnsi="Calibri" w:eastAsia="Times New Roman" w:cs="Times New Roman"/>
    </w:rPr>
  </w:style>
  <w:style w:type="character" w:styleId="HTML" w:customStyle="1">
    <w:name w:val="Стандартный HTML Знак"/>
    <w:basedOn w:val="DefaultParagraphFont"/>
    <w:uiPriority w:val="99"/>
    <w:qFormat/>
    <w:rsid w:val="004e2a9e"/>
    <w:rPr>
      <w:rFonts w:ascii="Courier New" w:hAnsi="Courier New" w:eastAsia="Times New Roman" w:cs="Courier New"/>
      <w:sz w:val="20"/>
      <w:szCs w:val="20"/>
      <w:lang w:eastAsia="ru-RU"/>
    </w:rPr>
  </w:style>
  <w:style w:type="character" w:styleId="1" w:customStyle="1">
    <w:name w:val="Заголовок 1 Знак"/>
    <w:basedOn w:val="DefaultParagraphFont"/>
    <w:uiPriority w:val="9"/>
    <w:qFormat/>
    <w:rsid w:val="004e3ede"/>
    <w:rPr>
      <w:rFonts w:ascii="Times New Roman" w:hAnsi="Times New Roman" w:eastAsia="Times New Roman" w:cs="Times New Roman"/>
      <w:b/>
      <w:bCs/>
      <w:sz w:val="24"/>
      <w:szCs w:val="28"/>
      <w:lang w:eastAsia="ru-RU"/>
    </w:rPr>
  </w:style>
  <w:style w:type="character" w:styleId="21" w:customStyle="1">
    <w:name w:val="Заголовок 2 Знак"/>
    <w:basedOn w:val="DefaultParagraphFont"/>
    <w:uiPriority w:val="9"/>
    <w:qFormat/>
    <w:rsid w:val="004e3ede"/>
    <w:rPr>
      <w:rFonts w:ascii="Times New Roman" w:hAnsi="Times New Roman" w:eastAsia="Times New Roman" w:cs="Times New Roman"/>
      <w:bCs/>
      <w:szCs w:val="26"/>
      <w:lang w:eastAsia="ru-RU"/>
    </w:rPr>
  </w:style>
  <w:style w:type="character" w:styleId="3" w:customStyle="1">
    <w:name w:val="Заголовок 3 Знак"/>
    <w:basedOn w:val="DefaultParagraphFont"/>
    <w:uiPriority w:val="9"/>
    <w:qFormat/>
    <w:rsid w:val="004e3ede"/>
    <w:rPr>
      <w:rFonts w:ascii="Times New Roman" w:hAnsi="Times New Roman" w:eastAsia="Times New Roman" w:cs="Times New Roman"/>
      <w:bCs/>
      <w:lang w:eastAsia="ru-RU"/>
    </w:rPr>
  </w:style>
  <w:style w:type="character" w:styleId="4" w:customStyle="1">
    <w:name w:val="Заголовок 4 Знак"/>
    <w:basedOn w:val="DefaultParagraphFont"/>
    <w:uiPriority w:val="9"/>
    <w:qFormat/>
    <w:rsid w:val="004e3ede"/>
    <w:rPr>
      <w:rFonts w:ascii="Times New Roman" w:hAnsi="Times New Roman" w:eastAsia="Times New Roman" w:cs="Times New Roman"/>
      <w:bCs/>
      <w:iCs/>
      <w:lang w:eastAsia="ru-RU"/>
    </w:rPr>
  </w:style>
  <w:style w:type="character" w:styleId="5" w:customStyle="1">
    <w:name w:val="Заголовок 5 Знак"/>
    <w:basedOn w:val="DefaultParagraphFont"/>
    <w:uiPriority w:val="9"/>
    <w:qFormat/>
    <w:rsid w:val="004e3ede"/>
    <w:rPr>
      <w:rFonts w:ascii="Times New Roman" w:hAnsi="Times New Roman" w:eastAsia="Times New Roman" w:cs="Times New Roman"/>
      <w:lang w:eastAsia="ru-RU"/>
    </w:rPr>
  </w:style>
  <w:style w:type="character" w:styleId="6" w:customStyle="1">
    <w:name w:val="Заголовок 6 Знак"/>
    <w:basedOn w:val="DefaultParagraphFont"/>
    <w:uiPriority w:val="9"/>
    <w:qFormat/>
    <w:rsid w:val="004e3ede"/>
    <w:rPr>
      <w:rFonts w:ascii="Times New Roman" w:hAnsi="Times New Roman" w:eastAsia="Times New Roman" w:cs="Times New Roman"/>
      <w:i/>
      <w:iCs/>
      <w:color w:val="243F60"/>
      <w:lang w:eastAsia="ru-RU"/>
    </w:rPr>
  </w:style>
  <w:style w:type="character" w:styleId="7" w:customStyle="1">
    <w:name w:val="Заголовок 7 Знак"/>
    <w:basedOn w:val="DefaultParagraphFont"/>
    <w:uiPriority w:val="9"/>
    <w:qFormat/>
    <w:rsid w:val="004e3ede"/>
    <w:rPr>
      <w:rFonts w:ascii="Times New Roman" w:hAnsi="Times New Roman" w:eastAsia="Times New Roman" w:cs="Times New Roman"/>
      <w:i/>
      <w:iCs/>
      <w:color w:val="404040"/>
      <w:lang w:eastAsia="ru-RU"/>
    </w:rPr>
  </w:style>
  <w:style w:type="character" w:styleId="8" w:customStyle="1">
    <w:name w:val="Заголовок 8 Знак"/>
    <w:basedOn w:val="DefaultParagraphFont"/>
    <w:uiPriority w:val="9"/>
    <w:qFormat/>
    <w:rsid w:val="004e3ede"/>
    <w:rPr>
      <w:rFonts w:ascii="Times New Roman" w:hAnsi="Times New Roman" w:eastAsia="Times New Roman" w:cs="Times New Roman"/>
      <w:color w:val="4F81BD"/>
      <w:szCs w:val="20"/>
      <w:lang w:eastAsia="ru-RU"/>
    </w:rPr>
  </w:style>
  <w:style w:type="character" w:styleId="9" w:customStyle="1">
    <w:name w:val="Заголовок 9 Знак"/>
    <w:basedOn w:val="DefaultParagraphFont"/>
    <w:uiPriority w:val="9"/>
    <w:qFormat/>
    <w:rsid w:val="004e3ede"/>
    <w:rPr>
      <w:rFonts w:ascii="Times New Roman" w:hAnsi="Times New Roman" w:eastAsia="Times New Roman" w:cs="Times New Roman"/>
      <w:i/>
      <w:iCs/>
      <w:color w:val="404040"/>
      <w:szCs w:val="20"/>
      <w:lang w:eastAsia="ru-RU"/>
    </w:rPr>
  </w:style>
  <w:style w:type="character" w:styleId="Strong">
    <w:name w:val="Strong"/>
    <w:basedOn w:val="DefaultParagraphFont"/>
    <w:uiPriority w:val="22"/>
    <w:qFormat/>
    <w:rsid w:val="00f2539a"/>
    <w:rPr>
      <w:b/>
      <w:bCs/>
    </w:rPr>
  </w:style>
  <w:style w:type="character" w:styleId="apple-style-span" w:customStyle="1">
    <w:name w:val="apple-style-span"/>
    <w:basedOn w:val="DefaultParagraphFont"/>
    <w:qFormat/>
    <w:rsid w:val="00f2539a"/>
    <w:rPr/>
  </w:style>
  <w:style w:type="character" w:styleId="description">
    <w:name w:val="description"/>
    <w:basedOn w:val="DefaultParagraphFont"/>
    <w:qFormat/>
    <w:rPr/>
  </w:style>
  <w:style w:type="character" w:styleId="Style10">
    <w:name w:val="Выделение жирным"/>
    <w:qFormat/>
    <w:rPr>
      <w:b/>
      <w:bCs/>
    </w:rPr>
  </w:style>
  <w:style w:type="paragraph" w:styleId="Style1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user1">
    <w:name w:val="Указатель (user)"/>
    <w:basedOn w:val="Normal"/>
    <w:qFormat/>
    <w:pPr>
      <w:suppressLineNumbers/>
    </w:pPr>
    <w:rPr>
      <w:rFonts w:cs="Arial Unicode MS"/>
    </w:rPr>
  </w:style>
  <w:style w:type="paragraph" w:styleId="formattext" w:customStyle="1">
    <w:name w:val="formattext"/>
    <w:basedOn w:val="Normal"/>
    <w:qFormat/>
    <w:rsid w:val="00a465f8"/>
    <w:pPr>
      <w:spacing w:lineRule="auto" w:line="240" w:beforeAutospacing="1" w:afterAutospacing="1"/>
      <w:ind w:firstLine="567"/>
      <w:jc w:val="both"/>
    </w:pPr>
    <w:rPr>
      <w:rFonts w:ascii="Times New Roman" w:hAnsi="Times New Roman"/>
      <w:sz w:val="24"/>
      <w:szCs w:val="24"/>
      <w:lang w:eastAsia="ru-RU"/>
    </w:rPr>
  </w:style>
  <w:style w:type="paragraph" w:styleId="ListParagraph">
    <w:name w:val="List Paragraph"/>
    <w:basedOn w:val="Normal"/>
    <w:uiPriority w:val="34"/>
    <w:qFormat/>
    <w:rsid w:val="00a465f8"/>
    <w:pPr>
      <w:spacing w:before="0" w:after="200"/>
      <w:ind w:hanging="0" w:left="720"/>
      <w:contextualSpacing/>
    </w:pPr>
    <w:rPr/>
  </w:style>
  <w:style w:type="paragraph" w:styleId="NoSpacing">
    <w:name w:val="No Spacing"/>
    <w:uiPriority w:val="1"/>
    <w:qFormat/>
    <w:rsid w:val="00a465f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odyTextIndent2">
    <w:name w:val="Body Text Indent 2"/>
    <w:basedOn w:val="Normal"/>
    <w:link w:val="2"/>
    <w:uiPriority w:val="99"/>
    <w:qFormat/>
    <w:rsid w:val="00a465f8"/>
    <w:pPr>
      <w:suppressAutoHyphens w:val="true"/>
      <w:spacing w:lineRule="auto" w:line="480" w:before="0" w:after="120"/>
      <w:ind w:hanging="0" w:left="283"/>
    </w:pPr>
    <w:rPr>
      <w:rFonts w:ascii="Times New Roman" w:hAnsi="Times New Roman"/>
      <w:sz w:val="24"/>
      <w:szCs w:val="24"/>
      <w:lang w:eastAsia="ar-SA"/>
    </w:rPr>
  </w:style>
  <w:style w:type="paragraph" w:styleId="BodyTextIndent">
    <w:name w:val="Body Text Indent"/>
    <w:basedOn w:val="Normal"/>
    <w:uiPriority w:val="99"/>
    <w:unhideWhenUsed/>
    <w:rsid w:val="00a465f8"/>
    <w:pPr>
      <w:suppressAutoHyphens w:val="true"/>
      <w:spacing w:lineRule="auto" w:line="240" w:before="0" w:after="120"/>
      <w:ind w:firstLine="709" w:left="283"/>
      <w:jc w:val="both"/>
    </w:pPr>
    <w:rPr>
      <w:rFonts w:ascii="Times New Roman" w:hAnsi="Times New Roman"/>
      <w:sz w:val="24"/>
    </w:rPr>
  </w:style>
  <w:style w:type="paragraph" w:styleId="BalloonText">
    <w:name w:val="Balloon Text"/>
    <w:basedOn w:val="Normal"/>
    <w:uiPriority w:val="99"/>
    <w:semiHidden/>
    <w:unhideWhenUsed/>
    <w:qFormat/>
    <w:rsid w:val="00952b80"/>
    <w:pPr>
      <w:spacing w:lineRule="auto" w:line="240" w:before="0" w:after="0"/>
    </w:pPr>
    <w:rPr>
      <w:rFonts w:ascii="Tahoma" w:hAnsi="Tahoma" w:cs="Tahoma"/>
      <w:sz w:val="16"/>
      <w:szCs w:val="16"/>
    </w:rPr>
  </w:style>
  <w:style w:type="paragraph" w:styleId="Style13">
    <w:name w:val="Верхний и нижний колонтитулы"/>
    <w:basedOn w:val="Normal"/>
    <w:qFormat/>
    <w:pPr/>
    <w:rPr/>
  </w:style>
  <w:style w:type="paragraph" w:styleId="Style14">
    <w:name w:val="Колонтитул"/>
    <w:basedOn w:val="Normal"/>
    <w:qFormat/>
    <w:pPr/>
    <w:rPr/>
  </w:style>
  <w:style w:type="paragraph" w:styleId="user2">
    <w:name w:val="Колонтитулы (user)"/>
    <w:basedOn w:val="Normal"/>
    <w:qFormat/>
    <w:pPr/>
    <w:rPr/>
  </w:style>
  <w:style w:type="paragraph" w:styleId="Style15">
    <w:name w:val="Колонтитулы"/>
    <w:basedOn w:val="Normal"/>
    <w:qFormat/>
    <w:pPr/>
    <w:rPr/>
  </w:style>
  <w:style w:type="paragraph" w:styleId="Header">
    <w:name w:val="head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Footer">
    <w:name w:val="foot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HTMLPreformatted">
    <w:name w:val="HTML Preformatted"/>
    <w:basedOn w:val="Normal"/>
    <w:uiPriority w:val="99"/>
    <w:unhideWhenUsed/>
    <w:qFormat/>
    <w:rsid w:val="004e2a9e"/>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lang w:eastAsia="ru-RU"/>
    </w:rPr>
  </w:style>
  <w:style w:type="paragraph" w:styleId="pj" w:customStyle="1">
    <w:name w:val="pj"/>
    <w:basedOn w:val="Normal"/>
    <w:qFormat/>
    <w:rsid w:val="006c1c78"/>
    <w:pPr>
      <w:spacing w:lineRule="auto" w:line="240" w:beforeAutospacing="1" w:afterAutospacing="1"/>
    </w:pPr>
    <w:rPr>
      <w:rFonts w:ascii="Times New Roman" w:hAnsi="Times New Roman"/>
      <w:sz w:val="24"/>
      <w:szCs w:val="24"/>
      <w:lang w:eastAsia="ru-RU"/>
    </w:rPr>
  </w:style>
  <w:style w:type="paragraph" w:styleId="s1" w:customStyle="1">
    <w:name w:val="s_1"/>
    <w:basedOn w:val="Normal"/>
    <w:qFormat/>
    <w:rsid w:val="006c1c78"/>
    <w:pPr>
      <w:spacing w:lineRule="auto" w:line="240" w:beforeAutospacing="1" w:afterAutospacing="1"/>
    </w:pPr>
    <w:rPr>
      <w:rFonts w:ascii="Times New Roman" w:hAnsi="Times New Roman"/>
      <w:sz w:val="24"/>
      <w:szCs w:val="24"/>
      <w:lang w:eastAsia="ru-RU"/>
    </w:rPr>
  </w:style>
  <w:style w:type="paragraph" w:styleId="Default" w:customStyle="1">
    <w:name w:val="Default"/>
    <w:qFormat/>
    <w:rsid w:val="004160a6"/>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uiPriority w:val="99"/>
    <w:unhideWhenUsed/>
    <w:qFormat/>
    <w:rsid w:val="004e3ede"/>
    <w:pPr>
      <w:spacing w:lineRule="auto" w:line="240" w:beforeAutospacing="1" w:afterAutospacing="1"/>
    </w:pPr>
    <w:rPr>
      <w:rFonts w:ascii="Times New Roman" w:hAnsi="Times New Roman"/>
      <w:sz w:val="24"/>
      <w:szCs w:val="24"/>
      <w:lang w:eastAsia="ru-RU"/>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paragraph" w:styleId="wa">
    <w:name w:val="wa"/>
    <w:qFormat/>
    <w:pPr>
      <w:widowControl/>
      <w:suppressAutoHyphens w:val="true"/>
      <w:bidi w:val="0"/>
      <w:spacing w:before="0" w:after="0"/>
      <w:jc w:val="left"/>
    </w:pPr>
    <w:rPr>
      <w:rFonts w:ascii="Calibri" w:hAnsi="Calibri" w:eastAsia="Calibri" w:cs="Times New Roman"/>
      <w:color w:val="auto"/>
      <w:kern w:val="0"/>
      <w:sz w:val="24"/>
      <w:szCs w:val="24"/>
      <w:lang w:val="ru-RU" w:eastAsia="zh-CN" w:bidi="ar-SA"/>
    </w:rPr>
  </w:style>
  <w:style w:type="paragraph" w:styleId="wa3">
    <w:name w:val="wa3"/>
    <w:basedOn w:val="wa"/>
    <w:qFormat/>
    <w:pPr>
      <w:spacing w:before="0" w:after="0"/>
      <w:ind w:hanging="0"/>
      <w:jc w:val="both"/>
    </w:pPr>
    <w:rPr/>
  </w:style>
  <w:style w:type="paragraph" w:styleId="Style18">
    <w:name w:val="Заголовок списка"/>
    <w:basedOn w:val="Normal"/>
    <w:next w:val="Style19"/>
    <w:qFormat/>
    <w:pPr>
      <w:ind w:hanging="0"/>
    </w:pPr>
    <w:rPr/>
  </w:style>
  <w:style w:type="paragraph" w:styleId="Style19">
    <w:name w:val="Содержимое списка"/>
    <w:basedOn w:val="Normal"/>
    <w:qFormat/>
    <w:pPr>
      <w:ind w:hanging="0" w:left="567"/>
    </w:pPr>
    <w:rPr/>
  </w:style>
  <w:style w:type="paragraph" w:styleId="Style20">
    <w:name w:val="Содержимое врезки"/>
    <w:basedOn w:val="Normal"/>
    <w:qFormat/>
    <w:pPr/>
    <w:rPr/>
  </w:style>
  <w:style w:type="paragraph" w:styleId="TableParagraph">
    <w:name w:val="Table Paragraph"/>
    <w:basedOn w:val="Normal"/>
    <w:qFormat/>
    <w:pPr>
      <w:ind w:hanging="0" w:left="107"/>
    </w:pPr>
    <w:rPr/>
  </w:style>
  <w:style w:type="paragraph" w:styleId="user3">
    <w:name w:val="Содержимое врезки (user)"/>
    <w:basedOn w:val="Normal"/>
    <w:qFormat/>
    <w:pPr/>
    <w:rPr/>
  </w:style>
  <w:style w:type="numbering" w:styleId="user4" w:default="1">
    <w:name w:val="Без списка (user)"/>
    <w:uiPriority w:val="99"/>
    <w:semiHidden/>
    <w:unhideWhenUsed/>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a465f8"/>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snezhkova@tcskr.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37181-4BD0-450B-8BD6-F5EAE1C9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Application>LibreOffice/26.2.5.2$Windows_X86_64 LibreOffice_project/cd7284b4cbbfeb507e630c1aac019f4157393acb</Application>
  <AppVersion>15.0000</AppVersion>
  <Pages>13</Pages>
  <Words>4275</Words>
  <Characters>30988</Characters>
  <CharactersWithSpaces>35075</CharactersWithSpaces>
  <Paragraphs>218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2018-02-01T08:17:00Z</dcterms:created>
  <dc:creator>Зеленова Алина Игоревна</dc:creator>
  <dc:description/>
  <dc:language>ru-RU</dc:language>
  <cp:lastModifiedBy/>
  <cp:lastPrinted>2026-03-11T10:27:45Z</cp:lastPrinted>
  <dcterms:modified xsi:type="dcterms:W3CDTF">2026-08-25T14:30:41Z</dcterms:modified>
  <cp:revision>166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