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5"/>
        <w:ind w:left="0"/>
        <w:jc w:val="center"/>
        <w:spacing w:after="120"/>
        <w:shd w:val="clear" w:color="auto" w:fill="ffffff"/>
        <w:widowControl w:val="off"/>
        <w:tabs>
          <w:tab w:val="left" w:pos="1134" w:leader="none"/>
        </w:tabs>
        <w:rPr>
          <w:b/>
        </w:rPr>
      </w:pPr>
      <w:r>
        <w:rPr>
          <w:b/>
        </w:rPr>
        <w:t xml:space="preserve">О</w:t>
      </w:r>
      <w:r>
        <w:rPr>
          <w:b/>
        </w:rPr>
        <w:t xml:space="preserve">пределение</w:t>
      </w:r>
      <w:r>
        <w:rPr>
          <w:b/>
        </w:rPr>
        <w:t xml:space="preserve"> цены </w:t>
      </w:r>
      <w:r>
        <w:rPr>
          <w:b/>
        </w:rPr>
      </w:r>
      <w:r>
        <w:rPr>
          <w:b/>
        </w:rPr>
      </w:r>
    </w:p>
    <w:p>
      <w:pPr>
        <w:pStyle w:val="905"/>
        <w:ind w:left="0"/>
        <w:jc w:val="center"/>
        <w:spacing w:after="120"/>
        <w:shd w:val="clear" w:color="auto" w:fill="ffffff"/>
        <w:widowControl w:val="off"/>
        <w:tabs>
          <w:tab w:val="left" w:pos="1134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Style w:val="906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13431"/>
      </w:tblGrid>
      <w:tr>
        <w:tblPrEx/>
        <w:trPr/>
        <w:tc>
          <w:tcPr>
            <w:tcW w:w="241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1134" w:leader="none"/>
              </w:tabs>
              <w:rPr>
                <w:spacing w:val="-2"/>
              </w:rPr>
            </w:pPr>
            <w:r>
              <w:rPr>
                <w:spacing w:val="-2"/>
              </w:rPr>
              <w:t xml:space="preserve">Основные характеристики </w:t>
            </w:r>
            <w:r>
              <w:rPr>
                <w:spacing w:val="-2"/>
              </w:rPr>
              <w:t xml:space="preserve">объекта за</w:t>
            </w:r>
            <w:r>
              <w:rPr>
                <w:spacing w:val="-2"/>
              </w:rPr>
              <w:t xml:space="preserve">купки</w:t>
            </w:r>
            <w:r>
              <w:rPr>
                <w:spacing w:val="-2"/>
              </w:rPr>
            </w:r>
            <w:r>
              <w:rPr>
                <w:spacing w:val="-2"/>
              </w:rPr>
            </w:r>
          </w:p>
        </w:tc>
        <w:tc>
          <w:tcPr>
            <w:tcW w:w="13431" w:type="dxa"/>
            <w:textDirection w:val="lrTb"/>
            <w:noWrap w:val="false"/>
          </w:tcPr>
          <w:p>
            <w:pPr>
              <w:jc w:val="both"/>
              <w:rPr>
                <w:spacing w:val="-2"/>
              </w:rPr>
            </w:pPr>
            <w:r>
              <w:t xml:space="preserve">Приобретение кондиционера (сплит-системы с зимним комплектом), его монтаж и демонтаж установленной ранее сплит-системы</w:t>
            </w:r>
            <w:r>
              <w:rPr>
                <w:spacing w:val="-2"/>
              </w:rPr>
            </w:r>
            <w:r>
              <w:rPr>
                <w:spacing w:val="-2"/>
              </w:rPr>
            </w:r>
          </w:p>
        </w:tc>
      </w:tr>
      <w:tr>
        <w:tblPrEx/>
        <w:trPr>
          <w:trHeight w:val="1616"/>
        </w:trPr>
        <w:tc>
          <w:tcPr>
            <w:tcW w:w="241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1134" w:leader="none"/>
              </w:tabs>
              <w:rPr>
                <w:spacing w:val="-2"/>
              </w:rPr>
            </w:pPr>
            <w:r>
              <w:rPr>
                <w:spacing w:val="-2"/>
              </w:rPr>
              <w:t xml:space="preserve">Используемый метод</w:t>
            </w:r>
            <w:r>
              <w:rPr>
                <w:spacing w:val="-2"/>
              </w:rPr>
            </w:r>
            <w:r>
              <w:rPr>
                <w:spacing w:val="-2"/>
              </w:rPr>
            </w:r>
          </w:p>
          <w:p>
            <w:pPr>
              <w:jc w:val="center"/>
              <w:widowControl w:val="off"/>
              <w:tabs>
                <w:tab w:val="left" w:pos="1134" w:leader="none"/>
              </w:tabs>
              <w:rPr>
                <w:spacing w:val="-2"/>
              </w:rPr>
            </w:pPr>
            <w:r>
              <w:rPr>
                <w:spacing w:val="-2"/>
              </w:rPr>
              <w:t xml:space="preserve">определения НМЦ</w:t>
            </w:r>
            <w:r>
              <w:rPr>
                <w:spacing w:val="-2"/>
              </w:rPr>
              <w:t xml:space="preserve">К</w:t>
            </w:r>
            <w:r>
              <w:rPr>
                <w:spacing w:val="-2"/>
              </w:rPr>
            </w:r>
            <w:r>
              <w:rPr>
                <w:spacing w:val="-2"/>
              </w:rPr>
            </w:r>
          </w:p>
          <w:p>
            <w:pPr>
              <w:jc w:val="center"/>
              <w:widowControl w:val="off"/>
              <w:tabs>
                <w:tab w:val="left" w:pos="1134" w:leader="none"/>
              </w:tabs>
              <w:rPr>
                <w:spacing w:val="-2"/>
              </w:rPr>
            </w:pPr>
            <w:r>
              <w:rPr>
                <w:spacing w:val="-2"/>
              </w:rPr>
              <w:t xml:space="preserve">с обоснованием:</w:t>
            </w:r>
            <w:r>
              <w:rPr>
                <w:spacing w:val="-2"/>
              </w:rPr>
            </w:r>
            <w:r>
              <w:rPr>
                <w:spacing w:val="-2"/>
              </w:rPr>
            </w:r>
          </w:p>
        </w:tc>
        <w:tc>
          <w:tcPr>
            <w:tcW w:w="13431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1134" w:leader="none"/>
              </w:tabs>
              <w:rPr>
                <w:spacing w:val="-2"/>
              </w:rPr>
            </w:pPr>
            <w:r>
              <w:rPr>
                <w:spacing w:val="-2"/>
              </w:rPr>
              <w:t xml:space="preserve">Метод сопоставимых рыночных цен (анализа рынка) (ст.22 </w:t>
            </w:r>
            <w:r>
              <w:rPr>
                <w:spacing w:val="-2"/>
              </w:rPr>
              <w:t xml:space="preserve">№ </w:t>
            </w:r>
            <w:r>
              <w:rPr>
                <w:spacing w:val="-2"/>
              </w:rPr>
              <w:t xml:space="preserve">44-ФЗ)</w:t>
            </w:r>
            <w:r>
              <w:rPr>
                <w:spacing w:val="-2"/>
              </w:rPr>
            </w:r>
            <w:r>
              <w:rPr>
                <w:spacing w:val="-2"/>
              </w:rPr>
            </w:r>
          </w:p>
          <w:p>
            <w:pPr>
              <w:ind w:firstLine="0"/>
              <w:jc w:val="both"/>
              <w:shd w:val="clear" w:color="auto" w:fill="ffffff"/>
              <w:widowControl w:val="off"/>
              <w:rPr>
                <w:spacing w:val="-2"/>
                <w:highlight w:val="none"/>
              </w:rPr>
            </w:pPr>
            <w:r>
              <w:rPr>
                <w:color w:val="000000"/>
                <w:spacing w:val="-2"/>
              </w:rPr>
              <w:t xml:space="preserve">Расчет произведен на основании коммерческих предложений </w:t>
            </w:r>
            <w:r>
              <w:rPr>
                <w:color w:val="000000"/>
                <w:spacing w:val="-2"/>
              </w:rPr>
              <w:t xml:space="preserve">организаций и </w:t>
            </w:r>
            <w:r>
              <w:rPr>
                <w:spacing w:val="-2"/>
              </w:rPr>
              <w:t xml:space="preserve">ценовой информации о рыночных ценах на работы, содержащиеся в информационно-телекоммуникационной сети «Интернет»</w:t>
            </w:r>
            <w:r>
              <w:rPr>
                <w:spacing w:val="-2"/>
              </w:rPr>
              <w:t xml:space="preserve">:</w:t>
            </w:r>
            <w:r>
              <w:rPr>
                <w:spacing w:val="-2"/>
                <w:highlight w:val="none"/>
              </w:rPr>
            </w:r>
            <w:r>
              <w:rPr>
                <w:spacing w:val="-2"/>
                <w:highlight w:val="none"/>
              </w:rPr>
            </w:r>
          </w:p>
          <w:p>
            <w:pPr>
              <w:pStyle w:val="905"/>
              <w:numPr>
                <w:ilvl w:val="0"/>
                <w:numId w:val="35"/>
              </w:numPr>
              <w:jc w:val="both"/>
              <w:widowControl w:val="off"/>
              <w:tabs>
                <w:tab w:val="left" w:pos="1134" w:leader="none"/>
              </w:tabs>
              <w:rPr>
                <w:spacing w:val="-2"/>
              </w:rPr>
            </w:pPr>
            <w:r>
              <w:t xml:space="preserve">Коммерческое предложение от </w:t>
            </w:r>
            <w:r>
              <w:t xml:space="preserve">26.05.2026 №63-9659-2026</w:t>
            </w:r>
            <w:r>
              <w:rPr>
                <w:spacing w:val="-2"/>
              </w:rPr>
            </w:r>
            <w:r>
              <w:rPr>
                <w:spacing w:val="-2"/>
              </w:rPr>
            </w:r>
          </w:p>
          <w:p>
            <w:pPr>
              <w:pStyle w:val="905"/>
              <w:numPr>
                <w:ilvl w:val="0"/>
                <w:numId w:val="35"/>
              </w:numPr>
              <w:jc w:val="both"/>
              <w:widowControl w:val="off"/>
              <w:tabs>
                <w:tab w:val="left" w:pos="1134" w:leader="none"/>
              </w:tabs>
              <w:rPr>
                <w:spacing w:val="-2"/>
              </w:rPr>
            </w:pPr>
            <w:r>
              <w:t xml:space="preserve">Коммерческое предложение от </w:t>
            </w:r>
            <w:r>
              <w:t xml:space="preserve">26.05.2026 №63-9663-2026</w:t>
            </w:r>
            <w:r>
              <w:rPr>
                <w:spacing w:val="-2"/>
              </w:rPr>
            </w:r>
            <w:r>
              <w:rPr>
                <w:spacing w:val="-2"/>
              </w:rPr>
            </w:r>
          </w:p>
          <w:p>
            <w:pPr>
              <w:pStyle w:val="905"/>
              <w:numPr>
                <w:ilvl w:val="0"/>
                <w:numId w:val="35"/>
              </w:numPr>
              <w:jc w:val="both"/>
              <w:widowControl w:val="off"/>
              <w:tabs>
                <w:tab w:val="left" w:pos="1134" w:leader="none"/>
              </w:tabs>
              <w:rPr>
                <w:spacing w:val="-2"/>
              </w:rPr>
            </w:pPr>
            <w:r>
              <w:t xml:space="preserve">Коммерческое предложение от </w:t>
            </w:r>
            <w:r>
              <w:t xml:space="preserve">26.05.2026 №63-9730-2026</w:t>
            </w:r>
            <w:r>
              <w:rPr>
                <w:spacing w:val="-2"/>
              </w:rPr>
            </w:r>
            <w:r>
              <w:rPr>
                <w:spacing w:val="-2"/>
              </w:rPr>
            </w:r>
          </w:p>
          <w:p>
            <w:pPr>
              <w:pStyle w:val="905"/>
              <w:numPr>
                <w:ilvl w:val="0"/>
                <w:numId w:val="35"/>
              </w:numPr>
              <w:jc w:val="both"/>
              <w:widowControl w:val="off"/>
              <w:tabs>
                <w:tab w:val="left" w:pos="1134" w:leader="none"/>
              </w:tabs>
              <w:rPr>
                <w:spacing w:val="-2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https://climat63.ru/установка-кондиционеров-в-самаре/ </w:t>
            </w:r>
            <w:r>
              <w:rPr>
                <w:spacing w:val="-2"/>
              </w:rPr>
            </w:r>
            <w:r>
              <w:rPr>
                <w:spacing w:val="-2"/>
              </w:rPr>
            </w:r>
          </w:p>
        </w:tc>
      </w:tr>
      <w:tr>
        <w:tblPrEx/>
        <w:trPr>
          <w:trHeight w:val="3366"/>
        </w:trPr>
        <w:tc>
          <w:tcPr>
            <w:tcW w:w="241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1134" w:leader="none"/>
              </w:tabs>
              <w:rPr>
                <w:spacing w:val="-2"/>
              </w:rPr>
            </w:pPr>
            <w:r>
              <w:rPr>
                <w:spacing w:val="-2"/>
              </w:rPr>
              <w:t xml:space="preserve">Расчет НМЦК</w:t>
            </w:r>
            <w:r>
              <w:rPr>
                <w:spacing w:val="-2"/>
              </w:rPr>
            </w:r>
            <w:r>
              <w:rPr>
                <w:spacing w:val="-2"/>
              </w:rPr>
            </w:r>
          </w:p>
        </w:tc>
        <w:tc>
          <w:tcPr>
            <w:tcW w:w="13431" w:type="dxa"/>
            <w:textDirection w:val="lrTb"/>
            <w:noWrap w:val="false"/>
          </w:tcPr>
          <w:tbl>
            <w:tblPr>
              <w:tblW w:w="12917" w:type="dxa"/>
              <w:tblLayout w:type="fixed"/>
              <w:tblLook w:val="04A0" w:firstRow="1" w:lastRow="0" w:firstColumn="1" w:lastColumn="0" w:noHBand="0" w:noVBand="1"/>
            </w:tblPr>
            <w:tblGrid>
              <w:gridCol w:w="917"/>
              <w:gridCol w:w="3700"/>
              <w:gridCol w:w="917"/>
              <w:gridCol w:w="917"/>
              <w:gridCol w:w="1217"/>
              <w:gridCol w:w="1227"/>
              <w:gridCol w:w="1219"/>
              <w:gridCol w:w="1279"/>
              <w:gridCol w:w="1525"/>
            </w:tblGrid>
            <w:tr>
              <w:tblPrEx/>
              <w:trPr>
                <w:trHeight w:val="828"/>
              </w:trPr>
              <w:tc>
                <w:tcPr>
                  <w:shd w:val="clear" w:color="auto" w:fill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960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№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3874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14:ligatures w14:val="none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Наименование товара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/Работ</w:t>
                  </w:r>
                  <w:r>
                    <w:rPr>
                      <w:b/>
                      <w:bCs/>
                      <w:color w:val="000000"/>
                      <w14:ligatures w14:val="none"/>
                    </w:rPr>
                  </w:r>
                  <w:r>
                    <w:rPr>
                      <w:b/>
                      <w:bCs/>
                      <w:color w:val="000000"/>
                      <w14:ligatures w14:val="none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9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Ед. изм.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9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Кол-во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7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Цена 1, руб.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8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Цена 2, руб.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7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Цена 3, руб.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33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Цена 4, руб.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2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Средняя цена, руб.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trHeight w:val="0"/>
              </w:trPr>
              <w:tc>
                <w:tcPr>
                  <w:shd w:val="clear" w:color="auto" w:fill="auto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960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387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  <w14:ligatures w14:val="none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Кондиционер бытовой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(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сплит-система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с зимним комплектом) </w:t>
                  </w:r>
                  <w:r>
                    <w:rPr>
                      <w:color w:val="000000"/>
                      <w:sz w:val="22"/>
                      <w:szCs w:val="22"/>
                      <w14:ligatures w14:val="none"/>
                    </w:rPr>
                  </w:r>
                  <w:r>
                    <w:rPr>
                      <w:color w:val="000000"/>
                      <w:sz w:val="22"/>
                      <w:szCs w:val="22"/>
                      <w14:ligatures w14:val="none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9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Шт.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960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74" w:type="dxa"/>
                  <w:vAlign w:val="center"/>
                  <w:textDirection w:val="lrTb"/>
                  <w:noWrap/>
                </w:tcPr>
                <w:p>
                  <w:r>
                    <w:t xml:space="preserve">43 000,00</w:t>
                  </w:r>
                  <w:r/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85" w:type="dxa"/>
                  <w:vAlign w:val="center"/>
                  <w:textDirection w:val="lrTb"/>
                  <w:noWrap w:val="false"/>
                </w:tcPr>
                <w:p>
                  <w:r>
                    <w:t xml:space="preserve">41 600,00</w:t>
                  </w:r>
                  <w:r/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76" w:type="dxa"/>
                  <w:vAlign w:val="center"/>
                  <w:textDirection w:val="lrTb"/>
                  <w:noWrap w:val="false"/>
                </w:tcPr>
                <w:p>
                  <w:r>
                    <w:t xml:space="preserve">46 000,00</w:t>
                  </w:r>
                  <w:r/>
                </w:p>
              </w:tc>
              <w:tc>
                <w:tcPr>
                  <w:shd w:val="clear" w:color="ffffff" w:fill="ffffff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339" w:type="dxa"/>
                  <w:vAlign w:val="center"/>
                  <w:textDirection w:val="lrTb"/>
                  <w:noWrap w:val="false"/>
                </w:tcPr>
                <w:p>
                  <w:r/>
                  <w:r/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2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43 533,33</w:t>
                  </w:r>
                  <w:r/>
                </w:p>
              </w:tc>
            </w:tr>
            <w:tr>
              <w:tblPrEx/>
              <w:trPr>
                <w:trHeight w:val="0"/>
              </w:trPr>
              <w:tc>
                <w:tcPr>
                  <w:shd w:val="clear" w:color="auto" w:fill="auto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960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387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  <w14:ligatures w14:val="none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Монтаж кондиционера (сплит-системы) </w:t>
                  </w:r>
                  <w:r>
                    <w:rPr>
                      <w:color w:val="000000"/>
                      <w:sz w:val="22"/>
                      <w:szCs w:val="22"/>
                      <w14:ligatures w14:val="none"/>
                    </w:rPr>
                  </w:r>
                  <w:r>
                    <w:rPr>
                      <w:color w:val="000000"/>
                      <w:sz w:val="22"/>
                      <w:szCs w:val="22"/>
                      <w14:ligatures w14:val="none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9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Шт.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960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74" w:type="dxa"/>
                  <w:vAlign w:val="center"/>
                  <w:textDirection w:val="lrTb"/>
                  <w:noWrap/>
                </w:tcPr>
                <w:p>
                  <w:r>
                    <w:t xml:space="preserve">32 000,00</w:t>
                  </w:r>
                  <w:r/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85" w:type="dxa"/>
                  <w:vAlign w:val="center"/>
                  <w:textDirection w:val="lrTb"/>
                  <w:noWrap w:val="false"/>
                </w:tcPr>
                <w:p>
                  <w:r/>
                  <w:r/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76" w:type="dxa"/>
                  <w:vAlign w:val="center"/>
                  <w:textDirection w:val="lrTb"/>
                  <w:noWrap w:val="false"/>
                </w:tcPr>
                <w:p>
                  <w:r>
                    <w:t xml:space="preserve">27 000,00</w:t>
                  </w:r>
                  <w:r/>
                </w:p>
              </w:tc>
              <w:tc>
                <w:tcPr>
                  <w:shd w:val="clear" w:color="ffffff" w:fill="ffffff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339" w:type="dxa"/>
                  <w:vAlign w:val="center"/>
                  <w:textDirection w:val="lrTb"/>
                  <w:noWrap w:val="false"/>
                </w:tcPr>
                <w:p>
                  <w:r>
                    <w:t xml:space="preserve">33 500,00</w:t>
                  </w:r>
                  <w:r/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2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30 833,33</w:t>
                  </w:r>
                  <w:r/>
                </w:p>
              </w:tc>
            </w:tr>
            <w:tr>
              <w:tblPrEx/>
              <w:trPr>
                <w:trHeight w:val="0"/>
              </w:trPr>
              <w:tc>
                <w:tcPr>
                  <w:shd w:val="clear" w:color="auto" w:fill="auto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960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387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  <w14:ligatures w14:val="none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Демонтаж кондиционера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(сплит-системы) </w:t>
                  </w:r>
                  <w:r>
                    <w:rPr>
                      <w:color w:val="000000"/>
                      <w:sz w:val="22"/>
                      <w:szCs w:val="22"/>
                      <w14:ligatures w14:val="none"/>
                    </w:rPr>
                  </w:r>
                  <w:r>
                    <w:rPr>
                      <w:color w:val="000000"/>
                      <w:sz w:val="22"/>
                      <w:szCs w:val="22"/>
                      <w14:ligatures w14:val="none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9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Шт.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960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74" w:type="dxa"/>
                  <w:vAlign w:val="center"/>
                  <w:textDirection w:val="lrTb"/>
                  <w:noWrap/>
                </w:tcPr>
                <w:p>
                  <w:pPr>
                    <w:jc w:val="center"/>
                  </w:pPr>
                  <w:r>
                    <w:t xml:space="preserve">4 500,00</w:t>
                  </w:r>
                  <w:r/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85" w:type="dxa"/>
                  <w:vAlign w:val="center"/>
                  <w:textDirection w:val="lrTb"/>
                  <w:noWrap w:val="false"/>
                </w:tcPr>
                <w:p>
                  <w:r>
                    <w:t xml:space="preserve">4 500,00</w:t>
                  </w:r>
                  <w:r/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7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4 000,00</w:t>
                  </w:r>
                  <w:r/>
                </w:p>
              </w:tc>
              <w:tc>
                <w:tcPr>
                  <w:shd w:val="clear" w:color="ffffff" w:fill="ffffff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339" w:type="dxa"/>
                  <w:vAlign w:val="center"/>
                  <w:textDirection w:val="lrTb"/>
                  <w:noWrap w:val="false"/>
                </w:tcPr>
                <w:p>
                  <w:r/>
                  <w:r/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2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4 333,33</w:t>
                  </w:r>
                  <w:r/>
                </w:p>
              </w:tc>
            </w:tr>
            <w:tr>
              <w:tblPrEx/>
              <w:trPr>
                <w:trHeight w:val="288"/>
              </w:trPr>
              <w:tc>
                <w:tcPr>
                  <w:gridSpan w:val="7"/>
                  <w:shd w:val="clear" w:color="auto" w:fill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0001" w:type="dxa"/>
                  <w:vAlign w:val="center"/>
                  <w:textDirection w:val="lrTb"/>
                  <w:noWrap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Итого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339" w:type="dxa"/>
                  <w:vAlign w:val="center"/>
                  <w:textDirection w:val="lrTb"/>
                  <w:noWrap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25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78 699,99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</w:tr>
          </w:tbl>
          <w:p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</w:tr>
      <w:tr>
        <w:tblPrEx/>
        <w:trPr>
          <w:trHeight w:val="0"/>
        </w:trPr>
        <w:tc>
          <w:tcPr>
            <w:tcW w:w="241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1134" w:leader="none"/>
              </w:tabs>
              <w:rPr>
                <w:spacing w:val="-2"/>
              </w:rPr>
            </w:pPr>
            <w:r>
              <w:rPr>
                <w:spacing w:val="-2"/>
              </w:rPr>
            </w:r>
            <w:r>
              <w:rPr>
                <w:spacing w:val="-2"/>
              </w:rPr>
            </w:r>
            <w:r>
              <w:rPr>
                <w:spacing w:val="-2"/>
              </w:rPr>
            </w:r>
          </w:p>
        </w:tc>
        <w:tc>
          <w:tcPr>
            <w:tcW w:w="13431" w:type="dxa"/>
            <w:textDirection w:val="lrTb"/>
            <w:noWrap w:val="false"/>
          </w:tcPr>
          <w:p>
            <w:pPr>
              <w:tabs>
                <w:tab w:val="left" w:pos="2205" w:leader="none"/>
              </w:tabs>
              <w:rPr>
                <w:b/>
                <w:bCs/>
                <w:spacing w:val="-2"/>
                <w:highlight w:val="none"/>
              </w:rPr>
            </w:pPr>
            <w:r>
              <w:rPr>
                <w:b/>
                <w:spacing w:val="-2"/>
              </w:rPr>
              <w:t xml:space="preserve">Начальная (максимальная) цена Контракта: </w:t>
            </w:r>
            <w:r>
              <w:rPr>
                <w:b/>
                <w:color w:val="000000"/>
                <w:sz w:val="22"/>
                <w:szCs w:val="22"/>
              </w:rPr>
              <w:t xml:space="preserve">78 699,99</w:t>
            </w:r>
            <w:r>
              <w:rPr>
                <w:b/>
                <w:spacing w:val="-2"/>
              </w:rPr>
              <w:t xml:space="preserve"> рублей </w:t>
            </w:r>
            <w:r>
              <w:rPr>
                <w:b/>
                <w:spacing w:val="-2"/>
              </w:rPr>
              <w:t xml:space="preserve">(</w:t>
            </w:r>
            <w:r>
              <w:rPr>
                <w:b/>
                <w:spacing w:val="-2"/>
              </w:rPr>
              <w:t xml:space="preserve">семьдесят восемь тысяч шестьсот девяносто девять рублей 99 копеек</w:t>
            </w:r>
            <w:r>
              <w:rPr>
                <w:b/>
                <w:spacing w:val="-2"/>
              </w:rPr>
              <w:t xml:space="preserve">) </w:t>
            </w:r>
            <w:r>
              <w:rPr>
                <w:b/>
                <w:bCs/>
                <w:spacing w:val="-2"/>
                <w:highlight w:val="none"/>
              </w:rPr>
            </w:r>
            <w:r>
              <w:rPr>
                <w:b/>
                <w:bCs/>
                <w:spacing w:val="-2"/>
                <w:highlight w:val="none"/>
              </w:rPr>
            </w:r>
          </w:p>
          <w:p>
            <w:pPr>
              <w:pStyle w:val="900"/>
              <w:ind w:firstLine="600"/>
              <w:jc w:val="both"/>
            </w:pPr>
            <w:r>
              <w:rPr>
                <w:color w:val="000000"/>
              </w:rPr>
              <w:t xml:space="preserve">В цену Контракта включается стоимость Товара, выполнение Работ</w:t>
            </w:r>
            <w:r>
              <w:rPr>
                <w:color w:val="000000"/>
              </w:rPr>
              <w:t xml:space="preserve">,</w:t>
            </w:r>
            <w:r>
              <w:rPr>
                <w:color w:val="000000"/>
              </w:rPr>
              <w:t xml:space="preserve"> все расходы </w:t>
            </w:r>
            <w:r>
              <w:rPr>
                <w:color w:val="000000"/>
              </w:rPr>
              <w:t xml:space="preserve">Поставщика</w:t>
            </w:r>
            <w:r>
              <w:rPr>
                <w:color w:val="000000"/>
              </w:rPr>
              <w:t xml:space="preserve">, связанные с исполнением Контракта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оборудования,</w:t>
            </w:r>
            <w:r>
              <w:t xml:space="preserve"> </w:t>
            </w:r>
            <w:r>
              <w:rPr>
                <w:color w:val="000000"/>
              </w:rPr>
              <w:t xml:space="preserve">комплектующих</w:t>
            </w:r>
            <w:r>
              <w:rPr>
                <w:color w:val="000000"/>
              </w:rPr>
              <w:t xml:space="preserve">, тары (упаковки), всех необходимых расходных материалов, </w:t>
            </w:r>
            <w:r>
              <w:rPr>
                <w:color w:val="000000"/>
              </w:rPr>
              <w:t xml:space="preserve">расходы связанные с доставкой, маркировкой, </w:t>
            </w:r>
            <w:r>
              <w:rPr>
                <w:color w:val="000000"/>
              </w:rPr>
              <w:t xml:space="preserve">стоимость погрузо-разгрузочных работ,</w:t>
            </w:r>
            <w:r>
              <w:rPr>
                <w:color w:val="000000"/>
              </w:rPr>
              <w:t xml:space="preserve"> поднятие на этаж,</w:t>
            </w:r>
            <w:r>
              <w:rPr>
                <w:color w:val="000000"/>
              </w:rPr>
              <w:t xml:space="preserve"> монтаж,</w:t>
            </w:r>
            <w:r>
              <w:rPr>
                <w:color w:val="000000"/>
              </w:rPr>
              <w:t xml:space="preserve"> высотные работы,</w:t>
            </w:r>
            <w:r>
              <w:rPr>
                <w:color w:val="000000"/>
              </w:rPr>
              <w:t xml:space="preserve"> подключение в существующую сеть энергоснабжения, подключение к блоку ротации, настройку и ввод в эксплуатацию, обучение персонала Заказчика, гарантийное обслуживание, налоги и другие обязательные платежи.</w:t>
            </w:r>
            <w:r>
              <w:t xml:space="preserve"> </w:t>
            </w:r>
            <w:r/>
          </w:p>
          <w:p>
            <w:pPr>
              <w:tabs>
                <w:tab w:val="left" w:pos="2205" w:leader="none"/>
              </w:tabs>
              <w:rPr>
                <w:b/>
                <w:bCs/>
              </w:rPr>
            </w:pPr>
            <w:r>
              <w:rPr>
                <w:b/>
                <w:spacing w:val="-2"/>
                <w:highlight w:val="none"/>
              </w:rPr>
            </w:r>
            <w:r>
              <w:rPr>
                <w:b/>
                <w:spacing w:val="-2"/>
                <w:highlight w:val="none"/>
              </w:rPr>
            </w:r>
            <w:r>
              <w:rPr>
                <w:b/>
                <w:bCs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color w:val="000000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color w:val="000000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color w:val="000000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color w:val="000000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color w:val="000000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  <w:b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1">
    <w:multiLevelType w:val="hybridMultilevel"/>
    <w:lvl w:ilvl="0">
      <w:start w:val="500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color w:val="000000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  <w:color w:val="0563c1" w:themeColor="hyperlink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  <w:b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30"/>
  </w:num>
  <w:num w:numId="4">
    <w:abstractNumId w:val="26"/>
  </w:num>
  <w:num w:numId="5">
    <w:abstractNumId w:val="21"/>
  </w:num>
  <w:num w:numId="6">
    <w:abstractNumId w:val="15"/>
  </w:num>
  <w:num w:numId="7">
    <w:abstractNumId w:val="31"/>
  </w:num>
  <w:num w:numId="8">
    <w:abstractNumId w:val="34"/>
  </w:num>
  <w:num w:numId="9">
    <w:abstractNumId w:val="1"/>
  </w:num>
  <w:num w:numId="10">
    <w:abstractNumId w:val="2"/>
  </w:num>
  <w:num w:numId="11">
    <w:abstractNumId w:val="35"/>
  </w:num>
  <w:num w:numId="12">
    <w:abstractNumId w:val="11"/>
  </w:num>
  <w:num w:numId="13">
    <w:abstractNumId w:val="19"/>
  </w:num>
  <w:num w:numId="14">
    <w:abstractNumId w:val="32"/>
  </w:num>
  <w:num w:numId="15">
    <w:abstractNumId w:val="0"/>
  </w:num>
  <w:num w:numId="16">
    <w:abstractNumId w:val="7"/>
  </w:num>
  <w:num w:numId="17">
    <w:abstractNumId w:val="8"/>
  </w:num>
  <w:num w:numId="18">
    <w:abstractNumId w:val="29"/>
  </w:num>
  <w:num w:numId="19">
    <w:abstractNumId w:val="16"/>
  </w:num>
  <w:num w:numId="20">
    <w:abstractNumId w:val="14"/>
  </w:num>
  <w:num w:numId="21">
    <w:abstractNumId w:val="3"/>
  </w:num>
  <w:num w:numId="22">
    <w:abstractNumId w:val="33"/>
  </w:num>
  <w:num w:numId="23">
    <w:abstractNumId w:val="13"/>
  </w:num>
  <w:num w:numId="24">
    <w:abstractNumId w:val="22"/>
  </w:num>
  <w:num w:numId="25">
    <w:abstractNumId w:val="18"/>
  </w:num>
  <w:num w:numId="26">
    <w:abstractNumId w:val="4"/>
  </w:num>
  <w:num w:numId="27">
    <w:abstractNumId w:val="28"/>
  </w:num>
  <w:num w:numId="28">
    <w:abstractNumId w:val="5"/>
  </w:num>
  <w:num w:numId="29">
    <w:abstractNumId w:val="17"/>
  </w:num>
  <w:num w:numId="30">
    <w:abstractNumId w:val="20"/>
  </w:num>
  <w:num w:numId="31">
    <w:abstractNumId w:val="6"/>
  </w:num>
  <w:num w:numId="32">
    <w:abstractNumId w:val="12"/>
  </w:num>
  <w:num w:numId="33">
    <w:abstractNumId w:val="10"/>
  </w:num>
  <w:num w:numId="34">
    <w:abstractNumId w:val="9"/>
  </w:num>
  <w:num w:numId="35">
    <w:abstractNumId w:val="23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6">
    <w:name w:val="Heading 1"/>
    <w:basedOn w:val="900"/>
    <w:next w:val="900"/>
    <w:link w:val="72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7">
    <w:name w:val="Heading 1 Char"/>
    <w:basedOn w:val="901"/>
    <w:link w:val="726"/>
    <w:uiPriority w:val="9"/>
    <w:rPr>
      <w:rFonts w:ascii="Arial" w:hAnsi="Arial" w:eastAsia="Arial" w:cs="Arial"/>
      <w:sz w:val="40"/>
      <w:szCs w:val="40"/>
    </w:rPr>
  </w:style>
  <w:style w:type="paragraph" w:styleId="728">
    <w:name w:val="Heading 2"/>
    <w:basedOn w:val="900"/>
    <w:next w:val="900"/>
    <w:link w:val="72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9">
    <w:name w:val="Heading 2 Char"/>
    <w:basedOn w:val="901"/>
    <w:link w:val="728"/>
    <w:uiPriority w:val="9"/>
    <w:rPr>
      <w:rFonts w:ascii="Arial" w:hAnsi="Arial" w:eastAsia="Arial" w:cs="Arial"/>
      <w:sz w:val="34"/>
    </w:rPr>
  </w:style>
  <w:style w:type="paragraph" w:styleId="730">
    <w:name w:val="Heading 3"/>
    <w:basedOn w:val="900"/>
    <w:next w:val="900"/>
    <w:link w:val="73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1">
    <w:name w:val="Heading 3 Char"/>
    <w:basedOn w:val="901"/>
    <w:link w:val="730"/>
    <w:uiPriority w:val="9"/>
    <w:rPr>
      <w:rFonts w:ascii="Arial" w:hAnsi="Arial" w:eastAsia="Arial" w:cs="Arial"/>
      <w:sz w:val="30"/>
      <w:szCs w:val="30"/>
    </w:rPr>
  </w:style>
  <w:style w:type="paragraph" w:styleId="732">
    <w:name w:val="Heading 4"/>
    <w:basedOn w:val="900"/>
    <w:next w:val="900"/>
    <w:link w:val="7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3">
    <w:name w:val="Heading 4 Char"/>
    <w:basedOn w:val="901"/>
    <w:link w:val="732"/>
    <w:uiPriority w:val="9"/>
    <w:rPr>
      <w:rFonts w:ascii="Arial" w:hAnsi="Arial" w:eastAsia="Arial" w:cs="Arial"/>
      <w:b/>
      <w:bCs/>
      <w:sz w:val="26"/>
      <w:szCs w:val="26"/>
    </w:rPr>
  </w:style>
  <w:style w:type="paragraph" w:styleId="734">
    <w:name w:val="Heading 5"/>
    <w:basedOn w:val="900"/>
    <w:next w:val="900"/>
    <w:link w:val="7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5">
    <w:name w:val="Heading 5 Char"/>
    <w:basedOn w:val="901"/>
    <w:link w:val="734"/>
    <w:uiPriority w:val="9"/>
    <w:rPr>
      <w:rFonts w:ascii="Arial" w:hAnsi="Arial" w:eastAsia="Arial" w:cs="Arial"/>
      <w:b/>
      <w:bCs/>
      <w:sz w:val="24"/>
      <w:szCs w:val="24"/>
    </w:rPr>
  </w:style>
  <w:style w:type="paragraph" w:styleId="736">
    <w:name w:val="Heading 6"/>
    <w:basedOn w:val="900"/>
    <w:next w:val="900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7">
    <w:name w:val="Heading 6 Char"/>
    <w:basedOn w:val="901"/>
    <w:link w:val="736"/>
    <w:uiPriority w:val="9"/>
    <w:rPr>
      <w:rFonts w:ascii="Arial" w:hAnsi="Arial" w:eastAsia="Arial" w:cs="Arial"/>
      <w:b/>
      <w:bCs/>
      <w:sz w:val="22"/>
      <w:szCs w:val="22"/>
    </w:rPr>
  </w:style>
  <w:style w:type="paragraph" w:styleId="738">
    <w:name w:val="Heading 7"/>
    <w:basedOn w:val="900"/>
    <w:next w:val="900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9">
    <w:name w:val="Heading 7 Char"/>
    <w:basedOn w:val="901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0">
    <w:name w:val="Heading 8"/>
    <w:basedOn w:val="900"/>
    <w:next w:val="900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1">
    <w:name w:val="Heading 8 Char"/>
    <w:basedOn w:val="901"/>
    <w:link w:val="740"/>
    <w:uiPriority w:val="9"/>
    <w:rPr>
      <w:rFonts w:ascii="Arial" w:hAnsi="Arial" w:eastAsia="Arial" w:cs="Arial"/>
      <w:i/>
      <w:iCs/>
      <w:sz w:val="22"/>
      <w:szCs w:val="22"/>
    </w:rPr>
  </w:style>
  <w:style w:type="paragraph" w:styleId="742">
    <w:name w:val="Heading 9"/>
    <w:basedOn w:val="900"/>
    <w:next w:val="900"/>
    <w:link w:val="7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>
    <w:name w:val="Heading 9 Char"/>
    <w:basedOn w:val="901"/>
    <w:link w:val="742"/>
    <w:uiPriority w:val="9"/>
    <w:rPr>
      <w:rFonts w:ascii="Arial" w:hAnsi="Arial" w:eastAsia="Arial" w:cs="Arial"/>
      <w:i/>
      <w:iCs/>
      <w:sz w:val="21"/>
      <w:szCs w:val="21"/>
    </w:rPr>
  </w:style>
  <w:style w:type="paragraph" w:styleId="744">
    <w:name w:val="No Spacing"/>
    <w:uiPriority w:val="1"/>
    <w:qFormat/>
    <w:pPr>
      <w:spacing w:before="0" w:after="0" w:line="240" w:lineRule="auto"/>
    </w:pPr>
  </w:style>
  <w:style w:type="character" w:styleId="745">
    <w:name w:val="Title Char"/>
    <w:basedOn w:val="901"/>
    <w:link w:val="909"/>
    <w:uiPriority w:val="10"/>
    <w:rPr>
      <w:sz w:val="48"/>
      <w:szCs w:val="48"/>
    </w:rPr>
  </w:style>
  <w:style w:type="paragraph" w:styleId="746">
    <w:name w:val="Subtitle"/>
    <w:basedOn w:val="900"/>
    <w:next w:val="900"/>
    <w:link w:val="747"/>
    <w:uiPriority w:val="11"/>
    <w:qFormat/>
    <w:pPr>
      <w:spacing w:before="200" w:after="200"/>
    </w:pPr>
    <w:rPr>
      <w:sz w:val="24"/>
      <w:szCs w:val="24"/>
    </w:rPr>
  </w:style>
  <w:style w:type="character" w:styleId="747">
    <w:name w:val="Subtitle Char"/>
    <w:basedOn w:val="901"/>
    <w:link w:val="746"/>
    <w:uiPriority w:val="11"/>
    <w:rPr>
      <w:sz w:val="24"/>
      <w:szCs w:val="24"/>
    </w:rPr>
  </w:style>
  <w:style w:type="paragraph" w:styleId="748">
    <w:name w:val="Quote"/>
    <w:basedOn w:val="900"/>
    <w:next w:val="900"/>
    <w:link w:val="749"/>
    <w:uiPriority w:val="29"/>
    <w:qFormat/>
    <w:pPr>
      <w:ind w:left="720" w:right="720"/>
    </w:pPr>
    <w:rPr>
      <w:i/>
    </w:rPr>
  </w:style>
  <w:style w:type="character" w:styleId="749">
    <w:name w:val="Quote Char"/>
    <w:link w:val="748"/>
    <w:uiPriority w:val="29"/>
    <w:rPr>
      <w:i/>
    </w:rPr>
  </w:style>
  <w:style w:type="paragraph" w:styleId="750">
    <w:name w:val="Intense Quote"/>
    <w:basedOn w:val="900"/>
    <w:next w:val="900"/>
    <w:link w:val="75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1">
    <w:name w:val="Intense Quote Char"/>
    <w:link w:val="750"/>
    <w:uiPriority w:val="30"/>
    <w:rPr>
      <w:i/>
    </w:rPr>
  </w:style>
  <w:style w:type="paragraph" w:styleId="752">
    <w:name w:val="Header"/>
    <w:basedOn w:val="900"/>
    <w:link w:val="7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3">
    <w:name w:val="Header Char"/>
    <w:basedOn w:val="901"/>
    <w:link w:val="752"/>
    <w:uiPriority w:val="99"/>
  </w:style>
  <w:style w:type="paragraph" w:styleId="754">
    <w:name w:val="Footer"/>
    <w:basedOn w:val="900"/>
    <w:link w:val="75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5">
    <w:name w:val="Footer Char"/>
    <w:basedOn w:val="901"/>
    <w:link w:val="754"/>
    <w:uiPriority w:val="99"/>
  </w:style>
  <w:style w:type="paragraph" w:styleId="756">
    <w:name w:val="Caption"/>
    <w:basedOn w:val="900"/>
    <w:next w:val="900"/>
    <w:link w:val="7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7">
    <w:name w:val="Caption Char"/>
    <w:basedOn w:val="901"/>
    <w:link w:val="756"/>
    <w:uiPriority w:val="35"/>
    <w:rPr>
      <w:b/>
      <w:bCs/>
      <w:color w:val="4f81bd" w:themeColor="accent1"/>
      <w:sz w:val="18"/>
      <w:szCs w:val="18"/>
    </w:rPr>
  </w:style>
  <w:style w:type="table" w:styleId="758">
    <w:name w:val="Table Grid Light"/>
    <w:basedOn w:val="9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>
    <w:name w:val="Plain Table 1"/>
    <w:basedOn w:val="9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2"/>
    <w:basedOn w:val="9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2">
    <w:name w:val="Plain Table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Plain Table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4">
    <w:name w:val="Grid Table 1 Light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4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6">
    <w:name w:val="Grid Table 4 - Accent 1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7">
    <w:name w:val="Grid Table 4 - Accent 2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Grid Table 4 - Accent 3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9">
    <w:name w:val="Grid Table 4 - Accent 4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Grid Table 4 - Accent 5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1">
    <w:name w:val="Grid Table 4 - Accent 6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2">
    <w:name w:val="Grid Table 5 Dark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3">
    <w:name w:val="Grid Table 5 Dark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6">
    <w:name w:val="Grid Table 5 Dark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9">
    <w:name w:val="Grid Table 6 Colorful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0">
    <w:name w:val="Grid Table 6 Colorful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1">
    <w:name w:val="Grid Table 6 Colorful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2">
    <w:name w:val="Grid Table 6 Colorful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3">
    <w:name w:val="Grid Table 6 Colorful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4">
    <w:name w:val="Grid Table 6 Colorful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5">
    <w:name w:val="Grid Table 6 Colorful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6">
    <w:name w:val="Grid Table 7 Colorful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1">
    <w:name w:val="List Table 2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2">
    <w:name w:val="List Table 2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3">
    <w:name w:val="List Table 2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4">
    <w:name w:val="List Table 2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5">
    <w:name w:val="List Table 2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6">
    <w:name w:val="List Table 2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7">
    <w:name w:val="List Table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5 Dark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6 Colorful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9">
    <w:name w:val="List Table 6 Colorful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0">
    <w:name w:val="List Table 6 Colorful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1">
    <w:name w:val="List Table 6 Colorful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2">
    <w:name w:val="List Table 6 Colorful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3">
    <w:name w:val="List Table 6 Colorful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4">
    <w:name w:val="List Table 6 Colorful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5">
    <w:name w:val="List Table 7 Colorful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6">
    <w:name w:val="List Table 7 Colorful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7">
    <w:name w:val="List Table 7 Colorful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8">
    <w:name w:val="List Table 7 Colorful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9">
    <w:name w:val="List Table 7 Colorful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0">
    <w:name w:val="List Table 7 Colorful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61">
    <w:name w:val="List Table 7 Colorful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2">
    <w:name w:val="Lined - Accent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3">
    <w:name w:val="Lined - Accent 1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4">
    <w:name w:val="Lined - Accent 2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5">
    <w:name w:val="Lined - Accent 3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6">
    <w:name w:val="Lined - Accent 4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7">
    <w:name w:val="Lined - Accent 5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8">
    <w:name w:val="Lined - Accent 6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9">
    <w:name w:val="Bordered &amp; Lined - Accent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0">
    <w:name w:val="Bordered &amp; Lined - Accent 1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1">
    <w:name w:val="Bordered &amp; Lined - Accent 2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2">
    <w:name w:val="Bordered &amp; Lined - Accent 3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3">
    <w:name w:val="Bordered &amp; Lined - Accent 4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4">
    <w:name w:val="Bordered &amp; Lined - Accent 5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5">
    <w:name w:val="Bordered &amp; Lined - Accent 6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6">
    <w:name w:val="Bordered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7">
    <w:name w:val="Bordered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8">
    <w:name w:val="Bordered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9">
    <w:name w:val="Bordered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0">
    <w:name w:val="Bordered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1">
    <w:name w:val="Bordered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2">
    <w:name w:val="Bordered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83">
    <w:name w:val="footnote text"/>
    <w:basedOn w:val="900"/>
    <w:link w:val="884"/>
    <w:uiPriority w:val="99"/>
    <w:semiHidden/>
    <w:unhideWhenUsed/>
    <w:pPr>
      <w:spacing w:after="40" w:line="240" w:lineRule="auto"/>
    </w:pPr>
    <w:rPr>
      <w:sz w:val="18"/>
    </w:rPr>
  </w:style>
  <w:style w:type="character" w:styleId="884">
    <w:name w:val="Footnote Text Char"/>
    <w:link w:val="883"/>
    <w:uiPriority w:val="99"/>
    <w:rPr>
      <w:sz w:val="18"/>
    </w:rPr>
  </w:style>
  <w:style w:type="character" w:styleId="885">
    <w:name w:val="footnote reference"/>
    <w:basedOn w:val="901"/>
    <w:uiPriority w:val="99"/>
    <w:unhideWhenUsed/>
    <w:rPr>
      <w:vertAlign w:val="superscript"/>
    </w:rPr>
  </w:style>
  <w:style w:type="paragraph" w:styleId="886">
    <w:name w:val="endnote text"/>
    <w:basedOn w:val="900"/>
    <w:link w:val="887"/>
    <w:uiPriority w:val="99"/>
    <w:semiHidden/>
    <w:unhideWhenUsed/>
    <w:pPr>
      <w:spacing w:after="0" w:line="240" w:lineRule="auto"/>
    </w:pPr>
    <w:rPr>
      <w:sz w:val="20"/>
    </w:rPr>
  </w:style>
  <w:style w:type="character" w:styleId="887">
    <w:name w:val="Endnote Text Char"/>
    <w:link w:val="886"/>
    <w:uiPriority w:val="99"/>
    <w:rPr>
      <w:sz w:val="20"/>
    </w:rPr>
  </w:style>
  <w:style w:type="character" w:styleId="888">
    <w:name w:val="endnote reference"/>
    <w:basedOn w:val="901"/>
    <w:uiPriority w:val="99"/>
    <w:semiHidden/>
    <w:unhideWhenUsed/>
    <w:rPr>
      <w:vertAlign w:val="superscript"/>
    </w:rPr>
  </w:style>
  <w:style w:type="paragraph" w:styleId="889">
    <w:name w:val="toc 1"/>
    <w:basedOn w:val="900"/>
    <w:next w:val="900"/>
    <w:uiPriority w:val="39"/>
    <w:unhideWhenUsed/>
    <w:pPr>
      <w:ind w:left="0" w:right="0" w:firstLine="0"/>
      <w:spacing w:after="57"/>
    </w:pPr>
  </w:style>
  <w:style w:type="paragraph" w:styleId="890">
    <w:name w:val="toc 2"/>
    <w:basedOn w:val="900"/>
    <w:next w:val="900"/>
    <w:uiPriority w:val="39"/>
    <w:unhideWhenUsed/>
    <w:pPr>
      <w:ind w:left="283" w:right="0" w:firstLine="0"/>
      <w:spacing w:after="57"/>
    </w:pPr>
  </w:style>
  <w:style w:type="paragraph" w:styleId="891">
    <w:name w:val="toc 3"/>
    <w:basedOn w:val="900"/>
    <w:next w:val="900"/>
    <w:uiPriority w:val="39"/>
    <w:unhideWhenUsed/>
    <w:pPr>
      <w:ind w:left="567" w:right="0" w:firstLine="0"/>
      <w:spacing w:after="57"/>
    </w:pPr>
  </w:style>
  <w:style w:type="paragraph" w:styleId="892">
    <w:name w:val="toc 4"/>
    <w:basedOn w:val="900"/>
    <w:next w:val="900"/>
    <w:uiPriority w:val="39"/>
    <w:unhideWhenUsed/>
    <w:pPr>
      <w:ind w:left="850" w:right="0" w:firstLine="0"/>
      <w:spacing w:after="57"/>
    </w:pPr>
  </w:style>
  <w:style w:type="paragraph" w:styleId="893">
    <w:name w:val="toc 5"/>
    <w:basedOn w:val="900"/>
    <w:next w:val="900"/>
    <w:uiPriority w:val="39"/>
    <w:unhideWhenUsed/>
    <w:pPr>
      <w:ind w:left="1134" w:right="0" w:firstLine="0"/>
      <w:spacing w:after="57"/>
    </w:pPr>
  </w:style>
  <w:style w:type="paragraph" w:styleId="894">
    <w:name w:val="toc 6"/>
    <w:basedOn w:val="900"/>
    <w:next w:val="900"/>
    <w:uiPriority w:val="39"/>
    <w:unhideWhenUsed/>
    <w:pPr>
      <w:ind w:left="1417" w:right="0" w:firstLine="0"/>
      <w:spacing w:after="57"/>
    </w:pPr>
  </w:style>
  <w:style w:type="paragraph" w:styleId="895">
    <w:name w:val="toc 7"/>
    <w:basedOn w:val="900"/>
    <w:next w:val="900"/>
    <w:uiPriority w:val="39"/>
    <w:unhideWhenUsed/>
    <w:pPr>
      <w:ind w:left="1701" w:right="0" w:firstLine="0"/>
      <w:spacing w:after="57"/>
    </w:pPr>
  </w:style>
  <w:style w:type="paragraph" w:styleId="896">
    <w:name w:val="toc 8"/>
    <w:basedOn w:val="900"/>
    <w:next w:val="900"/>
    <w:uiPriority w:val="39"/>
    <w:unhideWhenUsed/>
    <w:pPr>
      <w:ind w:left="1984" w:right="0" w:firstLine="0"/>
      <w:spacing w:after="57"/>
    </w:pPr>
  </w:style>
  <w:style w:type="paragraph" w:styleId="897">
    <w:name w:val="toc 9"/>
    <w:basedOn w:val="900"/>
    <w:next w:val="900"/>
    <w:uiPriority w:val="39"/>
    <w:unhideWhenUsed/>
    <w:pPr>
      <w:ind w:left="2268" w:right="0" w:firstLine="0"/>
      <w:spacing w:after="57"/>
    </w:pPr>
  </w:style>
  <w:style w:type="paragraph" w:styleId="898">
    <w:name w:val="TOC Heading"/>
    <w:uiPriority w:val="39"/>
    <w:unhideWhenUsed/>
  </w:style>
  <w:style w:type="paragraph" w:styleId="899">
    <w:name w:val="table of figures"/>
    <w:basedOn w:val="900"/>
    <w:next w:val="900"/>
    <w:uiPriority w:val="99"/>
    <w:unhideWhenUsed/>
    <w:pPr>
      <w:spacing w:after="0" w:afterAutospacing="0"/>
    </w:pPr>
  </w:style>
  <w:style w:type="paragraph" w:styleId="90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1" w:default="1">
    <w:name w:val="Default Paragraph Font"/>
    <w:uiPriority w:val="1"/>
    <w:semiHidden/>
    <w:unhideWhenUsed/>
  </w:style>
  <w:style w:type="table" w:styleId="9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3" w:default="1">
    <w:name w:val="No List"/>
    <w:uiPriority w:val="99"/>
    <w:semiHidden/>
    <w:unhideWhenUsed/>
  </w:style>
  <w:style w:type="character" w:styleId="904" w:customStyle="1">
    <w:name w:val="Знак Знак1"/>
    <w:rPr>
      <w:rFonts w:hint="default" w:ascii="Times New Roman" w:hAnsi="Times New Roman" w:cs="Times New Roman"/>
      <w:sz w:val="24"/>
      <w:szCs w:val="24"/>
    </w:rPr>
  </w:style>
  <w:style w:type="paragraph" w:styleId="905">
    <w:name w:val="List Paragraph"/>
    <w:basedOn w:val="900"/>
    <w:uiPriority w:val="34"/>
    <w:qFormat/>
    <w:pPr>
      <w:contextualSpacing/>
      <w:ind w:left="720"/>
    </w:pPr>
  </w:style>
  <w:style w:type="table" w:styleId="906">
    <w:name w:val="Table Grid"/>
    <w:basedOn w:val="90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07">
    <w:name w:val="Hyperlink"/>
    <w:basedOn w:val="901"/>
    <w:uiPriority w:val="99"/>
    <w:unhideWhenUsed/>
    <w:rPr>
      <w:color w:val="0563c1" w:themeColor="hyperlink"/>
      <w:u w:val="single"/>
    </w:rPr>
  </w:style>
  <w:style w:type="character" w:styleId="908">
    <w:name w:val="FollowedHyperlink"/>
    <w:basedOn w:val="901"/>
    <w:uiPriority w:val="99"/>
    <w:semiHidden/>
    <w:unhideWhenUsed/>
    <w:rPr>
      <w:color w:val="954f72" w:themeColor="followedHyperlink"/>
      <w:u w:val="single"/>
    </w:rPr>
  </w:style>
  <w:style w:type="paragraph" w:styleId="909">
    <w:name w:val="Title"/>
    <w:basedOn w:val="900"/>
    <w:link w:val="910"/>
    <w:uiPriority w:val="99"/>
    <w:qFormat/>
    <w:pPr>
      <w:jc w:val="center"/>
    </w:pPr>
    <w:rPr>
      <w:rFonts w:ascii="Calibri" w:hAnsi="Calibri" w:cs="Calibri"/>
      <w:b/>
      <w:bCs/>
      <w:sz w:val="28"/>
      <w:szCs w:val="28"/>
    </w:rPr>
  </w:style>
  <w:style w:type="character" w:styleId="910" w:customStyle="1">
    <w:name w:val="Название Знак"/>
    <w:basedOn w:val="901"/>
    <w:link w:val="909"/>
    <w:uiPriority w:val="99"/>
    <w:rPr>
      <w:rFonts w:ascii="Calibri" w:hAnsi="Calibri" w:eastAsia="Times New Roman" w:cs="Calibri"/>
      <w:b/>
      <w:bCs/>
      <w:sz w:val="28"/>
      <w:szCs w:val="28"/>
      <w:lang w:eastAsia="ru-RU"/>
    </w:rPr>
  </w:style>
  <w:style w:type="paragraph" w:styleId="911">
    <w:name w:val="Balloon Text"/>
    <w:basedOn w:val="900"/>
    <w:link w:val="91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12" w:customStyle="1">
    <w:name w:val="Текст выноски Знак"/>
    <w:basedOn w:val="901"/>
    <w:link w:val="911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plan6306</dc:creator>
  <cp:keywords/>
  <dc:description/>
  <cp:lastModifiedBy>aplan1</cp:lastModifiedBy>
  <cp:revision>179</cp:revision>
  <dcterms:created xsi:type="dcterms:W3CDTF">2019-11-07T10:21:00Z</dcterms:created>
  <dcterms:modified xsi:type="dcterms:W3CDTF">2026-06-15T10:14:06Z</dcterms:modified>
</cp:coreProperties>
</file>