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на поставку оборудования для Рязанского исторического музея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 xml:space="preserve">оборудования </w:t>
      </w:r>
      <w:r>
        <w:rPr>
          <w:sz w:val="24"/>
        </w:rPr>
        <w:t xml:space="preserve">для Рязанского исторического </w:t>
      </w:r>
      <w:r>
        <w:rPr>
          <w:sz w:val="24"/>
        </w:rPr>
        <w:t>музе</w:t>
      </w:r>
      <w:r>
        <w:rPr>
          <w:sz w:val="24"/>
        </w:rPr>
        <w:t>я</w:t>
      </w:r>
      <w:r>
        <w:rPr>
          <w:sz w:val="24"/>
        </w:rPr>
        <w:t xml:space="preserve">.  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752" w:type="dxa"/>
        <w:jc w:val="start"/>
        <w:tblInd w:w="-47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738"/>
        <w:gridCol w:w="3337"/>
        <w:gridCol w:w="9475"/>
        <w:gridCol w:w="963"/>
        <w:gridCol w:w="1239"/>
      </w:tblGrid>
      <w:tr>
        <w:trPr>
          <w:trHeight w:val="414" w:hRule="atLeast"/>
        </w:trPr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9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color w:val="242424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3089" w:hRule="atLeast"/>
        </w:trPr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</w:r>
          </w:p>
        </w:tc>
        <w:tc>
          <w:tcPr>
            <w:tcW w:w="33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Кран шаровый муфтовый двусоставной с фиксатором, нержавеющий, AISI304 DN15 (1/2"), (CF8), PN64 NK-BMLf15/4 или аналог</w:t>
            </w:r>
          </w:p>
        </w:tc>
        <w:tc>
          <w:tcPr>
            <w:tcW w:w="9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lineRule="auto" w:line="240"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Кран шаровый муфтовый двусоставной NEWKEY (2PC) с фиксатором, нержавеющий, AISI304 DN15 (1/2"), (CF8), PN64 NK-BMLf15/4 или аналог</w:t>
            </w:r>
          </w:p>
          <w:p>
            <w:pPr>
              <w:pStyle w:val="Heading3"/>
              <w:widowControl w:val="false"/>
              <w:spacing w:lineRule="auto" w:line="240" w:before="0" w:after="0"/>
              <w:ind w:hanging="0" w:start="0" w:end="0"/>
              <w:rPr>
                <w:rFonts w:ascii="Liberation Serif" w:hAnsi="Liberation Serif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Технические характеристики</w:t>
            </w:r>
          </w:p>
          <w:p>
            <w:pPr>
              <w:pStyle w:val="Heading3"/>
              <w:widowControl w:val="false"/>
              <w:spacing w:lineRule="auto" w:line="240" w:before="0" w:after="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 xml:space="preserve">Тип ручки </w:t>
            </w:r>
            <w:hyperlink r:id="rId2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рычаг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</w:p>
          <w:p>
            <w:pPr>
              <w:pStyle w:val="Heading3"/>
              <w:widowControl w:val="false"/>
              <w:spacing w:lineRule="auto" w:line="240" w:before="0" w:after="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Тип арматуры </w:t>
            </w:r>
            <w:hyperlink r:id="rId3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запорная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,</w:t>
            </w:r>
          </w:p>
          <w:p>
            <w:pPr>
              <w:pStyle w:val="Heading3"/>
              <w:widowControl w:val="false"/>
              <w:spacing w:lineRule="auto" w:line="240" w:before="0" w:after="0"/>
              <w:ind w:hanging="0" w:start="0" w:end="0"/>
              <w:rPr>
                <w:rFonts w:ascii="Liberation Serif" w:hAnsi="Liberation Serif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н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ержавеющая сталь AISI304, PTFE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Условный диаметр DN </w:t>
            </w:r>
            <w:hyperlink r:id="rId4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15 мм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Номинальное давление (PN) не менее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64 бар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Тип присоединения </w:t>
            </w:r>
            <w:hyperlink r:id="rId5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резьбовой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Max температура применения не менее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220 °С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Тип резьбы </w:t>
            </w:r>
            <w:hyperlink r:id="rId6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1/2F-1/2F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Длина крана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56 мм.</w:t>
            </w:r>
          </w:p>
          <w:p>
            <w:pPr>
              <w:pStyle w:val="BodyText"/>
              <w:widowControl w:val="false"/>
              <w:spacing w:before="0" w:after="150"/>
              <w:ind w:hanging="0" w:start="0" w:end="0"/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  <w:tc>
          <w:tcPr>
            <w:tcW w:w="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1311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Нажимной кран для писсуара.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0" w:after="15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Нажимной кран для писсуара Eleanti 0402.559 или аналог.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shd w:fill="FFFFFF" w:val="clear"/>
              </w:rPr>
              <w:t xml:space="preserve">Тип крана для писсуара </w:t>
            </w:r>
            <w:hyperlink r:id="rId7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нажимной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, По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крытие </w:t>
            </w:r>
            <w:hyperlink r:id="rId8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хром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Материал </w:t>
            </w:r>
            <w:hyperlink r:id="rId9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латунь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Цвет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хром,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Размер соединения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1/2 дюйм.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shd w:fill="FFFFFF" w:val="clear"/>
              </w:rPr>
              <w:t xml:space="preserve">Габариты без упаковки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205х102х47 мм.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2325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Арматура для бачка АНИ Пласт набор: нижняя подводка, кнопка хром, 1 режим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Арматура для бачка АНИ Пласт набор: нижняя подводка, кнопка хром, 1 режим, эконом WC6550M 023-2655 или аналог.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Тип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смывной/наполнительный механизм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Установочный размер </w:t>
            </w:r>
            <w:hyperlink r:id="rId10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1/2 дюйма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Материал </w:t>
            </w:r>
            <w:hyperlink r:id="rId11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пластик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Тип слива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кнопка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start="0" w:end="0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Нижняя подводка </w:t>
            </w:r>
            <w:hyperlink r:id="rId12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Боковая подводка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нет,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Количество кнопок </w:t>
            </w:r>
            <w:hyperlink r:id="rId13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1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Мах высота бачка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start="0" w:end="0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410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Габариты без упаковки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330х105х100 мм.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1588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Набор для душа Рыжий кот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Набор для душа Рыжий кот ss-01, лейка диаметр 65 мм, шланг 150 см 105682 или аналог.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Размер головки лейки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65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Ширина головки лейки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65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Материал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нержавеющая сталь, пластик,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Покрытие </w:t>
            </w:r>
            <w:hyperlink r:id="rId14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хромоникелевое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Цвет </w:t>
            </w:r>
            <w:hyperlink r:id="rId15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хром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Резьба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1/2M дюйм.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1525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Подводка гибкая для смесителя ProfECO 60 см, гайка-штуцер 1/2-М10 пара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Подводка гибкая для смесителя ProfECO 60 см, гайка-штуцер 1/2-М10 пара PE-FMF60 или аналог.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Тип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гибкая,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Способ подсоединения </w:t>
            </w:r>
            <w:hyperlink r:id="rId16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гайка-штуцер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Длина </w:t>
            </w:r>
            <w:hyperlink r:id="rId17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0.6 м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Резьба штуцера </w:t>
            </w:r>
            <w:hyperlink r:id="rId18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М10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Резьба гайки </w:t>
            </w:r>
            <w:hyperlink r:id="rId19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1/2 дюйма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1873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Сиденье для унитаза VIRPLAST пластиковое с креплениями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Сиденье для унитаза VIRPLAST пластиковое с креплениями или аналог. Технические характеристики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: </w:t>
            </w:r>
            <w:r>
              <w:rPr>
                <w:rFonts w:ascii="Liberation Serif" w:hAnsi="Liberation Serif"/>
                <w:b w:val="false"/>
                <w:color w:val="000000"/>
                <w:sz w:val="22"/>
                <w:szCs w:val="22"/>
                <w:shd w:fill="FFFFFF" w:val="clear"/>
              </w:rPr>
              <w:t xml:space="preserve">Тип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сиденье+крышка для унитаза,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Материал </w:t>
            </w:r>
            <w:hyperlink r:id="rId20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полипропилен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Материал крепления </w:t>
            </w:r>
            <w:hyperlink r:id="rId21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полипропилен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Min расстояние между креплениями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155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Max расстояние между креплениями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155 мм.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Высота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50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Ширина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336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Глубина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462 мм..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325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35"/>
                <w:szCs w:val="20"/>
              </w:rPr>
            </w:pP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0"/>
                <w:szCs w:val="20"/>
              </w:rPr>
              <w:t>Сифон для раковины с выпуском и гибким соединением VIRPLAST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0"/>
                <w:szCs w:val="20"/>
              </w:rPr>
              <w:t>Сифон для раковины с выпуском и гибким соединением VIRPLAST или аналог.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Назначение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для умывальника,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Вид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бутылочный,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Материал </w:t>
            </w:r>
            <w:hyperlink r:id="rId22">
              <w:r>
                <w:rPr>
                  <w:rStyle w:val="Style6"/>
                  <w:rFonts w:ascii="ViSans;Arial;sans-serif" w:hAnsi="ViSans;Arial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1"/>
                  <w:u w:val="none"/>
                  <w:effect w:val="none"/>
                </w:rPr>
                <w:t>полипропилен/нержавеющая сталь</w:t>
              </w:r>
            </w:hyperlink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1"/>
                <w:u w:val="none"/>
                <w:effect w:val="none"/>
              </w:rPr>
              <w:t xml:space="preserve">.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Цвет </w:t>
            </w:r>
            <w:hyperlink r:id="rId23">
              <w:r>
                <w:rPr>
                  <w:rStyle w:val="Style6"/>
                  <w:rFonts w:ascii="ViSans;Arial;sans-serif" w:hAnsi="ViSans;Arial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1"/>
                  <w:u w:val="none"/>
                  <w:effect w:val="none"/>
                </w:rPr>
                <w:t>белый</w:t>
              </w:r>
            </w:hyperlink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1"/>
                <w:u w:val="none"/>
                <w:effect w:val="none"/>
              </w:rPr>
              <w:t>, Ди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>аметр сливного отверстия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40 мм.,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Максимальная монтажная высота </w:t>
            </w:r>
            <w:hyperlink r:id="rId24">
              <w:r>
                <w:rPr>
                  <w:rStyle w:val="Style6"/>
                  <w:rFonts w:ascii="ViSans;Arial;sans-serif" w:hAnsi="ViSans;Arial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1"/>
                  <w:u w:val="none"/>
                  <w:effect w:val="none"/>
                </w:rPr>
                <w:t>230 мм</w:t>
              </w:r>
            </w:hyperlink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1"/>
                <w:u w:val="none"/>
                <w:effect w:val="none"/>
              </w:rPr>
              <w:t xml:space="preserve">..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Габариты без упаковки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230х70х230 мм.,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Расположение </w:t>
            </w:r>
            <w:hyperlink r:id="rId25">
              <w:r>
                <w:rPr>
                  <w:rStyle w:val="Style6"/>
                  <w:rFonts w:ascii="ViSans;Arial;sans-serif" w:hAnsi="ViSans;Arial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1"/>
                  <w:u w:val="none"/>
                  <w:effect w:val="none"/>
                </w:rPr>
                <w:t>горизонтальное</w:t>
              </w:r>
            </w:hyperlink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1"/>
                <w:u w:val="none"/>
                <w:effect w:val="none"/>
              </w:rPr>
              <w:t xml:space="preserve">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Вид затвора </w:t>
            </w:r>
            <w:hyperlink r:id="rId26">
              <w:r>
                <w:rPr>
                  <w:rStyle w:val="Style6"/>
                  <w:rFonts w:ascii="ViSans;Arial;sans-serif" w:hAnsi="ViSans;Arial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1"/>
                  <w:u w:val="none"/>
                  <w:effect w:val="none"/>
                </w:rPr>
                <w:t>мокрый</w:t>
              </w:r>
            </w:hyperlink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1"/>
                <w:u w:val="none"/>
                <w:effect w:val="none"/>
              </w:rPr>
              <w:t>,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Цвет сливной решетки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хром,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Диаметр выпуска (отверстия для слива), </w:t>
            </w:r>
            <w:hyperlink r:id="rId27">
              <w:r>
                <w:rPr>
                  <w:rStyle w:val="Style6"/>
                  <w:rFonts w:ascii="ViSans;Arial;sans-serif" w:hAnsi="ViSans;Arial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1"/>
                  <w:u w:val="none"/>
                  <w:effect w:val="none"/>
                </w:rPr>
                <w:t>1 1/2 дюйма</w:t>
              </w:r>
            </w:hyperlink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1"/>
                <w:u w:val="none"/>
                <w:effect w:val="none"/>
              </w:rPr>
              <w:t xml:space="preserve">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Диаметр выхода в канализацию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 xml:space="preserve">40/50,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484F55"/>
                <w:spacing w:val="0"/>
                <w:sz w:val="21"/>
                <w:shd w:fill="FFFFFF" w:val="clear"/>
              </w:rPr>
              <w:t xml:space="preserve">Регулировка по высоте </w:t>
            </w:r>
            <w:hyperlink r:id="rId28">
              <w:r>
                <w:rPr>
                  <w:rStyle w:val="Style6"/>
                  <w:rFonts w:ascii="ViSans;Arial;sans-serif" w:hAnsi="ViSans;Arial;sans-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1"/>
                  <w:u w:val="none"/>
                  <w:effect w:val="none"/>
                </w:rPr>
                <w:t>да</w:t>
              </w:r>
            </w:hyperlink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1"/>
                <w:u w:val="none"/>
                <w:effect w:val="none"/>
              </w:rPr>
              <w:t>.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1413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Ручной прожектор Gigant 350Лм RSL-350 или аналог.</w:t>
            </w:r>
          </w:p>
          <w:p>
            <w:pPr>
              <w:pStyle w:val="Normal"/>
              <w:widowControl w:val="false"/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Ручной прожектор Gigant 350Лм RSL-350 или аналог.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Тип </w:t>
            </w:r>
            <w:hyperlink r:id="rId29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ручной прожектор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Материал корпуса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пластик,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Цвет </w:t>
            </w:r>
            <w:hyperlink r:id="rId30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черный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Длина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225 мм,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Тип аккумулятора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кислотный,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Емкость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7.5 А*ч.,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Элементы питания </w:t>
            </w:r>
            <w:hyperlink r:id="rId31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встроенный аккумулятор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Количество и напряжение элементов питания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1х4.2В,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Наличие разъема для зарядки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штекер,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Защита от влаги </w:t>
            </w:r>
            <w:hyperlink r:id="rId32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Защита от удара </w:t>
            </w:r>
            <w:hyperlink r:id="rId33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Источник света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светодиод,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Световой поток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350 лм, Ко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личество светодиодов/ламп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1 шт.,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Цветность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естественный белый (3300-5000 К).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Габариты без упаковки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225х125х165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Мощность фонаря </w:t>
            </w:r>
            <w:hyperlink r:id="rId34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10 Вт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Цветовая температура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5000 К.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1523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Переставные клещи Gigant 300 мм GWWP-300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Переставные клещи Gigant 300 мм GWWP-300 или аналог.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Материал </w:t>
            </w:r>
            <w:hyperlink r:id="rId35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CrV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Длина </w:t>
            </w:r>
            <w:hyperlink r:id="rId36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300 мм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Мах захват не менее </w:t>
            </w:r>
            <w:hyperlink r:id="rId37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44 мм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Мах захват </w:t>
            </w:r>
            <w:hyperlink r:id="rId38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1 3/4 дюйм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Покрытие рукояток </w:t>
            </w:r>
            <w:hyperlink r:id="rId39">
              <w:r>
                <w:rPr>
                  <w:rStyle w:val="Style6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118AED"/>
                  <w:spacing w:val="0"/>
                  <w:sz w:val="22"/>
                  <w:szCs w:val="22"/>
                  <w:u w:val="none"/>
                  <w:effect w:val="none"/>
                </w:rPr>
                <w:t>противоскользящее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8AED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Ширина губок не менее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8 мм.,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Количество позиций установки не менее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7.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1838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Набор комбинированных ключей Gigant 6 - 32 мм, 25шт., полированный хром, Сталь Cr-V, 6-32мм, GDWSP-25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2"/>
                <w:szCs w:val="22"/>
              </w:rPr>
              <w:t xml:space="preserve">Набор комбинированных ключей Gigant 6 - 32 мм, 25шт., полированный хром, Сталь Cr-V, 6-32мм, GDWSP-25 или аналог.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Тип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рожковые/накидные,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Размер min (мм) </w:t>
            </w:r>
            <w:hyperlink r:id="rId40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6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Размер max (мм)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32.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Покрытие </w:t>
            </w:r>
            <w:hyperlink r:id="rId41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хромирование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Материал </w:t>
            </w:r>
            <w:hyperlink r:id="rId42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CrV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Количество в наборе не менее </w:t>
            </w:r>
            <w:hyperlink r:id="rId43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25шт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 xml:space="preserve">Класс товара </w:t>
            </w:r>
            <w:hyperlink r:id="rId44">
              <w:r>
                <w:rPr>
                  <w:rStyle w:val="Style6"/>
                  <w:rFonts w:ascii="Liberation Serif" w:hAnsi="Liberation Serif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Профессиональный</w:t>
              </w:r>
            </w:hyperlink>
            <w:r>
              <w:rPr>
                <w:rFonts w:ascii="Liberation Serif" w:hAnsi="Liberation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1711" w:hRule="atLeast"/>
        </w:trPr>
        <w:tc>
          <w:tcPr>
            <w:tcW w:w="7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33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Набор усиленных ударных отверток AIST крестовых PH и шлицевых SL 12 предметов в кейсе 800512-M или аналог.</w:t>
            </w:r>
          </w:p>
        </w:tc>
        <w:tc>
          <w:tcPr>
            <w:tcW w:w="94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Набор усиленных ударных отверток AIST крестовых PH и шлицевых SL 12 предметов в кейсе 800512-M или аналог. 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Количество в наборе не менее </w:t>
            </w:r>
            <w:hyperlink r:id="rId45">
              <w:r>
                <w:rPr>
                  <w:rStyle w:val="Style6"/>
                  <w:rFonts w:ascii="Liberation Serif" w:hAnsi="Liberation Serif"/>
                  <w:b w:val="false"/>
                  <w:strike w:val="false"/>
                  <w:dstrike w:val="false"/>
                  <w:color w:val="118AED"/>
                  <w:sz w:val="22"/>
                  <w:szCs w:val="22"/>
                  <w:u w:val="none"/>
                  <w:effect w:val="none"/>
                </w:rPr>
                <w:t>12 шт</w:t>
              </w:r>
            </w:hyperlink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</w:rPr>
              <w:t>.,</w:t>
            </w:r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  <w:shd w:fill="FFFFFF" w:val="clear"/>
              </w:rPr>
              <w:t xml:space="preserve"> 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Намагниченный наконечник </w:t>
            </w:r>
            <w:hyperlink r:id="rId46">
              <w:r>
                <w:rPr>
                  <w:rStyle w:val="Style6"/>
                  <w:rFonts w:ascii="Liberation Serif" w:hAnsi="Liberation Serif"/>
                  <w:b w:val="false"/>
                  <w:strike w:val="false"/>
                  <w:dstrike w:val="false"/>
                  <w:color w:val="118AED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Ударная </w:t>
            </w:r>
            <w:hyperlink r:id="rId47">
              <w:r>
                <w:rPr>
                  <w:rStyle w:val="Style6"/>
                  <w:rFonts w:ascii="Liberation Serif" w:hAnsi="Liberation Serif"/>
                  <w:b w:val="false"/>
                  <w:strike w:val="false"/>
                  <w:dstrike w:val="false"/>
                  <w:color w:val="118AED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</w:rPr>
              <w:t>, М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атериал стержня </w:t>
            </w:r>
            <w:hyperlink r:id="rId48">
              <w:r>
                <w:rPr>
                  <w:rStyle w:val="Style6"/>
                  <w:rFonts w:ascii="Liberation Serif" w:hAnsi="Liberation Serif"/>
                  <w:b w:val="false"/>
                  <w:strike w:val="false"/>
                  <w:dstrike w:val="false"/>
                  <w:color w:val="118AED"/>
                  <w:sz w:val="22"/>
                  <w:szCs w:val="22"/>
                  <w:u w:val="none"/>
                  <w:effect w:val="none"/>
                </w:rPr>
                <w:t>CrV</w:t>
              </w:r>
            </w:hyperlink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Длина стержня </w:t>
            </w:r>
            <w:hyperlink r:id="rId49">
              <w:r>
                <w:rPr>
                  <w:rStyle w:val="Style6"/>
                  <w:rFonts w:ascii="Liberation Serif" w:hAnsi="Liberation Serif"/>
                  <w:b w:val="false"/>
                  <w:strike w:val="false"/>
                  <w:dstrike w:val="false"/>
                  <w:color w:val="118AED"/>
                  <w:sz w:val="22"/>
                  <w:szCs w:val="22"/>
                  <w:u w:val="none"/>
                  <w:effect w:val="none"/>
                </w:rPr>
                <w:t>200 мм</w:t>
              </w:r>
            </w:hyperlink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</w:rPr>
              <w:t xml:space="preserve">., 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Форма ручки </w:t>
            </w:r>
            <w:hyperlink r:id="rId50">
              <w:r>
                <w:rPr>
                  <w:rStyle w:val="Style6"/>
                  <w:rFonts w:ascii="Liberation Serif" w:hAnsi="Liberation Serif"/>
                  <w:b w:val="false"/>
                  <w:strike w:val="false"/>
                  <w:dstrike w:val="false"/>
                  <w:color w:val="118AED"/>
                  <w:sz w:val="22"/>
                  <w:szCs w:val="22"/>
                  <w:u w:val="none"/>
                  <w:effect w:val="none"/>
                </w:rPr>
                <w:t>Прямая</w:t>
              </w:r>
            </w:hyperlink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Кейс </w:t>
            </w:r>
            <w:hyperlink r:id="rId51">
              <w:r>
                <w:rPr>
                  <w:rStyle w:val="Style6"/>
                  <w:rFonts w:ascii="Liberation Serif" w:hAnsi="Liberation Serif"/>
                  <w:b w:val="false"/>
                  <w:strike w:val="false"/>
                  <w:dstrike w:val="false"/>
                  <w:color w:val="118AED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strike w:val="false"/>
                <w:dstrike w:val="false"/>
                <w:color w:val="118AED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Тип шлица </w:t>
            </w:r>
            <w:r>
              <w:rPr>
                <w:rFonts w:ascii="Liberation Serif" w:hAnsi="Liberation Serif"/>
                <w:b w:val="false"/>
                <w:sz w:val="22"/>
                <w:szCs w:val="22"/>
              </w:rPr>
              <w:t xml:space="preserve">SL, PH. </w:t>
            </w:r>
          </w:p>
        </w:tc>
        <w:tc>
          <w:tcPr>
            <w:tcW w:w="96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3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 xml:space="preserve">Транспортные расходы: </w:t>
      </w:r>
      <w:r>
        <w:rPr>
          <w:rFonts w:ascii="Liberation Serif" w:hAnsi="Liberation Serif"/>
          <w:sz w:val="22"/>
          <w:szCs w:val="22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Место (адрес) поставки товара:</w:t>
      </w:r>
      <w:r>
        <w:rPr>
          <w:rFonts w:ascii="Liberation Serif" w:hAnsi="Liberation Serif"/>
          <w:sz w:val="22"/>
          <w:szCs w:val="22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Условия и срок (период, график) поставки товара:</w:t>
      </w:r>
    </w:p>
    <w:p>
      <w:pPr>
        <w:pStyle w:val="Normal"/>
        <w:numPr>
          <w:ilvl w:val="0"/>
          <w:numId w:val="0"/>
        </w:numPr>
        <w:ind w:hanging="0" w:start="574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Период поставки: 7 календарных 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Срок гарантии:</w:t>
      </w:r>
    </w:p>
    <w:p>
      <w:pPr>
        <w:pStyle w:val="Normal"/>
        <w:numPr>
          <w:ilvl w:val="0"/>
          <w:numId w:val="0"/>
        </w:numPr>
        <w:ind w:hanging="0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0"/>
          <w:numId w:val="0"/>
        </w:numPr>
        <w:ind w:hanging="0" w:start="567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Поставщик предоставляет Заказчику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Счет на оплату со ссылкой на реквизиты контракта.</w:t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</w:t>
      </w:r>
    </w:p>
    <w:sectPr>
      <w:headerReference w:type="even" r:id="rId52"/>
      <w:headerReference w:type="default" r:id="rId53"/>
      <w:headerReference w:type="first" r:id="rId54"/>
      <w:footerReference w:type="even" r:id="rId55"/>
      <w:footerReference w:type="default" r:id="rId56"/>
      <w:footerReference w:type="first" r:id="rId57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Vi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3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300"/>
    </w:tblGrid>
    <w:tr>
      <w:trPr>
        <w:trHeight w:val="129" w:hRule="atLeast"/>
      </w:trPr>
      <w:tc>
        <w:tcPr>
          <w:tcW w:w="1530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30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3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3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300"/>
    </w:tblGrid>
    <w:tr>
      <w:trPr>
        <w:trHeight w:val="129" w:hRule="atLeast"/>
      </w:trPr>
      <w:tc>
        <w:tcPr>
          <w:tcW w:w="1530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30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2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3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user" w:customStyle="1">
    <w:name w:val="Символ нумерации (user)"/>
    <w:qFormat/>
    <w:rPr/>
  </w:style>
  <w:style w:type="character" w:styleId="Style11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2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3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-user">
    <w:name w:val="Интернет-ссылка (user)"/>
    <w:unhideWhenUsed/>
    <w:qFormat/>
    <w:rsid w:val="00814314"/>
    <w:rPr>
      <w:color w:val="0563C1"/>
      <w:u w:val="single"/>
    </w:rPr>
  </w:style>
  <w:style w:type="character" w:styleId="user1">
    <w:name w:val="Посещённая гиперссылка (user)"/>
    <w:uiPriority w:val="99"/>
    <w:semiHidden/>
    <w:unhideWhenUsed/>
    <w:qFormat/>
    <w:rsid w:val="004101d1"/>
    <w:rPr>
      <w:color w:val="954F72"/>
      <w:u w:val="single"/>
    </w:rPr>
  </w:style>
  <w:style w:type="character" w:styleId="Style14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user2">
    <w:name w:val="Маркеры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user5" w:customStyle="1">
    <w:name w:val="Содержимое таблицы (user)"/>
    <w:basedOn w:val="Normal"/>
    <w:qFormat/>
    <w:pPr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1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4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seinstrumenti.ru/tag-page/sharovye-krany-ruchka-s-zapirayuschim-ustrojstvom-1668817/" TargetMode="External"/><Relationship Id="rId3" Type="http://schemas.openxmlformats.org/officeDocument/2006/relationships/hyperlink" Target="https://www.vseinstrumenti.ru/tag-page/krany-zapornye-sharovye-140496/" TargetMode="External"/><Relationship Id="rId4" Type="http://schemas.openxmlformats.org/officeDocument/2006/relationships/hyperlink" Target="https://www.vseinstrumenti.ru/tag-page/stalnye-sharovye-krany-15-mm-2458527/" TargetMode="External"/><Relationship Id="rId5" Type="http://schemas.openxmlformats.org/officeDocument/2006/relationships/hyperlink" Target="https://www.vseinstrumenti.ru/tag-page/stalnye-rezbovye-sharovye-krany-695840/" TargetMode="External"/><Relationship Id="rId6" Type="http://schemas.openxmlformats.org/officeDocument/2006/relationships/hyperlink" Target="https://www.vseinstrumenti.ru/tag-page/sharovye-krany-1-2f-1-2f-1668883/" TargetMode="External"/><Relationship Id="rId7" Type="http://schemas.openxmlformats.org/officeDocument/2006/relationships/hyperlink" Target="https://www.vseinstrumenti.ru/tag-page/krany-dlya-pissuarov-nazhimnye-975986/" TargetMode="External"/><Relationship Id="rId8" Type="http://schemas.openxmlformats.org/officeDocument/2006/relationships/hyperlink" Target="https://www.vseinstrumenti.ru/tag-page/krany-dlya-pissuarov-hrom-2309717/" TargetMode="External"/><Relationship Id="rId9" Type="http://schemas.openxmlformats.org/officeDocument/2006/relationships/hyperlink" Target="https://www.vseinstrumenti.ru/tag-page/krany-latun-2319641/" TargetMode="External"/><Relationship Id="rId10" Type="http://schemas.openxmlformats.org/officeDocument/2006/relationships/hyperlink" Target="https://www.vseinstrumenti.ru/tag-page/slivnaya-armatura-dlya-bachka-unitaza-1-2-dyujma-1776035/" TargetMode="External"/><Relationship Id="rId11" Type="http://schemas.openxmlformats.org/officeDocument/2006/relationships/hyperlink" Target="https://www.vseinstrumenti.ru/tag-page/slivnaya-armatura-dlya-unitaza-plastikovaya-49246/" TargetMode="External"/><Relationship Id="rId12" Type="http://schemas.openxmlformats.org/officeDocument/2006/relationships/hyperlink" Target="https://www.vseinstrumenti.ru/tag-page/s-nizhnej-podvodkoj-148506/" TargetMode="External"/><Relationship Id="rId13" Type="http://schemas.openxmlformats.org/officeDocument/2006/relationships/hyperlink" Target="https://www.vseinstrumenti.ru/tag-page/slivnaya-armatura-dlya-unitaza-1-knopka-2313833/" TargetMode="External"/><Relationship Id="rId14" Type="http://schemas.openxmlformats.org/officeDocument/2006/relationships/hyperlink" Target="https://www.vseinstrumenti.ru/tag-page/lejki-dlya-dusha-hromonikelevye-1727465/" TargetMode="External"/><Relationship Id="rId15" Type="http://schemas.openxmlformats.org/officeDocument/2006/relationships/hyperlink" Target="https://www.vseinstrumenti.ru/tag-page/lejki-dushevye-hrom-2308517/" TargetMode="External"/><Relationship Id="rId16" Type="http://schemas.openxmlformats.org/officeDocument/2006/relationships/hyperlink" Target="https://www.vseinstrumenti.ru/tag-page/gibkaya-podvodka-dlya-vody-gajka-shtutser-12795/" TargetMode="External"/><Relationship Id="rId17" Type="http://schemas.openxmlformats.org/officeDocument/2006/relationships/hyperlink" Target="https://www.vseinstrumenti.ru/tag-page/truby-vodoprovodnye-0-6-m-2455581/" TargetMode="External"/><Relationship Id="rId18" Type="http://schemas.openxmlformats.org/officeDocument/2006/relationships/hyperlink" Target="https://www.vseinstrumenti.ru/tag-page/gibkie-podvodki-dlya-vody-m10-2304449/" TargetMode="External"/><Relationship Id="rId19" Type="http://schemas.openxmlformats.org/officeDocument/2006/relationships/hyperlink" Target="https://www.vseinstrumenti.ru/tag-page/shlang-vodyanoj-1-2-1118117/" TargetMode="External"/><Relationship Id="rId20" Type="http://schemas.openxmlformats.org/officeDocument/2006/relationships/hyperlink" Target="https://www.vseinstrumenti.ru/tag-page/sidenya-dlya-unitazov-iz-polipropilena-49192/" TargetMode="External"/><Relationship Id="rId21" Type="http://schemas.openxmlformats.org/officeDocument/2006/relationships/hyperlink" Target="https://www.vseinstrumenti.ru/tag-page/sidenya-unitaza-polipropilen-2308475/" TargetMode="External"/><Relationship Id="rId22" Type="http://schemas.openxmlformats.org/officeDocument/2006/relationships/hyperlink" Target="https://www.vseinstrumenti.ru/tag-page/butylochnye-sifony-polipropilen-nerzhaveyuschaya-stal-2274323/" TargetMode="External"/><Relationship Id="rId23" Type="http://schemas.openxmlformats.org/officeDocument/2006/relationships/hyperlink" Target="https://www.vseinstrumenti.ru/tag-page/butylochnye-sifony-belye-1732595/" TargetMode="External"/><Relationship Id="rId24" Type="http://schemas.openxmlformats.org/officeDocument/2006/relationships/hyperlink" Target="https://www.vseinstrumenti.ru/tag-page/sifony-230-mm-2457069/" TargetMode="External"/><Relationship Id="rId25" Type="http://schemas.openxmlformats.org/officeDocument/2006/relationships/hyperlink" Target="https://www.vseinstrumenti.ru/tag-page/butylochnye-sifony-gorizontalnye-2274239/" TargetMode="External"/><Relationship Id="rId26" Type="http://schemas.openxmlformats.org/officeDocument/2006/relationships/hyperlink" Target="https://www.vseinstrumenti.ru/tag-page/sifony-mokryj-zatvor-1697749/" TargetMode="External"/><Relationship Id="rId27" Type="http://schemas.openxmlformats.org/officeDocument/2006/relationships/hyperlink" Target="https://www.vseinstrumenti.ru/tag-page/sifony-1-1-2-dyujma-24415/" TargetMode="External"/><Relationship Id="rId28" Type="http://schemas.openxmlformats.org/officeDocument/2006/relationships/hyperlink" Target="https://www.vseinstrumenti.ru/tag-page/sifony-s-regulirovkoj-po-vysote-2313527/" TargetMode="External"/><Relationship Id="rId29" Type="http://schemas.openxmlformats.org/officeDocument/2006/relationships/hyperlink" Target="https://www.vseinstrumenti.ru/tag-page/ruchnye-prozhektory-4165/" TargetMode="External"/><Relationship Id="rId30" Type="http://schemas.openxmlformats.org/officeDocument/2006/relationships/hyperlink" Target="https://www.vseinstrumenti.ru/tag-page/fonari-i-fonariki-chernogo-tsveta-41200/" TargetMode="External"/><Relationship Id="rId31" Type="http://schemas.openxmlformats.org/officeDocument/2006/relationships/hyperlink" Target="https://www.vseinstrumenti.ru/tag-page/fonari-i-fonariki-s-vstroennymi-akkumulyatorami-41416/" TargetMode="External"/><Relationship Id="rId32" Type="http://schemas.openxmlformats.org/officeDocument/2006/relationships/hyperlink" Target="https://www.vseinstrumenti.ru/tag-page/fonariki-vlagozaschischennye-2602377/" TargetMode="External"/><Relationship Id="rId33" Type="http://schemas.openxmlformats.org/officeDocument/2006/relationships/hyperlink" Target="https://www.vseinstrumenti.ru/tag-page/protivoudarnye-fonariki-2602401/" TargetMode="External"/><Relationship Id="rId34" Type="http://schemas.openxmlformats.org/officeDocument/2006/relationships/hyperlink" Target="https://www.vseinstrumenti.ru/tag-page/fonari-i-fonariki-moschnostyu-10-vt-1672021/" TargetMode="External"/><Relationship Id="rId35" Type="http://schemas.openxmlformats.org/officeDocument/2006/relationships/hyperlink" Target="https://www.vseinstrumenti.ru/tag-page/perestavnye-kleschi-crv-1613401/" TargetMode="External"/><Relationship Id="rId36" Type="http://schemas.openxmlformats.org/officeDocument/2006/relationships/hyperlink" Target="https://www.vseinstrumenti.ru/tag-page/kleschi-perestavnye-300-mm-12305/" TargetMode="External"/><Relationship Id="rId37" Type="http://schemas.openxmlformats.org/officeDocument/2006/relationships/hyperlink" Target="https://www.vseinstrumenti.ru/tag-page/perestavnye-kleschi-44-mm-1613479/" TargetMode="External"/><Relationship Id="rId38" Type="http://schemas.openxmlformats.org/officeDocument/2006/relationships/hyperlink" Target="https://www.vseinstrumenti.ru/tag-page/perestavnye-kleschi-1-3-4-dyujm-1613551/" TargetMode="External"/><Relationship Id="rId39" Type="http://schemas.openxmlformats.org/officeDocument/2006/relationships/hyperlink" Target="https://www.vseinstrumenti.ru/tag-page/perestavnye-kleschi-pokrytie-rukoyatok-protivoskolzyaschee-1613587/" TargetMode="External"/><Relationship Id="rId40" Type="http://schemas.openxmlformats.org/officeDocument/2006/relationships/hyperlink" Target="https://www.vseinstrumenti.ru/tag-page/gaechnye-klyuchi-ot-6-mm-63238/" TargetMode="External"/><Relationship Id="rId41" Type="http://schemas.openxmlformats.org/officeDocument/2006/relationships/hyperlink" Target="https://www.vseinstrumenti.ru/tag-page/nabory-gaechnyh-klyuchej-hromirovannye-1581271/" TargetMode="External"/><Relationship Id="rId42" Type="http://schemas.openxmlformats.org/officeDocument/2006/relationships/hyperlink" Target="https://www.vseinstrumenti.ru/tag-page/nabory-gaechnyh-klyuchej-crv-77426/" TargetMode="External"/><Relationship Id="rId43" Type="http://schemas.openxmlformats.org/officeDocument/2006/relationships/hyperlink" Target="https://www.vseinstrumenti.ru/tag-page/nabory-klyuchej-25-predmetov-1049396/" TargetMode="External"/><Relationship Id="rId44" Type="http://schemas.openxmlformats.org/officeDocument/2006/relationships/hyperlink" Target="https://www.vseinstrumenti.ru/tag-page/nabory-gaechnyh-klyuchej-professionalnye-1581289/" TargetMode="External"/><Relationship Id="rId45" Type="http://schemas.openxmlformats.org/officeDocument/2006/relationships/hyperlink" Target="https://www.vseinstrumenti.ru/tag-page/nabory-otvertok-12-sht-2171765/" TargetMode="External"/><Relationship Id="rId46" Type="http://schemas.openxmlformats.org/officeDocument/2006/relationships/hyperlink" Target="https://www.vseinstrumenti.ru/tag-page/nabory-otvertok-s-namagnichennym-nakonechnikom-77666/" TargetMode="External"/><Relationship Id="rId47" Type="http://schemas.openxmlformats.org/officeDocument/2006/relationships/hyperlink" Target="https://www.vseinstrumenti.ru/tag-page/nabory-udarnyh-otvertok-77672/" TargetMode="External"/><Relationship Id="rId48" Type="http://schemas.openxmlformats.org/officeDocument/2006/relationships/hyperlink" Target="https://www.vseinstrumenti.ru/tag-page/otvertki-crv-1580725/" TargetMode="External"/><Relationship Id="rId49" Type="http://schemas.openxmlformats.org/officeDocument/2006/relationships/hyperlink" Target="https://www.vseinstrumenti.ru/tag-page/otvertki-200-mm-1261505/" TargetMode="External"/><Relationship Id="rId50" Type="http://schemas.openxmlformats.org/officeDocument/2006/relationships/hyperlink" Target="https://www.vseinstrumenti.ru/tag-page/otvertki-s-pryamoj-ruchkoj-77204/" TargetMode="External"/><Relationship Id="rId51" Type="http://schemas.openxmlformats.org/officeDocument/2006/relationships/hyperlink" Target="https://www.vseinstrumenti.ru/tag-page/nabory-otvertok-v-kejse-2326181/" TargetMode="External"/><Relationship Id="rId52" Type="http://schemas.openxmlformats.org/officeDocument/2006/relationships/header" Target="header1.xml"/><Relationship Id="rId53" Type="http://schemas.openxmlformats.org/officeDocument/2006/relationships/header" Target="header2.xml"/><Relationship Id="rId54" Type="http://schemas.openxmlformats.org/officeDocument/2006/relationships/header" Target="header3.xml"/><Relationship Id="rId55" Type="http://schemas.openxmlformats.org/officeDocument/2006/relationships/footer" Target="footer1.xml"/><Relationship Id="rId56" Type="http://schemas.openxmlformats.org/officeDocument/2006/relationships/footer" Target="footer2.xml"/><Relationship Id="rId57" Type="http://schemas.openxmlformats.org/officeDocument/2006/relationships/footer" Target="footer3.xml"/><Relationship Id="rId58" Type="http://schemas.openxmlformats.org/officeDocument/2006/relationships/numbering" Target="numbering.xml"/><Relationship Id="rId59" Type="http://schemas.openxmlformats.org/officeDocument/2006/relationships/fontTable" Target="fontTable.xml"/><Relationship Id="rId60" Type="http://schemas.openxmlformats.org/officeDocument/2006/relationships/settings" Target="settings.xml"/><Relationship Id="rId61" Type="http://schemas.openxmlformats.org/officeDocument/2006/relationships/theme" Target="theme/theme1.xml"/><Relationship Id="rId6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Application>LibreOffice/26.2.5.2$Linux_X86_64 LibreOffice_project/620$Build-2</Application>
  <AppVersion>15.0000</AppVersion>
  <Pages>3</Pages>
  <Words>967</Words>
  <Characters>6013</Characters>
  <CharactersWithSpaces>6902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dcterms:modified xsi:type="dcterms:W3CDTF">2026-08-28T15:05:36Z</dcterms:modified>
  <cp:revision>206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