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F289" w14:textId="77777777" w:rsidR="00B15938" w:rsidRPr="003B21BB" w:rsidRDefault="00B15938" w:rsidP="00B15938">
      <w:pPr>
        <w:jc w:val="center"/>
        <w:rPr>
          <w:color w:val="000000"/>
          <w:sz w:val="22"/>
          <w:szCs w:val="22"/>
        </w:rPr>
      </w:pPr>
      <w:r w:rsidRPr="003B21BB">
        <w:rPr>
          <w:sz w:val="22"/>
          <w:szCs w:val="22"/>
        </w:rPr>
        <w:t>Контракт поставки товара</w:t>
      </w:r>
      <w:r w:rsidRPr="003B21BB">
        <w:rPr>
          <w:color w:val="000000"/>
          <w:sz w:val="22"/>
          <w:szCs w:val="22"/>
        </w:rPr>
        <w:t> №</w:t>
      </w:r>
      <w:r>
        <w:rPr>
          <w:color w:val="000000"/>
          <w:sz w:val="22"/>
          <w:szCs w:val="22"/>
        </w:rPr>
        <w:t xml:space="preserve"> </w:t>
      </w:r>
      <w:r w:rsidRPr="003B21BB">
        <w:rPr>
          <w:color w:val="000000"/>
          <w:sz w:val="22"/>
          <w:szCs w:val="22"/>
        </w:rPr>
        <w:t>20</w:t>
      </w:r>
    </w:p>
    <w:p w14:paraId="6B553C8C" w14:textId="77777777" w:rsidR="00B15938" w:rsidRPr="003B21BB" w:rsidRDefault="00B15938" w:rsidP="00B15938">
      <w:pPr>
        <w:jc w:val="center"/>
        <w:rPr>
          <w:b/>
          <w:bCs/>
          <w:color w:val="000000"/>
          <w:sz w:val="22"/>
          <w:szCs w:val="22"/>
        </w:rPr>
      </w:pPr>
      <w:r w:rsidRPr="003B21BB">
        <w:rPr>
          <w:color w:val="000000"/>
          <w:sz w:val="22"/>
          <w:szCs w:val="22"/>
        </w:rPr>
        <w:t>с. Новорепное                                                                                                   "__" ___</w:t>
      </w:r>
      <w:r>
        <w:rPr>
          <w:color w:val="000000"/>
          <w:sz w:val="22"/>
          <w:szCs w:val="22"/>
        </w:rPr>
        <w:t>_____</w:t>
      </w:r>
      <w:r w:rsidRPr="003B21BB">
        <w:rPr>
          <w:color w:val="000000"/>
          <w:sz w:val="22"/>
          <w:szCs w:val="22"/>
        </w:rPr>
        <w:t xml:space="preserve"> 2026 года</w:t>
      </w:r>
      <w:r w:rsidRPr="003B21BB">
        <w:rPr>
          <w:color w:val="000000"/>
          <w:sz w:val="22"/>
          <w:szCs w:val="22"/>
        </w:rPr>
        <w:br/>
      </w:r>
    </w:p>
    <w:p w14:paraId="4000AB57" w14:textId="555701F3" w:rsidR="00B15938" w:rsidRPr="003B21BB" w:rsidRDefault="00B15938" w:rsidP="00B15938">
      <w:pPr>
        <w:ind w:firstLine="567"/>
        <w:jc w:val="both"/>
        <w:rPr>
          <w:color w:val="000000"/>
          <w:sz w:val="22"/>
          <w:szCs w:val="22"/>
        </w:rPr>
      </w:pPr>
      <w:r w:rsidRPr="003B21BB">
        <w:rPr>
          <w:color w:val="000000"/>
          <w:sz w:val="22"/>
          <w:szCs w:val="22"/>
        </w:rPr>
        <w:t xml:space="preserve">Администрация </w:t>
      </w:r>
      <w:r w:rsidRPr="003B21BB">
        <w:rPr>
          <w:sz w:val="22"/>
          <w:szCs w:val="22"/>
        </w:rPr>
        <w:t>Новорепинского</w:t>
      </w:r>
      <w:r w:rsidRPr="003B21BB">
        <w:rPr>
          <w:color w:val="000000"/>
          <w:sz w:val="22"/>
          <w:szCs w:val="22"/>
        </w:rPr>
        <w:t xml:space="preserve"> муниципального образования Ершовского муниципального района Саратовской области, именуемая в дальнейшем «Покупатель», в лице главы  </w:t>
      </w:r>
      <w:r w:rsidRPr="003B21BB">
        <w:rPr>
          <w:sz w:val="22"/>
          <w:szCs w:val="22"/>
        </w:rPr>
        <w:t>Новорепинского</w:t>
      </w:r>
      <w:r w:rsidRPr="003B21BB">
        <w:rPr>
          <w:color w:val="000000"/>
          <w:sz w:val="22"/>
          <w:szCs w:val="22"/>
        </w:rPr>
        <w:t xml:space="preserve"> муниципального образования Солоп Веры Викторовны, действующей на основании Устава, с одной стороны и ___</w:t>
      </w:r>
      <w:r w:rsidR="002F1493">
        <w:rPr>
          <w:color w:val="000000"/>
          <w:sz w:val="22"/>
          <w:szCs w:val="22"/>
        </w:rPr>
        <w:t>___</w:t>
      </w:r>
      <w:r w:rsidRPr="003B21BB">
        <w:rPr>
          <w:color w:val="000000"/>
          <w:sz w:val="22"/>
          <w:szCs w:val="22"/>
        </w:rPr>
        <w:t>_________, именуемый</w:t>
      </w:r>
      <w:r w:rsidR="009914D8">
        <w:rPr>
          <w:color w:val="000000"/>
          <w:sz w:val="22"/>
          <w:szCs w:val="22"/>
        </w:rPr>
        <w:t>(ое)</w:t>
      </w:r>
      <w:r w:rsidRPr="003B21BB">
        <w:rPr>
          <w:color w:val="000000"/>
          <w:sz w:val="22"/>
          <w:szCs w:val="22"/>
        </w:rPr>
        <w:t xml:space="preserve"> в дальнейшем «Поставщик», с другой стороны,  вместе именуемые «Стороны»,  в соответствии с п.4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4B9F268" w14:textId="77777777" w:rsidR="00B15938" w:rsidRPr="003B21BB" w:rsidRDefault="00B15938" w:rsidP="00B15938">
      <w:pPr>
        <w:ind w:firstLine="567"/>
        <w:jc w:val="both"/>
        <w:rPr>
          <w:color w:val="000000"/>
          <w:sz w:val="22"/>
          <w:szCs w:val="22"/>
        </w:rPr>
      </w:pPr>
    </w:p>
    <w:p w14:paraId="1C957CC4" w14:textId="77777777" w:rsidR="00B15938" w:rsidRPr="003B21BB" w:rsidRDefault="00B15938" w:rsidP="00B15938">
      <w:pPr>
        <w:pStyle w:val="Heading"/>
        <w:numPr>
          <w:ilvl w:val="0"/>
          <w:numId w:val="1"/>
        </w:numPr>
        <w:jc w:val="center"/>
        <w:rPr>
          <w:rFonts w:ascii="Times New Roman" w:hAnsi="Times New Roman" w:cs="Times New Roman"/>
        </w:rPr>
      </w:pPr>
      <w:r w:rsidRPr="003B21BB">
        <w:rPr>
          <w:rFonts w:ascii="Times New Roman" w:hAnsi="Times New Roman" w:cs="Times New Roman"/>
        </w:rPr>
        <w:t>Предмет контракта</w:t>
      </w:r>
    </w:p>
    <w:p w14:paraId="2DE01DC8" w14:textId="77777777" w:rsidR="00B15938" w:rsidRPr="003B21BB" w:rsidRDefault="00B15938" w:rsidP="00B15938">
      <w:pPr>
        <w:pStyle w:val="Heading"/>
        <w:ind w:left="4320"/>
        <w:jc w:val="both"/>
        <w:rPr>
          <w:rFonts w:ascii="Times New Roman" w:hAnsi="Times New Roman" w:cs="Times New Roman"/>
        </w:rPr>
      </w:pPr>
    </w:p>
    <w:p w14:paraId="09E34C70" w14:textId="033B57BD" w:rsidR="00B15938" w:rsidRPr="003B21BB" w:rsidRDefault="00B15938" w:rsidP="00B15938">
      <w:pPr>
        <w:ind w:firstLine="567"/>
        <w:jc w:val="both"/>
        <w:rPr>
          <w:color w:val="000000"/>
          <w:sz w:val="22"/>
          <w:szCs w:val="22"/>
        </w:rPr>
      </w:pPr>
      <w:r w:rsidRPr="003B21BB">
        <w:rPr>
          <w:color w:val="000000"/>
          <w:sz w:val="22"/>
          <w:szCs w:val="22"/>
        </w:rPr>
        <w:t>1.1. В соответствии с настоящим контрактом Поставщик обязуется поставить Покупателю, а Покупатель принять и оплатить следующ</w:t>
      </w:r>
      <w:r w:rsidR="002F1493">
        <w:rPr>
          <w:color w:val="000000"/>
          <w:sz w:val="22"/>
          <w:szCs w:val="22"/>
        </w:rPr>
        <w:t xml:space="preserve">ие </w:t>
      </w:r>
      <w:r w:rsidRPr="003B21BB">
        <w:rPr>
          <w:color w:val="000000"/>
          <w:sz w:val="22"/>
          <w:szCs w:val="22"/>
        </w:rPr>
        <w:t>товар</w:t>
      </w:r>
      <w:r w:rsidR="002F1493">
        <w:rPr>
          <w:color w:val="000000"/>
          <w:sz w:val="22"/>
          <w:szCs w:val="22"/>
        </w:rPr>
        <w:t>ы,</w:t>
      </w:r>
      <w:r w:rsidRPr="003B21BB">
        <w:rPr>
          <w:color w:val="000000"/>
          <w:sz w:val="22"/>
          <w:szCs w:val="22"/>
        </w:rPr>
        <w:t xml:space="preserve"> согласно Спецификации (Приложение1).</w:t>
      </w:r>
    </w:p>
    <w:p w14:paraId="6FF822CD" w14:textId="77777777" w:rsidR="00B15938" w:rsidRPr="003B21BB" w:rsidRDefault="00B15938" w:rsidP="00B15938">
      <w:pPr>
        <w:rPr>
          <w:b/>
          <w:color w:val="000000"/>
          <w:sz w:val="22"/>
          <w:szCs w:val="22"/>
        </w:rPr>
      </w:pPr>
      <w:r w:rsidRPr="003B21BB">
        <w:rPr>
          <w:color w:val="000000"/>
          <w:sz w:val="22"/>
          <w:szCs w:val="22"/>
        </w:rPr>
        <w:t xml:space="preserve">          1.2.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1D5C0291" w14:textId="77777777" w:rsidR="00B15938" w:rsidRPr="003B21BB" w:rsidRDefault="00B15938" w:rsidP="00B15938">
      <w:pPr>
        <w:jc w:val="both"/>
        <w:rPr>
          <w:color w:val="000000"/>
          <w:sz w:val="22"/>
          <w:szCs w:val="22"/>
        </w:rPr>
      </w:pPr>
      <w:r w:rsidRPr="003B21BB">
        <w:rPr>
          <w:sz w:val="22"/>
          <w:szCs w:val="22"/>
        </w:rPr>
        <w:t xml:space="preserve">           1.3. Идентификационный код закупки: 263641352246564130100100090000000244     </w:t>
      </w:r>
    </w:p>
    <w:p w14:paraId="6DDB4452" w14:textId="77777777" w:rsidR="00B15938" w:rsidRPr="003B21BB" w:rsidRDefault="00B15938" w:rsidP="00B15938">
      <w:pPr>
        <w:ind w:firstLine="567"/>
        <w:jc w:val="center"/>
        <w:rPr>
          <w:b/>
          <w:bCs/>
          <w:sz w:val="22"/>
          <w:szCs w:val="22"/>
        </w:rPr>
      </w:pPr>
      <w:r w:rsidRPr="003B21BB">
        <w:rPr>
          <w:b/>
          <w:bCs/>
          <w:sz w:val="22"/>
          <w:szCs w:val="22"/>
        </w:rPr>
        <w:t>2. Условия поставки</w:t>
      </w:r>
    </w:p>
    <w:p w14:paraId="0FD90137" w14:textId="77777777" w:rsidR="00B15938" w:rsidRPr="003B21BB" w:rsidRDefault="00B15938" w:rsidP="00B15938">
      <w:pPr>
        <w:ind w:firstLine="567"/>
        <w:jc w:val="center"/>
        <w:rPr>
          <w:b/>
          <w:bCs/>
          <w:sz w:val="22"/>
          <w:szCs w:val="22"/>
        </w:rPr>
      </w:pPr>
    </w:p>
    <w:p w14:paraId="1310658A" w14:textId="77777777" w:rsidR="00B15938" w:rsidRPr="003B21BB" w:rsidRDefault="00B15938" w:rsidP="00B15938">
      <w:pPr>
        <w:tabs>
          <w:tab w:val="left" w:pos="5103"/>
        </w:tabs>
        <w:ind w:firstLine="567"/>
        <w:jc w:val="both"/>
        <w:rPr>
          <w:color w:val="000000"/>
          <w:sz w:val="22"/>
          <w:szCs w:val="22"/>
        </w:rPr>
      </w:pPr>
      <w:r w:rsidRPr="003B21BB">
        <w:rPr>
          <w:color w:val="000000"/>
          <w:sz w:val="22"/>
          <w:szCs w:val="22"/>
        </w:rPr>
        <w:t>2.1. Поставщик обязуется поставить Покупателю товар в срок не позднее «23» июня 2026 г.</w:t>
      </w:r>
    </w:p>
    <w:p w14:paraId="77140857" w14:textId="77777777" w:rsidR="00B15938" w:rsidRPr="003B21BB" w:rsidRDefault="00B15938" w:rsidP="00B15938">
      <w:pPr>
        <w:ind w:firstLine="567"/>
        <w:jc w:val="both"/>
        <w:rPr>
          <w:color w:val="000000"/>
          <w:sz w:val="22"/>
          <w:szCs w:val="22"/>
        </w:rPr>
      </w:pPr>
      <w:r w:rsidRPr="003B21BB">
        <w:rPr>
          <w:color w:val="000000"/>
          <w:sz w:val="22"/>
          <w:szCs w:val="22"/>
        </w:rPr>
        <w:t>2.2. Передача товара осуществляется путем доставки  до местонахождения Покупателя транспортом Поставщика.</w:t>
      </w:r>
    </w:p>
    <w:p w14:paraId="5690EE0F" w14:textId="77777777" w:rsidR="00B15938" w:rsidRPr="003B21BB" w:rsidRDefault="00B15938" w:rsidP="00B15938">
      <w:pPr>
        <w:jc w:val="center"/>
        <w:rPr>
          <w:b/>
          <w:bCs/>
          <w:sz w:val="22"/>
          <w:szCs w:val="22"/>
        </w:rPr>
      </w:pPr>
    </w:p>
    <w:p w14:paraId="1109AA6A" w14:textId="77777777" w:rsidR="00B15938" w:rsidRPr="003B21BB" w:rsidRDefault="00B15938" w:rsidP="00B15938">
      <w:pPr>
        <w:jc w:val="center"/>
        <w:rPr>
          <w:b/>
          <w:bCs/>
          <w:sz w:val="22"/>
          <w:szCs w:val="22"/>
        </w:rPr>
      </w:pPr>
      <w:r w:rsidRPr="003B21BB">
        <w:rPr>
          <w:b/>
          <w:bCs/>
          <w:sz w:val="22"/>
          <w:szCs w:val="22"/>
        </w:rPr>
        <w:t>3. Стоимость контракта и порядок расчетов</w:t>
      </w:r>
    </w:p>
    <w:p w14:paraId="3ADB6CBD" w14:textId="77777777" w:rsidR="00B15938" w:rsidRPr="003B21BB" w:rsidRDefault="00B15938" w:rsidP="00B15938">
      <w:pPr>
        <w:jc w:val="center"/>
        <w:rPr>
          <w:b/>
          <w:bCs/>
          <w:sz w:val="22"/>
          <w:szCs w:val="22"/>
        </w:rPr>
      </w:pPr>
    </w:p>
    <w:p w14:paraId="0EE76C66" w14:textId="77777777" w:rsidR="00B15938" w:rsidRPr="003B21BB" w:rsidRDefault="00B15938" w:rsidP="00B15938">
      <w:pPr>
        <w:pStyle w:val="Heading"/>
        <w:ind w:firstLine="567"/>
        <w:jc w:val="both"/>
        <w:rPr>
          <w:rFonts w:ascii="Times New Roman" w:hAnsi="Times New Roman" w:cs="Times New Roman"/>
          <w:b w:val="0"/>
          <w:bCs w:val="0"/>
          <w:color w:val="000000"/>
        </w:rPr>
      </w:pPr>
      <w:r w:rsidRPr="003B21BB">
        <w:rPr>
          <w:rFonts w:ascii="Times New Roman" w:hAnsi="Times New Roman" w:cs="Times New Roman"/>
          <w:b w:val="0"/>
          <w:bCs w:val="0"/>
          <w:color w:val="000000"/>
        </w:rPr>
        <w:t>3.1. Сумма настоящего контракта составляет ___</w:t>
      </w:r>
      <w:r>
        <w:rPr>
          <w:rFonts w:ascii="Times New Roman" w:hAnsi="Times New Roman" w:cs="Times New Roman"/>
          <w:b w:val="0"/>
          <w:bCs w:val="0"/>
          <w:color w:val="000000"/>
        </w:rPr>
        <w:t>__</w:t>
      </w:r>
      <w:r w:rsidRPr="003B21BB">
        <w:rPr>
          <w:rFonts w:ascii="Times New Roman" w:hAnsi="Times New Roman" w:cs="Times New Roman"/>
          <w:b w:val="0"/>
          <w:bCs w:val="0"/>
          <w:color w:val="000000"/>
        </w:rPr>
        <w:t>_  (___</w:t>
      </w:r>
      <w:r>
        <w:rPr>
          <w:rFonts w:ascii="Times New Roman" w:hAnsi="Times New Roman" w:cs="Times New Roman"/>
          <w:b w:val="0"/>
          <w:bCs w:val="0"/>
          <w:color w:val="000000"/>
        </w:rPr>
        <w:t>__</w:t>
      </w:r>
      <w:r w:rsidRPr="003B21BB">
        <w:rPr>
          <w:rFonts w:ascii="Times New Roman" w:hAnsi="Times New Roman" w:cs="Times New Roman"/>
          <w:b w:val="0"/>
          <w:bCs w:val="0"/>
          <w:color w:val="000000"/>
        </w:rPr>
        <w:t>____) руб. 00 коп., в т.ч.  НДС (НДС не облагается).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F364172" w14:textId="77777777" w:rsidR="00B15938" w:rsidRPr="003B21BB" w:rsidRDefault="00B15938" w:rsidP="00B15938">
      <w:pPr>
        <w:ind w:firstLine="567"/>
        <w:jc w:val="both"/>
        <w:rPr>
          <w:color w:val="000000"/>
          <w:sz w:val="22"/>
          <w:szCs w:val="22"/>
        </w:rPr>
      </w:pPr>
      <w:r w:rsidRPr="003B21BB">
        <w:rPr>
          <w:color w:val="000000"/>
          <w:sz w:val="22"/>
          <w:szCs w:val="22"/>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(универсального передаточного документа).</w:t>
      </w:r>
    </w:p>
    <w:p w14:paraId="3F799BB0" w14:textId="77777777" w:rsidR="00B15938" w:rsidRPr="003B21BB" w:rsidRDefault="00B15938" w:rsidP="00B15938">
      <w:pPr>
        <w:ind w:firstLine="567"/>
        <w:jc w:val="both"/>
        <w:rPr>
          <w:color w:val="000000"/>
          <w:sz w:val="22"/>
          <w:szCs w:val="22"/>
        </w:rPr>
      </w:pPr>
      <w:r w:rsidRPr="003B21BB">
        <w:rPr>
          <w:color w:val="000000"/>
          <w:sz w:val="22"/>
          <w:szCs w:val="22"/>
        </w:rPr>
        <w:t xml:space="preserve">3.3. Стоимость тары, упаковки и маркировки входит в стоимость продукции по настоящему контракту. </w:t>
      </w:r>
    </w:p>
    <w:p w14:paraId="375690A5" w14:textId="77777777" w:rsidR="00B15938" w:rsidRPr="003B21BB" w:rsidRDefault="00B15938" w:rsidP="00B15938">
      <w:pPr>
        <w:ind w:firstLine="540"/>
        <w:jc w:val="both"/>
        <w:rPr>
          <w:color w:val="000000"/>
          <w:sz w:val="22"/>
          <w:szCs w:val="22"/>
        </w:rPr>
      </w:pPr>
      <w:r w:rsidRPr="003B21BB">
        <w:rPr>
          <w:sz w:val="22"/>
          <w:szCs w:val="22"/>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EF7DE64" w14:textId="77777777" w:rsidR="00B15938" w:rsidRPr="003B21BB" w:rsidRDefault="00B15938" w:rsidP="00B15938">
      <w:pPr>
        <w:ind w:firstLine="567"/>
        <w:jc w:val="both"/>
        <w:rPr>
          <w:color w:val="000000"/>
          <w:sz w:val="22"/>
          <w:szCs w:val="22"/>
        </w:rPr>
      </w:pPr>
      <w:r w:rsidRPr="003B21BB">
        <w:rPr>
          <w:color w:val="000000"/>
          <w:sz w:val="22"/>
          <w:szCs w:val="22"/>
        </w:rPr>
        <w:t>3.5.  При изменении количества товара в соответствии с п. 1.2.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 1.2.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1B4AA3" w14:textId="77777777" w:rsidR="00B15938" w:rsidRPr="003B21BB" w:rsidRDefault="00B15938" w:rsidP="00B15938">
      <w:pPr>
        <w:ind w:firstLine="567"/>
        <w:jc w:val="both"/>
        <w:rPr>
          <w:color w:val="000000"/>
          <w:sz w:val="22"/>
          <w:szCs w:val="22"/>
        </w:rPr>
      </w:pPr>
    </w:p>
    <w:p w14:paraId="700B44C6" w14:textId="77777777" w:rsidR="00B15938" w:rsidRPr="003B21BB" w:rsidRDefault="00B15938" w:rsidP="00B15938">
      <w:pPr>
        <w:ind w:firstLine="567"/>
        <w:jc w:val="center"/>
        <w:rPr>
          <w:b/>
          <w:bCs/>
          <w:sz w:val="22"/>
          <w:szCs w:val="22"/>
        </w:rPr>
      </w:pPr>
      <w:r w:rsidRPr="003B21BB">
        <w:rPr>
          <w:b/>
          <w:bCs/>
          <w:sz w:val="22"/>
          <w:szCs w:val="22"/>
        </w:rPr>
        <w:t>4. Обязанности и права сторон</w:t>
      </w:r>
    </w:p>
    <w:p w14:paraId="7B5A5FE7" w14:textId="77777777" w:rsidR="00B15938" w:rsidRPr="003B21BB" w:rsidRDefault="00B15938" w:rsidP="00B15938">
      <w:pPr>
        <w:ind w:firstLine="567"/>
        <w:jc w:val="center"/>
        <w:rPr>
          <w:b/>
          <w:bCs/>
          <w:sz w:val="22"/>
          <w:szCs w:val="22"/>
        </w:rPr>
      </w:pPr>
    </w:p>
    <w:p w14:paraId="551E2A69" w14:textId="77777777" w:rsidR="00B15938" w:rsidRPr="003B21BB" w:rsidRDefault="00B15938" w:rsidP="00B15938">
      <w:pPr>
        <w:ind w:firstLine="709"/>
        <w:jc w:val="both"/>
        <w:rPr>
          <w:color w:val="000000"/>
          <w:sz w:val="22"/>
          <w:szCs w:val="22"/>
        </w:rPr>
      </w:pPr>
      <w:r w:rsidRPr="003B21BB">
        <w:rPr>
          <w:color w:val="000000"/>
          <w:sz w:val="22"/>
          <w:szCs w:val="22"/>
        </w:rPr>
        <w:t>4.1. Поставщик обязуется:</w:t>
      </w:r>
    </w:p>
    <w:p w14:paraId="014DE3FA" w14:textId="77777777" w:rsidR="00B15938" w:rsidRPr="003B21BB" w:rsidRDefault="00B15938" w:rsidP="00B15938">
      <w:pPr>
        <w:ind w:firstLine="709"/>
        <w:jc w:val="both"/>
        <w:rPr>
          <w:color w:val="000000"/>
          <w:sz w:val="22"/>
          <w:szCs w:val="22"/>
        </w:rPr>
      </w:pPr>
      <w:r w:rsidRPr="003B21BB">
        <w:rPr>
          <w:color w:val="000000"/>
          <w:sz w:val="22"/>
          <w:szCs w:val="22"/>
        </w:rPr>
        <w:t xml:space="preserve">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Качество и комплектность поставляемых товаров должны соответствовать ГОСТу, техническим требованиям и подтверждаться сертификатом качества.   </w:t>
      </w:r>
    </w:p>
    <w:p w14:paraId="242F9B87" w14:textId="77777777" w:rsidR="00B15938" w:rsidRPr="003B21BB" w:rsidRDefault="00B15938" w:rsidP="00B15938">
      <w:pPr>
        <w:ind w:firstLine="709"/>
        <w:jc w:val="both"/>
        <w:rPr>
          <w:color w:val="000000"/>
          <w:sz w:val="22"/>
          <w:szCs w:val="22"/>
        </w:rPr>
      </w:pPr>
      <w:r w:rsidRPr="003B21BB">
        <w:rPr>
          <w:color w:val="000000"/>
          <w:sz w:val="22"/>
          <w:szCs w:val="22"/>
        </w:rPr>
        <w:t>4.1.2. Поставщик гарантирует соответствие поставляемого товара техническим условиям при его использовании и хранении и несет все расходы по замене или ремонту дефектного товара, выявленным Покупателем в течение гарантийного срока - 12 месяцев с момента поставки.</w:t>
      </w:r>
    </w:p>
    <w:p w14:paraId="516E5C3D" w14:textId="77777777" w:rsidR="00B15938" w:rsidRPr="003B21BB" w:rsidRDefault="00B15938" w:rsidP="00B15938">
      <w:pPr>
        <w:ind w:firstLine="709"/>
        <w:jc w:val="both"/>
        <w:rPr>
          <w:color w:val="000000"/>
          <w:sz w:val="22"/>
          <w:szCs w:val="22"/>
        </w:rPr>
      </w:pPr>
      <w:r w:rsidRPr="003B21BB">
        <w:rPr>
          <w:color w:val="000000"/>
          <w:sz w:val="22"/>
          <w:szCs w:val="22"/>
        </w:rPr>
        <w:t xml:space="preserve">4.1.3. Поставщик имеет право по согласованию с Покупателем досрочно отгрузить товар.  </w:t>
      </w:r>
    </w:p>
    <w:p w14:paraId="11D57F78" w14:textId="77777777" w:rsidR="00B15938" w:rsidRPr="003B21BB" w:rsidRDefault="00B15938" w:rsidP="00B15938">
      <w:pPr>
        <w:ind w:firstLine="709"/>
        <w:jc w:val="both"/>
        <w:rPr>
          <w:color w:val="000000"/>
          <w:sz w:val="22"/>
          <w:szCs w:val="22"/>
        </w:rPr>
      </w:pPr>
      <w:r w:rsidRPr="003B21BB">
        <w:rPr>
          <w:color w:val="000000"/>
          <w:sz w:val="22"/>
          <w:szCs w:val="22"/>
        </w:rPr>
        <w:t>4.2. Покупатель обязуется:</w:t>
      </w:r>
    </w:p>
    <w:p w14:paraId="4687DE95" w14:textId="77777777" w:rsidR="00B15938" w:rsidRPr="003B21BB" w:rsidRDefault="00B15938" w:rsidP="00B15938">
      <w:pPr>
        <w:ind w:firstLine="709"/>
        <w:jc w:val="both"/>
        <w:rPr>
          <w:color w:val="000000"/>
          <w:sz w:val="22"/>
          <w:szCs w:val="22"/>
        </w:rPr>
      </w:pPr>
      <w:r w:rsidRPr="003B21BB">
        <w:rPr>
          <w:color w:val="000000"/>
          <w:sz w:val="22"/>
          <w:szCs w:val="22"/>
        </w:rPr>
        <w:t>4.2.1. Принять поставленный товар.</w:t>
      </w:r>
    </w:p>
    <w:p w14:paraId="6572D89D" w14:textId="77777777" w:rsidR="00B15938" w:rsidRPr="003B21BB" w:rsidRDefault="00B15938" w:rsidP="00B15938">
      <w:pPr>
        <w:ind w:firstLine="709"/>
        <w:jc w:val="both"/>
        <w:rPr>
          <w:color w:val="000000"/>
          <w:sz w:val="22"/>
          <w:szCs w:val="22"/>
        </w:rPr>
      </w:pPr>
      <w:r w:rsidRPr="003B21BB">
        <w:rPr>
          <w:color w:val="000000"/>
          <w:sz w:val="22"/>
          <w:szCs w:val="22"/>
        </w:rPr>
        <w:t>4.2.2. Оплатить товар в соответствии с условиями настоящего контракта.</w:t>
      </w:r>
    </w:p>
    <w:p w14:paraId="01ECDAC0" w14:textId="77777777" w:rsidR="00B15938" w:rsidRPr="003B21BB" w:rsidRDefault="00B15938" w:rsidP="00B15938">
      <w:pPr>
        <w:ind w:firstLine="709"/>
        <w:jc w:val="both"/>
        <w:rPr>
          <w:color w:val="000000"/>
          <w:sz w:val="22"/>
          <w:szCs w:val="22"/>
        </w:rPr>
      </w:pPr>
      <w:r w:rsidRPr="003B21BB">
        <w:rPr>
          <w:color w:val="000000"/>
          <w:sz w:val="22"/>
          <w:szCs w:val="22"/>
        </w:rPr>
        <w:lastRenderedPageBreak/>
        <w:t xml:space="preserve">4.3. Покупатель вправе в одностороннем порядке расторгнуть настоящий контракт, при нарушении Поставщиком сроков поставки продукции более чем на 10 дней, о чем Покупатель письменно извещает Поставщика за 3 дня до даты расторжения контракта.  </w:t>
      </w:r>
    </w:p>
    <w:p w14:paraId="7690B7D0" w14:textId="77777777" w:rsidR="00B15938" w:rsidRPr="003B21BB" w:rsidRDefault="00B15938" w:rsidP="00B15938">
      <w:pPr>
        <w:jc w:val="center"/>
        <w:rPr>
          <w:b/>
          <w:bCs/>
          <w:sz w:val="22"/>
          <w:szCs w:val="22"/>
        </w:rPr>
      </w:pPr>
    </w:p>
    <w:p w14:paraId="28E88C05" w14:textId="77777777" w:rsidR="00B15938" w:rsidRPr="003B21BB" w:rsidRDefault="00B15938" w:rsidP="00B15938">
      <w:pPr>
        <w:jc w:val="center"/>
        <w:rPr>
          <w:b/>
          <w:bCs/>
          <w:sz w:val="22"/>
          <w:szCs w:val="22"/>
        </w:rPr>
      </w:pPr>
      <w:r w:rsidRPr="003B21BB">
        <w:rPr>
          <w:b/>
          <w:bCs/>
          <w:sz w:val="22"/>
          <w:szCs w:val="22"/>
        </w:rPr>
        <w:t>5. Порядок приемки товара</w:t>
      </w:r>
    </w:p>
    <w:p w14:paraId="7C50641E" w14:textId="77777777" w:rsidR="00B15938" w:rsidRPr="003B21BB" w:rsidRDefault="00B15938" w:rsidP="00B15938">
      <w:pPr>
        <w:jc w:val="center"/>
        <w:rPr>
          <w:b/>
          <w:bCs/>
          <w:sz w:val="22"/>
          <w:szCs w:val="22"/>
        </w:rPr>
      </w:pPr>
    </w:p>
    <w:p w14:paraId="331DDDF7" w14:textId="77777777" w:rsidR="00B15938" w:rsidRPr="003B21BB" w:rsidRDefault="00B15938" w:rsidP="00B15938">
      <w:pPr>
        <w:ind w:firstLine="567"/>
        <w:jc w:val="both"/>
        <w:rPr>
          <w:sz w:val="22"/>
          <w:szCs w:val="22"/>
        </w:rPr>
      </w:pPr>
      <w:r w:rsidRPr="003B21BB">
        <w:rPr>
          <w:sz w:val="22"/>
          <w:szCs w:val="22"/>
        </w:rPr>
        <w:t xml:space="preserve">5.1. Приемка товара по количеству и качеству осуществляется во время передачи товара Покупателю и в течение 3-х дней с момента получения товара. </w:t>
      </w:r>
    </w:p>
    <w:p w14:paraId="1BD92B5E" w14:textId="77777777" w:rsidR="00B15938" w:rsidRPr="003B21BB" w:rsidRDefault="00B15938" w:rsidP="00B15938">
      <w:pPr>
        <w:ind w:firstLine="567"/>
        <w:jc w:val="both"/>
        <w:rPr>
          <w:sz w:val="22"/>
          <w:szCs w:val="22"/>
        </w:rPr>
      </w:pPr>
      <w:r w:rsidRPr="003B21BB">
        <w:rPr>
          <w:sz w:val="22"/>
          <w:szCs w:val="22"/>
        </w:rPr>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составляет акт о выявленных недостатках и направляет его Поставщику. Поставщик обязан в течение 5-ти дней с момента получения указанного акта устранить выявленные недостатки за свой счет.</w:t>
      </w:r>
    </w:p>
    <w:p w14:paraId="7561786E" w14:textId="77777777" w:rsidR="00B15938" w:rsidRPr="003B21BB" w:rsidRDefault="00B15938" w:rsidP="00B15938">
      <w:pPr>
        <w:jc w:val="center"/>
        <w:rPr>
          <w:b/>
          <w:bCs/>
          <w:sz w:val="22"/>
          <w:szCs w:val="22"/>
        </w:rPr>
      </w:pPr>
    </w:p>
    <w:p w14:paraId="37561883" w14:textId="77777777" w:rsidR="00B15938" w:rsidRPr="003B21BB" w:rsidRDefault="00B15938" w:rsidP="00B15938">
      <w:pPr>
        <w:jc w:val="center"/>
        <w:rPr>
          <w:b/>
          <w:bCs/>
          <w:sz w:val="22"/>
          <w:szCs w:val="22"/>
        </w:rPr>
      </w:pPr>
      <w:r w:rsidRPr="003B21BB">
        <w:rPr>
          <w:b/>
          <w:bCs/>
          <w:sz w:val="22"/>
          <w:szCs w:val="22"/>
        </w:rPr>
        <w:t>6. Ответственность сторон</w:t>
      </w:r>
    </w:p>
    <w:p w14:paraId="7CF71980" w14:textId="77777777" w:rsidR="00B15938" w:rsidRPr="003B21BB" w:rsidRDefault="00B15938" w:rsidP="00B15938">
      <w:pPr>
        <w:jc w:val="center"/>
        <w:rPr>
          <w:b/>
          <w:bCs/>
          <w:sz w:val="22"/>
          <w:szCs w:val="22"/>
        </w:rPr>
      </w:pPr>
    </w:p>
    <w:p w14:paraId="2E9A4162" w14:textId="77777777" w:rsidR="00B15938" w:rsidRPr="003B21BB" w:rsidRDefault="00B15938" w:rsidP="00B15938">
      <w:pPr>
        <w:ind w:firstLine="567"/>
        <w:jc w:val="both"/>
        <w:rPr>
          <w:sz w:val="22"/>
          <w:szCs w:val="22"/>
        </w:rPr>
      </w:pPr>
      <w:r w:rsidRPr="003B21BB">
        <w:rPr>
          <w:sz w:val="22"/>
          <w:szCs w:val="22"/>
        </w:rPr>
        <w:t xml:space="preserve">6.1. </w:t>
      </w:r>
      <w:r w:rsidRPr="003B21BB">
        <w:rPr>
          <w:color w:val="000000"/>
          <w:sz w:val="22"/>
          <w:szCs w:val="22"/>
        </w:rPr>
        <w:t>Покупатель</w:t>
      </w:r>
      <w:r w:rsidRPr="003B21BB">
        <w:rPr>
          <w:sz w:val="22"/>
          <w:szCs w:val="22"/>
        </w:rPr>
        <w:t xml:space="preserve"> и </w:t>
      </w:r>
      <w:r w:rsidRPr="003B21BB">
        <w:rPr>
          <w:color w:val="000000"/>
          <w:sz w:val="22"/>
          <w:szCs w:val="22"/>
        </w:rPr>
        <w:t>Поставщик</w:t>
      </w:r>
      <w:r w:rsidRPr="003B21BB">
        <w:rPr>
          <w:sz w:val="22"/>
          <w:szCs w:val="22"/>
        </w:rPr>
        <w:t xml:space="preserve">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6ECB0612" w14:textId="77777777" w:rsidR="00B15938" w:rsidRPr="003B21BB" w:rsidRDefault="00B15938" w:rsidP="00B15938">
      <w:pPr>
        <w:ind w:firstLine="567"/>
        <w:jc w:val="both"/>
        <w:rPr>
          <w:sz w:val="22"/>
          <w:szCs w:val="22"/>
        </w:rPr>
      </w:pPr>
      <w:r w:rsidRPr="003B21BB">
        <w:rPr>
          <w:sz w:val="22"/>
          <w:szCs w:val="22"/>
        </w:rPr>
        <w:t>6.2. Поставщик уплачивает Покупателю пени (штрафы) в случаях:</w:t>
      </w:r>
    </w:p>
    <w:p w14:paraId="7DB4C697" w14:textId="77777777" w:rsidR="00B15938" w:rsidRPr="003B21BB" w:rsidRDefault="00B15938" w:rsidP="00B15938">
      <w:pPr>
        <w:ind w:firstLine="547"/>
        <w:jc w:val="both"/>
        <w:rPr>
          <w:sz w:val="22"/>
          <w:szCs w:val="22"/>
        </w:rPr>
      </w:pPr>
      <w:r w:rsidRPr="003B21BB">
        <w:rPr>
          <w:sz w:val="22"/>
          <w:szCs w:val="22"/>
        </w:rPr>
        <w:t>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определяемой в следующем порядке:</w:t>
      </w:r>
    </w:p>
    <w:p w14:paraId="1B3377FC" w14:textId="77777777" w:rsidR="00B15938" w:rsidRPr="003B21BB" w:rsidRDefault="00B15938" w:rsidP="00B15938">
      <w:pPr>
        <w:ind w:firstLine="547"/>
        <w:jc w:val="both"/>
        <w:rPr>
          <w:sz w:val="22"/>
          <w:szCs w:val="22"/>
        </w:rPr>
      </w:pPr>
      <w:r w:rsidRPr="003B21BB">
        <w:rPr>
          <w:sz w:val="22"/>
          <w:szCs w:val="22"/>
        </w:rPr>
        <w:t>а) 10 процентов цены контракта в случае, если цена контракта не превышает 3 млн. рублей;</w:t>
      </w:r>
    </w:p>
    <w:p w14:paraId="208EAC08" w14:textId="77777777" w:rsidR="00B15938" w:rsidRPr="003B21BB" w:rsidRDefault="00B15938" w:rsidP="00B15938">
      <w:pPr>
        <w:ind w:firstLine="547"/>
        <w:jc w:val="both"/>
        <w:rPr>
          <w:sz w:val="22"/>
          <w:szCs w:val="22"/>
        </w:rPr>
      </w:pPr>
      <w:r w:rsidRPr="003B21BB">
        <w:rPr>
          <w:sz w:val="22"/>
          <w:szCs w:val="22"/>
        </w:rPr>
        <w:t>6.2.2.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 1000 (Одна тысяча) рублей.</w:t>
      </w:r>
    </w:p>
    <w:p w14:paraId="1C6A6C33" w14:textId="77777777" w:rsidR="00B15938" w:rsidRPr="003B21BB" w:rsidRDefault="00B15938" w:rsidP="00B15938">
      <w:pPr>
        <w:ind w:firstLine="547"/>
        <w:jc w:val="both"/>
        <w:rPr>
          <w:sz w:val="22"/>
          <w:szCs w:val="22"/>
        </w:rPr>
      </w:pPr>
      <w:r w:rsidRPr="003B21BB">
        <w:rPr>
          <w:sz w:val="22"/>
          <w:szCs w:val="22"/>
        </w:rPr>
        <w:t>6.3.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9C5AA55" w14:textId="77777777" w:rsidR="00B15938" w:rsidRPr="003B21BB" w:rsidRDefault="00B15938" w:rsidP="00B15938">
      <w:pPr>
        <w:ind w:firstLine="547"/>
        <w:jc w:val="both"/>
        <w:rPr>
          <w:sz w:val="22"/>
          <w:szCs w:val="22"/>
        </w:rPr>
      </w:pPr>
      <w:r w:rsidRPr="003B21BB">
        <w:rPr>
          <w:sz w:val="22"/>
          <w:szCs w:val="22"/>
        </w:rPr>
        <w:t>6.4.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6F24557E" w14:textId="77777777" w:rsidR="00B15938" w:rsidRPr="003B21BB" w:rsidRDefault="00B15938" w:rsidP="00B15938">
      <w:pPr>
        <w:ind w:firstLine="547"/>
        <w:jc w:val="both"/>
        <w:rPr>
          <w:sz w:val="22"/>
          <w:szCs w:val="22"/>
        </w:rPr>
      </w:pPr>
      <w:r w:rsidRPr="003B21BB">
        <w:rPr>
          <w:sz w:val="22"/>
          <w:szCs w:val="22"/>
        </w:rPr>
        <w:t>6.5.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1000 (Одна тысяча) рублей.</w:t>
      </w:r>
    </w:p>
    <w:p w14:paraId="5FF0C213" w14:textId="77777777" w:rsidR="00B15938" w:rsidRPr="003B21BB" w:rsidRDefault="00B15938" w:rsidP="00B15938">
      <w:pPr>
        <w:ind w:firstLine="567"/>
        <w:jc w:val="both"/>
        <w:rPr>
          <w:sz w:val="22"/>
          <w:szCs w:val="22"/>
        </w:rPr>
      </w:pPr>
      <w:r w:rsidRPr="003B21BB">
        <w:rPr>
          <w:sz w:val="22"/>
          <w:szCs w:val="22"/>
        </w:rPr>
        <w:t>6.6.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52441F" w14:textId="77777777" w:rsidR="00B15938" w:rsidRPr="003B21BB" w:rsidRDefault="00B15938" w:rsidP="00B15938">
      <w:pPr>
        <w:ind w:firstLine="547"/>
        <w:jc w:val="both"/>
        <w:rPr>
          <w:sz w:val="22"/>
          <w:szCs w:val="22"/>
        </w:rPr>
      </w:pPr>
      <w:r w:rsidRPr="003B21BB">
        <w:rPr>
          <w:sz w:val="22"/>
          <w:szCs w:val="22"/>
        </w:rPr>
        <w:t>6.7.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190C1E59" w14:textId="77777777" w:rsidR="00B15938" w:rsidRPr="003B21BB" w:rsidRDefault="00B15938" w:rsidP="00B15938">
      <w:pPr>
        <w:ind w:firstLine="547"/>
        <w:jc w:val="both"/>
        <w:rPr>
          <w:sz w:val="22"/>
          <w:szCs w:val="22"/>
        </w:rPr>
      </w:pPr>
      <w:r w:rsidRPr="003B21BB">
        <w:rPr>
          <w:sz w:val="22"/>
          <w:szCs w:val="22"/>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F501F2" w14:textId="77777777" w:rsidR="00B15938" w:rsidRPr="003B21BB" w:rsidRDefault="00B15938" w:rsidP="00B15938">
      <w:pPr>
        <w:ind w:firstLine="567"/>
        <w:jc w:val="both"/>
        <w:rPr>
          <w:sz w:val="22"/>
          <w:szCs w:val="22"/>
        </w:rPr>
      </w:pPr>
      <w:r w:rsidRPr="003B21BB">
        <w:rPr>
          <w:sz w:val="22"/>
          <w:szCs w:val="22"/>
        </w:rPr>
        <w:t>6.9.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52584A93" w14:textId="77777777" w:rsidR="00B15938" w:rsidRPr="003B21BB" w:rsidRDefault="00B15938" w:rsidP="00B15938">
      <w:pPr>
        <w:ind w:firstLine="567"/>
        <w:jc w:val="both"/>
        <w:rPr>
          <w:sz w:val="22"/>
          <w:szCs w:val="22"/>
        </w:rPr>
      </w:pPr>
      <w:r w:rsidRPr="003B21BB">
        <w:rPr>
          <w:sz w:val="22"/>
          <w:szCs w:val="22"/>
        </w:rPr>
        <w:t>6.10. Сторона, несвоевременно направившая извещение, предусмотренное в п. 6.9 контракта, возмещает другой Стороне понесенные последней убытки.</w:t>
      </w:r>
    </w:p>
    <w:p w14:paraId="2031C2F2" w14:textId="77777777" w:rsidR="00B15938" w:rsidRPr="003B21BB" w:rsidRDefault="00B15938" w:rsidP="00B15938">
      <w:pPr>
        <w:ind w:firstLine="567"/>
        <w:jc w:val="both"/>
        <w:rPr>
          <w:sz w:val="22"/>
          <w:szCs w:val="22"/>
        </w:rPr>
      </w:pPr>
      <w:r w:rsidRPr="003B21BB">
        <w:rPr>
          <w:sz w:val="22"/>
          <w:szCs w:val="22"/>
        </w:rPr>
        <w:lastRenderedPageBreak/>
        <w:t>6.11.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30107F2E" w14:textId="77777777" w:rsidR="00B15938" w:rsidRPr="003B21BB" w:rsidRDefault="00B15938" w:rsidP="00B15938">
      <w:pPr>
        <w:ind w:firstLine="567"/>
        <w:jc w:val="both"/>
        <w:rPr>
          <w:sz w:val="22"/>
          <w:szCs w:val="22"/>
        </w:rPr>
      </w:pPr>
      <w:r w:rsidRPr="003B21BB">
        <w:rPr>
          <w:sz w:val="22"/>
          <w:szCs w:val="22"/>
        </w:rPr>
        <w:t xml:space="preserve">6.12.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03EBC335" w14:textId="77777777" w:rsidR="00B15938" w:rsidRPr="003B21BB" w:rsidRDefault="00B15938" w:rsidP="00B15938">
      <w:pPr>
        <w:ind w:firstLine="567"/>
        <w:jc w:val="both"/>
        <w:rPr>
          <w:sz w:val="22"/>
          <w:szCs w:val="22"/>
        </w:rPr>
      </w:pPr>
      <w:r w:rsidRPr="003B21BB">
        <w:rPr>
          <w:sz w:val="22"/>
          <w:szCs w:val="22"/>
        </w:rPr>
        <w:t>6.13. Риск случайного повреждения (порчи) или гибели товара лежит на Поставщике до момента исполнения им своего обязательства по поставке.</w:t>
      </w:r>
    </w:p>
    <w:p w14:paraId="06AC8446" w14:textId="77777777" w:rsidR="00B15938" w:rsidRPr="003B21BB" w:rsidRDefault="00B15938" w:rsidP="00B15938">
      <w:pPr>
        <w:ind w:firstLine="709"/>
        <w:jc w:val="both"/>
        <w:rPr>
          <w:color w:val="000000"/>
          <w:sz w:val="22"/>
          <w:szCs w:val="22"/>
        </w:rPr>
      </w:pPr>
      <w:r w:rsidRPr="003B21BB">
        <w:rPr>
          <w:color w:val="000000"/>
          <w:sz w:val="22"/>
          <w:szCs w:val="22"/>
        </w:rPr>
        <w:t xml:space="preserve"> </w:t>
      </w:r>
    </w:p>
    <w:p w14:paraId="235B37DD" w14:textId="77777777" w:rsidR="00B15938" w:rsidRPr="003B21BB" w:rsidRDefault="00B15938" w:rsidP="00B15938">
      <w:pPr>
        <w:jc w:val="center"/>
        <w:rPr>
          <w:b/>
          <w:bCs/>
          <w:sz w:val="22"/>
          <w:szCs w:val="22"/>
        </w:rPr>
      </w:pPr>
      <w:r w:rsidRPr="003B21BB">
        <w:rPr>
          <w:b/>
          <w:bCs/>
          <w:sz w:val="22"/>
          <w:szCs w:val="22"/>
        </w:rPr>
        <w:t>7. Прочие условия.</w:t>
      </w:r>
    </w:p>
    <w:p w14:paraId="7D7AE93B" w14:textId="77777777" w:rsidR="00B15938" w:rsidRPr="003B21BB" w:rsidRDefault="00B15938" w:rsidP="00B15938">
      <w:pPr>
        <w:jc w:val="center"/>
        <w:rPr>
          <w:b/>
          <w:bCs/>
          <w:sz w:val="22"/>
          <w:szCs w:val="22"/>
        </w:rPr>
      </w:pPr>
    </w:p>
    <w:p w14:paraId="6F52755E" w14:textId="77777777" w:rsidR="00B15938" w:rsidRPr="003B21BB" w:rsidRDefault="00B15938" w:rsidP="00B15938">
      <w:pPr>
        <w:ind w:firstLine="567"/>
        <w:jc w:val="both"/>
        <w:rPr>
          <w:sz w:val="22"/>
          <w:szCs w:val="22"/>
        </w:rPr>
      </w:pPr>
      <w:r w:rsidRPr="003B21BB">
        <w:rPr>
          <w:sz w:val="22"/>
          <w:szCs w:val="22"/>
        </w:rPr>
        <w:t xml:space="preserve">7.1. Настоящий контракт вступает в силу с момента подписания и действует до 31.12.2026. </w:t>
      </w:r>
    </w:p>
    <w:p w14:paraId="496D7795" w14:textId="77777777" w:rsidR="00B15938" w:rsidRPr="003B21BB" w:rsidRDefault="00B15938" w:rsidP="00B15938">
      <w:pPr>
        <w:ind w:firstLine="567"/>
        <w:jc w:val="both"/>
        <w:rPr>
          <w:sz w:val="22"/>
          <w:szCs w:val="22"/>
        </w:rPr>
      </w:pPr>
      <w:r w:rsidRPr="003B21BB">
        <w:rPr>
          <w:sz w:val="22"/>
          <w:szCs w:val="22"/>
        </w:rPr>
        <w:t>7.2.  Все споры и разногласия по исполнению настоящего контракта или в связи с ним разрешаются сторонами путем переговоров, а при недостижении согласия - в Арбитражном суде Саратовской области. В вопросах, не урегулированных настоящим договором, стороны руководствуются действующим законодательством РФ.</w:t>
      </w:r>
    </w:p>
    <w:p w14:paraId="07916048" w14:textId="77777777" w:rsidR="00B15938" w:rsidRPr="003B21BB" w:rsidRDefault="00B15938" w:rsidP="00B15938">
      <w:pPr>
        <w:ind w:firstLine="567"/>
        <w:jc w:val="both"/>
        <w:rPr>
          <w:sz w:val="22"/>
          <w:szCs w:val="22"/>
        </w:rPr>
      </w:pPr>
      <w:r w:rsidRPr="003B21BB">
        <w:rPr>
          <w:sz w:val="22"/>
          <w:szCs w:val="22"/>
        </w:rPr>
        <w:t>7.3. Настоящий контракт может быть изменен или расторгнут по соглашению сторон, в одностороннем порядке или по решению суда в соответствии с действующим законодательством и настоящим контрактом. Все изменения и дополнения к настоящему контракту считаются действительными, если они оформлены письменным соглашением сторон.</w:t>
      </w:r>
    </w:p>
    <w:p w14:paraId="6F2752C4" w14:textId="77777777" w:rsidR="00B15938" w:rsidRPr="003B21BB" w:rsidRDefault="00B15938" w:rsidP="00B15938">
      <w:pPr>
        <w:ind w:firstLine="567"/>
        <w:jc w:val="both"/>
        <w:rPr>
          <w:sz w:val="22"/>
          <w:szCs w:val="22"/>
        </w:rPr>
      </w:pPr>
      <w:r w:rsidRPr="003B21BB">
        <w:rPr>
          <w:sz w:val="22"/>
          <w:szCs w:val="22"/>
        </w:rPr>
        <w:t>7.4.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5-ти  дневный срок после их осуществления.</w:t>
      </w:r>
    </w:p>
    <w:p w14:paraId="529F1446" w14:textId="77777777" w:rsidR="00B15938" w:rsidRPr="003B21BB" w:rsidRDefault="00B15938" w:rsidP="00B15938">
      <w:pPr>
        <w:ind w:firstLine="567"/>
        <w:jc w:val="both"/>
        <w:rPr>
          <w:sz w:val="22"/>
          <w:szCs w:val="22"/>
        </w:rPr>
      </w:pPr>
      <w:r w:rsidRPr="003B21BB">
        <w:rPr>
          <w:sz w:val="22"/>
          <w:szCs w:val="22"/>
        </w:rPr>
        <w:t xml:space="preserve">7.5. Настоящий контракт составлен в двух экземплярах, имеющих одинаковую юридическую силу, по одному экземпляру для каждой из сторон. </w:t>
      </w:r>
    </w:p>
    <w:p w14:paraId="3BD9B100" w14:textId="77777777" w:rsidR="00B15938" w:rsidRPr="003B21BB" w:rsidRDefault="00B15938" w:rsidP="00B15938">
      <w:pPr>
        <w:ind w:firstLine="567"/>
        <w:jc w:val="both"/>
        <w:rPr>
          <w:sz w:val="22"/>
          <w:szCs w:val="22"/>
        </w:rPr>
      </w:pPr>
      <w:r w:rsidRPr="003B21BB">
        <w:rPr>
          <w:sz w:val="22"/>
          <w:szCs w:val="22"/>
        </w:rPr>
        <w:t xml:space="preserve">7.6. Стороны в праве использовать факсимильное воспроизведение подписи лиц, уполномоченных подписывать настоящий контракт и дополнительное соглашение.   </w:t>
      </w:r>
    </w:p>
    <w:p w14:paraId="2968123C" w14:textId="77777777" w:rsidR="00B15938" w:rsidRPr="003B21BB" w:rsidRDefault="00B15938" w:rsidP="00B15938">
      <w:pPr>
        <w:ind w:firstLine="567"/>
        <w:jc w:val="both"/>
        <w:rPr>
          <w:sz w:val="22"/>
          <w:szCs w:val="22"/>
        </w:rPr>
      </w:pPr>
    </w:p>
    <w:p w14:paraId="18905B58" w14:textId="77777777" w:rsidR="00B15938" w:rsidRPr="003B21BB" w:rsidRDefault="00B15938" w:rsidP="00B15938">
      <w:pPr>
        <w:jc w:val="center"/>
        <w:rPr>
          <w:b/>
          <w:bCs/>
          <w:sz w:val="22"/>
          <w:szCs w:val="22"/>
        </w:rPr>
      </w:pPr>
      <w:r w:rsidRPr="003B21BB">
        <w:rPr>
          <w:b/>
          <w:bCs/>
          <w:sz w:val="22"/>
          <w:szCs w:val="22"/>
        </w:rPr>
        <w:t>8. Юридические адреса, банковские реквизиты и подписи сторон.</w:t>
      </w:r>
    </w:p>
    <w:p w14:paraId="750D06BF" w14:textId="77777777" w:rsidR="00B15938" w:rsidRPr="003B21BB" w:rsidRDefault="00B15938" w:rsidP="00B15938">
      <w:pPr>
        <w:jc w:val="center"/>
        <w:rPr>
          <w:color w:val="000000"/>
          <w:sz w:val="22"/>
          <w:szCs w:val="22"/>
        </w:rPr>
      </w:pPr>
    </w:p>
    <w:tbl>
      <w:tblPr>
        <w:tblStyle w:val="ac"/>
        <w:tblW w:w="499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17"/>
        <w:gridCol w:w="4395"/>
      </w:tblGrid>
      <w:tr w:rsidR="00B15938" w:rsidRPr="003B21BB" w14:paraId="6BDB24E5" w14:textId="77777777" w:rsidTr="00835589">
        <w:trPr>
          <w:trHeight w:val="74"/>
        </w:trPr>
        <w:tc>
          <w:tcPr>
            <w:tcW w:w="2783" w:type="pct"/>
          </w:tcPr>
          <w:p w14:paraId="0FC8CE0B" w14:textId="77777777" w:rsidR="00B15938" w:rsidRPr="009914D8" w:rsidRDefault="00B15938" w:rsidP="00835589">
            <w:pPr>
              <w:spacing w:after="120"/>
              <w:jc w:val="center"/>
              <w:rPr>
                <w:sz w:val="22"/>
                <w:szCs w:val="22"/>
              </w:rPr>
            </w:pPr>
            <w:r w:rsidRPr="009914D8">
              <w:rPr>
                <w:sz w:val="22"/>
                <w:szCs w:val="22"/>
              </w:rPr>
              <w:t>Покупатель</w:t>
            </w:r>
          </w:p>
          <w:p w14:paraId="25952AD4" w14:textId="77777777" w:rsidR="00B15938" w:rsidRPr="009914D8" w:rsidRDefault="00B15938" w:rsidP="00835589">
            <w:pPr>
              <w:spacing w:after="120"/>
              <w:jc w:val="center"/>
              <w:rPr>
                <w:sz w:val="22"/>
                <w:szCs w:val="22"/>
              </w:rPr>
            </w:pPr>
            <w:r w:rsidRPr="009914D8">
              <w:rPr>
                <w:color w:val="000000"/>
                <w:sz w:val="22"/>
                <w:szCs w:val="22"/>
              </w:rPr>
              <w:t xml:space="preserve">Администрация </w:t>
            </w:r>
            <w:r w:rsidRPr="009914D8">
              <w:rPr>
                <w:sz w:val="22"/>
                <w:szCs w:val="22"/>
              </w:rPr>
              <w:t>Новорепинского</w:t>
            </w:r>
            <w:r w:rsidRPr="009914D8">
              <w:rPr>
                <w:color w:val="000000"/>
                <w:sz w:val="22"/>
                <w:szCs w:val="22"/>
              </w:rPr>
              <w:t xml:space="preserve"> муниципального образования Ершовского муниципального района Саратовской области</w:t>
            </w:r>
          </w:p>
          <w:p w14:paraId="6698CEA5" w14:textId="77777777" w:rsidR="00B15938" w:rsidRPr="009914D8" w:rsidRDefault="00B15938" w:rsidP="00835589">
            <w:pPr>
              <w:widowControl w:val="0"/>
              <w:autoSpaceDE w:val="0"/>
              <w:autoSpaceDN w:val="0"/>
              <w:adjustRightInd w:val="0"/>
              <w:spacing w:line="240" w:lineRule="exact"/>
              <w:rPr>
                <w:bCs/>
                <w:sz w:val="22"/>
                <w:szCs w:val="22"/>
              </w:rPr>
            </w:pPr>
            <w:r w:rsidRPr="009914D8">
              <w:rPr>
                <w:bCs/>
                <w:sz w:val="22"/>
                <w:szCs w:val="22"/>
              </w:rPr>
              <w:t>413508, Саратовская область, Ершовский район,                        с. Новорепное, ул. Советская, 114</w:t>
            </w:r>
          </w:p>
          <w:p w14:paraId="0F3C82A9" w14:textId="77777777" w:rsidR="00B15938" w:rsidRPr="009914D8" w:rsidRDefault="00B15938" w:rsidP="00835589">
            <w:pPr>
              <w:widowControl w:val="0"/>
              <w:autoSpaceDE w:val="0"/>
              <w:autoSpaceDN w:val="0"/>
              <w:adjustRightInd w:val="0"/>
              <w:spacing w:line="240" w:lineRule="exact"/>
              <w:rPr>
                <w:bCs/>
                <w:sz w:val="22"/>
                <w:szCs w:val="22"/>
              </w:rPr>
            </w:pPr>
            <w:r w:rsidRPr="009914D8">
              <w:rPr>
                <w:bCs/>
                <w:sz w:val="22"/>
                <w:szCs w:val="22"/>
              </w:rPr>
              <w:t xml:space="preserve">ИНН/КПП: 6413135465/  641301001     </w:t>
            </w:r>
          </w:p>
          <w:p w14:paraId="1F6D4465" w14:textId="47867FF2" w:rsidR="00B15938" w:rsidRPr="009914D8" w:rsidRDefault="009914D8" w:rsidP="00835589">
            <w:pPr>
              <w:widowControl w:val="0"/>
              <w:autoSpaceDE w:val="0"/>
              <w:autoSpaceDN w:val="0"/>
              <w:adjustRightInd w:val="0"/>
              <w:spacing w:line="240" w:lineRule="exact"/>
              <w:rPr>
                <w:bCs/>
                <w:sz w:val="22"/>
                <w:szCs w:val="22"/>
              </w:rPr>
            </w:pPr>
            <w:r w:rsidRPr="009914D8">
              <w:rPr>
                <w:sz w:val="22"/>
                <w:szCs w:val="22"/>
              </w:rPr>
              <w:t xml:space="preserve">ОКЦ №3 Волго-Вятского ГУ банка России // </w:t>
            </w:r>
            <w:r>
              <w:rPr>
                <w:sz w:val="22"/>
                <w:szCs w:val="22"/>
              </w:rPr>
              <w:t xml:space="preserve">     </w:t>
            </w:r>
            <w:r w:rsidRPr="009914D8">
              <w:rPr>
                <w:sz w:val="22"/>
                <w:szCs w:val="22"/>
              </w:rPr>
              <w:t xml:space="preserve">          УФК   по Саратовской области,</w:t>
            </w:r>
            <w:r w:rsidR="00B15938" w:rsidRPr="009914D8">
              <w:rPr>
                <w:sz w:val="22"/>
                <w:szCs w:val="22"/>
              </w:rPr>
              <w:t xml:space="preserve"> г.Саратов</w:t>
            </w:r>
            <w:r w:rsidR="00B15938" w:rsidRPr="009914D8">
              <w:rPr>
                <w:bCs/>
                <w:sz w:val="22"/>
                <w:szCs w:val="22"/>
              </w:rPr>
              <w:t xml:space="preserve"> </w:t>
            </w:r>
          </w:p>
          <w:p w14:paraId="3DE5969B" w14:textId="77777777" w:rsidR="00B15938" w:rsidRPr="009914D8" w:rsidRDefault="00B15938" w:rsidP="00835589">
            <w:pPr>
              <w:widowControl w:val="0"/>
              <w:autoSpaceDE w:val="0"/>
              <w:autoSpaceDN w:val="0"/>
              <w:adjustRightInd w:val="0"/>
              <w:spacing w:line="240" w:lineRule="exact"/>
              <w:rPr>
                <w:bCs/>
                <w:sz w:val="22"/>
                <w:szCs w:val="22"/>
              </w:rPr>
            </w:pPr>
            <w:r w:rsidRPr="009914D8">
              <w:rPr>
                <w:bCs/>
                <w:sz w:val="22"/>
                <w:szCs w:val="22"/>
              </w:rPr>
              <w:t xml:space="preserve">БИК </w:t>
            </w:r>
            <w:r w:rsidRPr="009914D8">
              <w:rPr>
                <w:sz w:val="22"/>
                <w:szCs w:val="22"/>
              </w:rPr>
              <w:t>016311121</w:t>
            </w:r>
          </w:p>
          <w:p w14:paraId="2BCF8FD4" w14:textId="35BE9D40" w:rsidR="00B15938" w:rsidRPr="009914D8" w:rsidRDefault="00B15938" w:rsidP="00835589">
            <w:pPr>
              <w:widowControl w:val="0"/>
              <w:autoSpaceDE w:val="0"/>
              <w:autoSpaceDN w:val="0"/>
              <w:adjustRightInd w:val="0"/>
              <w:spacing w:line="240" w:lineRule="exact"/>
              <w:rPr>
                <w:bCs/>
                <w:sz w:val="22"/>
                <w:szCs w:val="22"/>
              </w:rPr>
            </w:pPr>
            <w:r w:rsidRPr="009914D8">
              <w:rPr>
                <w:bCs/>
                <w:sz w:val="22"/>
                <w:szCs w:val="22"/>
              </w:rPr>
              <w:t xml:space="preserve">К/с  </w:t>
            </w:r>
            <w:r w:rsidR="009914D8" w:rsidRPr="009914D8">
              <w:rPr>
                <w:rFonts w:eastAsia="Calibri"/>
                <w:kern w:val="16"/>
                <w:sz w:val="22"/>
                <w:szCs w:val="22"/>
              </w:rPr>
              <w:t>0</w:t>
            </w:r>
            <w:r w:rsidR="009914D8" w:rsidRPr="009914D8">
              <w:rPr>
                <w:sz w:val="22"/>
                <w:szCs w:val="22"/>
              </w:rPr>
              <w:t>3231643636174566000</w:t>
            </w:r>
          </w:p>
          <w:p w14:paraId="54CD717C" w14:textId="73102EC6" w:rsidR="00B15938" w:rsidRPr="009914D8" w:rsidRDefault="00B15938" w:rsidP="00835589">
            <w:pPr>
              <w:suppressAutoHyphens/>
              <w:rPr>
                <w:sz w:val="22"/>
                <w:szCs w:val="22"/>
              </w:rPr>
            </w:pPr>
            <w:r w:rsidRPr="009914D8">
              <w:rPr>
                <w:bCs/>
                <w:sz w:val="22"/>
                <w:szCs w:val="22"/>
              </w:rPr>
              <w:t>р/с</w:t>
            </w:r>
            <w:r w:rsidR="009914D8" w:rsidRPr="009914D8">
              <w:rPr>
                <w:bCs/>
                <w:sz w:val="22"/>
                <w:szCs w:val="22"/>
              </w:rPr>
              <w:t xml:space="preserve"> </w:t>
            </w:r>
            <w:r w:rsidRPr="009914D8">
              <w:rPr>
                <w:bCs/>
                <w:sz w:val="22"/>
                <w:szCs w:val="22"/>
              </w:rPr>
              <w:t xml:space="preserve"> </w:t>
            </w:r>
            <w:r w:rsidR="009914D8" w:rsidRPr="009914D8">
              <w:rPr>
                <w:sz w:val="22"/>
                <w:szCs w:val="22"/>
              </w:rPr>
              <w:t>40102810845370000052</w:t>
            </w:r>
          </w:p>
          <w:p w14:paraId="68878819" w14:textId="77777777" w:rsidR="00B15938" w:rsidRPr="009914D8" w:rsidRDefault="00B15938" w:rsidP="00835589">
            <w:pPr>
              <w:suppressAutoHyphens/>
              <w:rPr>
                <w:sz w:val="22"/>
                <w:szCs w:val="22"/>
                <w:shd w:val="clear" w:color="auto" w:fill="FFFFFF"/>
                <w:lang w:eastAsia="ar-SA"/>
              </w:rPr>
            </w:pPr>
            <w:r w:rsidRPr="009914D8">
              <w:rPr>
                <w:sz w:val="22"/>
                <w:szCs w:val="22"/>
              </w:rPr>
              <w:t>тел. 8-845-64-5-63-23</w:t>
            </w:r>
          </w:p>
          <w:p w14:paraId="327D100F" w14:textId="77777777" w:rsidR="00B15938" w:rsidRPr="009914D8" w:rsidRDefault="00B15938" w:rsidP="00835589">
            <w:pPr>
              <w:rPr>
                <w:sz w:val="22"/>
                <w:szCs w:val="22"/>
              </w:rPr>
            </w:pPr>
          </w:p>
          <w:p w14:paraId="02DDD549" w14:textId="77777777" w:rsidR="00B15938" w:rsidRPr="009914D8" w:rsidRDefault="00B15938" w:rsidP="00835589">
            <w:pPr>
              <w:rPr>
                <w:sz w:val="22"/>
                <w:szCs w:val="22"/>
              </w:rPr>
            </w:pPr>
          </w:p>
          <w:p w14:paraId="134C1016" w14:textId="77777777" w:rsidR="00B15938" w:rsidRPr="009914D8" w:rsidRDefault="00B15938" w:rsidP="00835589">
            <w:pPr>
              <w:rPr>
                <w:b/>
                <w:bCs/>
                <w:sz w:val="22"/>
                <w:szCs w:val="22"/>
              </w:rPr>
            </w:pPr>
            <w:r w:rsidRPr="009914D8">
              <w:rPr>
                <w:sz w:val="22"/>
                <w:szCs w:val="22"/>
              </w:rPr>
              <w:t xml:space="preserve">___________________ / В.В. Солоп/                                                </w:t>
            </w:r>
          </w:p>
        </w:tc>
        <w:tc>
          <w:tcPr>
            <w:tcW w:w="2217" w:type="pct"/>
          </w:tcPr>
          <w:p w14:paraId="6811E92B" w14:textId="77777777" w:rsidR="00B15938" w:rsidRPr="003B21BB" w:rsidRDefault="00B15938" w:rsidP="00835589">
            <w:pPr>
              <w:spacing w:after="120"/>
              <w:jc w:val="center"/>
              <w:rPr>
                <w:sz w:val="22"/>
                <w:szCs w:val="22"/>
              </w:rPr>
            </w:pPr>
            <w:r w:rsidRPr="003B21BB">
              <w:rPr>
                <w:sz w:val="22"/>
                <w:szCs w:val="22"/>
              </w:rPr>
              <w:t>Поставщик</w:t>
            </w:r>
          </w:p>
          <w:p w14:paraId="122B0AEA" w14:textId="77777777" w:rsidR="00B15938" w:rsidRPr="003B21BB" w:rsidRDefault="00B15938" w:rsidP="00835589">
            <w:pPr>
              <w:rPr>
                <w:sz w:val="22"/>
                <w:szCs w:val="22"/>
              </w:rPr>
            </w:pPr>
          </w:p>
          <w:p w14:paraId="184E62E4" w14:textId="77777777" w:rsidR="00B15938" w:rsidRPr="003B21BB" w:rsidRDefault="00B15938" w:rsidP="00835589">
            <w:pPr>
              <w:rPr>
                <w:color w:val="000000"/>
                <w:sz w:val="22"/>
                <w:szCs w:val="22"/>
              </w:rPr>
            </w:pPr>
          </w:p>
          <w:p w14:paraId="12347AEE" w14:textId="77777777" w:rsidR="00B15938" w:rsidRPr="003B21BB" w:rsidRDefault="00B15938" w:rsidP="00835589">
            <w:pPr>
              <w:rPr>
                <w:sz w:val="22"/>
                <w:szCs w:val="22"/>
              </w:rPr>
            </w:pPr>
          </w:p>
          <w:p w14:paraId="025CB57C" w14:textId="77777777" w:rsidR="00B15938" w:rsidRPr="003B21BB" w:rsidRDefault="00B15938" w:rsidP="00835589">
            <w:pPr>
              <w:rPr>
                <w:sz w:val="22"/>
                <w:szCs w:val="22"/>
              </w:rPr>
            </w:pPr>
          </w:p>
          <w:p w14:paraId="39AB124A" w14:textId="77777777" w:rsidR="00B15938" w:rsidRPr="003B21BB" w:rsidRDefault="00B15938" w:rsidP="00835589">
            <w:pPr>
              <w:rPr>
                <w:sz w:val="22"/>
                <w:szCs w:val="22"/>
              </w:rPr>
            </w:pPr>
          </w:p>
          <w:p w14:paraId="72E97C38" w14:textId="77777777" w:rsidR="00B15938" w:rsidRPr="003B21BB" w:rsidRDefault="00B15938" w:rsidP="00835589">
            <w:pPr>
              <w:rPr>
                <w:sz w:val="22"/>
                <w:szCs w:val="22"/>
              </w:rPr>
            </w:pPr>
          </w:p>
          <w:p w14:paraId="024F714D" w14:textId="77777777" w:rsidR="00B15938" w:rsidRPr="003B21BB" w:rsidRDefault="00B15938" w:rsidP="00835589">
            <w:pPr>
              <w:rPr>
                <w:sz w:val="22"/>
                <w:szCs w:val="22"/>
              </w:rPr>
            </w:pPr>
          </w:p>
          <w:p w14:paraId="3CBA3B50" w14:textId="77777777" w:rsidR="00B15938" w:rsidRPr="003B21BB" w:rsidRDefault="00B15938" w:rsidP="00835589">
            <w:pPr>
              <w:rPr>
                <w:sz w:val="22"/>
                <w:szCs w:val="22"/>
              </w:rPr>
            </w:pPr>
          </w:p>
          <w:p w14:paraId="4F824993" w14:textId="77777777" w:rsidR="00B15938" w:rsidRPr="003B21BB" w:rsidRDefault="00B15938" w:rsidP="00835589">
            <w:pPr>
              <w:rPr>
                <w:sz w:val="22"/>
                <w:szCs w:val="22"/>
              </w:rPr>
            </w:pPr>
          </w:p>
          <w:p w14:paraId="544D7141" w14:textId="77777777" w:rsidR="00B15938" w:rsidRPr="003B21BB" w:rsidRDefault="00B15938" w:rsidP="00835589">
            <w:pPr>
              <w:rPr>
                <w:sz w:val="22"/>
                <w:szCs w:val="22"/>
              </w:rPr>
            </w:pPr>
          </w:p>
          <w:p w14:paraId="39FEB72F" w14:textId="77777777" w:rsidR="00B15938" w:rsidRPr="003B21BB" w:rsidRDefault="00B15938" w:rsidP="00835589">
            <w:pPr>
              <w:rPr>
                <w:sz w:val="22"/>
                <w:szCs w:val="22"/>
              </w:rPr>
            </w:pPr>
          </w:p>
          <w:p w14:paraId="7BC6677A" w14:textId="77777777" w:rsidR="00B15938" w:rsidRPr="003B21BB" w:rsidRDefault="00B15938" w:rsidP="00835589">
            <w:pPr>
              <w:rPr>
                <w:sz w:val="22"/>
                <w:szCs w:val="22"/>
              </w:rPr>
            </w:pPr>
          </w:p>
          <w:p w14:paraId="057CB89F" w14:textId="77777777" w:rsidR="00B15938" w:rsidRPr="003B21BB" w:rsidRDefault="00B15938" w:rsidP="00835589">
            <w:pPr>
              <w:rPr>
                <w:sz w:val="22"/>
                <w:szCs w:val="22"/>
              </w:rPr>
            </w:pPr>
          </w:p>
          <w:p w14:paraId="1CC364A3" w14:textId="77777777" w:rsidR="00B15938" w:rsidRPr="003B21BB" w:rsidRDefault="00B15938" w:rsidP="00835589">
            <w:pPr>
              <w:rPr>
                <w:sz w:val="22"/>
                <w:szCs w:val="22"/>
              </w:rPr>
            </w:pPr>
          </w:p>
          <w:p w14:paraId="0EF86F86" w14:textId="77777777" w:rsidR="00B15938" w:rsidRPr="003B21BB" w:rsidRDefault="00B15938" w:rsidP="00835589">
            <w:pPr>
              <w:rPr>
                <w:sz w:val="22"/>
                <w:szCs w:val="22"/>
              </w:rPr>
            </w:pPr>
            <w:r w:rsidRPr="003B21BB">
              <w:rPr>
                <w:sz w:val="22"/>
                <w:szCs w:val="22"/>
              </w:rPr>
              <w:t xml:space="preserve"> ___________________ / ________/                                                </w:t>
            </w:r>
          </w:p>
        </w:tc>
      </w:tr>
      <w:tr w:rsidR="00B15938" w:rsidRPr="00C05EC7" w14:paraId="0D64BDBF" w14:textId="77777777" w:rsidTr="00835589">
        <w:trPr>
          <w:trHeight w:val="74"/>
        </w:trPr>
        <w:tc>
          <w:tcPr>
            <w:tcW w:w="2783" w:type="pct"/>
          </w:tcPr>
          <w:p w14:paraId="51234E64" w14:textId="77777777" w:rsidR="00B15938" w:rsidRDefault="00B15938" w:rsidP="00835589"/>
        </w:tc>
        <w:tc>
          <w:tcPr>
            <w:tcW w:w="2217" w:type="pct"/>
          </w:tcPr>
          <w:p w14:paraId="52832D11" w14:textId="77777777" w:rsidR="00B15938" w:rsidRDefault="00B15938" w:rsidP="00835589">
            <w:pPr>
              <w:rPr>
                <w:sz w:val="22"/>
                <w:szCs w:val="22"/>
              </w:rPr>
            </w:pPr>
          </w:p>
        </w:tc>
      </w:tr>
    </w:tbl>
    <w:p w14:paraId="6CCFF052" w14:textId="77777777" w:rsidR="00B15938" w:rsidRPr="00562DFA" w:rsidRDefault="00B15938" w:rsidP="00B15938">
      <w:pPr>
        <w:pageBreakBefore/>
        <w:autoSpaceDE w:val="0"/>
        <w:autoSpaceDN w:val="0"/>
        <w:adjustRightInd w:val="0"/>
        <w:jc w:val="right"/>
      </w:pPr>
      <w:r w:rsidRPr="00562DFA">
        <w:lastRenderedPageBreak/>
        <w:t>Приложение № 1</w:t>
      </w:r>
    </w:p>
    <w:p w14:paraId="004372E1" w14:textId="77777777" w:rsidR="00B15938" w:rsidRDefault="00B15938" w:rsidP="00B15938">
      <w:pPr>
        <w:jc w:val="right"/>
        <w:rPr>
          <w:color w:val="000000"/>
        </w:rPr>
      </w:pPr>
      <w:r>
        <w:t xml:space="preserve">                                                              </w:t>
      </w:r>
      <w:r w:rsidRPr="00562DFA">
        <w:t xml:space="preserve"> к </w:t>
      </w:r>
      <w:r>
        <w:t>к</w:t>
      </w:r>
      <w:r w:rsidRPr="00C05EC7">
        <w:t>онтракт</w:t>
      </w:r>
      <w:r>
        <w:t>у</w:t>
      </w:r>
      <w:r w:rsidRPr="00C05EC7">
        <w:t xml:space="preserve"> поставки товара</w:t>
      </w:r>
      <w:r>
        <w:t xml:space="preserve"> № 20 от __ ___________ 2026 </w:t>
      </w:r>
      <w:r w:rsidRPr="00562DFA">
        <w:t xml:space="preserve"> </w:t>
      </w:r>
    </w:p>
    <w:p w14:paraId="369AC33B" w14:textId="77777777" w:rsidR="00B15938" w:rsidRPr="00562DFA" w:rsidRDefault="00B15938" w:rsidP="00B15938">
      <w:pPr>
        <w:autoSpaceDE w:val="0"/>
        <w:autoSpaceDN w:val="0"/>
        <w:adjustRightInd w:val="0"/>
        <w:jc w:val="right"/>
      </w:pPr>
    </w:p>
    <w:p w14:paraId="6A408FB1" w14:textId="77777777" w:rsidR="00B15938" w:rsidRDefault="00B15938" w:rsidP="00B15938">
      <w:pPr>
        <w:tabs>
          <w:tab w:val="left" w:pos="2785"/>
        </w:tabs>
      </w:pPr>
      <w:r w:rsidRPr="00562DFA">
        <w:tab/>
      </w:r>
      <w:r w:rsidRPr="00562DFA">
        <w:tab/>
      </w:r>
      <w:r w:rsidRPr="00562DFA">
        <w:tab/>
      </w:r>
      <w:r w:rsidRPr="00562DFA">
        <w:tab/>
      </w:r>
    </w:p>
    <w:p w14:paraId="49D558AF" w14:textId="77777777" w:rsidR="00B15938" w:rsidRPr="00562DFA" w:rsidRDefault="00B15938" w:rsidP="00B15938">
      <w:pPr>
        <w:tabs>
          <w:tab w:val="left" w:pos="2785"/>
        </w:tabs>
        <w:jc w:val="center"/>
        <w:rPr>
          <w:b/>
        </w:rPr>
      </w:pPr>
      <w:r w:rsidRPr="00562DFA">
        <w:rPr>
          <w:b/>
        </w:rPr>
        <w:t>Спецификация</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2726"/>
        <w:gridCol w:w="1958"/>
        <w:gridCol w:w="1121"/>
        <w:gridCol w:w="1396"/>
        <w:gridCol w:w="1107"/>
        <w:gridCol w:w="1673"/>
      </w:tblGrid>
      <w:tr w:rsidR="00B15938" w:rsidRPr="00562DFA" w14:paraId="1F9464B3" w14:textId="77777777" w:rsidTr="009914D8">
        <w:trPr>
          <w:cantSplit/>
        </w:trPr>
        <w:tc>
          <w:tcPr>
            <w:tcW w:w="202" w:type="pct"/>
            <w:vAlign w:val="center"/>
            <w:hideMark/>
          </w:tcPr>
          <w:p w14:paraId="18B8142F" w14:textId="77777777" w:rsidR="00B15938" w:rsidRPr="00562DFA" w:rsidRDefault="00B15938" w:rsidP="00835589">
            <w:pPr>
              <w:keepNext/>
              <w:keepLines/>
              <w:autoSpaceDE w:val="0"/>
              <w:autoSpaceDN w:val="0"/>
              <w:adjustRightInd w:val="0"/>
              <w:snapToGrid w:val="0"/>
              <w:ind w:left="-76" w:right="-70"/>
              <w:jc w:val="center"/>
            </w:pPr>
            <w:r w:rsidRPr="00562DFA">
              <w:t xml:space="preserve">№ </w:t>
            </w:r>
            <w:r w:rsidRPr="00562DFA">
              <w:br/>
              <w:t>п/п</w:t>
            </w:r>
          </w:p>
        </w:tc>
        <w:tc>
          <w:tcPr>
            <w:tcW w:w="1310" w:type="pct"/>
            <w:vAlign w:val="center"/>
            <w:hideMark/>
          </w:tcPr>
          <w:p w14:paraId="68EB040C" w14:textId="011E37B1" w:rsidR="00B15938" w:rsidRPr="00562DFA" w:rsidRDefault="00B15938" w:rsidP="00835589">
            <w:pPr>
              <w:keepNext/>
              <w:keepLines/>
              <w:autoSpaceDE w:val="0"/>
              <w:autoSpaceDN w:val="0"/>
              <w:adjustRightInd w:val="0"/>
              <w:snapToGrid w:val="0"/>
              <w:ind w:left="-76" w:right="-70"/>
              <w:jc w:val="center"/>
            </w:pPr>
            <w:r w:rsidRPr="00562DFA">
              <w:t>Наименование товара (с указанием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941" w:type="pct"/>
            <w:vAlign w:val="center"/>
            <w:hideMark/>
          </w:tcPr>
          <w:p w14:paraId="1B072A50" w14:textId="77777777" w:rsidR="00B15938" w:rsidRPr="00562DFA" w:rsidRDefault="00B15938" w:rsidP="00835589">
            <w:pPr>
              <w:keepNext/>
              <w:keepLines/>
              <w:autoSpaceDE w:val="0"/>
              <w:autoSpaceDN w:val="0"/>
              <w:adjustRightInd w:val="0"/>
              <w:snapToGrid w:val="0"/>
              <w:ind w:left="-76" w:right="-70"/>
              <w:jc w:val="center"/>
            </w:pPr>
            <w:r w:rsidRPr="00562DFA">
              <w:t>Характеристики (описание) товара</w:t>
            </w:r>
          </w:p>
        </w:tc>
        <w:tc>
          <w:tcPr>
            <w:tcW w:w="539" w:type="pct"/>
            <w:vAlign w:val="center"/>
            <w:hideMark/>
          </w:tcPr>
          <w:p w14:paraId="7CEEEC64" w14:textId="77777777" w:rsidR="00B15938" w:rsidRDefault="00B15938" w:rsidP="00835589">
            <w:pPr>
              <w:keepNext/>
              <w:keepLines/>
              <w:autoSpaceDE w:val="0"/>
              <w:autoSpaceDN w:val="0"/>
              <w:adjustRightInd w:val="0"/>
              <w:snapToGrid w:val="0"/>
              <w:ind w:left="-76" w:right="-70"/>
              <w:jc w:val="center"/>
            </w:pPr>
            <w:r w:rsidRPr="00562DFA">
              <w:t>Показате</w:t>
            </w:r>
            <w:r>
              <w:t>-</w:t>
            </w:r>
          </w:p>
          <w:p w14:paraId="74EFB468" w14:textId="77777777" w:rsidR="00B15938" w:rsidRPr="00562DFA" w:rsidRDefault="00B15938" w:rsidP="00835589">
            <w:pPr>
              <w:keepNext/>
              <w:keepLines/>
              <w:autoSpaceDE w:val="0"/>
              <w:autoSpaceDN w:val="0"/>
              <w:adjustRightInd w:val="0"/>
              <w:snapToGrid w:val="0"/>
              <w:ind w:left="-76" w:right="-70"/>
              <w:jc w:val="center"/>
            </w:pPr>
            <w:r w:rsidRPr="00562DFA">
              <w:t>ли товара</w:t>
            </w:r>
          </w:p>
        </w:tc>
        <w:tc>
          <w:tcPr>
            <w:tcW w:w="671" w:type="pct"/>
            <w:vAlign w:val="center"/>
            <w:hideMark/>
          </w:tcPr>
          <w:p w14:paraId="2AE8F231" w14:textId="77777777" w:rsidR="00B15938" w:rsidRDefault="00B15938" w:rsidP="00835589">
            <w:pPr>
              <w:keepNext/>
              <w:keepLines/>
              <w:autoSpaceDE w:val="0"/>
              <w:autoSpaceDN w:val="0"/>
              <w:adjustRightInd w:val="0"/>
              <w:snapToGrid w:val="0"/>
              <w:ind w:left="-76" w:right="-70"/>
              <w:jc w:val="center"/>
            </w:pPr>
            <w:r w:rsidRPr="00562DFA">
              <w:t>Количество/</w:t>
            </w:r>
          </w:p>
          <w:p w14:paraId="45A017BE" w14:textId="77777777" w:rsidR="00B15938" w:rsidRDefault="00B15938" w:rsidP="00835589">
            <w:pPr>
              <w:keepNext/>
              <w:keepLines/>
              <w:autoSpaceDE w:val="0"/>
              <w:autoSpaceDN w:val="0"/>
              <w:adjustRightInd w:val="0"/>
              <w:snapToGrid w:val="0"/>
              <w:ind w:left="-76" w:right="-70"/>
              <w:jc w:val="center"/>
            </w:pPr>
            <w:r w:rsidRPr="00562DFA">
              <w:t xml:space="preserve">Ед. </w:t>
            </w:r>
          </w:p>
          <w:p w14:paraId="29BBBAFA" w14:textId="77777777" w:rsidR="00B15938" w:rsidRPr="00562DFA" w:rsidRDefault="00B15938" w:rsidP="00835589">
            <w:pPr>
              <w:keepNext/>
              <w:keepLines/>
              <w:autoSpaceDE w:val="0"/>
              <w:autoSpaceDN w:val="0"/>
              <w:adjustRightInd w:val="0"/>
              <w:snapToGrid w:val="0"/>
              <w:ind w:left="-76" w:right="-70"/>
              <w:jc w:val="center"/>
            </w:pPr>
            <w:r w:rsidRPr="00562DFA">
              <w:t>измерения.</w:t>
            </w:r>
          </w:p>
        </w:tc>
        <w:tc>
          <w:tcPr>
            <w:tcW w:w="532" w:type="pct"/>
            <w:vAlign w:val="center"/>
            <w:hideMark/>
          </w:tcPr>
          <w:p w14:paraId="2200D254" w14:textId="77777777" w:rsidR="00B15938" w:rsidRPr="00562DFA" w:rsidRDefault="00B15938" w:rsidP="00835589">
            <w:pPr>
              <w:keepNext/>
              <w:keepLines/>
              <w:autoSpaceDE w:val="0"/>
              <w:autoSpaceDN w:val="0"/>
              <w:adjustRightInd w:val="0"/>
              <w:ind w:left="-76" w:right="-70"/>
              <w:jc w:val="center"/>
            </w:pPr>
            <w:r w:rsidRPr="00562DFA">
              <w:t>Цена за единицу, руб.</w:t>
            </w:r>
          </w:p>
        </w:tc>
        <w:tc>
          <w:tcPr>
            <w:tcW w:w="804" w:type="pct"/>
            <w:vAlign w:val="center"/>
            <w:hideMark/>
          </w:tcPr>
          <w:p w14:paraId="14919B43" w14:textId="77777777" w:rsidR="00B15938" w:rsidRDefault="00B15938" w:rsidP="00835589">
            <w:pPr>
              <w:keepNext/>
              <w:keepLines/>
              <w:autoSpaceDE w:val="0"/>
              <w:autoSpaceDN w:val="0"/>
              <w:adjustRightInd w:val="0"/>
              <w:ind w:left="-76" w:right="-70"/>
              <w:jc w:val="center"/>
            </w:pPr>
            <w:r w:rsidRPr="00562DFA">
              <w:t>Сумма (с НДС, если Поставщик является плательщи</w:t>
            </w:r>
            <w:r>
              <w:t>-</w:t>
            </w:r>
          </w:p>
          <w:p w14:paraId="30FE1C67" w14:textId="77777777" w:rsidR="00B15938" w:rsidRPr="00562DFA" w:rsidRDefault="00B15938" w:rsidP="00835589">
            <w:pPr>
              <w:keepNext/>
              <w:keepLines/>
              <w:autoSpaceDE w:val="0"/>
              <w:autoSpaceDN w:val="0"/>
              <w:adjustRightInd w:val="0"/>
              <w:ind w:left="-76" w:right="-70"/>
              <w:jc w:val="center"/>
            </w:pPr>
            <w:r w:rsidRPr="00562DFA">
              <w:t>ком НДС), руб.</w:t>
            </w:r>
          </w:p>
        </w:tc>
      </w:tr>
      <w:tr w:rsidR="00B15938" w:rsidRPr="00562DFA" w14:paraId="5A6A74FC" w14:textId="77777777" w:rsidTr="009914D8">
        <w:trPr>
          <w:cantSplit/>
          <w:trHeight w:val="938"/>
        </w:trPr>
        <w:tc>
          <w:tcPr>
            <w:tcW w:w="202" w:type="pct"/>
            <w:vAlign w:val="center"/>
          </w:tcPr>
          <w:p w14:paraId="77D140D5" w14:textId="77777777" w:rsidR="00B15938" w:rsidRPr="00670ACD" w:rsidRDefault="00B15938" w:rsidP="00835589">
            <w:pPr>
              <w:keepNext/>
              <w:keepLines/>
              <w:autoSpaceDE w:val="0"/>
              <w:autoSpaceDN w:val="0"/>
              <w:adjustRightInd w:val="0"/>
              <w:snapToGrid w:val="0"/>
              <w:ind w:left="-76" w:right="-70"/>
              <w:jc w:val="center"/>
            </w:pPr>
            <w:r w:rsidRPr="00670ACD">
              <w:t>1</w:t>
            </w:r>
          </w:p>
        </w:tc>
        <w:tc>
          <w:tcPr>
            <w:tcW w:w="1310" w:type="pct"/>
            <w:tcBorders>
              <w:left w:val="single" w:sz="2" w:space="0" w:color="000000"/>
            </w:tcBorders>
          </w:tcPr>
          <w:p w14:paraId="31B1328D" w14:textId="77777777" w:rsidR="00B15938" w:rsidRDefault="00B15938" w:rsidP="00835589">
            <w:pPr>
              <w:pStyle w:val="TableContents"/>
              <w:rPr>
                <w:rFonts w:ascii="Times New Roman" w:hAnsi="Times New Roman" w:cs="Times New Roman"/>
                <w:sz w:val="22"/>
                <w:szCs w:val="22"/>
              </w:rPr>
            </w:pPr>
          </w:p>
          <w:p w14:paraId="75ED18C5" w14:textId="3D4A3358" w:rsidR="00B15938" w:rsidRPr="0082306F"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О</w:t>
            </w:r>
            <w:r w:rsidR="00B15938">
              <w:rPr>
                <w:rFonts w:ascii="Times New Roman" w:hAnsi="Times New Roman" w:cs="Times New Roman"/>
                <w:sz w:val="22"/>
                <w:szCs w:val="22"/>
              </w:rPr>
              <w:t>фисная  бумага</w:t>
            </w:r>
            <w:r w:rsidR="00B15938" w:rsidRPr="0076294D">
              <w:rPr>
                <w:rFonts w:ascii="Times New Roman" w:hAnsi="Times New Roman" w:cs="Times New Roman"/>
                <w:sz w:val="22"/>
                <w:szCs w:val="22"/>
              </w:rPr>
              <w:t>  А4</w:t>
            </w:r>
            <w:r w:rsidR="00B15938">
              <w:rPr>
                <w:rFonts w:ascii="Times New Roman" w:hAnsi="Times New Roman" w:cs="Times New Roman"/>
                <w:sz w:val="22"/>
                <w:szCs w:val="22"/>
              </w:rPr>
              <w:t xml:space="preserve">  </w:t>
            </w:r>
            <w:r w:rsidR="00B15938" w:rsidRPr="0076294D">
              <w:rPr>
                <w:rFonts w:ascii="Times New Roman" w:hAnsi="Times New Roman" w:cs="Times New Roman"/>
                <w:sz w:val="22"/>
                <w:szCs w:val="22"/>
              </w:rPr>
              <w:t>500л</w:t>
            </w:r>
          </w:p>
        </w:tc>
        <w:tc>
          <w:tcPr>
            <w:tcW w:w="941" w:type="pct"/>
          </w:tcPr>
          <w:p w14:paraId="23DC3DB2" w14:textId="77777777" w:rsidR="00B15938" w:rsidRDefault="00B15938" w:rsidP="00835589">
            <w:pPr>
              <w:ind w:right="-57"/>
              <w:jc w:val="center"/>
              <w:rPr>
                <w:bCs/>
              </w:rPr>
            </w:pPr>
          </w:p>
          <w:p w14:paraId="5337A084" w14:textId="1A498B05" w:rsidR="00B15938" w:rsidRPr="00670ACD" w:rsidRDefault="002F1493" w:rsidP="00835589">
            <w:pPr>
              <w:ind w:right="-57"/>
              <w:jc w:val="center"/>
              <w:rPr>
                <w:bCs/>
              </w:rPr>
            </w:pPr>
            <w:r>
              <w:rPr>
                <w:bCs/>
              </w:rPr>
              <w:t xml:space="preserve">Белая, </w:t>
            </w:r>
            <w:r w:rsidR="00B15938" w:rsidRPr="0076294D">
              <w:rPr>
                <w:bCs/>
              </w:rPr>
              <w:t>80 г/м</w:t>
            </w:r>
            <w:r w:rsidR="00B15938" w:rsidRPr="0076294D">
              <w:rPr>
                <w:bCs/>
                <w:vertAlign w:val="superscript"/>
              </w:rPr>
              <w:t>2</w:t>
            </w:r>
          </w:p>
        </w:tc>
        <w:tc>
          <w:tcPr>
            <w:tcW w:w="539" w:type="pct"/>
          </w:tcPr>
          <w:p w14:paraId="1815D367" w14:textId="77777777" w:rsidR="00B15938" w:rsidRPr="00670ACD" w:rsidRDefault="00B15938" w:rsidP="00835589">
            <w:pPr>
              <w:keepNext/>
              <w:keepLines/>
              <w:autoSpaceDE w:val="0"/>
              <w:autoSpaceDN w:val="0"/>
              <w:adjustRightInd w:val="0"/>
              <w:snapToGrid w:val="0"/>
              <w:ind w:left="-76" w:right="-70"/>
              <w:jc w:val="center"/>
            </w:pPr>
            <w:r w:rsidRPr="00670ACD">
              <w:t>-</w:t>
            </w:r>
          </w:p>
        </w:tc>
        <w:tc>
          <w:tcPr>
            <w:tcW w:w="671" w:type="pct"/>
          </w:tcPr>
          <w:p w14:paraId="185BDC07" w14:textId="77777777" w:rsidR="00B15938" w:rsidRDefault="00B15938" w:rsidP="00835589">
            <w:pPr>
              <w:jc w:val="center"/>
            </w:pPr>
          </w:p>
          <w:p w14:paraId="1714C892" w14:textId="6433AA48" w:rsidR="00B15938" w:rsidRPr="00670ACD" w:rsidRDefault="00F02E9B" w:rsidP="00835589">
            <w:pPr>
              <w:jc w:val="center"/>
            </w:pPr>
            <w:r>
              <w:t>20</w:t>
            </w:r>
            <w:r w:rsidR="00B15938">
              <w:t xml:space="preserve"> </w:t>
            </w:r>
            <w:r>
              <w:t>шт</w:t>
            </w:r>
            <w:r w:rsidR="00B15938" w:rsidRPr="00670ACD">
              <w:t>.</w:t>
            </w:r>
          </w:p>
        </w:tc>
        <w:tc>
          <w:tcPr>
            <w:tcW w:w="532" w:type="pct"/>
            <w:tcBorders>
              <w:top w:val="single" w:sz="4" w:space="0" w:color="000000"/>
              <w:left w:val="nil"/>
              <w:bottom w:val="single" w:sz="4" w:space="0" w:color="000000"/>
              <w:right w:val="single" w:sz="4" w:space="0" w:color="000000"/>
            </w:tcBorders>
          </w:tcPr>
          <w:p w14:paraId="135F3C38" w14:textId="77777777" w:rsidR="00B15938" w:rsidRDefault="00B15938" w:rsidP="00835589">
            <w:pPr>
              <w:jc w:val="center"/>
            </w:pPr>
          </w:p>
          <w:p w14:paraId="4795E624" w14:textId="4C96F742" w:rsidR="00B15938" w:rsidRPr="00670ACD"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5CAADCF3" w14:textId="77777777" w:rsidR="00B15938" w:rsidRDefault="00B15938" w:rsidP="00835589"/>
          <w:p w14:paraId="21EB495F" w14:textId="77777777" w:rsidR="00B15938" w:rsidRPr="00670ACD" w:rsidRDefault="00B15938" w:rsidP="00835589">
            <w:pPr>
              <w:jc w:val="center"/>
            </w:pPr>
          </w:p>
        </w:tc>
      </w:tr>
      <w:tr w:rsidR="00B15938" w:rsidRPr="00562DFA" w14:paraId="6CA8DB00" w14:textId="77777777" w:rsidTr="009914D8">
        <w:trPr>
          <w:cantSplit/>
          <w:trHeight w:val="696"/>
        </w:trPr>
        <w:tc>
          <w:tcPr>
            <w:tcW w:w="202" w:type="pct"/>
            <w:vAlign w:val="center"/>
          </w:tcPr>
          <w:p w14:paraId="4116DF95" w14:textId="77777777" w:rsidR="00B15938" w:rsidRPr="00670ACD" w:rsidRDefault="00B15938" w:rsidP="00835589">
            <w:pPr>
              <w:keepNext/>
              <w:keepLines/>
              <w:autoSpaceDE w:val="0"/>
              <w:autoSpaceDN w:val="0"/>
              <w:adjustRightInd w:val="0"/>
              <w:snapToGrid w:val="0"/>
              <w:ind w:left="-76" w:right="-70"/>
              <w:jc w:val="center"/>
            </w:pPr>
            <w:r>
              <w:t>2</w:t>
            </w:r>
          </w:p>
        </w:tc>
        <w:tc>
          <w:tcPr>
            <w:tcW w:w="1310" w:type="pct"/>
            <w:tcBorders>
              <w:left w:val="single" w:sz="2" w:space="0" w:color="000000"/>
            </w:tcBorders>
          </w:tcPr>
          <w:p w14:paraId="258C3085" w14:textId="45F6FA54"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Ф</w:t>
            </w:r>
            <w:r w:rsidR="00F02E9B">
              <w:rPr>
                <w:rFonts w:ascii="Times New Roman" w:hAnsi="Times New Roman" w:cs="Times New Roman"/>
                <w:sz w:val="22"/>
                <w:szCs w:val="22"/>
              </w:rPr>
              <w:t>айлы</w:t>
            </w:r>
          </w:p>
        </w:tc>
        <w:tc>
          <w:tcPr>
            <w:tcW w:w="941" w:type="pct"/>
          </w:tcPr>
          <w:p w14:paraId="0E2E2C8B" w14:textId="6A337DEC" w:rsidR="00B15938" w:rsidRDefault="00F02E9B" w:rsidP="00835589">
            <w:pPr>
              <w:ind w:right="-57"/>
              <w:jc w:val="center"/>
              <w:rPr>
                <w:bCs/>
              </w:rPr>
            </w:pPr>
            <w:r w:rsidRPr="00F02E9B">
              <w:rPr>
                <w:bCs/>
              </w:rPr>
              <w:t>А4, глянцевы</w:t>
            </w:r>
            <w:r>
              <w:rPr>
                <w:bCs/>
              </w:rPr>
              <w:t>е</w:t>
            </w:r>
            <w:r w:rsidRPr="00F02E9B">
              <w:rPr>
                <w:bCs/>
              </w:rPr>
              <w:t xml:space="preserve"> с перфорацией</w:t>
            </w:r>
          </w:p>
        </w:tc>
        <w:tc>
          <w:tcPr>
            <w:tcW w:w="539" w:type="pct"/>
          </w:tcPr>
          <w:p w14:paraId="1C6F9C40" w14:textId="4911C8CD"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00CA0F3B" w14:textId="2FCC3B75" w:rsidR="00B15938" w:rsidRDefault="00F02E9B" w:rsidP="00835589">
            <w:pPr>
              <w:jc w:val="center"/>
            </w:pPr>
            <w:r>
              <w:t>400 шт.</w:t>
            </w:r>
          </w:p>
        </w:tc>
        <w:tc>
          <w:tcPr>
            <w:tcW w:w="532" w:type="pct"/>
            <w:tcBorders>
              <w:top w:val="single" w:sz="4" w:space="0" w:color="000000"/>
              <w:left w:val="nil"/>
              <w:bottom w:val="single" w:sz="4" w:space="0" w:color="000000"/>
              <w:right w:val="single" w:sz="4" w:space="0" w:color="000000"/>
            </w:tcBorders>
          </w:tcPr>
          <w:p w14:paraId="62B704F3"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2245D92A" w14:textId="77777777" w:rsidR="00B15938" w:rsidRDefault="00B15938" w:rsidP="00835589"/>
        </w:tc>
      </w:tr>
      <w:tr w:rsidR="00B15938" w:rsidRPr="00562DFA" w14:paraId="50CEB07B" w14:textId="77777777" w:rsidTr="009914D8">
        <w:trPr>
          <w:cantSplit/>
          <w:trHeight w:val="706"/>
        </w:trPr>
        <w:tc>
          <w:tcPr>
            <w:tcW w:w="202" w:type="pct"/>
            <w:vAlign w:val="center"/>
          </w:tcPr>
          <w:p w14:paraId="24E6786D" w14:textId="77777777" w:rsidR="00B15938" w:rsidRPr="00670ACD" w:rsidRDefault="00B15938" w:rsidP="00835589">
            <w:pPr>
              <w:keepNext/>
              <w:keepLines/>
              <w:autoSpaceDE w:val="0"/>
              <w:autoSpaceDN w:val="0"/>
              <w:adjustRightInd w:val="0"/>
              <w:snapToGrid w:val="0"/>
              <w:ind w:left="-76" w:right="-70"/>
              <w:jc w:val="center"/>
            </w:pPr>
            <w:r>
              <w:t>3</w:t>
            </w:r>
          </w:p>
        </w:tc>
        <w:tc>
          <w:tcPr>
            <w:tcW w:w="1310" w:type="pct"/>
            <w:tcBorders>
              <w:left w:val="single" w:sz="2" w:space="0" w:color="000000"/>
            </w:tcBorders>
          </w:tcPr>
          <w:p w14:paraId="38A6B6F4" w14:textId="00F6C32C" w:rsidR="00B15938" w:rsidRDefault="00F02E9B" w:rsidP="00835589">
            <w:pPr>
              <w:pStyle w:val="TableContents"/>
              <w:rPr>
                <w:rFonts w:ascii="Times New Roman" w:hAnsi="Times New Roman" w:cs="Times New Roman"/>
                <w:sz w:val="22"/>
                <w:szCs w:val="22"/>
              </w:rPr>
            </w:pPr>
            <w:r>
              <w:rPr>
                <w:rFonts w:ascii="Times New Roman" w:hAnsi="Times New Roman" w:cs="Times New Roman"/>
                <w:sz w:val="22"/>
                <w:szCs w:val="22"/>
              </w:rPr>
              <w:t>скрепки</w:t>
            </w:r>
          </w:p>
        </w:tc>
        <w:tc>
          <w:tcPr>
            <w:tcW w:w="941" w:type="pct"/>
          </w:tcPr>
          <w:p w14:paraId="6EC581CF" w14:textId="063BAD0F" w:rsidR="00B15938" w:rsidRDefault="00F02E9B" w:rsidP="00835589">
            <w:pPr>
              <w:ind w:right="-57"/>
              <w:jc w:val="center"/>
              <w:rPr>
                <w:bCs/>
              </w:rPr>
            </w:pPr>
            <w:r w:rsidRPr="00F02E9B">
              <w:rPr>
                <w:bCs/>
              </w:rPr>
              <w:t>овальные оцинкованные</w:t>
            </w:r>
          </w:p>
        </w:tc>
        <w:tc>
          <w:tcPr>
            <w:tcW w:w="539" w:type="pct"/>
          </w:tcPr>
          <w:p w14:paraId="2A11D3DE" w14:textId="4A513D62"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08F9B442" w14:textId="7FDEDE13" w:rsidR="00B15938" w:rsidRDefault="00F02E9B" w:rsidP="00835589">
            <w:pPr>
              <w:jc w:val="center"/>
            </w:pPr>
            <w:r>
              <w:t>2 упак.</w:t>
            </w:r>
          </w:p>
        </w:tc>
        <w:tc>
          <w:tcPr>
            <w:tcW w:w="532" w:type="pct"/>
            <w:tcBorders>
              <w:top w:val="single" w:sz="4" w:space="0" w:color="000000"/>
              <w:left w:val="nil"/>
              <w:bottom w:val="single" w:sz="4" w:space="0" w:color="000000"/>
              <w:right w:val="single" w:sz="4" w:space="0" w:color="000000"/>
            </w:tcBorders>
          </w:tcPr>
          <w:p w14:paraId="6E84FBD3"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7EBDC22A" w14:textId="77777777" w:rsidR="00B15938" w:rsidRDefault="00B15938" w:rsidP="00835589"/>
        </w:tc>
      </w:tr>
      <w:tr w:rsidR="00B15938" w:rsidRPr="00562DFA" w14:paraId="52CBB089" w14:textId="77777777" w:rsidTr="009914D8">
        <w:trPr>
          <w:cantSplit/>
          <w:trHeight w:val="702"/>
        </w:trPr>
        <w:tc>
          <w:tcPr>
            <w:tcW w:w="202" w:type="pct"/>
            <w:vAlign w:val="center"/>
          </w:tcPr>
          <w:p w14:paraId="245535D4" w14:textId="77777777"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4</w:t>
            </w:r>
          </w:p>
        </w:tc>
        <w:tc>
          <w:tcPr>
            <w:tcW w:w="1310" w:type="pct"/>
            <w:tcBorders>
              <w:left w:val="single" w:sz="2" w:space="0" w:color="000000"/>
            </w:tcBorders>
          </w:tcPr>
          <w:p w14:paraId="73FEC301" w14:textId="770F2559" w:rsidR="00B15938" w:rsidRDefault="00F02E9B" w:rsidP="00835589">
            <w:pPr>
              <w:pStyle w:val="TableContents"/>
              <w:rPr>
                <w:rFonts w:ascii="Times New Roman" w:hAnsi="Times New Roman" w:cs="Times New Roman"/>
                <w:sz w:val="22"/>
                <w:szCs w:val="22"/>
              </w:rPr>
            </w:pPr>
            <w:r>
              <w:rPr>
                <w:rFonts w:ascii="Times New Roman" w:hAnsi="Times New Roman" w:cs="Times New Roman"/>
                <w:sz w:val="22"/>
                <w:szCs w:val="22"/>
              </w:rPr>
              <w:t>Ножницы канцелярские</w:t>
            </w:r>
          </w:p>
        </w:tc>
        <w:tc>
          <w:tcPr>
            <w:tcW w:w="941" w:type="pct"/>
          </w:tcPr>
          <w:p w14:paraId="0F8BF806" w14:textId="779CC8D7" w:rsidR="00B15938" w:rsidRDefault="00F02E9B" w:rsidP="00835589">
            <w:pPr>
              <w:ind w:right="-57"/>
              <w:jc w:val="center"/>
              <w:rPr>
                <w:bCs/>
              </w:rPr>
            </w:pPr>
            <w:r w:rsidRPr="00F02E9B">
              <w:rPr>
                <w:bCs/>
              </w:rPr>
              <w:t>19 см, из нержавеющей стали+пластик</w:t>
            </w:r>
          </w:p>
        </w:tc>
        <w:tc>
          <w:tcPr>
            <w:tcW w:w="539" w:type="pct"/>
          </w:tcPr>
          <w:p w14:paraId="07B6BEFF" w14:textId="29ACBB6F"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08C9F4B0" w14:textId="2CC913C6" w:rsidR="00B15938" w:rsidRDefault="00F02E9B" w:rsidP="00835589">
            <w:pPr>
              <w:jc w:val="center"/>
            </w:pPr>
            <w:r>
              <w:t>1 шт.</w:t>
            </w:r>
          </w:p>
        </w:tc>
        <w:tc>
          <w:tcPr>
            <w:tcW w:w="532" w:type="pct"/>
            <w:tcBorders>
              <w:top w:val="single" w:sz="4" w:space="0" w:color="000000"/>
              <w:left w:val="nil"/>
              <w:bottom w:val="single" w:sz="4" w:space="0" w:color="000000"/>
              <w:right w:val="single" w:sz="4" w:space="0" w:color="000000"/>
            </w:tcBorders>
          </w:tcPr>
          <w:p w14:paraId="46BCB251"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5011B7F9" w14:textId="77777777" w:rsidR="00B15938" w:rsidRDefault="00B15938" w:rsidP="00835589"/>
        </w:tc>
      </w:tr>
      <w:tr w:rsidR="00B15938" w:rsidRPr="00562DFA" w14:paraId="7C1D2BB0" w14:textId="77777777" w:rsidTr="009914D8">
        <w:trPr>
          <w:cantSplit/>
          <w:trHeight w:val="646"/>
        </w:trPr>
        <w:tc>
          <w:tcPr>
            <w:tcW w:w="202" w:type="pct"/>
            <w:vAlign w:val="center"/>
          </w:tcPr>
          <w:p w14:paraId="6B4052E1" w14:textId="77777777"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5</w:t>
            </w:r>
          </w:p>
        </w:tc>
        <w:tc>
          <w:tcPr>
            <w:tcW w:w="1310" w:type="pct"/>
            <w:tcBorders>
              <w:left w:val="single" w:sz="2" w:space="0" w:color="000000"/>
            </w:tcBorders>
          </w:tcPr>
          <w:p w14:paraId="1DB87D26" w14:textId="0E418F1C"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П</w:t>
            </w:r>
            <w:r w:rsidR="00F02E9B" w:rsidRPr="00F02E9B">
              <w:rPr>
                <w:rFonts w:ascii="Times New Roman" w:hAnsi="Times New Roman" w:cs="Times New Roman"/>
                <w:sz w:val="22"/>
                <w:szCs w:val="22"/>
              </w:rPr>
              <w:t>апка-уголок для бумаг А4</w:t>
            </w:r>
          </w:p>
        </w:tc>
        <w:tc>
          <w:tcPr>
            <w:tcW w:w="941" w:type="pct"/>
          </w:tcPr>
          <w:p w14:paraId="49A5D493" w14:textId="3293DED0" w:rsidR="00B15938" w:rsidRDefault="00F02E9B" w:rsidP="00835589">
            <w:pPr>
              <w:ind w:right="-57"/>
              <w:jc w:val="center"/>
              <w:rPr>
                <w:bCs/>
              </w:rPr>
            </w:pPr>
            <w:r>
              <w:rPr>
                <w:bCs/>
              </w:rPr>
              <w:t>пластиковый</w:t>
            </w:r>
          </w:p>
        </w:tc>
        <w:tc>
          <w:tcPr>
            <w:tcW w:w="539" w:type="pct"/>
          </w:tcPr>
          <w:p w14:paraId="79D8E6F6" w14:textId="629F5B34"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11216A39" w14:textId="4A698B3A" w:rsidR="00B15938" w:rsidRDefault="00F02E9B" w:rsidP="00835589">
            <w:pPr>
              <w:jc w:val="center"/>
            </w:pPr>
            <w:r>
              <w:t>10 шт.</w:t>
            </w:r>
          </w:p>
        </w:tc>
        <w:tc>
          <w:tcPr>
            <w:tcW w:w="532" w:type="pct"/>
            <w:tcBorders>
              <w:top w:val="single" w:sz="4" w:space="0" w:color="000000"/>
              <w:left w:val="nil"/>
              <w:bottom w:val="single" w:sz="4" w:space="0" w:color="000000"/>
              <w:right w:val="single" w:sz="4" w:space="0" w:color="000000"/>
            </w:tcBorders>
          </w:tcPr>
          <w:p w14:paraId="49F4D41D"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507A3A58" w14:textId="77777777" w:rsidR="00B15938" w:rsidRDefault="00B15938" w:rsidP="00835589"/>
        </w:tc>
      </w:tr>
      <w:tr w:rsidR="00B15938" w:rsidRPr="00562DFA" w14:paraId="6ADEB70E" w14:textId="77777777" w:rsidTr="009914D8">
        <w:trPr>
          <w:cantSplit/>
          <w:trHeight w:val="698"/>
        </w:trPr>
        <w:tc>
          <w:tcPr>
            <w:tcW w:w="202" w:type="pct"/>
            <w:vAlign w:val="center"/>
          </w:tcPr>
          <w:p w14:paraId="06220A75" w14:textId="77777777"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6</w:t>
            </w:r>
          </w:p>
        </w:tc>
        <w:tc>
          <w:tcPr>
            <w:tcW w:w="1310" w:type="pct"/>
            <w:tcBorders>
              <w:left w:val="single" w:sz="2" w:space="0" w:color="000000"/>
            </w:tcBorders>
          </w:tcPr>
          <w:p w14:paraId="62F7E65F" w14:textId="12499079"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Папки-скоросшиватели</w:t>
            </w:r>
          </w:p>
        </w:tc>
        <w:tc>
          <w:tcPr>
            <w:tcW w:w="941" w:type="pct"/>
          </w:tcPr>
          <w:p w14:paraId="5B4DA95F" w14:textId="67DEDD68" w:rsidR="00B15938" w:rsidRDefault="009914D8" w:rsidP="00835589">
            <w:pPr>
              <w:ind w:right="-57"/>
              <w:jc w:val="center"/>
              <w:rPr>
                <w:bCs/>
              </w:rPr>
            </w:pPr>
            <w:r w:rsidRPr="009914D8">
              <w:rPr>
                <w:bCs/>
              </w:rPr>
              <w:t>А4, картонные, ширина корешка 25мм</w:t>
            </w:r>
          </w:p>
        </w:tc>
        <w:tc>
          <w:tcPr>
            <w:tcW w:w="539" w:type="pct"/>
          </w:tcPr>
          <w:p w14:paraId="4D6779B4" w14:textId="167AB77B"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15B4C037" w14:textId="790ED01B" w:rsidR="00B15938" w:rsidRDefault="009914D8" w:rsidP="00835589">
            <w:pPr>
              <w:jc w:val="center"/>
            </w:pPr>
            <w:r>
              <w:t>30 шт</w:t>
            </w:r>
          </w:p>
        </w:tc>
        <w:tc>
          <w:tcPr>
            <w:tcW w:w="532" w:type="pct"/>
            <w:tcBorders>
              <w:top w:val="single" w:sz="4" w:space="0" w:color="000000"/>
              <w:left w:val="nil"/>
              <w:bottom w:val="single" w:sz="4" w:space="0" w:color="000000"/>
              <w:right w:val="single" w:sz="4" w:space="0" w:color="000000"/>
            </w:tcBorders>
          </w:tcPr>
          <w:p w14:paraId="523EBEF1"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4C300FE6" w14:textId="77777777" w:rsidR="00B15938" w:rsidRDefault="00B15938" w:rsidP="00835589"/>
        </w:tc>
      </w:tr>
      <w:tr w:rsidR="00B15938" w:rsidRPr="00562DFA" w14:paraId="73C4FAD5" w14:textId="77777777" w:rsidTr="009914D8">
        <w:trPr>
          <w:cantSplit/>
          <w:trHeight w:val="552"/>
        </w:trPr>
        <w:tc>
          <w:tcPr>
            <w:tcW w:w="202" w:type="pct"/>
            <w:vAlign w:val="center"/>
          </w:tcPr>
          <w:p w14:paraId="7D217F61" w14:textId="77777777"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7</w:t>
            </w:r>
          </w:p>
        </w:tc>
        <w:tc>
          <w:tcPr>
            <w:tcW w:w="1310" w:type="pct"/>
            <w:tcBorders>
              <w:left w:val="single" w:sz="2" w:space="0" w:color="000000"/>
            </w:tcBorders>
          </w:tcPr>
          <w:p w14:paraId="0920B0A4" w14:textId="4D362F8A"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П</w:t>
            </w:r>
            <w:r w:rsidRPr="009914D8">
              <w:rPr>
                <w:rFonts w:ascii="Times New Roman" w:hAnsi="Times New Roman" w:cs="Times New Roman"/>
                <w:sz w:val="22"/>
                <w:szCs w:val="22"/>
              </w:rPr>
              <w:t>апка с вставленными файлами</w:t>
            </w:r>
          </w:p>
        </w:tc>
        <w:tc>
          <w:tcPr>
            <w:tcW w:w="941" w:type="pct"/>
          </w:tcPr>
          <w:p w14:paraId="4625358E" w14:textId="110D8384" w:rsidR="00B15938" w:rsidRDefault="009914D8" w:rsidP="00835589">
            <w:pPr>
              <w:ind w:right="-57"/>
              <w:jc w:val="center"/>
              <w:rPr>
                <w:bCs/>
              </w:rPr>
            </w:pPr>
            <w:r w:rsidRPr="009914D8">
              <w:rPr>
                <w:bCs/>
              </w:rPr>
              <w:t>А4, ширина корешка 20 мм</w:t>
            </w:r>
          </w:p>
        </w:tc>
        <w:tc>
          <w:tcPr>
            <w:tcW w:w="539" w:type="pct"/>
          </w:tcPr>
          <w:p w14:paraId="1C846859" w14:textId="7CDD9823"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1EA3D70E" w14:textId="6F8F9DCF" w:rsidR="00B15938" w:rsidRDefault="009914D8" w:rsidP="00835589">
            <w:pPr>
              <w:jc w:val="center"/>
            </w:pPr>
            <w:r>
              <w:t>3 шт</w:t>
            </w:r>
          </w:p>
        </w:tc>
        <w:tc>
          <w:tcPr>
            <w:tcW w:w="532" w:type="pct"/>
            <w:tcBorders>
              <w:top w:val="single" w:sz="4" w:space="0" w:color="000000"/>
              <w:left w:val="nil"/>
              <w:bottom w:val="single" w:sz="4" w:space="0" w:color="000000"/>
              <w:right w:val="single" w:sz="4" w:space="0" w:color="000000"/>
            </w:tcBorders>
          </w:tcPr>
          <w:p w14:paraId="0E7DFAD2"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120C0FC0" w14:textId="77777777" w:rsidR="00B15938" w:rsidRDefault="00B15938" w:rsidP="00835589"/>
        </w:tc>
      </w:tr>
      <w:tr w:rsidR="00B15938" w:rsidRPr="00562DFA" w14:paraId="70C2E369" w14:textId="77777777" w:rsidTr="009914D8">
        <w:trPr>
          <w:cantSplit/>
          <w:trHeight w:val="560"/>
        </w:trPr>
        <w:tc>
          <w:tcPr>
            <w:tcW w:w="202" w:type="pct"/>
            <w:vAlign w:val="center"/>
          </w:tcPr>
          <w:p w14:paraId="66D7C586" w14:textId="77777777"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8</w:t>
            </w:r>
          </w:p>
        </w:tc>
        <w:tc>
          <w:tcPr>
            <w:tcW w:w="1310" w:type="pct"/>
            <w:tcBorders>
              <w:left w:val="single" w:sz="2" w:space="0" w:color="000000"/>
            </w:tcBorders>
          </w:tcPr>
          <w:p w14:paraId="7EC1812A" w14:textId="01A75045"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Ручки шариковые</w:t>
            </w:r>
          </w:p>
        </w:tc>
        <w:tc>
          <w:tcPr>
            <w:tcW w:w="941" w:type="pct"/>
          </w:tcPr>
          <w:p w14:paraId="60852024" w14:textId="3F204B82" w:rsidR="00B15938" w:rsidRDefault="009914D8" w:rsidP="00835589">
            <w:pPr>
              <w:ind w:right="-57"/>
              <w:jc w:val="center"/>
              <w:rPr>
                <w:bCs/>
              </w:rPr>
            </w:pPr>
            <w:r w:rsidRPr="009914D8">
              <w:rPr>
                <w:bCs/>
              </w:rPr>
              <w:t>толщина линии 0,5 мм, цвет чернил - синий, длина стержня - 137 мм</w:t>
            </w:r>
          </w:p>
        </w:tc>
        <w:tc>
          <w:tcPr>
            <w:tcW w:w="539" w:type="pct"/>
          </w:tcPr>
          <w:p w14:paraId="6E2EF6E4" w14:textId="5C22683B"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1AC285A9" w14:textId="420A909A" w:rsidR="00B15938" w:rsidRDefault="009914D8" w:rsidP="00835589">
            <w:pPr>
              <w:jc w:val="center"/>
            </w:pPr>
            <w:r>
              <w:t>10 шт</w:t>
            </w:r>
          </w:p>
        </w:tc>
        <w:tc>
          <w:tcPr>
            <w:tcW w:w="532" w:type="pct"/>
            <w:tcBorders>
              <w:top w:val="single" w:sz="4" w:space="0" w:color="000000"/>
              <w:left w:val="nil"/>
              <w:bottom w:val="single" w:sz="4" w:space="0" w:color="000000"/>
              <w:right w:val="single" w:sz="4" w:space="0" w:color="000000"/>
            </w:tcBorders>
          </w:tcPr>
          <w:p w14:paraId="338E6F8C"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7A5A2ED0" w14:textId="77777777" w:rsidR="00B15938" w:rsidRDefault="00B15938" w:rsidP="00835589"/>
        </w:tc>
      </w:tr>
      <w:tr w:rsidR="00B15938" w:rsidRPr="00562DFA" w14:paraId="2D636799" w14:textId="77777777" w:rsidTr="009914D8">
        <w:trPr>
          <w:cantSplit/>
          <w:trHeight w:val="696"/>
        </w:trPr>
        <w:tc>
          <w:tcPr>
            <w:tcW w:w="202" w:type="pct"/>
            <w:vAlign w:val="center"/>
          </w:tcPr>
          <w:p w14:paraId="7F9B2B1A" w14:textId="77777777"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9</w:t>
            </w:r>
          </w:p>
        </w:tc>
        <w:tc>
          <w:tcPr>
            <w:tcW w:w="1310" w:type="pct"/>
            <w:tcBorders>
              <w:left w:val="single" w:sz="2" w:space="0" w:color="000000"/>
            </w:tcBorders>
          </w:tcPr>
          <w:p w14:paraId="7ED17D4D" w14:textId="30E6CC4D"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Степлер</w:t>
            </w:r>
          </w:p>
        </w:tc>
        <w:tc>
          <w:tcPr>
            <w:tcW w:w="941" w:type="pct"/>
          </w:tcPr>
          <w:p w14:paraId="45C0F2BA" w14:textId="33CEBAA8" w:rsidR="00B15938" w:rsidRDefault="009914D8" w:rsidP="00835589">
            <w:pPr>
              <w:ind w:right="-57"/>
              <w:jc w:val="center"/>
              <w:rPr>
                <w:bCs/>
              </w:rPr>
            </w:pPr>
            <w:r w:rsidRPr="009914D8">
              <w:rPr>
                <w:bCs/>
              </w:rPr>
              <w:t>универсальный, до 30л</w:t>
            </w:r>
          </w:p>
        </w:tc>
        <w:tc>
          <w:tcPr>
            <w:tcW w:w="539" w:type="pct"/>
          </w:tcPr>
          <w:p w14:paraId="162C97E0" w14:textId="2F058078" w:rsidR="00B15938" w:rsidRPr="00670ACD" w:rsidRDefault="00F02E9B" w:rsidP="00835589">
            <w:pPr>
              <w:keepNext/>
              <w:keepLines/>
              <w:autoSpaceDE w:val="0"/>
              <w:autoSpaceDN w:val="0"/>
              <w:adjustRightInd w:val="0"/>
              <w:snapToGrid w:val="0"/>
              <w:ind w:left="-76" w:right="-70"/>
              <w:jc w:val="center"/>
            </w:pPr>
            <w:r>
              <w:t>-</w:t>
            </w:r>
          </w:p>
        </w:tc>
        <w:tc>
          <w:tcPr>
            <w:tcW w:w="671" w:type="pct"/>
          </w:tcPr>
          <w:p w14:paraId="47CB18BB" w14:textId="59B890FE" w:rsidR="00B15938" w:rsidRDefault="009914D8" w:rsidP="00835589">
            <w:pPr>
              <w:jc w:val="center"/>
            </w:pPr>
            <w:r>
              <w:t>1 шт</w:t>
            </w:r>
          </w:p>
        </w:tc>
        <w:tc>
          <w:tcPr>
            <w:tcW w:w="532" w:type="pct"/>
            <w:tcBorders>
              <w:top w:val="single" w:sz="4" w:space="0" w:color="000000"/>
              <w:left w:val="nil"/>
              <w:bottom w:val="single" w:sz="4" w:space="0" w:color="000000"/>
              <w:right w:val="single" w:sz="4" w:space="0" w:color="000000"/>
            </w:tcBorders>
          </w:tcPr>
          <w:p w14:paraId="5580AC27"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4459356D" w14:textId="77777777" w:rsidR="00B15938" w:rsidRDefault="00B15938" w:rsidP="00835589"/>
        </w:tc>
      </w:tr>
      <w:tr w:rsidR="00B15938" w:rsidRPr="00562DFA" w14:paraId="23711030" w14:textId="77777777" w:rsidTr="009914D8">
        <w:trPr>
          <w:cantSplit/>
          <w:trHeight w:val="616"/>
        </w:trPr>
        <w:tc>
          <w:tcPr>
            <w:tcW w:w="202" w:type="pct"/>
            <w:vAlign w:val="center"/>
          </w:tcPr>
          <w:p w14:paraId="75ADF049" w14:textId="2532C003" w:rsidR="00B15938" w:rsidRPr="00B15938" w:rsidRDefault="00B15938" w:rsidP="00835589">
            <w:pPr>
              <w:keepNext/>
              <w:keepLines/>
              <w:autoSpaceDE w:val="0"/>
              <w:autoSpaceDN w:val="0"/>
              <w:adjustRightInd w:val="0"/>
              <w:snapToGrid w:val="0"/>
              <w:ind w:left="-76" w:right="-70"/>
              <w:jc w:val="center"/>
              <w:rPr>
                <w:sz w:val="22"/>
                <w:szCs w:val="22"/>
              </w:rPr>
            </w:pPr>
            <w:r w:rsidRPr="00B15938">
              <w:rPr>
                <w:sz w:val="22"/>
                <w:szCs w:val="22"/>
              </w:rPr>
              <w:t>10</w:t>
            </w:r>
          </w:p>
        </w:tc>
        <w:tc>
          <w:tcPr>
            <w:tcW w:w="1310" w:type="pct"/>
            <w:tcBorders>
              <w:left w:val="single" w:sz="2" w:space="0" w:color="000000"/>
            </w:tcBorders>
          </w:tcPr>
          <w:p w14:paraId="2CE80DD7" w14:textId="3C658683" w:rsidR="00B15938"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Клей-карандаш</w:t>
            </w:r>
          </w:p>
        </w:tc>
        <w:tc>
          <w:tcPr>
            <w:tcW w:w="941" w:type="pct"/>
          </w:tcPr>
          <w:p w14:paraId="5D67CB8B" w14:textId="699AEBED" w:rsidR="00B15938" w:rsidRDefault="009914D8" w:rsidP="00835589">
            <w:pPr>
              <w:ind w:right="-57"/>
              <w:jc w:val="center"/>
              <w:rPr>
                <w:bCs/>
              </w:rPr>
            </w:pPr>
            <w:r w:rsidRPr="009914D8">
              <w:rPr>
                <w:bCs/>
              </w:rPr>
              <w:t>15г, основа ПВП</w:t>
            </w:r>
          </w:p>
        </w:tc>
        <w:tc>
          <w:tcPr>
            <w:tcW w:w="539" w:type="pct"/>
          </w:tcPr>
          <w:p w14:paraId="71F8768C" w14:textId="538A1588" w:rsidR="00B15938" w:rsidRPr="00670ACD" w:rsidRDefault="009914D8" w:rsidP="00835589">
            <w:pPr>
              <w:keepNext/>
              <w:keepLines/>
              <w:autoSpaceDE w:val="0"/>
              <w:autoSpaceDN w:val="0"/>
              <w:adjustRightInd w:val="0"/>
              <w:snapToGrid w:val="0"/>
              <w:ind w:left="-76" w:right="-70"/>
              <w:jc w:val="center"/>
            </w:pPr>
            <w:r>
              <w:t>-</w:t>
            </w:r>
          </w:p>
        </w:tc>
        <w:tc>
          <w:tcPr>
            <w:tcW w:w="671" w:type="pct"/>
          </w:tcPr>
          <w:p w14:paraId="63E8DE01" w14:textId="5F155523" w:rsidR="00B15938" w:rsidRDefault="009914D8" w:rsidP="00835589">
            <w:pPr>
              <w:jc w:val="center"/>
            </w:pPr>
            <w:r>
              <w:t>2 шт</w:t>
            </w:r>
          </w:p>
        </w:tc>
        <w:tc>
          <w:tcPr>
            <w:tcW w:w="532" w:type="pct"/>
            <w:tcBorders>
              <w:top w:val="single" w:sz="4" w:space="0" w:color="000000"/>
              <w:left w:val="nil"/>
              <w:bottom w:val="single" w:sz="4" w:space="0" w:color="000000"/>
              <w:right w:val="single" w:sz="4" w:space="0" w:color="000000"/>
            </w:tcBorders>
          </w:tcPr>
          <w:p w14:paraId="7799C405" w14:textId="77777777" w:rsidR="00B15938" w:rsidRDefault="00B15938" w:rsidP="00835589">
            <w:pPr>
              <w:jc w:val="center"/>
            </w:pPr>
          </w:p>
        </w:tc>
        <w:tc>
          <w:tcPr>
            <w:tcW w:w="804" w:type="pct"/>
            <w:tcBorders>
              <w:top w:val="single" w:sz="4" w:space="0" w:color="000000"/>
              <w:left w:val="nil"/>
              <w:bottom w:val="single" w:sz="4" w:space="0" w:color="000000"/>
              <w:right w:val="single" w:sz="8" w:space="0" w:color="000000"/>
            </w:tcBorders>
          </w:tcPr>
          <w:p w14:paraId="6101F717" w14:textId="77777777" w:rsidR="00B15938" w:rsidRDefault="00B15938" w:rsidP="00835589"/>
        </w:tc>
      </w:tr>
      <w:tr w:rsidR="00F02E9B" w:rsidRPr="00562DFA" w14:paraId="75307FC7" w14:textId="77777777" w:rsidTr="009914D8">
        <w:trPr>
          <w:cantSplit/>
          <w:trHeight w:val="616"/>
        </w:trPr>
        <w:tc>
          <w:tcPr>
            <w:tcW w:w="202" w:type="pct"/>
            <w:vAlign w:val="center"/>
          </w:tcPr>
          <w:p w14:paraId="63AB97F7" w14:textId="65B6C60F" w:rsidR="00F02E9B" w:rsidRPr="00B15938" w:rsidRDefault="00F02E9B" w:rsidP="00835589">
            <w:pPr>
              <w:keepNext/>
              <w:keepLines/>
              <w:autoSpaceDE w:val="0"/>
              <w:autoSpaceDN w:val="0"/>
              <w:adjustRightInd w:val="0"/>
              <w:snapToGrid w:val="0"/>
              <w:ind w:left="-76" w:right="-70"/>
              <w:jc w:val="center"/>
              <w:rPr>
                <w:sz w:val="22"/>
                <w:szCs w:val="22"/>
              </w:rPr>
            </w:pPr>
            <w:r>
              <w:rPr>
                <w:sz w:val="22"/>
                <w:szCs w:val="22"/>
              </w:rPr>
              <w:t>11</w:t>
            </w:r>
          </w:p>
        </w:tc>
        <w:tc>
          <w:tcPr>
            <w:tcW w:w="1310" w:type="pct"/>
            <w:tcBorders>
              <w:left w:val="single" w:sz="2" w:space="0" w:color="000000"/>
            </w:tcBorders>
          </w:tcPr>
          <w:p w14:paraId="48F1CBAD" w14:textId="165A955A" w:rsidR="00F02E9B" w:rsidRDefault="009914D8" w:rsidP="00835589">
            <w:pPr>
              <w:pStyle w:val="TableContents"/>
              <w:rPr>
                <w:rFonts w:ascii="Times New Roman" w:hAnsi="Times New Roman" w:cs="Times New Roman"/>
                <w:sz w:val="22"/>
                <w:szCs w:val="22"/>
              </w:rPr>
            </w:pPr>
            <w:r>
              <w:rPr>
                <w:rFonts w:ascii="Times New Roman" w:hAnsi="Times New Roman" w:cs="Times New Roman"/>
                <w:sz w:val="22"/>
                <w:szCs w:val="22"/>
              </w:rPr>
              <w:t>Ластик</w:t>
            </w:r>
          </w:p>
        </w:tc>
        <w:tc>
          <w:tcPr>
            <w:tcW w:w="941" w:type="pct"/>
          </w:tcPr>
          <w:p w14:paraId="7F1F89BB" w14:textId="3BCC8A86" w:rsidR="00F02E9B" w:rsidRDefault="009914D8" w:rsidP="00835589">
            <w:pPr>
              <w:ind w:right="-57"/>
              <w:jc w:val="center"/>
              <w:rPr>
                <w:bCs/>
              </w:rPr>
            </w:pPr>
            <w:r w:rsidRPr="009914D8">
              <w:rPr>
                <w:bCs/>
              </w:rPr>
              <w:t>каучук натуральный/57мм*13мм*7мм</w:t>
            </w:r>
          </w:p>
        </w:tc>
        <w:tc>
          <w:tcPr>
            <w:tcW w:w="539" w:type="pct"/>
          </w:tcPr>
          <w:p w14:paraId="77F3BB9F" w14:textId="7368D4E6" w:rsidR="00F02E9B" w:rsidRPr="00670ACD" w:rsidRDefault="009914D8" w:rsidP="00835589">
            <w:pPr>
              <w:keepNext/>
              <w:keepLines/>
              <w:autoSpaceDE w:val="0"/>
              <w:autoSpaceDN w:val="0"/>
              <w:adjustRightInd w:val="0"/>
              <w:snapToGrid w:val="0"/>
              <w:ind w:left="-76" w:right="-70"/>
              <w:jc w:val="center"/>
            </w:pPr>
            <w:r>
              <w:t>-</w:t>
            </w:r>
          </w:p>
        </w:tc>
        <w:tc>
          <w:tcPr>
            <w:tcW w:w="671" w:type="pct"/>
          </w:tcPr>
          <w:p w14:paraId="5C71CA28" w14:textId="08C047AB" w:rsidR="00F02E9B" w:rsidRDefault="009914D8" w:rsidP="00835589">
            <w:pPr>
              <w:jc w:val="center"/>
            </w:pPr>
            <w:r>
              <w:t>3 шт</w:t>
            </w:r>
          </w:p>
        </w:tc>
        <w:tc>
          <w:tcPr>
            <w:tcW w:w="532" w:type="pct"/>
            <w:tcBorders>
              <w:top w:val="single" w:sz="4" w:space="0" w:color="000000"/>
              <w:left w:val="nil"/>
              <w:bottom w:val="single" w:sz="4" w:space="0" w:color="000000"/>
              <w:right w:val="single" w:sz="4" w:space="0" w:color="000000"/>
            </w:tcBorders>
          </w:tcPr>
          <w:p w14:paraId="14654311" w14:textId="77777777" w:rsidR="00F02E9B" w:rsidRDefault="00F02E9B" w:rsidP="00835589">
            <w:pPr>
              <w:jc w:val="center"/>
            </w:pPr>
          </w:p>
        </w:tc>
        <w:tc>
          <w:tcPr>
            <w:tcW w:w="804" w:type="pct"/>
            <w:tcBorders>
              <w:top w:val="single" w:sz="4" w:space="0" w:color="000000"/>
              <w:left w:val="nil"/>
              <w:bottom w:val="single" w:sz="4" w:space="0" w:color="000000"/>
              <w:right w:val="single" w:sz="8" w:space="0" w:color="000000"/>
            </w:tcBorders>
          </w:tcPr>
          <w:p w14:paraId="0BCA912F" w14:textId="77777777" w:rsidR="00F02E9B" w:rsidRDefault="00F02E9B" w:rsidP="00835589"/>
        </w:tc>
      </w:tr>
    </w:tbl>
    <w:p w14:paraId="598A199E" w14:textId="77777777" w:rsidR="00B15938" w:rsidRDefault="00B15938" w:rsidP="00B15938">
      <w:pPr>
        <w:jc w:val="center"/>
      </w:pPr>
      <w:r>
        <w:rPr>
          <w:b/>
        </w:rPr>
        <w:t xml:space="preserve">                                                                                                                                  </w:t>
      </w:r>
      <w:r w:rsidRPr="00D92394">
        <w:rPr>
          <w:b/>
        </w:rPr>
        <w:t>Итого:</w:t>
      </w:r>
      <w:r>
        <w:t xml:space="preserve">      </w:t>
      </w:r>
    </w:p>
    <w:p w14:paraId="2205B5B7" w14:textId="77777777" w:rsidR="00B15938" w:rsidRDefault="00B15938" w:rsidP="00B15938">
      <w:pPr>
        <w:jc w:val="center"/>
      </w:pPr>
      <w:r>
        <w:t xml:space="preserve">                                                                                                              </w:t>
      </w:r>
      <w:r w:rsidRPr="00D92394">
        <w:rPr>
          <w:b/>
        </w:rPr>
        <w:t>В том числе НДС:</w:t>
      </w:r>
      <w:r>
        <w:t xml:space="preserve">      </w:t>
      </w:r>
    </w:p>
    <w:p w14:paraId="548370F5" w14:textId="17BC7B3C" w:rsidR="00B15938" w:rsidRDefault="00B15938" w:rsidP="009914D8">
      <w:pPr>
        <w:jc w:val="center"/>
      </w:pPr>
      <w:r>
        <w:t xml:space="preserve">                                                                                                                   </w:t>
      </w:r>
      <w:r w:rsidRPr="007A0D33">
        <w:rPr>
          <w:b/>
        </w:rPr>
        <w:t>Всего к оплате:</w:t>
      </w:r>
      <w:r>
        <w:t xml:space="preserve">      </w:t>
      </w:r>
    </w:p>
    <w:p w14:paraId="519141AB" w14:textId="77777777" w:rsidR="00B15938" w:rsidRDefault="00B15938" w:rsidP="00B15938">
      <w:pPr>
        <w:jc w:val="both"/>
      </w:pPr>
    </w:p>
    <w:p w14:paraId="4C910EB8" w14:textId="77777777" w:rsidR="00B15938" w:rsidRDefault="00B15938" w:rsidP="00B15938">
      <w:pPr>
        <w:jc w:val="both"/>
        <w:rPr>
          <w:vanish/>
        </w:rPr>
      </w:pPr>
      <w:r>
        <w:t>Покупатель:                                                                                     Поставщик:</w:t>
      </w:r>
      <w:r>
        <w:rPr>
          <w:vanish/>
        </w:rPr>
        <w:t xml:space="preserve"> </w:t>
      </w:r>
    </w:p>
    <w:p w14:paraId="73EE7B43" w14:textId="77777777" w:rsidR="00B15938" w:rsidRDefault="00B15938" w:rsidP="00B15938">
      <w:pPr>
        <w:jc w:val="both"/>
        <w:rPr>
          <w:vanish/>
        </w:rPr>
      </w:pPr>
    </w:p>
    <w:p w14:paraId="1EFBB20D" w14:textId="0F5B04F9" w:rsidR="00B15938" w:rsidRPr="00AE20F2" w:rsidRDefault="00B15938" w:rsidP="00B15938">
      <w:pPr>
        <w:jc w:val="both"/>
        <w:rPr>
          <w:color w:val="000000"/>
        </w:rPr>
      </w:pPr>
      <w:r w:rsidRPr="00C05EC7">
        <w:rPr>
          <w:sz w:val="22"/>
          <w:szCs w:val="22"/>
        </w:rPr>
        <w:t xml:space="preserve">___________________ / </w:t>
      </w:r>
      <w:r>
        <w:rPr>
          <w:sz w:val="22"/>
          <w:szCs w:val="22"/>
        </w:rPr>
        <w:t xml:space="preserve">В. В. Солоп / </w:t>
      </w:r>
      <w:r w:rsidRPr="00C05EC7">
        <w:rPr>
          <w:sz w:val="22"/>
          <w:szCs w:val="22"/>
        </w:rPr>
        <w:t xml:space="preserve">   </w:t>
      </w:r>
      <w:r>
        <w:rPr>
          <w:sz w:val="22"/>
          <w:szCs w:val="22"/>
        </w:rPr>
        <w:t xml:space="preserve">        </w:t>
      </w:r>
      <w:r w:rsidRPr="00C05EC7">
        <w:rPr>
          <w:sz w:val="22"/>
          <w:szCs w:val="22"/>
        </w:rPr>
        <w:t xml:space="preserve">  </w:t>
      </w:r>
      <w:r>
        <w:rPr>
          <w:sz w:val="22"/>
          <w:szCs w:val="22"/>
        </w:rPr>
        <w:t xml:space="preserve">       </w:t>
      </w:r>
      <w:r w:rsidRPr="00C05EC7">
        <w:rPr>
          <w:sz w:val="22"/>
          <w:szCs w:val="22"/>
        </w:rPr>
        <w:t xml:space="preserve">   </w:t>
      </w:r>
      <w:r>
        <w:rPr>
          <w:sz w:val="22"/>
          <w:szCs w:val="22"/>
        </w:rPr>
        <w:t xml:space="preserve">    </w:t>
      </w:r>
      <w:r w:rsidRPr="00C05EC7">
        <w:rPr>
          <w:sz w:val="22"/>
          <w:szCs w:val="22"/>
        </w:rPr>
        <w:t xml:space="preserve">            ___________________ / </w:t>
      </w:r>
      <w:r>
        <w:rPr>
          <w:sz w:val="22"/>
          <w:szCs w:val="22"/>
        </w:rPr>
        <w:t>__</w:t>
      </w:r>
      <w:r w:rsidR="009914D8">
        <w:rPr>
          <w:sz w:val="22"/>
          <w:szCs w:val="22"/>
        </w:rPr>
        <w:t>___</w:t>
      </w:r>
      <w:r>
        <w:rPr>
          <w:sz w:val="22"/>
          <w:szCs w:val="22"/>
        </w:rPr>
        <w:t xml:space="preserve">______/ </w:t>
      </w:r>
      <w:r w:rsidRPr="00C05EC7">
        <w:rPr>
          <w:sz w:val="22"/>
          <w:szCs w:val="22"/>
        </w:rPr>
        <w:t xml:space="preserve">   </w:t>
      </w:r>
      <w:r>
        <w:rPr>
          <w:sz w:val="22"/>
          <w:szCs w:val="22"/>
        </w:rPr>
        <w:t xml:space="preserve">        </w:t>
      </w:r>
      <w:r w:rsidRPr="00C05EC7">
        <w:rPr>
          <w:sz w:val="22"/>
          <w:szCs w:val="22"/>
        </w:rPr>
        <w:t xml:space="preserve">  </w:t>
      </w:r>
      <w:r>
        <w:rPr>
          <w:sz w:val="22"/>
          <w:szCs w:val="22"/>
        </w:rPr>
        <w:t xml:space="preserve">               </w:t>
      </w:r>
      <w:r w:rsidRPr="00C05EC7">
        <w:rPr>
          <w:sz w:val="22"/>
          <w:szCs w:val="22"/>
        </w:rPr>
        <w:t xml:space="preserve">   </w:t>
      </w:r>
      <w:r>
        <w:rPr>
          <w:sz w:val="22"/>
          <w:szCs w:val="22"/>
        </w:rPr>
        <w:t xml:space="preserve">    </w:t>
      </w:r>
      <w:r w:rsidRPr="00C05EC7">
        <w:rPr>
          <w:sz w:val="22"/>
          <w:szCs w:val="22"/>
        </w:rPr>
        <w:t xml:space="preserve">            </w:t>
      </w:r>
    </w:p>
    <w:p w14:paraId="64EA26B4" w14:textId="77777777" w:rsidR="00F12C76" w:rsidRDefault="00F12C76" w:rsidP="006C0B77">
      <w:pPr>
        <w:ind w:firstLine="709"/>
        <w:jc w:val="both"/>
      </w:pPr>
    </w:p>
    <w:sectPr w:rsidR="00F12C76" w:rsidSect="00B15938">
      <w:headerReference w:type="default" r:id="rId7"/>
      <w:pgSz w:w="11907" w:h="16839" w:code="9"/>
      <w:pgMar w:top="426" w:right="992" w:bottom="284" w:left="993"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9A70" w14:textId="77777777" w:rsidR="00A14B4B" w:rsidRDefault="00A14B4B">
      <w:r>
        <w:separator/>
      </w:r>
    </w:p>
  </w:endnote>
  <w:endnote w:type="continuationSeparator" w:id="0">
    <w:p w14:paraId="2B3FCB9A" w14:textId="77777777" w:rsidR="00A14B4B" w:rsidRDefault="00A1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5B06" w14:textId="77777777" w:rsidR="00A14B4B" w:rsidRDefault="00A14B4B">
      <w:r>
        <w:separator/>
      </w:r>
    </w:p>
  </w:footnote>
  <w:footnote w:type="continuationSeparator" w:id="0">
    <w:p w14:paraId="33D06735" w14:textId="77777777" w:rsidR="00A14B4B" w:rsidRDefault="00A1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682D" w14:textId="77777777" w:rsidR="00B15938" w:rsidRDefault="00B15938" w:rsidP="00F3379D">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006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45163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29"/>
    <w:rsid w:val="002F1493"/>
    <w:rsid w:val="003242FA"/>
    <w:rsid w:val="0043213F"/>
    <w:rsid w:val="006C0B77"/>
    <w:rsid w:val="00760A5C"/>
    <w:rsid w:val="007A434A"/>
    <w:rsid w:val="008242FF"/>
    <w:rsid w:val="00870751"/>
    <w:rsid w:val="00922C48"/>
    <w:rsid w:val="009914D8"/>
    <w:rsid w:val="00A14B4B"/>
    <w:rsid w:val="00A647B9"/>
    <w:rsid w:val="00B15938"/>
    <w:rsid w:val="00B915B7"/>
    <w:rsid w:val="00CE302A"/>
    <w:rsid w:val="00D14870"/>
    <w:rsid w:val="00DB5629"/>
    <w:rsid w:val="00EA59DF"/>
    <w:rsid w:val="00EE4070"/>
    <w:rsid w:val="00F02E9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603A"/>
  <w15:chartTrackingRefBased/>
  <w15:docId w15:val="{AD5DABF6-A479-48CF-82E3-5798D52C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93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DB5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5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56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B56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B56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B562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B562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B562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B562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6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56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B56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B56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DB56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DB56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DB56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DB56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DB5629"/>
    <w:rPr>
      <w:rFonts w:eastAsiaTheme="majorEastAsia" w:cstheme="majorBidi"/>
      <w:color w:val="272727" w:themeColor="text1" w:themeTint="D8"/>
      <w:sz w:val="28"/>
    </w:rPr>
  </w:style>
  <w:style w:type="paragraph" w:styleId="a3">
    <w:name w:val="Title"/>
    <w:basedOn w:val="a"/>
    <w:next w:val="a"/>
    <w:link w:val="a4"/>
    <w:uiPriority w:val="10"/>
    <w:qFormat/>
    <w:rsid w:val="00DB56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5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6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B56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5629"/>
    <w:pPr>
      <w:spacing w:before="160"/>
      <w:jc w:val="center"/>
    </w:pPr>
    <w:rPr>
      <w:i/>
      <w:iCs/>
      <w:color w:val="404040" w:themeColor="text1" w:themeTint="BF"/>
    </w:rPr>
  </w:style>
  <w:style w:type="character" w:customStyle="1" w:styleId="22">
    <w:name w:val="Цитата 2 Знак"/>
    <w:basedOn w:val="a0"/>
    <w:link w:val="21"/>
    <w:uiPriority w:val="29"/>
    <w:rsid w:val="00DB5629"/>
    <w:rPr>
      <w:rFonts w:ascii="Times New Roman" w:hAnsi="Times New Roman"/>
      <w:i/>
      <w:iCs/>
      <w:color w:val="404040" w:themeColor="text1" w:themeTint="BF"/>
      <w:sz w:val="28"/>
    </w:rPr>
  </w:style>
  <w:style w:type="paragraph" w:styleId="a7">
    <w:name w:val="List Paragraph"/>
    <w:basedOn w:val="a"/>
    <w:uiPriority w:val="34"/>
    <w:qFormat/>
    <w:rsid w:val="00DB5629"/>
    <w:pPr>
      <w:ind w:left="720"/>
      <w:contextualSpacing/>
    </w:pPr>
  </w:style>
  <w:style w:type="character" w:styleId="a8">
    <w:name w:val="Intense Emphasis"/>
    <w:basedOn w:val="a0"/>
    <w:uiPriority w:val="21"/>
    <w:qFormat/>
    <w:rsid w:val="00DB5629"/>
    <w:rPr>
      <w:i/>
      <w:iCs/>
      <w:color w:val="2F5496" w:themeColor="accent1" w:themeShade="BF"/>
    </w:rPr>
  </w:style>
  <w:style w:type="paragraph" w:styleId="a9">
    <w:name w:val="Intense Quote"/>
    <w:basedOn w:val="a"/>
    <w:next w:val="a"/>
    <w:link w:val="aa"/>
    <w:uiPriority w:val="30"/>
    <w:qFormat/>
    <w:rsid w:val="00DB5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5629"/>
    <w:rPr>
      <w:rFonts w:ascii="Times New Roman" w:hAnsi="Times New Roman"/>
      <w:i/>
      <w:iCs/>
      <w:color w:val="2F5496" w:themeColor="accent1" w:themeShade="BF"/>
      <w:sz w:val="28"/>
    </w:rPr>
  </w:style>
  <w:style w:type="character" w:styleId="ab">
    <w:name w:val="Intense Reference"/>
    <w:basedOn w:val="a0"/>
    <w:uiPriority w:val="32"/>
    <w:qFormat/>
    <w:rsid w:val="00DB5629"/>
    <w:rPr>
      <w:b/>
      <w:bCs/>
      <w:smallCaps/>
      <w:color w:val="2F5496" w:themeColor="accent1" w:themeShade="BF"/>
      <w:spacing w:val="5"/>
    </w:rPr>
  </w:style>
  <w:style w:type="paragraph" w:customStyle="1" w:styleId="Heading">
    <w:name w:val="Heading"/>
    <w:uiPriority w:val="99"/>
    <w:rsid w:val="00B15938"/>
    <w:pPr>
      <w:autoSpaceDE w:val="0"/>
      <w:autoSpaceDN w:val="0"/>
      <w:adjustRightInd w:val="0"/>
      <w:spacing w:after="0" w:line="240" w:lineRule="auto"/>
    </w:pPr>
    <w:rPr>
      <w:rFonts w:ascii="Arial" w:eastAsia="Times New Roman" w:hAnsi="Arial" w:cs="Arial"/>
      <w:b/>
      <w:bCs/>
      <w:kern w:val="0"/>
      <w:lang w:eastAsia="ru-RU"/>
      <w14:ligatures w14:val="none"/>
    </w:rPr>
  </w:style>
  <w:style w:type="table" w:styleId="ac">
    <w:name w:val="Table Grid"/>
    <w:basedOn w:val="a1"/>
    <w:uiPriority w:val="99"/>
    <w:rsid w:val="00B1593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B15938"/>
    <w:pPr>
      <w:tabs>
        <w:tab w:val="center" w:pos="4677"/>
        <w:tab w:val="right" w:pos="9355"/>
      </w:tabs>
    </w:pPr>
  </w:style>
  <w:style w:type="character" w:customStyle="1" w:styleId="ae">
    <w:name w:val="Верхний колонтитул Знак"/>
    <w:basedOn w:val="a0"/>
    <w:link w:val="ad"/>
    <w:uiPriority w:val="99"/>
    <w:rsid w:val="00B15938"/>
    <w:rPr>
      <w:rFonts w:ascii="Times New Roman" w:eastAsia="Times New Roman" w:hAnsi="Times New Roman" w:cs="Times New Roman"/>
      <w:kern w:val="0"/>
      <w:sz w:val="24"/>
      <w:szCs w:val="24"/>
      <w:lang w:eastAsia="ru-RU"/>
      <w14:ligatures w14:val="none"/>
    </w:rPr>
  </w:style>
  <w:style w:type="paragraph" w:customStyle="1" w:styleId="af">
    <w:name w:val="Знак Знак Знак"/>
    <w:basedOn w:val="a"/>
    <w:uiPriority w:val="99"/>
    <w:rsid w:val="00B15938"/>
    <w:pPr>
      <w:spacing w:after="160" w:line="240" w:lineRule="exact"/>
    </w:pPr>
    <w:rPr>
      <w:rFonts w:ascii="Verdana" w:hAnsi="Verdana" w:cs="Verdana"/>
      <w:lang w:val="en-US" w:eastAsia="en-US"/>
    </w:rPr>
  </w:style>
  <w:style w:type="paragraph" w:customStyle="1" w:styleId="TableContents">
    <w:name w:val="Table Contents"/>
    <w:basedOn w:val="a"/>
    <w:rsid w:val="00B15938"/>
    <w:pPr>
      <w:suppressLineNumbers/>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1925</Words>
  <Characters>10977</Characters>
  <Application>Microsoft Office Word</Application>
  <DocSecurity>0</DocSecurity>
  <Lines>91</Lines>
  <Paragraphs>25</Paragraphs>
  <ScaleCrop>false</ScaleCrop>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mariyaElis@outlook.com</dc:creator>
  <cp:keywords/>
  <dc:description/>
  <cp:lastModifiedBy>mariyaElis@outlook.com</cp:lastModifiedBy>
  <cp:revision>8</cp:revision>
  <dcterms:created xsi:type="dcterms:W3CDTF">2026-06-11T07:08:00Z</dcterms:created>
  <dcterms:modified xsi:type="dcterms:W3CDTF">2026-06-11T10:26:00Z</dcterms:modified>
</cp:coreProperties>
</file>