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E5FB" w14:textId="77777777" w:rsidR="00345B32" w:rsidRPr="00345B32" w:rsidRDefault="00345B32" w:rsidP="00345B32">
      <w:pPr>
        <w:widowControl w:val="0"/>
        <w:suppressAutoHyphens/>
        <w:spacing w:after="0" w:line="240" w:lineRule="auto"/>
        <w:jc w:val="center"/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  <w:t>ТЕХНИЧЕСКОЕ ЗАДАНИЕ</w:t>
      </w:r>
    </w:p>
    <w:p w14:paraId="00687C7E" w14:textId="556CBF10" w:rsidR="00345B32" w:rsidRPr="00345B32" w:rsidRDefault="008804A1" w:rsidP="008804A1">
      <w:pPr>
        <w:widowControl w:val="0"/>
        <w:suppressAutoHyphens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8804A1">
        <w:rPr>
          <w:rFonts w:ascii="Times New Roman" w:eastAsiaTheme="minorEastAsia" w:hAnsi="Times New Roman"/>
          <w:b/>
          <w:sz w:val="24"/>
          <w:szCs w:val="24"/>
          <w:lang w:eastAsia="ar-SA"/>
        </w:rPr>
        <w:t>на оказание услуг по оценке рыночной стоимости движимого имущества (автотранспортных средств) для целей реализации</w:t>
      </w:r>
    </w:p>
    <w:p w14:paraId="0E4F3F47" w14:textId="77777777" w:rsidR="008804A1" w:rsidRDefault="008804A1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</w:p>
    <w:p w14:paraId="437CA8BE" w14:textId="3F606B0D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1. Наименование оказываемых услуг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: </w:t>
      </w:r>
      <w:r w:rsidR="00C226E4">
        <w:rPr>
          <w:rFonts w:ascii="Times New Roman" w:eastAsiaTheme="minorEastAsia" w:hAnsi="Times New Roman"/>
          <w:sz w:val="24"/>
          <w:szCs w:val="24"/>
          <w:lang w:eastAsia="ar-SA"/>
        </w:rPr>
        <w:t>Выполнение работ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 по оценке рыночной стоимости транспортн</w:t>
      </w:r>
      <w:r w:rsidR="008804A1">
        <w:rPr>
          <w:rFonts w:ascii="Times New Roman" w:eastAsiaTheme="minorEastAsia" w:hAnsi="Times New Roman"/>
          <w:sz w:val="24"/>
          <w:szCs w:val="24"/>
          <w:lang w:eastAsia="ar-SA"/>
        </w:rPr>
        <w:t>ых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 средств Заказчика</w:t>
      </w:r>
    </w:p>
    <w:p w14:paraId="206258FE" w14:textId="3276D28B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2. Объём оказываемых услуг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: оказание услуг по оценке рыночной стоимости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="008804A1">
        <w:rPr>
          <w:rFonts w:ascii="Times New Roman" w:eastAsiaTheme="minorEastAsia" w:hAnsi="Times New Roman"/>
          <w:b/>
          <w:sz w:val="24"/>
          <w:szCs w:val="24"/>
          <w:lang w:eastAsia="ar-SA"/>
        </w:rPr>
        <w:t>3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(</w:t>
      </w:r>
      <w:r w:rsidR="008804A1">
        <w:rPr>
          <w:rFonts w:ascii="Times New Roman" w:eastAsiaTheme="minorEastAsia" w:hAnsi="Times New Roman"/>
          <w:b/>
          <w:sz w:val="24"/>
          <w:szCs w:val="24"/>
          <w:lang w:eastAsia="ar-SA"/>
        </w:rPr>
        <w:t>три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) единиц</w:t>
      </w:r>
      <w:r w:rsidR="00690E79">
        <w:rPr>
          <w:rFonts w:ascii="Times New Roman" w:eastAsiaTheme="minorEastAsia" w:hAnsi="Times New Roman"/>
          <w:b/>
          <w:sz w:val="24"/>
          <w:szCs w:val="24"/>
          <w:lang w:eastAsia="ar-SA"/>
        </w:rPr>
        <w:t>ы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транспортного средства Заказчика </w:t>
      </w:r>
      <w:r w:rsidRPr="00345B32">
        <w:rPr>
          <w:rFonts w:ascii="Times New Roman" w:eastAsiaTheme="minorEastAsia" w:hAnsi="Times New Roman"/>
          <w:bCs/>
          <w:sz w:val="24"/>
          <w:szCs w:val="24"/>
          <w:lang w:eastAsia="ar-SA"/>
        </w:rPr>
        <w:t>(далее – ТС)</w:t>
      </w:r>
    </w:p>
    <w:p w14:paraId="77FCD393" w14:textId="77777777" w:rsid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  <w:t>3. Объект оценки:</w:t>
      </w:r>
    </w:p>
    <w:p w14:paraId="1DCD027D" w14:textId="0F65C41F" w:rsidR="00D53F76" w:rsidRDefault="00D53F76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D53F76">
        <w:rPr>
          <w:rFonts w:ascii="Times New Roman" w:eastAsiaTheme="minorEastAsia" w:hAnsi="Times New Roman"/>
          <w:sz w:val="24"/>
          <w:szCs w:val="24"/>
          <w:lang w:eastAsia="ar-SA"/>
        </w:rPr>
        <w:t>Движимое имущество — автотранспортные средства (далее — ТС), выведенные из эксплуатации, не нашедшие применения по назначению и подлежащие реализации как высвобождаемое имущество.</w:t>
      </w:r>
    </w:p>
    <w:p w14:paraId="7AF83F9C" w14:textId="385600D5" w:rsidR="00D53F76" w:rsidRPr="00D53F76" w:rsidRDefault="00D53F76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</w:pPr>
      <w:r w:rsidRPr="00D53F76"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  <w:t>Перечень объектов:</w:t>
      </w:r>
    </w:p>
    <w:p w14:paraId="0E77BD39" w14:textId="79A517D3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D53F76">
        <w:rPr>
          <w:rFonts w:ascii="Times New Roman" w:eastAsiaTheme="minorEastAsia" w:hAnsi="Times New Roman"/>
          <w:sz w:val="24"/>
          <w:szCs w:val="24"/>
        </w:rPr>
        <w:t>1.</w:t>
      </w:r>
      <w:r w:rsidRPr="00D53F76">
        <w:rPr>
          <w:rFonts w:ascii="Times New Roman" w:eastAsiaTheme="minorEastAsia" w:hAnsi="Times New Roman"/>
          <w:sz w:val="24"/>
          <w:szCs w:val="24"/>
        </w:rPr>
        <w:tab/>
        <w:t>H</w:t>
      </w:r>
      <w:r w:rsidR="00165129">
        <w:rPr>
          <w:rFonts w:ascii="Times New Roman" w:eastAsiaTheme="minorEastAsia" w:hAnsi="Times New Roman"/>
          <w:sz w:val="24"/>
          <w:szCs w:val="24"/>
          <w:lang w:val="en-US"/>
        </w:rPr>
        <w:t>YU</w:t>
      </w:r>
      <w:r w:rsidRPr="00D53F76">
        <w:rPr>
          <w:rFonts w:ascii="Times New Roman" w:eastAsiaTheme="minorEastAsia" w:hAnsi="Times New Roman"/>
          <w:sz w:val="24"/>
          <w:szCs w:val="24"/>
        </w:rPr>
        <w:t xml:space="preserve">NDAY SOLARIS, тип легковой, категория В, год изготовления </w:t>
      </w:r>
      <w:r w:rsidR="00165129">
        <w:rPr>
          <w:rFonts w:ascii="Times New Roman" w:eastAsiaTheme="minorEastAsia" w:hAnsi="Times New Roman"/>
          <w:sz w:val="24"/>
          <w:szCs w:val="24"/>
        </w:rPr>
        <w:t>год</w:t>
      </w:r>
      <w:r w:rsidRPr="00D53F76">
        <w:rPr>
          <w:rFonts w:ascii="Times New Roman" w:eastAsiaTheme="minorEastAsia" w:hAnsi="Times New Roman"/>
          <w:sz w:val="24"/>
          <w:szCs w:val="24"/>
        </w:rPr>
        <w:t xml:space="preserve"> 2014, модель двигателя G4FAEW626839, цвет серебристы</w:t>
      </w:r>
      <w:r w:rsidR="00165129">
        <w:rPr>
          <w:rFonts w:ascii="Times New Roman" w:eastAsiaTheme="minorEastAsia" w:hAnsi="Times New Roman"/>
          <w:sz w:val="24"/>
          <w:szCs w:val="24"/>
        </w:rPr>
        <w:t>й</w:t>
      </w:r>
      <w:r w:rsidRPr="00D53F76">
        <w:rPr>
          <w:rFonts w:ascii="Times New Roman" w:eastAsiaTheme="minorEastAsia" w:hAnsi="Times New Roman"/>
          <w:sz w:val="24"/>
          <w:szCs w:val="24"/>
        </w:rPr>
        <w:t>, двигатель бензиновый, мощность двигателя 107 л.с., 78.7 кВТ.</w:t>
      </w:r>
    </w:p>
    <w:p w14:paraId="22A2DAD2" w14:textId="55F0F358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D53F76">
        <w:rPr>
          <w:rFonts w:ascii="Times New Roman" w:eastAsiaTheme="minorEastAsia" w:hAnsi="Times New Roman"/>
          <w:sz w:val="24"/>
          <w:szCs w:val="24"/>
        </w:rPr>
        <w:t>2.</w:t>
      </w:r>
      <w:r w:rsidRPr="00D53F76">
        <w:rPr>
          <w:rFonts w:ascii="Times New Roman" w:eastAsiaTheme="minorEastAsia" w:hAnsi="Times New Roman"/>
          <w:sz w:val="24"/>
          <w:szCs w:val="24"/>
        </w:rPr>
        <w:tab/>
        <w:t>ГАЗ</w:t>
      </w:r>
      <w:r w:rsidR="00165129">
        <w:rPr>
          <w:rFonts w:ascii="Times New Roman" w:eastAsiaTheme="minorEastAsia" w:hAnsi="Times New Roman"/>
          <w:sz w:val="24"/>
          <w:szCs w:val="24"/>
        </w:rPr>
        <w:t>-</w:t>
      </w:r>
      <w:r w:rsidRPr="00D53F76">
        <w:rPr>
          <w:rFonts w:ascii="Times New Roman" w:eastAsiaTheme="minorEastAsia" w:hAnsi="Times New Roman"/>
          <w:sz w:val="24"/>
          <w:szCs w:val="24"/>
        </w:rPr>
        <w:t xml:space="preserve">2705 Фургон цельнометаллический, год изготовления 1999, модель двигателя </w:t>
      </w:r>
      <w:r w:rsidR="00165129">
        <w:rPr>
          <w:rFonts w:ascii="Times New Roman" w:eastAsiaTheme="minorEastAsia" w:hAnsi="Times New Roman"/>
          <w:sz w:val="24"/>
          <w:szCs w:val="24"/>
        </w:rPr>
        <w:t>*</w:t>
      </w:r>
      <w:r w:rsidRPr="00D53F76">
        <w:rPr>
          <w:rFonts w:ascii="Times New Roman" w:eastAsiaTheme="minorEastAsia" w:hAnsi="Times New Roman"/>
          <w:sz w:val="24"/>
          <w:szCs w:val="24"/>
        </w:rPr>
        <w:t>406ЗОА*ХЗ269981 цвет син.полн., мощность двигателя л.с. (кВТ) 110 (80,9), двигатель бензиновый.</w:t>
      </w:r>
    </w:p>
    <w:p w14:paraId="6785C60F" w14:textId="00BAEECB" w:rsid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D53F76">
        <w:rPr>
          <w:rFonts w:ascii="Times New Roman" w:eastAsiaTheme="minorEastAsia" w:hAnsi="Times New Roman"/>
          <w:sz w:val="24"/>
          <w:szCs w:val="24"/>
        </w:rPr>
        <w:t>3.</w:t>
      </w:r>
      <w:r w:rsidRPr="00D53F76">
        <w:rPr>
          <w:rFonts w:ascii="Times New Roman" w:eastAsiaTheme="minorEastAsia" w:hAnsi="Times New Roman"/>
          <w:sz w:val="24"/>
          <w:szCs w:val="24"/>
        </w:rPr>
        <w:tab/>
        <w:t>S</w:t>
      </w:r>
      <w:r w:rsidR="00165129">
        <w:rPr>
          <w:rFonts w:ascii="Times New Roman" w:eastAsiaTheme="minorEastAsia" w:hAnsi="Times New Roman"/>
          <w:sz w:val="24"/>
          <w:szCs w:val="24"/>
          <w:lang w:val="en-US"/>
        </w:rPr>
        <w:t>K</w:t>
      </w:r>
      <w:r w:rsidRPr="00D53F76">
        <w:rPr>
          <w:rFonts w:ascii="Times New Roman" w:eastAsiaTheme="minorEastAsia" w:hAnsi="Times New Roman"/>
          <w:sz w:val="24"/>
          <w:szCs w:val="24"/>
        </w:rPr>
        <w:t>ODA OCТAVIA,</w:t>
      </w:r>
      <w:r w:rsidR="00165129">
        <w:rPr>
          <w:rFonts w:ascii="Times New Roman" w:eastAsiaTheme="minorEastAsia" w:hAnsi="Times New Roman"/>
          <w:sz w:val="24"/>
          <w:szCs w:val="24"/>
        </w:rPr>
        <w:t xml:space="preserve"> тип</w:t>
      </w:r>
      <w:r w:rsidRPr="00D53F76">
        <w:rPr>
          <w:rFonts w:ascii="Times New Roman" w:eastAsiaTheme="minorEastAsia" w:hAnsi="Times New Roman"/>
          <w:sz w:val="24"/>
          <w:szCs w:val="24"/>
        </w:rPr>
        <w:t xml:space="preserve"> легковой, категория В, модель двигателя BSE А27778, цвет черный, мощность двигателя л.с. (кВТ) 102 (75), бензиновый, год изготовления 2011.</w:t>
      </w:r>
    </w:p>
    <w:p w14:paraId="589B6CD6" w14:textId="77777777" w:rsid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</w:pPr>
    </w:p>
    <w:p w14:paraId="4704DC2A" w14:textId="566AC1D8" w:rsidR="00345B32" w:rsidRPr="00345B32" w:rsidRDefault="00345B32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bCs/>
          <w:sz w:val="24"/>
          <w:szCs w:val="24"/>
          <w:lang w:eastAsia="ar-SA"/>
        </w:rPr>
        <w:t>4</w:t>
      </w:r>
      <w:r w:rsidRPr="00345B32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. </w:t>
      </w: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Место нахождения транспортного средств: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 </w:t>
      </w:r>
      <w:r w:rsidR="00D53F76">
        <w:rPr>
          <w:rFonts w:ascii="Times New Roman" w:eastAsiaTheme="minorEastAsia" w:hAnsi="Times New Roman"/>
          <w:sz w:val="24"/>
          <w:szCs w:val="24"/>
          <w:lang w:eastAsia="ar-SA"/>
        </w:rPr>
        <w:t>г.  Москва, ул. Усиевича, д. 20., к. 2</w:t>
      </w:r>
    </w:p>
    <w:p w14:paraId="7D61E4CC" w14:textId="05665F2B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5. 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Цель оценки: 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Определение рыночной стоимости объектов оценки для установления начальной (минимальной) цены лота при проведении аукциона (торгов) по их продаже.</w:t>
      </w:r>
    </w:p>
    <w:p w14:paraId="2F935963" w14:textId="1A295CF8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6.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Вид определяемой стоимости: 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Рыночная стоимость.</w:t>
      </w:r>
    </w:p>
    <w:p w14:paraId="0914BC93" w14:textId="55DA3F68" w:rsid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7.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Дата определения стоимости: 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на дату окончания оказания услуг по ко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н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тракту.</w:t>
      </w:r>
    </w:p>
    <w:p w14:paraId="0867A1EE" w14:textId="58BEA7F2" w:rsidR="00D53F76" w:rsidRPr="00D53F76" w:rsidRDefault="00D53F76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8. 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Допущения и ограничения: </w:t>
      </w:r>
      <w:r w:rsidRPr="00D53F76">
        <w:rPr>
          <w:rFonts w:ascii="Times New Roman" w:eastAsiaTheme="minorEastAsia" w:hAnsi="Times New Roman"/>
          <w:bCs/>
          <w:sz w:val="24"/>
          <w:szCs w:val="24"/>
          <w:lang w:eastAsia="ar-SA"/>
        </w:rPr>
        <w:t>Оценщик проводит оценку исходя из предположения о типичном поведении продавца и покупателя, обладающих всей полнотой информации об объектах. Оценка производится без учета затрат на предпродажную подготовку сверх зафиксированного фактического технического состояния.</w:t>
      </w:r>
    </w:p>
    <w:p w14:paraId="08D16F58" w14:textId="032068BC" w:rsidR="00D53F76" w:rsidRP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9. 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>Требования к Исполнителю</w:t>
      </w: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:</w:t>
      </w:r>
    </w:p>
    <w:p w14:paraId="6474933A" w14:textId="017CDDF2" w:rsidR="00D53F76" w:rsidRDefault="00D53F7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9.1.</w:t>
      </w:r>
      <w:r w:rsidRPr="00D53F7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Pr="00261122">
        <w:rPr>
          <w:rFonts w:ascii="Times New Roman" w:eastAsiaTheme="minorEastAsia" w:hAnsi="Times New Roman"/>
          <w:bCs/>
          <w:sz w:val="24"/>
          <w:szCs w:val="24"/>
          <w:lang w:eastAsia="ar-SA"/>
        </w:rPr>
        <w:t>Наличие действующей лицензии/выписки из реестра саморегулируемой организации оценщиков (СРО). В штате должно быть не менее двух оценщиков, имеющих квалификационные аттестаты по направлению «Оценка движимого имущества», состоящих в СРО и застраховавших свою ответственность.</w:t>
      </w:r>
    </w:p>
    <w:p w14:paraId="4891FB2D" w14:textId="315298C1" w:rsidR="00B35096" w:rsidRDefault="00B35096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9.2. 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Наличие полиса страхования гражданской ответственности юридического лица за нарушение договора на проведение оценки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.</w:t>
      </w:r>
    </w:p>
    <w:p w14:paraId="1679EF3A" w14:textId="0575D8A9" w:rsidR="000B0544" w:rsidRDefault="000B0544" w:rsidP="00D53F7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9.3. Отсутствие у исполнителя 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>имущественн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ого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интерес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а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в Объекте оценки, либо иметь в отношении Объекта Оценки вещные или обязательственные права вне договора на проведение оценки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.</w:t>
      </w:r>
    </w:p>
    <w:p w14:paraId="1806C23B" w14:textId="214B9D64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>10. Состав и требования к оказываемым услугам</w:t>
      </w:r>
    </w:p>
    <w:p w14:paraId="5656231B" w14:textId="24566551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.1. Проведение визуального осмотра каждого объекта оценки с фотофиксацией общего вида, идентификационных табличек (VIN), пробега одометра, а также всех имеющихся повреждений кузова, салона и агрегатов. Фотоматериалы подшиваются к отчету.</w:t>
      </w:r>
    </w:p>
    <w:p w14:paraId="418D9C33" w14:textId="39221A18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.2. Сбор и анализ правоустанавливающих документов на ТС (ПТС, СТС).</w:t>
      </w:r>
    </w:p>
    <w:p w14:paraId="70AE1EC0" w14:textId="0739143C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.3. Анализ рынка аналогичных транспортных средств в регионе оценки на дату проведения работ с учетом износа, года выпуска, комплектации и фактического технического состояния.</w:t>
      </w:r>
    </w:p>
    <w:p w14:paraId="62DE9DDD" w14:textId="238B5245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.4. Применение стандартных подходов к оценке:</w:t>
      </w:r>
    </w:p>
    <w:p w14:paraId="115B19B4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  * Обязательно применение сравнительного подхода (метод сравнения продаж аналогов) с обоснованием выборки сопоставимых объектов.</w:t>
      </w:r>
    </w:p>
    <w:p w14:paraId="6EF5CFE0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  * При наличии достаточных данных о техническом состоянии узлов и агрегатов допускается применение затратного подхода. </w:t>
      </w:r>
    </w:p>
    <w:p w14:paraId="6734BB22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lastRenderedPageBreak/>
        <w:t xml:space="preserve">   * Доходный подход применяется только при наличии доказательств возможности извлечения дохода от коммерческого использования конкретного ТС (например, сдача в аренду), что должно быть согласовано с Заказчиком.</w:t>
      </w:r>
    </w:p>
    <w:p w14:paraId="447A3BAE" w14:textId="05130A77" w:rsid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10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.5. Согласование результатов расчетов и выведение итоговой величины рыночной стоимости.</w:t>
      </w:r>
    </w:p>
    <w:p w14:paraId="73A70940" w14:textId="290BF009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>11. Перечень исходных данных, предоставляемых Заказчиком:</w:t>
      </w:r>
    </w:p>
    <w:p w14:paraId="6A1AE405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* Копии Паспортов транспортных средств (ПТС) или Выписок из ЭПТС.</w:t>
      </w:r>
    </w:p>
    <w:p w14:paraId="24AA72C1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* Акты о выводе из эксплуатации (при наличии).</w:t>
      </w:r>
    </w:p>
    <w:p w14:paraId="3A010EE9" w14:textId="77777777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* Справки о пробегах на последнюю дату снятия показаний.</w:t>
      </w:r>
    </w:p>
    <w:p w14:paraId="50512583" w14:textId="3C834680" w:rsid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* Доступ к объектам для проведения натурного осмотра по адресу стоянки: 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г. Москва, ул. Усиевича, д.20, к.2.</w:t>
      </w:r>
    </w:p>
    <w:p w14:paraId="5ED21798" w14:textId="704A0EFC" w:rsid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>12. Требования к результату услуг (Отчету об оценке)</w:t>
      </w: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:</w:t>
      </w:r>
    </w:p>
    <w:p w14:paraId="2D88ACA1" w14:textId="460826B6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>12.1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Отчет должен быть оформлен в письменной форме на русском языке, пронумерован, прошит и подписан руководителем оценочной компании и непосредственно оценивавшими специалистами. Должно быть составлено 2 (два) бумажных экземпляра и 1 (один) электронный экземпляр в формате PDF.</w:t>
      </w:r>
    </w:p>
    <w:p w14:paraId="6F535582" w14:textId="0212BC8A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12.2</w:t>
      </w: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Структура отчета должна строго соответствовать требованиям Федерального закона № 135-ФЗ и Федеральным стандартам оценки (ФСО I-VI), утвержденным Приказами Минэкономразвития России.</w:t>
      </w:r>
    </w:p>
    <w:p w14:paraId="6B043ED4" w14:textId="65AD3073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12.3</w:t>
      </w:r>
      <w:r w:rsidRPr="00B35096">
        <w:rPr>
          <w:rFonts w:ascii="Times New Roman" w:eastAsiaTheme="minorEastAsia" w:hAnsi="Times New Roman"/>
          <w:b/>
          <w:sz w:val="24"/>
          <w:szCs w:val="24"/>
          <w:lang w:eastAsia="ar-SA"/>
        </w:rPr>
        <w:t xml:space="preserve"> </w:t>
      </w: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Отчет должен содержать обоснование примененных корректировок (на торг, на состояние, на комплектацию), расчет физического, функционального и внешнего (экономического) износа.</w:t>
      </w:r>
    </w:p>
    <w:p w14:paraId="1CEB4CB8" w14:textId="0C0AB7C9" w:rsidR="00B35096" w:rsidRP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12.4. Итоговая величина рыночной стоимости в отчете должна быть указана цифрами и прописью.</w:t>
      </w:r>
    </w:p>
    <w:p w14:paraId="4B330D16" w14:textId="081AF0AB" w:rsidR="00B35096" w:rsidRDefault="00B35096" w:rsidP="00B3509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 w:rsidRPr="00B35096">
        <w:rPr>
          <w:rFonts w:ascii="Times New Roman" w:eastAsiaTheme="minorEastAsia" w:hAnsi="Times New Roman"/>
          <w:bCs/>
          <w:sz w:val="24"/>
          <w:szCs w:val="24"/>
          <w:lang w:eastAsia="ar-SA"/>
        </w:rPr>
        <w:t>12.5. Срок действия результата оценки (рекомендуемая начальная цена торгов): согласно ст. 12 ФЗ-135, составляет 6 месяцев с даты составления отчета.</w:t>
      </w:r>
    </w:p>
    <w:p w14:paraId="7519E935" w14:textId="05FCDD14" w:rsidR="000B0544" w:rsidRPr="000B0544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0B0544">
        <w:rPr>
          <w:rFonts w:ascii="Times New Roman" w:eastAsiaTheme="minorEastAsia" w:hAnsi="Times New Roman"/>
          <w:b/>
          <w:sz w:val="24"/>
          <w:szCs w:val="24"/>
          <w:lang w:eastAsia="ar-SA"/>
        </w:rPr>
        <w:t>13. Порядок сдачи-приемки услуг</w:t>
      </w:r>
      <w:r>
        <w:rPr>
          <w:rFonts w:ascii="Times New Roman" w:eastAsiaTheme="minorEastAsia" w:hAnsi="Times New Roman"/>
          <w:b/>
          <w:sz w:val="24"/>
          <w:szCs w:val="24"/>
          <w:lang w:eastAsia="ar-SA"/>
        </w:rPr>
        <w:t>:</w:t>
      </w:r>
    </w:p>
    <w:p w14:paraId="7E1490E8" w14:textId="647CBB1B" w:rsidR="000B0544" w:rsidRPr="000B0544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13.1 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Передача проектов отчетов на согласование Заказчику — в течение 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15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рабочих дней с даты заключения контракта.</w:t>
      </w:r>
    </w:p>
    <w:p w14:paraId="760821D1" w14:textId="53F58C1D" w:rsidR="000B0544" w:rsidRPr="000B0544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13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.2. Устранение замечаний Заказчика (при их наличии) — в течение 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3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рабочих дней.</w:t>
      </w:r>
    </w:p>
    <w:p w14:paraId="4B71B736" w14:textId="13935530" w:rsidR="000B0544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>13</w:t>
      </w:r>
      <w:r w:rsidRPr="000B0544">
        <w:rPr>
          <w:rFonts w:ascii="Times New Roman" w:eastAsiaTheme="minorEastAsia" w:hAnsi="Times New Roman"/>
          <w:bCs/>
          <w:sz w:val="24"/>
          <w:szCs w:val="24"/>
          <w:lang w:eastAsia="ar-SA"/>
        </w:rPr>
        <w:t>.3. Окончательная приемка услуги осуществляется после подписания Сторонами Акта приема-сдачи оказанных услуг</w:t>
      </w:r>
      <w:r>
        <w:rPr>
          <w:rFonts w:ascii="Times New Roman" w:eastAsiaTheme="minorEastAsia" w:hAnsi="Times New Roman"/>
          <w:bCs/>
          <w:sz w:val="24"/>
          <w:szCs w:val="24"/>
          <w:lang w:eastAsia="ar-SA"/>
        </w:rPr>
        <w:t xml:space="preserve"> в течении 20 дней.</w:t>
      </w:r>
    </w:p>
    <w:p w14:paraId="7867E8DF" w14:textId="77777777" w:rsidR="000B0544" w:rsidRPr="00B35096" w:rsidRDefault="000B0544" w:rsidP="000B0544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4"/>
          <w:szCs w:val="24"/>
          <w:lang w:eastAsia="ar-SA"/>
        </w:rPr>
      </w:pPr>
    </w:p>
    <w:p w14:paraId="25051869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b/>
          <w:sz w:val="24"/>
          <w:szCs w:val="24"/>
          <w:lang w:eastAsia="ar-SA"/>
        </w:rPr>
        <w:t>7. Требования к условиям оказания услуг:</w:t>
      </w:r>
    </w:p>
    <w:p w14:paraId="4F862E23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>
        <w:rPr>
          <w:rFonts w:ascii="Times New Roman" w:eastAsiaTheme="minorEastAsia" w:hAnsi="Times New Roman"/>
          <w:sz w:val="24"/>
          <w:szCs w:val="24"/>
          <w:lang w:eastAsia="ar-SA"/>
        </w:rPr>
        <w:t>С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воевременное составление в письменной форме и передача Заказчику Отчёта об оценке объекта оценки. Отчет предоставляется по окончанию оказания услуг и включает в себя рыночную стоимость транспортного средства, акт технического осмотра транспортного средства. Применяемые при осмотре и проведении экспертизы методики должны соответствовать требованиям Федерального закона от 29 июля 1998 года № 135-ФЗ «Об оценочной деятельности в Российской Федерации», а также принятых на его основе нормативных правовых актов, методических и других документов, утверждаемых в установленном порядке.</w:t>
      </w:r>
    </w:p>
    <w:p w14:paraId="69A4E52E" w14:textId="4ABD7A80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Отчет об определении рыночной стоимости транспортного средства предоставляется в бумажном, печатном, переплетном виде в отношении каждого объекта оценки</w:t>
      </w:r>
      <w:r w:rsidR="00A8045E" w:rsidRPr="00A8045E">
        <w:rPr>
          <w:rFonts w:ascii="Times New Roman" w:eastAsiaTheme="minorEastAsia" w:hAnsi="Times New Roman"/>
          <w:sz w:val="24"/>
          <w:szCs w:val="24"/>
          <w:lang w:eastAsia="ar-SA"/>
        </w:rPr>
        <w:t xml:space="preserve"> </w:t>
      </w:r>
      <w:r w:rsidR="00A8045E">
        <w:rPr>
          <w:rFonts w:ascii="Times New Roman" w:eastAsiaTheme="minorEastAsia" w:hAnsi="Times New Roman"/>
          <w:sz w:val="24"/>
          <w:szCs w:val="24"/>
          <w:lang w:eastAsia="ar-SA"/>
        </w:rPr>
        <w:t>в двух экземплярах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, отчет дополнительно направляется в адрес Заказчика в электронном виде.</w:t>
      </w:r>
    </w:p>
    <w:p w14:paraId="6DBC7B58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Отчет должен быть пронумерован постранично, прошит, подписан оценщиком или оценщиками, которые провели оценку, и скреплен печатью.</w:t>
      </w:r>
    </w:p>
    <w:p w14:paraId="72D4D1AE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В отчете должны быть указаны:</w:t>
      </w:r>
    </w:p>
    <w:p w14:paraId="697D0402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дата составления и порядковый номер отчета;</w:t>
      </w:r>
    </w:p>
    <w:p w14:paraId="7C0FAE0B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основание для проведения оценщиком оценки объекта оценки;</w:t>
      </w:r>
    </w:p>
    <w:p w14:paraId="0094DCBA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сведения о заказчике оценки и об оценщике (оценщиках), проводившем (проводивших) и подписавшем (подписавших) отчет об оценке, в том числе фамилия, имя и 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оценщиков;</w:t>
      </w:r>
    </w:p>
    <w:p w14:paraId="69E48171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lastRenderedPageBreak/>
        <w:t>- цель оценки;</w:t>
      </w:r>
    </w:p>
    <w:p w14:paraId="7E46BCE4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точное описание объекта оценки, а в отношении объекта оценки, принадлежащего юридическому лицу, - реквизиты юридического лица и при наличии балансовая стоимость данного объекта оценки;</w:t>
      </w:r>
    </w:p>
    <w:p w14:paraId="7AC97142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стандарты оценки для определения стоимости объекта оценки, перечень использованных при проведении оценки объекта оценки данных с указанием источников их получения, принятые при проведении оценки объекта оценки допущения;</w:t>
      </w:r>
    </w:p>
    <w:p w14:paraId="1D0AE9B0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последовательность определения стоимости объекта оценки и ее итоговая величина, ограничения и пределы применения полученного результата;</w:t>
      </w:r>
    </w:p>
    <w:p w14:paraId="46B3D064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дата определения стоимости объекта оценки;</w:t>
      </w:r>
    </w:p>
    <w:p w14:paraId="7B4E62CB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- перечень документов, используемых оценщиком и устанавливающих количественные и качественные характеристики объекта оценки.</w:t>
      </w:r>
    </w:p>
    <w:p w14:paraId="0930F71E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В отчете должны присутствовать фотографии объекта оценки.</w:t>
      </w:r>
    </w:p>
    <w:p w14:paraId="3684E6A2" w14:textId="751EC9F5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Отчет также может содержать иные сведения, являющиеся, по мнению оценщика, существенно важными для полноты </w:t>
      </w:r>
      <w:r w:rsidR="000B0544" w:rsidRPr="00345B32">
        <w:rPr>
          <w:rFonts w:ascii="Times New Roman" w:eastAsiaTheme="minorEastAsia" w:hAnsi="Times New Roman"/>
          <w:sz w:val="24"/>
          <w:szCs w:val="24"/>
          <w:lang w:eastAsia="ar-SA"/>
        </w:rPr>
        <w:t>отражения,</w:t>
      </w: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 xml:space="preserve"> примененного им метода расчета стоимости конкретного объекта оценки.</w:t>
      </w:r>
    </w:p>
    <w:p w14:paraId="23909930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Оценка проводится по состоянию на дату осмотра объекта оценки.</w:t>
      </w:r>
    </w:p>
    <w:p w14:paraId="7D519316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Результат и содержание отчета достоверны только для цели оценки, которые используются в отчете.</w:t>
      </w:r>
    </w:p>
    <w:p w14:paraId="3D84AC3A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sz w:val="24"/>
          <w:szCs w:val="24"/>
          <w:lang w:eastAsia="ar-SA"/>
        </w:rPr>
        <w:t>Оценщик несет ответственность за достоверность данных оценки объектов Заказчика (ст. 12 ФЗ «Об оценочной деятельности в РФ» № 135 ФЗ). При наличии претензий к отчету рыночной стоимости объектов со стороны третьих лиц, оценщик участвует в разрешении претензий по требованию заказчика.</w:t>
      </w:r>
    </w:p>
    <w:p w14:paraId="25D00304" w14:textId="77777777" w:rsidR="00345B32" w:rsidRPr="00345B32" w:rsidRDefault="00345B32" w:rsidP="00345B3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</w:pPr>
      <w:r w:rsidRPr="00345B32">
        <w:rPr>
          <w:rFonts w:ascii="Times New Roman" w:eastAsia="Calibri" w:hAnsi="Times New Roman"/>
          <w:b/>
          <w:sz w:val="24"/>
          <w:szCs w:val="24"/>
          <w:lang w:eastAsia="en-US"/>
        </w:rPr>
        <w:t>8. Требование к Исполнителю:</w:t>
      </w:r>
      <w:r w:rsidRPr="00345B32"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  <w:t xml:space="preserve"> услуги по проведению оценки рыночной стоимости транспортных средств должны соответствовать требованиям:</w:t>
      </w:r>
    </w:p>
    <w:p w14:paraId="3810710B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  <w:t xml:space="preserve">- Федерального закона от 29.07.1998 № 135-ФЗ «Об оценочной деятельности в Российской Федерации»; </w:t>
      </w:r>
    </w:p>
    <w:p w14:paraId="69CD7C80" w14:textId="77777777" w:rsidR="00345B32" w:rsidRPr="00345B32" w:rsidRDefault="00345B32" w:rsidP="00345B32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color w:val="000000"/>
          <w:sz w:val="24"/>
          <w:szCs w:val="24"/>
          <w:lang w:eastAsia="ar-SA"/>
        </w:rPr>
        <w:t>- Приказу Министерства экономического развития РФ от 14.04.2022 №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оценки».</w:t>
      </w:r>
    </w:p>
    <w:p w14:paraId="0B2E1B9C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Независимый оценщик должен иметь действующий квалификационный аттестат;</w:t>
      </w:r>
    </w:p>
    <w:p w14:paraId="02E5F2BD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ответственность Независимого оценщика должна быть застрахована в соответствии с требованиями Федерального закона «Об оценочной деятельности в Российской Федерации»;</w:t>
      </w:r>
    </w:p>
    <w:p w14:paraId="4A9DDF94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Независимый оценщик должен являться членом саморегулируемой организации (СРО), вид которой соответствует виду деятельности, согласно действующего законодательства Российской Федерации.</w:t>
      </w:r>
    </w:p>
    <w:p w14:paraId="2596FCF9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Независимый оценщик не должен являться лицом, имеющим имущественный интерес в Объекте оценки, либо состоять с указанным лицом в близком родстве или свойстве, а также иметь в отношении Объекта Оценки вещные или обязательственные права вне договора на проведение оценки;</w:t>
      </w:r>
    </w:p>
    <w:p w14:paraId="2C739C86" w14:textId="77777777" w:rsidR="00345B32" w:rsidRPr="00345B32" w:rsidRDefault="00345B32" w:rsidP="00345B32">
      <w:pPr>
        <w:suppressAutoHyphens/>
        <w:spacing w:after="0" w:line="240" w:lineRule="auto"/>
        <w:jc w:val="both"/>
        <w:rPr>
          <w:rFonts w:ascii="Times New Roman" w:eastAsiaTheme="minorEastAsia" w:hAnsi="Times New Roman"/>
          <w:kern w:val="1"/>
          <w:sz w:val="24"/>
          <w:szCs w:val="24"/>
          <w:lang w:eastAsia="ar-SA"/>
        </w:rPr>
      </w:pPr>
      <w:r w:rsidRPr="00345B32">
        <w:rPr>
          <w:rFonts w:ascii="Times New Roman" w:eastAsiaTheme="minorEastAsia" w:hAnsi="Times New Roman"/>
          <w:kern w:val="1"/>
          <w:sz w:val="24"/>
          <w:szCs w:val="24"/>
          <w:lang w:eastAsia="ar-SA"/>
        </w:rPr>
        <w:t>- Нести ответственность за организацию и обеспечение безопасного оказания Услуг. Исполнитель на всех рабочих местах, на выделенном ему участке, обеспечивает безопасность производственных процессов, и оборудования в соответствии с требованиями Правил по охране труда, санитарно-гигиенического законодательства Российской Федерации, технических регламентов к конкретному виду работ, производственным процессам, технологическому оборудованию, инструменту.</w:t>
      </w:r>
    </w:p>
    <w:p w14:paraId="6A487FC4" w14:textId="77777777" w:rsidR="00573458" w:rsidRDefault="00573458" w:rsidP="00573458">
      <w:pPr>
        <w:pStyle w:val="a7"/>
        <w:ind w:left="0" w:firstLine="0"/>
        <w:rPr>
          <w:szCs w:val="28"/>
        </w:rPr>
      </w:pPr>
    </w:p>
    <w:p w14:paraId="7A5A8028" w14:textId="77777777" w:rsidR="00573458" w:rsidRDefault="00573458" w:rsidP="00573458">
      <w:pPr>
        <w:pStyle w:val="a7"/>
        <w:spacing w:after="60"/>
        <w:ind w:left="0" w:firstLine="0"/>
        <w:jc w:val="both"/>
        <w:rPr>
          <w:b w:val="0"/>
          <w:szCs w:val="28"/>
        </w:rPr>
      </w:pPr>
    </w:p>
    <w:sectPr w:rsidR="00573458" w:rsidSect="00896CD4">
      <w:footerReference w:type="default" r:id="rId7"/>
      <w:pgSz w:w="11906" w:h="16838" w:code="9"/>
      <w:pgMar w:top="851" w:right="707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013CD" w14:textId="77777777" w:rsidR="008316CF" w:rsidRDefault="008316CF" w:rsidP="007D1B5C">
      <w:pPr>
        <w:spacing w:after="0" w:line="240" w:lineRule="auto"/>
      </w:pPr>
      <w:r>
        <w:separator/>
      </w:r>
    </w:p>
  </w:endnote>
  <w:endnote w:type="continuationSeparator" w:id="0">
    <w:p w14:paraId="5140F777" w14:textId="77777777" w:rsidR="008316CF" w:rsidRDefault="008316CF" w:rsidP="007D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6BE3B" w14:textId="77777777" w:rsidR="00CC7301" w:rsidRDefault="00F07BFD">
    <w:pPr>
      <w:pStyle w:val="a5"/>
      <w:jc w:val="right"/>
    </w:pPr>
    <w:r>
      <w:fldChar w:fldCharType="begin"/>
    </w:r>
    <w:r w:rsidR="005C4A45">
      <w:instrText xml:space="preserve"> PAGE   \* MERGEFORMAT </w:instrText>
    </w:r>
    <w:r>
      <w:fldChar w:fldCharType="separate"/>
    </w:r>
    <w:r w:rsidR="00584E66">
      <w:rPr>
        <w:noProof/>
      </w:rPr>
      <w:t>1</w:t>
    </w:r>
    <w:r>
      <w:fldChar w:fldCharType="end"/>
    </w:r>
  </w:p>
  <w:p w14:paraId="10CCC2AB" w14:textId="77777777" w:rsidR="00CC7301" w:rsidRDefault="00CC73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B81EC" w14:textId="77777777" w:rsidR="008316CF" w:rsidRDefault="008316CF" w:rsidP="007D1B5C">
      <w:pPr>
        <w:spacing w:after="0" w:line="240" w:lineRule="auto"/>
      </w:pPr>
      <w:r>
        <w:separator/>
      </w:r>
    </w:p>
  </w:footnote>
  <w:footnote w:type="continuationSeparator" w:id="0">
    <w:p w14:paraId="12D0DFDE" w14:textId="77777777" w:rsidR="008316CF" w:rsidRDefault="008316CF" w:rsidP="007D1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843E5"/>
    <w:multiLevelType w:val="multilevel"/>
    <w:tmpl w:val="F6F4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42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458"/>
    <w:rsid w:val="000B0544"/>
    <w:rsid w:val="000B4A7E"/>
    <w:rsid w:val="000F216B"/>
    <w:rsid w:val="00104B86"/>
    <w:rsid w:val="00105056"/>
    <w:rsid w:val="0011647F"/>
    <w:rsid w:val="00165129"/>
    <w:rsid w:val="001C4149"/>
    <w:rsid w:val="00256F9F"/>
    <w:rsid w:val="00261122"/>
    <w:rsid w:val="0027049D"/>
    <w:rsid w:val="00345B32"/>
    <w:rsid w:val="003626ED"/>
    <w:rsid w:val="00380AB9"/>
    <w:rsid w:val="00410890"/>
    <w:rsid w:val="0041299A"/>
    <w:rsid w:val="004A6189"/>
    <w:rsid w:val="004E3C9A"/>
    <w:rsid w:val="00556973"/>
    <w:rsid w:val="00565A57"/>
    <w:rsid w:val="00573458"/>
    <w:rsid w:val="00584E66"/>
    <w:rsid w:val="005A0E65"/>
    <w:rsid w:val="005C4A45"/>
    <w:rsid w:val="005C568E"/>
    <w:rsid w:val="00622687"/>
    <w:rsid w:val="00690E79"/>
    <w:rsid w:val="006C3033"/>
    <w:rsid w:val="0078091D"/>
    <w:rsid w:val="007A3F40"/>
    <w:rsid w:val="007D1B5C"/>
    <w:rsid w:val="00800364"/>
    <w:rsid w:val="008316CF"/>
    <w:rsid w:val="008543A9"/>
    <w:rsid w:val="008804A1"/>
    <w:rsid w:val="00896CD4"/>
    <w:rsid w:val="008B1754"/>
    <w:rsid w:val="00911CBE"/>
    <w:rsid w:val="00927129"/>
    <w:rsid w:val="0095764A"/>
    <w:rsid w:val="009C34D1"/>
    <w:rsid w:val="009F30C4"/>
    <w:rsid w:val="00A10BDA"/>
    <w:rsid w:val="00A35B87"/>
    <w:rsid w:val="00A35F71"/>
    <w:rsid w:val="00A67909"/>
    <w:rsid w:val="00A76433"/>
    <w:rsid w:val="00A8045E"/>
    <w:rsid w:val="00AD4B9D"/>
    <w:rsid w:val="00B35096"/>
    <w:rsid w:val="00B50BFB"/>
    <w:rsid w:val="00BC6D6D"/>
    <w:rsid w:val="00BD54AC"/>
    <w:rsid w:val="00C15447"/>
    <w:rsid w:val="00C226E4"/>
    <w:rsid w:val="00C84638"/>
    <w:rsid w:val="00C91947"/>
    <w:rsid w:val="00CC7301"/>
    <w:rsid w:val="00D53F76"/>
    <w:rsid w:val="00D6364A"/>
    <w:rsid w:val="00E21A9C"/>
    <w:rsid w:val="00E343EA"/>
    <w:rsid w:val="00E35994"/>
    <w:rsid w:val="00E4238B"/>
    <w:rsid w:val="00E512CB"/>
    <w:rsid w:val="00EA1BE7"/>
    <w:rsid w:val="00EC481F"/>
    <w:rsid w:val="00F0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7885D"/>
  <w15:docId w15:val="{C929BBCC-15E8-4F28-8926-8BBAFFC7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BDA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34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3458"/>
    <w:rPr>
      <w:rFonts w:ascii="Calibri" w:eastAsia="Times New Roman" w:hAnsi="Calibr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5734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3458"/>
    <w:rPr>
      <w:rFonts w:ascii="Calibri" w:eastAsia="Times New Roman" w:hAnsi="Calibri"/>
      <w:sz w:val="22"/>
      <w:szCs w:val="22"/>
    </w:rPr>
  </w:style>
  <w:style w:type="paragraph" w:styleId="a7">
    <w:name w:val="Subtitle"/>
    <w:basedOn w:val="a"/>
    <w:link w:val="a8"/>
    <w:uiPriority w:val="99"/>
    <w:qFormat/>
    <w:rsid w:val="00573458"/>
    <w:pPr>
      <w:tabs>
        <w:tab w:val="left" w:pos="2040"/>
      </w:tabs>
      <w:spacing w:after="0" w:line="240" w:lineRule="auto"/>
      <w:ind w:left="1134" w:hanging="1134"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8">
    <w:name w:val="Подзаголовок Знак"/>
    <w:basedOn w:val="a0"/>
    <w:link w:val="a7"/>
    <w:uiPriority w:val="99"/>
    <w:rsid w:val="00573458"/>
    <w:rPr>
      <w:rFonts w:eastAsia="Times New Roman"/>
      <w:b/>
      <w:bCs/>
      <w:szCs w:val="20"/>
    </w:rPr>
  </w:style>
  <w:style w:type="table" w:styleId="a9">
    <w:name w:val="Table Grid"/>
    <w:basedOn w:val="a1"/>
    <w:uiPriority w:val="59"/>
    <w:rsid w:val="00256F9F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11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11C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339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536435029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6996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8117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897742399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9349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9539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05589360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2407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390822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451481314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625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0043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63370439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1444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2838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78922464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4390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4589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353604934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600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744351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852492673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7318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29578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1186748847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8095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64619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690842570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5729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3811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66087666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4531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114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939800163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235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552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6" w:space="0" w:color="E6E6E6"/>
            <w:right w:val="single" w:sz="2" w:space="0" w:color="E6E6E6"/>
          </w:divBdr>
          <w:divsChild>
            <w:div w:id="207374100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7572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85496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none" w:sz="0" w:space="0" w:color="auto"/>
            <w:right w:val="single" w:sz="2" w:space="0" w:color="E6E6E6"/>
          </w:divBdr>
          <w:divsChild>
            <w:div w:id="1028331038">
              <w:marLeft w:val="0"/>
              <w:marRight w:val="0"/>
              <w:marTop w:val="0"/>
              <w:marBottom w:val="0"/>
              <w:divBdr>
                <w:top w:val="none" w:sz="0" w:space="7" w:color="auto"/>
                <w:left w:val="none" w:sz="0" w:space="15" w:color="auto"/>
                <w:bottom w:val="none" w:sz="0" w:space="7" w:color="auto"/>
                <w:right w:val="none" w:sz="0" w:space="15" w:color="auto"/>
              </w:divBdr>
            </w:div>
            <w:div w:id="19905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368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15765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396049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248772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2171855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6292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08345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812031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600139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83702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4471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79626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6319853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7411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49914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11249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8822505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580245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20738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958260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860134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534647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264196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345699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07678978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036255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42418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865037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559194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8688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18348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097694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1700214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165460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579616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486040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07499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06293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9558079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585648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2575375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37999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31546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251101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3773655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53497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701809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282901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7639223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667119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505907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375742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02486711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80086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072381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18898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9380936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08723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496996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613584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8656652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99151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12911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456366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6569474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37017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53040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485124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73780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062263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17569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259051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245596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35498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399863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78278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2882373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8048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248233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199752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53540920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71082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63973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775192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3963033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75538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443745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742872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155937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53880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317688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751793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308516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339742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57363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30286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716519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08819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68269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730227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6002006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863935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679940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632702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259186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5412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466379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495627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8200401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69587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050848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886577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4137741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458548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100379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28278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413674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08148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877730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351059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3780155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99860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43130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968790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0562150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29538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094915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856797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145385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6417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681232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924880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0396465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357254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631931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059173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822759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16197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381723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555959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44057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541232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279210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817357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5388383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34546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06843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369372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4648255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77954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548181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350580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6497067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7175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31271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552128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13819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2848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137646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409303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042694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71586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72395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81793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4644648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332435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23112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43436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000550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06615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019713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26080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7469383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7174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639883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2975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0281144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78093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94997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279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4403724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07317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28363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819839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961888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445863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546312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116461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0990690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525899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72882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650340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61158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93678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586892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233330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064797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66138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86279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371332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6508532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14217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935824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484719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02229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59764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255451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42263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08980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57447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716961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873279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9066014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31443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9201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282289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123577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32458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279256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846225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9251175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762021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66617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118325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3137832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52647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370667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597736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6888823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08524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92642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623087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3097343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352113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75315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531287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6266509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3140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662606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326319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9056362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557550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206339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445475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3443620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80339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82728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9141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5184422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09079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691264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145019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21720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10816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41025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055021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729877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800366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538404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65889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080016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068410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67028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267583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278272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28749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6171779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139082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5990567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37147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04362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259886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195806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213193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4726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161165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2866475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976151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06045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311503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535660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733157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257546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948669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441726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385004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244413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017541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31431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446200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59340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7137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077805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575970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59563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048102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7986104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41810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83438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361444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687311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937399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021280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350098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5508509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19601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26533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494693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0724718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804679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1896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16332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468262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044722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562039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997718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319823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15062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326984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105440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4576425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161705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509708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494299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895860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9001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95098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711695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9324034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913506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760616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035137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3644143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9972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29507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189861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338493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03006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568250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212097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287091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756266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444251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436563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48365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79371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94112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122360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0405942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80031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14694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775627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9502907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12278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170377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603389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073181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89559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8367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481026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023362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11015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867455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231480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03595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66603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132264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563077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981565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93357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161683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664064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186984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49760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9959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248441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2587904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66231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7841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367666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56985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27034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177395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9127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632519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142357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475628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983216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09806678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51010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204466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297977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1638341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62536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384461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185658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1351199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7244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553975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097373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209281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17414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21465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022862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0369906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028239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89454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07758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027080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30561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451825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493884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044017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071192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41900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443616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61614476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638180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142774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53669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522877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8792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33569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707632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2468036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3049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933783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572195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4504671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393092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169528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446910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4198867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85167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946731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843136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1403421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601083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330042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132671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333409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823437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738542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43558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7546527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80221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873448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773815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455900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11823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128839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819948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826610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67809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289846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181012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961563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206823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236282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33694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9439161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04701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23270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324635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5527721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667207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415096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731141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2080399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36654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89179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2109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2784972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46476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741047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571208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892397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7939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994794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900930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64939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08529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665309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689618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4469193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56609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741458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9101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2194493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22083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553989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605388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9691428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756049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100394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7182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4971357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8097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434263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780210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4685657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33449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382768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639275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609019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99405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377702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409000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3249888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382288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4864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600290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57617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87213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759022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869100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983252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228674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299260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525991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690574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409803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39466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478148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857463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13964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975609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900070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2322830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689925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45129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659637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5307609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398195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67049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24307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1813469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485153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41943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33075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1765790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3070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211399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86860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9996529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55788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195303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551030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5678644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100258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749358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131699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712675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476635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509221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912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88143102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90200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00150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574953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516206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40016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25372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15590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996154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46396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214145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623570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4816874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72125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82659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153966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05536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871564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5042855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763840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6712797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730417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134089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766239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6841811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503775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803083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731124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5144660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43012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24112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124516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8449432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54759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610131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597233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666334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52231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844440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88420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86989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750416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5904197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937479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3891481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260383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303627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764598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6162872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57226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925129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080980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4838437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51648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39794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652895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37504182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0215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422467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522257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852208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26297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635459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026326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9909941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43069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333862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605657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878620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33141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588455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860219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591338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51220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695452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712483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835809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534509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3606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999469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831482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93420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736999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198902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3256350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47107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97940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254885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073898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301125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849352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364024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5279020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34386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1350862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767213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0186018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793806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359066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117395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8162612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875606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807412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823350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955153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24963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261642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52335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2637666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7010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456693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006996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7556254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21631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937299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794062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007451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77377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63255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530520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0277645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5593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005809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676336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1001326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06582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77701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011302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5989292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0033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305829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9908034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2849215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239314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79807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330768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609123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811332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951201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048970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54382363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83758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090610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128089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5850725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73837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62005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9833984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39006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92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486594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99313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3605270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1643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67418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214679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8970709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81384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926736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417088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9151079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8788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1079243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008215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356925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93150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759636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56695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59541821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16591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616918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206532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076191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19793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56993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24774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861486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83534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6124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856936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347470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89668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828611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22540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2276531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926843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77746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997048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350223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20484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4872870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756378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50104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970181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383164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1448070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4541596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005333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7371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6439710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7202232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027640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365058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969545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9609525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391175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222254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0240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1809654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934906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83202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320845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1583667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478354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144445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703096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4216949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66146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0901411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7673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6551271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955811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455099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525535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2746103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44195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250591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3853679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3319500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59249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58814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328498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8036631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601005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442047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042979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8432625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01769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764237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483361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3477232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5630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233801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882103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2500210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409563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7190996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511708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6769000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7834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762408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053141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76232860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156930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112311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12151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909370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328314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50763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544930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2185922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287719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925539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796850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305379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54904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56196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421352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1602608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376508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1983133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6269199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8445507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227927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768291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904130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1344117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80947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984378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217339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9665759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9876202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833322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750303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2108217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203399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179744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967909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7635857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029940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933109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26918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4723478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8796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11120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17067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9421715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520356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476429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37933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272407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01625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096564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826104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5399346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2628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0466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570583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0908621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78261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273136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5561865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7808431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364667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26461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179897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1680828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6142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517510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251947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614300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286368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7946336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82120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3355016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485839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491831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20592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0795650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1650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166718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830131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555156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19558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9220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6560613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97293671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970942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254742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501018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157758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14970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1795009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629047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6148168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828942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657675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130414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03583828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161183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39889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015799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3170399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32182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936973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796439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01681497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7676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781077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46226466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7481702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74774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92526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498015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7654662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547020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0336874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073362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851633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996175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584846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798372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788913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186183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615060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20209613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02323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35321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87645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734432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1804029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33929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0551847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9517811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5826593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3430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442053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846545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8499998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342415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8542184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989818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53613380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853761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64233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86956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760931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87696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005370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7713865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93563015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83734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127511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210716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77383190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395346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044784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601699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4494718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378641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156873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8641755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33200576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437112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755946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1000417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2843346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854263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421710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5981743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64815045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305934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460099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70098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8816461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382357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00081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90536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83298663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650635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11888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372435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4340561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44473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8237202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4446650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69799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9314560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017940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803358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68314238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84680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37696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76704148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06241064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74939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931434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5358227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40797063">
          <w:marLeft w:val="0"/>
          <w:marRight w:val="0"/>
          <w:marTop w:val="75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88840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1250838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9428811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450339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884649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4982526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08437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26107209">
          <w:marLeft w:val="0"/>
          <w:marRight w:val="0"/>
          <w:marTop w:val="0"/>
          <w:marBottom w:val="24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498015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949593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354859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219878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870016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479005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3003303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650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2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7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7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GershenzonME</dc:creator>
  <cp:lastModifiedBy>Alexey</cp:lastModifiedBy>
  <cp:revision>26</cp:revision>
  <cp:lastPrinted>2024-01-23T05:33:00Z</cp:lastPrinted>
  <dcterms:created xsi:type="dcterms:W3CDTF">2023-09-05T08:41:00Z</dcterms:created>
  <dcterms:modified xsi:type="dcterms:W3CDTF">2026-09-01T13:18:00Z</dcterms:modified>
</cp:coreProperties>
</file>