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№</w:t>
      </w:r>
      <w:r>
        <w:rPr>
          <w:b/>
          <w:bCs/>
          <w:caps w:val="false"/>
          <w:smallCaps w:val="false"/>
          <w:color w:val="334059"/>
          <w:spacing w:val="0"/>
          <w:sz w:val="23"/>
          <w:szCs w:val="23"/>
        </w:rPr>
        <w:t xml:space="preserve"> </w:t>
      </w:r>
      <w:r>
        <w:rPr>
          <w:rFonts w:eastAsia="Times New Roman" w:cs="Times New Roman"/>
          <w:b/>
          <w:bCs/>
          <w:caps w:val="false"/>
          <w:smallCaps w:val="false"/>
          <w:color w:val="000000"/>
          <w:spacing w:val="0"/>
          <w:kern w:val="0"/>
          <w:sz w:val="23"/>
          <w:szCs w:val="23"/>
          <w:lang w:val="ru-RU" w:eastAsia="zh-CN" w:bidi="ar-SA"/>
        </w:rPr>
        <w:t xml:space="preserve"> </w:t>
      </w:r>
    </w:p>
    <w:p>
      <w:pPr>
        <w:pStyle w:val="BodyText"/>
        <w:spacing w:before="120" w:after="120"/>
        <w:ind w:hanging="0" w:left="0" w:right="0"/>
        <w:jc w:val="center"/>
        <w:rPr/>
      </w:pPr>
      <w:r>
        <w:rPr>
          <w:b/>
          <w:bCs/>
          <w:color w:val="000000"/>
          <w:sz w:val="23"/>
          <w:szCs w:val="23"/>
        </w:rPr>
        <w:br/>
        <w:t xml:space="preserve">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г</w:t>
      </w:r>
      <w:r>
        <w:rPr>
          <w:color w:val="000000"/>
          <w:sz w:val="23"/>
          <w:szCs w:val="23"/>
        </w:rPr>
        <w:t>. Киров</w:t>
        <w:tab/>
        <w:t xml:space="preserve">                                                                          «___» __________ 2026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b w:val="false"/>
          <w:color w:val="000000"/>
          <w:sz w:val="23"/>
          <w:szCs w:val="23"/>
        </w:rPr>
        <w:t>именуемое в дальнейшем «</w:t>
      </w:r>
      <w:r>
        <w:rPr>
          <w:b/>
          <w:color w:val="000000"/>
          <w:sz w:val="23"/>
          <w:szCs w:val="23"/>
        </w:rPr>
        <w:t>Заказчик</w:t>
      </w:r>
      <w:r>
        <w:rPr>
          <w:b w:val="false"/>
          <w:color w:val="000000"/>
          <w:sz w:val="23"/>
          <w:szCs w:val="23"/>
        </w:rPr>
        <w:t xml:space="preserve">», в лице   директора института Парамонова Игоря Владимировича, действующего на основании Устава, с одной стороны, и 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               </w:t>
      </w:r>
      <w:r>
        <w:rPr>
          <w:rFonts w:eastAsia="Times New Roman" w:cs="Times New Roman"/>
          <w:b/>
          <w:bCs/>
          <w:color w:val="000000"/>
          <w:sz w:val="22"/>
          <w:szCs w:val="22"/>
          <w:lang w:val="ru-RU"/>
        </w:rPr>
        <w:t xml:space="preserve">,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>именуемое в дальнейшем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 «Поставщик», в лице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         </w:t>
      </w:r>
      <w:r>
        <w:rPr>
          <w:rFonts w:eastAsia="Times New Roman" w:cs="Times New Roman"/>
          <w:b/>
          <w:bCs/>
          <w:color w:val="000000"/>
          <w:sz w:val="22"/>
          <w:szCs w:val="23"/>
          <w:lang w:val="ru-RU"/>
        </w:rPr>
        <w:t>,</w:t>
      </w:r>
      <w:r>
        <w:rPr>
          <w:rFonts w:eastAsia="Times New Roman" w:cs="Times New Roman"/>
          <w:b w:val="false"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действующего на основании                   </w:t>
      </w:r>
      <w:r>
        <w:rPr>
          <w:b w:val="false"/>
          <w:color w:val="000000"/>
          <w:sz w:val="23"/>
          <w:szCs w:val="23"/>
        </w:rPr>
        <w:t xml:space="preserve">  , с другой стороны, здесь и далее вместе именуемые «Стороны»,</w:t>
      </w:r>
      <w:r>
        <w:rPr>
          <w:b/>
          <w:color w:val="000000"/>
          <w:sz w:val="23"/>
          <w:szCs w:val="23"/>
        </w:rPr>
        <w:t xml:space="preserve"> </w:t>
      </w:r>
      <w:r>
        <w:rPr>
          <w:b w:val="false"/>
          <w:color w:val="000000"/>
          <w:sz w:val="23"/>
          <w:szCs w:val="23"/>
        </w:rPr>
        <w:t xml:space="preserve">идентификационный код закупки  261434600765643450100100300000000244 </w:t>
      </w:r>
      <w:r>
        <w:rPr>
          <w:b/>
          <w:color w:val="000000"/>
          <w:sz w:val="23"/>
          <w:szCs w:val="23"/>
        </w:rPr>
        <w:t xml:space="preserve"> </w:t>
      </w:r>
      <w:r>
        <w:rPr>
          <w:b w:val="false"/>
          <w:color w:val="000000"/>
          <w:sz w:val="23"/>
          <w:szCs w:val="23"/>
        </w:rPr>
        <w:t xml:space="preserve"> руководствуясь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товар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 xml:space="preserve">1.3. Срок поставки товара: </w:t>
      </w:r>
      <w:r>
        <w:rPr>
          <w:color w:val="000000"/>
          <w:sz w:val="23"/>
          <w:szCs w:val="23"/>
          <w:shd w:fill="auto" w:val="clear"/>
        </w:rPr>
        <w:t>в течение 10</w:t>
      </w:r>
      <w:r>
        <w:rPr>
          <w:color w:val="000000"/>
          <w:sz w:val="23"/>
          <w:szCs w:val="23"/>
          <w:shd w:fill="FFFF00" w:val="clear"/>
        </w:rPr>
        <w:t xml:space="preserve"> рабочих дней </w:t>
      </w:r>
      <w:r>
        <w:rPr>
          <w:color w:val="000000"/>
          <w:sz w:val="23"/>
          <w:szCs w:val="23"/>
          <w:shd w:fill="auto" w:val="clear"/>
        </w:rPr>
        <w:t>с даты</w:t>
      </w:r>
      <w:r>
        <w:rPr>
          <w:color w:val="000000"/>
          <w:sz w:val="23"/>
          <w:szCs w:val="23"/>
        </w:rPr>
        <w:t xml:space="preserve">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        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 руб </w:t>
      </w:r>
      <w:r>
        <w:rPr>
          <w:sz w:val="23"/>
          <w:szCs w:val="23"/>
        </w:rPr>
        <w:t xml:space="preserve">(                                ) рублей 00 копеек. включая НДС 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4.4. Вместе с товаром Поставщик передает Заказчику документы, предусмотренные п. 3.1.4., с</w:t>
      </w:r>
      <w:r>
        <w:rPr>
          <w:color w:val="000000"/>
          <w:sz w:val="23"/>
          <w:szCs w:val="23"/>
          <w:lang w:eastAsia="ru-RU"/>
        </w:rPr>
        <w:t xml:space="preserve">ертификат соответствия (при наличии), паспорт </w:t>
      </w:r>
      <w:r>
        <w:rPr>
          <w:color w:val="000000"/>
          <w:sz w:val="23"/>
          <w:szCs w:val="23"/>
          <w:lang w:eastAsia="ru-RU"/>
        </w:rPr>
        <w:t xml:space="preserve">на товар (при наличии) </w:t>
      </w:r>
      <w:r>
        <w:rPr>
          <w:color w:val="000000"/>
          <w:sz w:val="23"/>
          <w:szCs w:val="23"/>
          <w:lang w:eastAsia="ru-RU"/>
        </w:rPr>
        <w:t xml:space="preserve">, инструкция по применению </w:t>
      </w:r>
      <w:r>
        <w:rPr>
          <w:color w:val="000000"/>
          <w:sz w:val="23"/>
          <w:szCs w:val="23"/>
          <w:lang w:eastAsia="ru-RU"/>
        </w:rPr>
        <w:t xml:space="preserve">на русском языке </w:t>
      </w:r>
      <w:r>
        <w:rPr>
          <w:color w:val="000000"/>
          <w:sz w:val="23"/>
          <w:szCs w:val="23"/>
          <w:lang w:eastAsia="ru-RU"/>
        </w:rPr>
        <w:t>.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 w:left="0" w:right="0"/>
        <w:rPr>
          <w:rStyle w:val="-"/>
          <w:b w:val="false"/>
          <w:bCs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>
          <w:sz w:val="24"/>
          <w:szCs w:val="24"/>
        </w:rPr>
        <w:t xml:space="preserve">  С</w:t>
      </w:r>
      <w:r>
        <w:rPr>
          <w:rFonts w:eastAsia="Times New Roman"/>
          <w:sz w:val="24"/>
          <w:szCs w:val="24"/>
          <w:lang w:eastAsia="ru-RU"/>
        </w:rPr>
        <w:t>рок годности на поставляемый товар на  момент поставки должен составлять не менее 36 месяцев.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3"/>
        <w:gridCol w:w="24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  40102810745370000024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3" w:type="dxa"/>
            <w:tcBorders/>
          </w:tcPr>
          <w:p>
            <w:pPr>
              <w:pStyle w:val="Normal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bidi="ar-SA"/>
              </w:rPr>
              <w:t>____________/                              /</w:t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/>
              <w:t>М.П.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39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</w:t>
      </w:r>
      <w:r>
        <w:rPr>
          <w:rFonts w:eastAsia="Times New Roman" w:cs="Times New Roman"/>
          <w:b/>
          <w:color w:val="000000"/>
          <w:kern w:val="0"/>
          <w:sz w:val="23"/>
          <w:szCs w:val="23"/>
          <w:lang w:val="ru-RU" w:eastAsia="zh-CN" w:bidi="ar-SA"/>
        </w:rPr>
        <w:t xml:space="preserve">                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</w:t>
      </w:r>
      <w:r>
        <w:rPr/>
        <w:t xml:space="preserve"> </w:t>
      </w:r>
      <w:r>
        <w:rPr/>
        <w:t>от  «__»___________2026г.</w:t>
      </w:r>
    </w:p>
    <w:p>
      <w:pPr>
        <w:pStyle w:val="Normal"/>
        <w:ind w:firstLine="709" w:left="0" w:right="0"/>
        <w:rPr/>
      </w:pPr>
      <w:r>
        <w:rPr/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59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83"/>
        <w:gridCol w:w="3791"/>
        <w:gridCol w:w="1159"/>
        <w:gridCol w:w="1595"/>
        <w:gridCol w:w="1545"/>
        <w:gridCol w:w="1486"/>
      </w:tblGrid>
      <w:tr>
        <w:trPr/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/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№ </w:t>
            </w: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п/п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Наименование Товара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Кол-во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(ед изм) шт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Цена за ед. руб.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НДС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Общая цена руб.</w:t>
            </w:r>
          </w:p>
        </w:tc>
      </w:tr>
      <w:tr>
        <w:trPr/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1</w:t>
            </w:r>
          </w:p>
        </w:tc>
        <w:tc>
          <w:tcPr>
            <w:tcW w:w="3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left"/>
              <w:rPr>
                <w:sz w:val="21"/>
                <w:szCs w:val="21"/>
              </w:rPr>
            </w:pPr>
            <w:r>
              <w:rPr>
                <w:rFonts w:eastAsia="NSimSun" w:cs="Arial" w:ascii="Times New Roman CYR" w:hAnsi="Times New Roman CYR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Пульты - кнопки вызова SB5-1PWH-N  . Характеристика кнопка вызова мед версия </w:t>
            </w:r>
            <w:r>
              <w:rPr/>
              <w:t xml:space="preserve">, </w:t>
            </w:r>
            <w:r>
              <w:rPr>
                <w:rFonts w:eastAsia="NSimSun" w:cs="Arial" w:ascii="Times New Roman CYR" w:hAnsi="Times New Roman CYR"/>
                <w:sz w:val="20"/>
                <w:szCs w:val="20"/>
                <w:lang w:eastAsia="ru-RU"/>
              </w:rPr>
              <w:t>надписи на русском языке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 CYR" w:hAnsi="Times New Roman CYR" w:eastAsia="NSimSun" w:cs="Arial"/>
                <w:sz w:val="20"/>
                <w:szCs w:val="20"/>
                <w:lang w:eastAsia="ru-RU"/>
              </w:rPr>
            </w:pPr>
            <w:r>
              <w:rPr>
                <w:rFonts w:eastAsia="NSimSun" w:cs="Arial" w:ascii="Times New Roman CYR" w:hAnsi="Times New Roman CYR"/>
                <w:sz w:val="20"/>
                <w:szCs w:val="20"/>
                <w:lang w:eastAsia="ru-RU"/>
              </w:rPr>
              <w:t>Питание: 1шт. CR2032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 CYR" w:hAnsi="Times New Roman CYR" w:eastAsia="NSimSun" w:cs="Arial"/>
                <w:sz w:val="20"/>
                <w:szCs w:val="20"/>
                <w:lang w:eastAsia="ru-RU"/>
              </w:rPr>
            </w:pPr>
            <w:r>
              <w:rPr>
                <w:rFonts w:eastAsia="NSimSun" w:cs="Arial" w:ascii="Times New Roman CYR" w:hAnsi="Times New Roman CYR"/>
                <w:sz w:val="20"/>
                <w:szCs w:val="20"/>
                <w:lang w:eastAsia="ru-RU"/>
              </w:rPr>
              <w:t>Размер:58×12.6 мм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 CYR" w:hAnsi="Times New Roman CYR" w:eastAsia="NSimSun" w:cs="Arial"/>
                <w:sz w:val="20"/>
                <w:szCs w:val="20"/>
                <w:lang w:eastAsia="ru-RU"/>
              </w:rPr>
            </w:pPr>
            <w:r>
              <w:rPr>
                <w:rFonts w:eastAsia="NSimSun" w:cs="Arial" w:ascii="Times New Roman CYR" w:hAnsi="Times New Roman CYR"/>
                <w:sz w:val="20"/>
                <w:szCs w:val="20"/>
                <w:lang w:eastAsia="ru-RU"/>
              </w:rPr>
              <w:t>Вес:21 г.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5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hanging="0" w:left="0" w:right="0"/>
        <w:rPr>
          <w:i/>
          <w:color w:val="000000"/>
          <w:u w:val="single"/>
          <w:lang w:eastAsia="en-US"/>
        </w:rPr>
      </w:pPr>
      <w:r>
        <w:rPr>
          <w:sz w:val="23"/>
          <w:szCs w:val="23"/>
        </w:rPr>
        <w:t xml:space="preserve">Итого стоимость Товара :          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руб </w:t>
      </w:r>
      <w:r>
        <w:rPr>
          <w:sz w:val="23"/>
          <w:szCs w:val="23"/>
        </w:rPr>
        <w:t xml:space="preserve">(                          ) рублей 00 копеек  </w:t>
      </w:r>
      <w:r>
        <w:rPr>
          <w:color w:val="000000"/>
          <w:sz w:val="23"/>
          <w:szCs w:val="23"/>
          <w:lang w:eastAsia="en-US"/>
        </w:rPr>
        <w:t xml:space="preserve"> в том числе НДС                    </w:t>
      </w:r>
      <w:r>
        <w:rPr/>
        <w:t xml:space="preserve">  (                         ) рублей              коп.</w:t>
      </w:r>
    </w:p>
    <w:p>
      <w:pPr>
        <w:pStyle w:val="Normal"/>
        <w:ind w:hanging="0" w:left="0" w:right="0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______________________/И.В. Парамонов/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/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1"/>
                <w:lang w:val="ru-RU" w:bidi="ar-SA"/>
              </w:rPr>
              <w:t xml:space="preserve">                       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>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Style22"/>
    <w:next w:val="BodyText"/>
    <w:qFormat/>
    <w:pPr>
      <w:spacing w:before="140" w:after="120"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Style19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20">
    <w:name w:val="Верхний колонтитул Знак"/>
    <w:qFormat/>
    <w:rPr>
      <w:sz w:val="24"/>
      <w:szCs w:val="24"/>
    </w:rPr>
  </w:style>
  <w:style w:type="character" w:styleId="Style21">
    <w:name w:val="Нижний колонтитул Знак"/>
    <w:qFormat/>
    <w:rPr>
      <w:sz w:val="24"/>
      <w:szCs w:val="24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5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6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7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30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jc w:val="center"/>
    </w:pPr>
    <w:rPr>
      <w:b/>
      <w:bCs/>
    </w:rPr>
  </w:style>
  <w:style w:type="paragraph" w:styleId="Style33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4">
    <w:name w:val="Колонтитулы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Style35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Times New Roman CYR" w:hAnsi="Times New Roman CYR" w:eastAsia="NSimSun" w:cs="Arial"/>
      <w:color w:val="auto"/>
      <w:kern w:val="0"/>
      <w:sz w:val="20"/>
      <w:szCs w:val="20"/>
      <w:lang w:val="ru-RU" w:eastAsia="ru-RU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140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2026-08-05T11:02:04Z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