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ОБОСНОВАНИЕ ЦЕНЫ КОНТРАКТА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pPr w:horzAnchor="text" w:tblpX="-323" w:vertAnchor="text" w:tblpY="1" w:leftFromText="180" w:topFromText="0" w:rightFromText="180" w:bottomFromText="0"/>
        <w:tblW w:w="10768" w:type="dxa"/>
        <w:tblLayout w:type="fixed"/>
        <w:tblLook w:val="04A0" w:firstRow="1" w:lastRow="0" w:firstColumn="1" w:lastColumn="0" w:noHBand="0" w:noVBand="1"/>
      </w:tblPr>
      <w:tblGrid>
        <w:gridCol w:w="465"/>
        <w:gridCol w:w="1230"/>
        <w:gridCol w:w="1274"/>
        <w:gridCol w:w="484"/>
        <w:gridCol w:w="602"/>
        <w:gridCol w:w="1106"/>
        <w:gridCol w:w="1161"/>
        <w:gridCol w:w="1064"/>
        <w:gridCol w:w="1134"/>
        <w:gridCol w:w="1092"/>
        <w:gridCol w:w="1156"/>
      </w:tblGrid>
      <w:tr>
        <w:tblPrEx/>
        <w:trPr>
          <w:trHeight w:val="30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Объект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  <w:t xml:space="preserve">на поставку мебели для нужд ФГБУ «СИЦ Минтранса России»</w:t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926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Используемый метод опред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еления НМЦК с обоснованием: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Метод сопоставимых рыночных цен (анализа рынка), данный метод определения НМЦК является приоритетным, выбран в соответствии с ч. 6 ст. 22 Федерального закона от 05.04.2013 № 44-ФЗ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 контрактной системе в сфере закупок товаров,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работ, услуг для обеспечения государственных и муниципальных нужд» и разделом III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олнителем), утвержденных приказом Минэкономразвития России от 02.10.2013 № 567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Расчет цены Контракта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2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ind w:left="-115" w:right="-10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250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товара/работы/услуги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60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362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31.08.2026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8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363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31.08.2026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78" w:right="-7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48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364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31.08.2026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78" w:right="-7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378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0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ind w:left="-89" w:right="-9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54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vMerge w:val="restart"/>
            <w:textDirection w:val="lrTb"/>
            <w:noWrap w:val="false"/>
          </w:tcPr>
          <w:p>
            <w:pPr>
              <w:contextualSpacing w:val="0"/>
              <w:ind w:left="0" w:firstLine="0"/>
              <w:jc w:val="left"/>
              <w:spacing w:after="0" w:afterAutospacing="0" w:line="283" w:lineRule="exact"/>
              <w:rPr>
                <w:rFonts w:ascii="Times New Roman" w:hAnsi="Times New Roman" w:cs="Times New Roman"/>
                <w:spacing w:val="0"/>
                <w:sz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pacing w:val="0"/>
                <w:sz w:val="20"/>
                <w:highlight w:val="white"/>
              </w:rPr>
              <w:t xml:space="preserve">Кресло руководителя </w:t>
            </w:r>
            <w:r>
              <w:rPr>
                <w:rFonts w:ascii="Times New Roman" w:hAnsi="Times New Roman" w:eastAsia="Times New Roman" w:cs="Times New Roman"/>
                <w:spacing w:val="0"/>
                <w:sz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0"/>
                <w:highlight w:val="white"/>
              </w:rPr>
            </w:r>
          </w:p>
          <w:p>
            <w:pPr>
              <w:contextualSpacing w:val="0"/>
              <w:ind w:left="0" w:firstLine="0"/>
              <w:jc w:val="left"/>
              <w:spacing w:after="0" w:afterAutospacing="0" w:line="283" w:lineRule="exact"/>
              <w:rPr>
                <w:rFonts w:ascii="Times New Roman" w:hAnsi="Times New Roman" w:cs="Times New Roman"/>
                <w:spacing w:val="0"/>
                <w:sz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pacing w:val="0"/>
                <w:sz w:val="20"/>
              </w:rPr>
              <w:t xml:space="preserve">ОКПД2: 31.01.11.150</w:t>
            </w:r>
            <w:r>
              <w:rPr>
                <w:rFonts w:ascii="Times New Roman" w:hAnsi="Times New Roman" w:eastAsia="Times New Roman" w:cs="Times New Roman"/>
                <w:spacing w:val="0"/>
                <w:sz w:val="20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0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19 378,00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19 378,00</w:t>
            </w:r>
            <w: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19 190,00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19 190,00</w:t>
            </w:r>
            <w: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19 246,00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19 246,00</w:t>
            </w:r>
            <w: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54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vMerge w:val="restart"/>
            <w:textDirection w:val="lrTb"/>
            <w:noWrap w:val="false"/>
          </w:tcPr>
          <w:p>
            <w:pPr>
              <w:contextualSpacing w:val="0"/>
              <w:ind w:left="0" w:firstLine="0"/>
              <w:jc w:val="left"/>
              <w:spacing w:after="0" w:afterAutospacing="0" w:line="283" w:lineRule="exact"/>
              <w:rPr>
                <w:rFonts w:ascii="Times New Roman" w:hAnsi="Times New Roman" w:cs="Times New Roman"/>
                <w:spacing w:val="0"/>
                <w:sz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pacing w:val="0"/>
                <w:sz w:val="20"/>
              </w:rPr>
              <w:t xml:space="preserve">Брифинг-приставка</w:t>
            </w:r>
            <w:r>
              <w:rPr>
                <w:rFonts w:ascii="Times New Roman" w:hAnsi="Times New Roman" w:eastAsia="Times New Roman" w:cs="Times New Roman"/>
                <w:spacing w:val="0"/>
                <w:sz w:val="20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0"/>
              </w:rPr>
            </w:r>
          </w:p>
          <w:p>
            <w:pPr>
              <w:ind w:left="0"/>
              <w:spacing w:after="0" w:afterAutospacing="0" w:line="283" w:lineRule="exact"/>
              <w:rPr>
                <w:rFonts w:ascii="Times New Roman" w:hAnsi="Times New Roman" w:cs="Times New Roman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pacing w:val="0"/>
                <w:sz w:val="20"/>
              </w:rPr>
              <w:t xml:space="preserve">ОКПД2: 31.01.12.110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0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41 580,00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41 580,00</w:t>
            </w:r>
            <w: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40 850,00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40 850,00</w:t>
            </w:r>
            <w: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41 090,00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41 090,00</w:t>
            </w:r>
            <w: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54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vMerge w:val="restart"/>
            <w:textDirection w:val="lrTb"/>
            <w:noWrap w:val="false"/>
          </w:tcPr>
          <w:p>
            <w:pPr>
              <w:contextualSpacing w:val="0"/>
              <w:ind w:left="0" w:firstLine="0"/>
              <w:jc w:val="left"/>
              <w:spacing w:after="0" w:afterAutospacing="0" w:line="283" w:lineRule="exact"/>
              <w:rPr>
                <w:rFonts w:ascii="Times New Roman" w:hAnsi="Times New Roman" w:cs="Times New Roman"/>
                <w:spacing w:val="0"/>
                <w:sz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pacing w:val="0"/>
                <w:sz w:val="20"/>
              </w:rPr>
              <w:t xml:space="preserve">Стол письменный</w:t>
            </w:r>
            <w:r>
              <w:rPr>
                <w:rFonts w:ascii="Times New Roman" w:hAnsi="Times New Roman" w:eastAsia="Times New Roman" w:cs="Times New Roman"/>
                <w:spacing w:val="0"/>
                <w:sz w:val="20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0"/>
              </w:rPr>
            </w:r>
          </w:p>
          <w:p>
            <w:pPr>
              <w:ind w:left="0"/>
              <w:spacing w:after="0" w:afterAutospacing="0" w:line="283" w:lineRule="exact"/>
              <w:rPr>
                <w:rFonts w:ascii="Times New Roman" w:hAnsi="Times New Roman" w:cs="Times New Roman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pacing w:val="0"/>
                <w:sz w:val="20"/>
              </w:rPr>
              <w:t xml:space="preserve">ОКПД2: 31.01.12.110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0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179 925,00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179 925,00</w:t>
            </w:r>
            <w: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158 622,00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158 622,00</w:t>
            </w:r>
            <w: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179 422,00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179 422,00</w:t>
            </w:r>
            <w: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54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vMerge w:val="restart"/>
            <w:textDirection w:val="lrTb"/>
            <w:noWrap w:val="false"/>
          </w:tcPr>
          <w:p>
            <w:pPr>
              <w:contextualSpacing w:val="0"/>
              <w:ind w:left="0" w:firstLine="0"/>
              <w:jc w:val="left"/>
              <w:spacing w:after="0" w:afterAutospacing="0" w:line="283" w:lineRule="exact"/>
              <w:rPr>
                <w:rFonts w:ascii="Times New Roman" w:hAnsi="Times New Roman" w:cs="Times New Roman"/>
                <w:spacing w:val="0"/>
                <w:sz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pacing w:val="0"/>
                <w:sz w:val="20"/>
              </w:rPr>
              <w:t xml:space="preserve">Стол для переговоров</w:t>
            </w:r>
            <w:r>
              <w:rPr>
                <w:rFonts w:ascii="Times New Roman" w:hAnsi="Times New Roman" w:eastAsia="Times New Roman" w:cs="Times New Roman"/>
                <w:spacing w:val="0"/>
                <w:sz w:val="20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0"/>
              </w:rPr>
            </w:r>
          </w:p>
          <w:p>
            <w:pPr>
              <w:contextualSpacing w:val="0"/>
              <w:ind w:left="0" w:firstLine="0"/>
              <w:jc w:val="left"/>
              <w:spacing w:after="0" w:afterAutospacing="0" w:line="283" w:lineRule="exact"/>
              <w:rPr>
                <w:rFonts w:ascii="Times New Roman" w:hAnsi="Times New Roman" w:cs="Times New Roman"/>
                <w:spacing w:val="0"/>
                <w:sz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pacing w:val="0"/>
                <w:sz w:val="20"/>
              </w:rPr>
              <w:t xml:space="preserve">ОКПД2: 31.01.12.110</w:t>
            </w:r>
            <w:r>
              <w:rPr>
                <w:rFonts w:ascii="Times New Roman" w:hAnsi="Times New Roman" w:eastAsia="Times New Roman" w:cs="Times New Roman"/>
                <w:spacing w:val="0"/>
                <w:sz w:val="20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0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pacing w:val="0"/>
                <w:sz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139 714,00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139 714,00</w:t>
            </w:r>
            <w:r/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138 402,00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138 402,00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138 836,00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138 836,00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9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90" w:type="dxa"/>
            <w:textDirection w:val="lrTb"/>
            <w:noWrap w:val="false"/>
          </w:tcPr>
          <w:p>
            <w:pPr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Итого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380 597,00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357 064,00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378 594,00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11"/>
            <w:tcBorders>
              <w:top w:val="single" w:color="auto" w:sz="4" w:space="0"/>
            </w:tcBorders>
            <w:tcW w:w="10768" w:type="dxa"/>
            <w:textDirection w:val="lrTb"/>
            <w:noWrap w:val="false"/>
          </w:tcPr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Ценовые предложения получены посредством размещения запроса цен в единой информационной системе в сфере закупок (ЕИС) (https://zakupki.gov.ru).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нализ рынка произведен и обоснование начальной (максимальной) цены контракта подготовлено на основании служебной записки Начальника отдела хозяйственно-технического обеспечения Андреева Г.А. от 27.08.2026 года № СЗ-ХТО-62.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ET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учетом принципа эффективности использования бюджетных средств и разъяснений в письме Министерства экономического развития Российской Федерации от 26 октября 2015 года № ОГ-Д28-13651, закупка осуществляется  по п. 4 ч. 1 ст. 93 Федерального закона "О контр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актной системе в сфере закупок товаров, работ, услуг для обеспечения государственных и муниципальных нужд" от 05.04.2013 № 44-ФЗ по цене и характеристикам, предложенными Источником № 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eastAsia="TimesET" w:cs="Times New Roman"/>
                <w:lang w:eastAsia="ar-SA"/>
              </w:rPr>
              <w:t xml:space="preserve">при соблюдении следующего условия:</w:t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закупки с определенным участником + НМЦК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Style w:val="713"/>
              <w:numPr>
                <w:ilvl w:val="0"/>
                <w:numId w:val="1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после проверки НМЦК посредством проведения Закупочной сессии на Официальном сайте единого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агрегатора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торговли (ЕАТ) (https://agregatoreat.ru) в случае отсутствия Победителя</w:t>
            </w:r>
            <w:r>
              <w:rPr>
                <w:rStyle w:val="858"/>
                <w:rFonts w:ascii="Times New Roman" w:hAnsi="Times New Roman" w:eastAsia="Times New Roman" w:cs="Times New Roman"/>
                <w:highlight w:val="white"/>
              </w:rPr>
              <w:footnoteReference w:id="2"/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 результатам формирования Итогового протокола такой сессии 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№2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  <w:p>
            <w:pPr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lang w:val="en-US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Закупочной сессии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  <w:lang w:val="en-US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</w:p>
          <w:p>
            <w:pPr>
              <w:pStyle w:val="713"/>
              <w:numPr>
                <w:ilvl w:val="0"/>
                <w:numId w:val="3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 случае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отсутствия в Итоговом протоколе сведений о Победителе Закупочной</w:t>
            </w:r>
            <w:r>
              <w:rPr>
                <w:rFonts w:ascii="Times New Roman" w:hAnsi="Times New Roman" w:eastAsia="Times New Roman" w:cs="Times New Roman"/>
              </w:rPr>
              <w:t xml:space="preserve"> сессии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№2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highlight w:val="yellow"/>
                <w:lang w:eastAsia="ru-RU"/>
              </w:rPr>
              <w:t xml:space="preserve">  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Специалист по закупкам</w:t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                        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К.В. Кравченко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sectPr>
      <w:footnotePr/>
      <w:endnotePr/>
      <w:type w:val="nextPage"/>
      <w:pgSz w:w="11906" w:h="16838" w:orient="portrait"/>
      <w:pgMar w:top="284" w:right="567" w:bottom="28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ET"/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6"/>
        <w:ind w:left="-283"/>
        <w:rPr>
          <w:rFonts w:ascii="Times New Roman" w:hAnsi="Times New Roman" w:cs="Times New Roman"/>
        </w:rPr>
      </w:pPr>
      <w:r>
        <w:rPr>
          <w:rStyle w:val="858"/>
          <w:rFonts w:ascii="Times New Roman" w:hAnsi="Times New Roman" w:eastAsia="Times New Roman" w:cs="Times New Roman"/>
          <w:vertAlign w:val="baseline"/>
        </w:rPr>
        <w:t xml:space="preserve">  </w:t>
      </w:r>
      <w:r>
        <w:rPr>
          <w:rStyle w:val="858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Победитель Закупочной сессии – участник закупки, имеющий лучшее ценовое предложение из указанных в Итоговом протоколе.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4">
    <w:name w:val="Heading 1 Char"/>
    <w:basedOn w:val="701"/>
    <w:link w:val="692"/>
    <w:uiPriority w:val="9"/>
    <w:rPr>
      <w:rFonts w:ascii="Arial" w:hAnsi="Arial" w:eastAsia="Arial" w:cs="Arial"/>
      <w:sz w:val="40"/>
      <w:szCs w:val="40"/>
    </w:rPr>
  </w:style>
  <w:style w:type="character" w:styleId="675">
    <w:name w:val="Heading 2 Char"/>
    <w:basedOn w:val="701"/>
    <w:link w:val="693"/>
    <w:uiPriority w:val="9"/>
    <w:rPr>
      <w:rFonts w:ascii="Arial" w:hAnsi="Arial" w:eastAsia="Arial" w:cs="Arial"/>
      <w:sz w:val="34"/>
    </w:rPr>
  </w:style>
  <w:style w:type="character" w:styleId="676">
    <w:name w:val="Heading 3 Char"/>
    <w:basedOn w:val="701"/>
    <w:link w:val="694"/>
    <w:uiPriority w:val="9"/>
    <w:rPr>
      <w:rFonts w:ascii="Arial" w:hAnsi="Arial" w:eastAsia="Arial" w:cs="Arial"/>
      <w:sz w:val="30"/>
      <w:szCs w:val="30"/>
    </w:rPr>
  </w:style>
  <w:style w:type="character" w:styleId="677">
    <w:name w:val="Heading 4 Char"/>
    <w:basedOn w:val="701"/>
    <w:link w:val="695"/>
    <w:uiPriority w:val="9"/>
    <w:rPr>
      <w:rFonts w:ascii="Arial" w:hAnsi="Arial" w:eastAsia="Arial" w:cs="Arial"/>
      <w:b/>
      <w:bCs/>
      <w:sz w:val="26"/>
      <w:szCs w:val="26"/>
    </w:rPr>
  </w:style>
  <w:style w:type="character" w:styleId="678">
    <w:name w:val="Heading 5 Char"/>
    <w:basedOn w:val="701"/>
    <w:link w:val="696"/>
    <w:uiPriority w:val="9"/>
    <w:rPr>
      <w:rFonts w:ascii="Arial" w:hAnsi="Arial" w:eastAsia="Arial" w:cs="Arial"/>
      <w:b/>
      <w:bCs/>
      <w:sz w:val="24"/>
      <w:szCs w:val="24"/>
    </w:rPr>
  </w:style>
  <w:style w:type="character" w:styleId="679">
    <w:name w:val="Heading 6 Char"/>
    <w:basedOn w:val="701"/>
    <w:link w:val="697"/>
    <w:uiPriority w:val="9"/>
    <w:rPr>
      <w:rFonts w:ascii="Arial" w:hAnsi="Arial" w:eastAsia="Arial" w:cs="Arial"/>
      <w:b/>
      <w:bCs/>
      <w:sz w:val="22"/>
      <w:szCs w:val="22"/>
    </w:rPr>
  </w:style>
  <w:style w:type="character" w:styleId="680">
    <w:name w:val="Heading 7 Char"/>
    <w:basedOn w:val="701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1">
    <w:name w:val="Heading 8 Char"/>
    <w:basedOn w:val="701"/>
    <w:link w:val="699"/>
    <w:uiPriority w:val="9"/>
    <w:rPr>
      <w:rFonts w:ascii="Arial" w:hAnsi="Arial" w:eastAsia="Arial" w:cs="Arial"/>
      <w:i/>
      <w:iCs/>
      <w:sz w:val="22"/>
      <w:szCs w:val="22"/>
    </w:rPr>
  </w:style>
  <w:style w:type="character" w:styleId="682">
    <w:name w:val="Heading 9 Char"/>
    <w:basedOn w:val="701"/>
    <w:link w:val="700"/>
    <w:uiPriority w:val="9"/>
    <w:rPr>
      <w:rFonts w:ascii="Arial" w:hAnsi="Arial" w:eastAsia="Arial" w:cs="Arial"/>
      <w:i/>
      <w:iCs/>
      <w:sz w:val="21"/>
      <w:szCs w:val="21"/>
    </w:rPr>
  </w:style>
  <w:style w:type="character" w:styleId="683">
    <w:name w:val="Title Char"/>
    <w:basedOn w:val="701"/>
    <w:link w:val="715"/>
    <w:uiPriority w:val="10"/>
    <w:rPr>
      <w:sz w:val="48"/>
      <w:szCs w:val="48"/>
    </w:rPr>
  </w:style>
  <w:style w:type="character" w:styleId="684">
    <w:name w:val="Subtitle Char"/>
    <w:basedOn w:val="701"/>
    <w:link w:val="717"/>
    <w:uiPriority w:val="11"/>
    <w:rPr>
      <w:sz w:val="24"/>
      <w:szCs w:val="24"/>
    </w:rPr>
  </w:style>
  <w:style w:type="character" w:styleId="685">
    <w:name w:val="Quote Char"/>
    <w:link w:val="719"/>
    <w:uiPriority w:val="29"/>
    <w:rPr>
      <w:i/>
    </w:rPr>
  </w:style>
  <w:style w:type="character" w:styleId="686">
    <w:name w:val="Intense Quote Char"/>
    <w:link w:val="721"/>
    <w:uiPriority w:val="30"/>
    <w:rPr>
      <w:i/>
    </w:rPr>
  </w:style>
  <w:style w:type="character" w:styleId="687">
    <w:name w:val="Header Char"/>
    <w:basedOn w:val="701"/>
    <w:link w:val="723"/>
    <w:uiPriority w:val="99"/>
  </w:style>
  <w:style w:type="character" w:styleId="688">
    <w:name w:val="Caption Char"/>
    <w:basedOn w:val="727"/>
    <w:link w:val="725"/>
    <w:uiPriority w:val="99"/>
  </w:style>
  <w:style w:type="character" w:styleId="689">
    <w:name w:val="Footnote Text Char"/>
    <w:link w:val="856"/>
    <w:uiPriority w:val="99"/>
    <w:rPr>
      <w:sz w:val="18"/>
    </w:rPr>
  </w:style>
  <w:style w:type="character" w:styleId="690">
    <w:name w:val="Endnote Text Char"/>
    <w:link w:val="859"/>
    <w:uiPriority w:val="99"/>
    <w:rPr>
      <w:sz w:val="20"/>
    </w:rPr>
  </w:style>
  <w:style w:type="paragraph" w:styleId="691" w:default="1">
    <w:name w:val="Normal"/>
    <w:qFormat/>
  </w:style>
  <w:style w:type="paragraph" w:styleId="692">
    <w:name w:val="Heading 1"/>
    <w:basedOn w:val="691"/>
    <w:next w:val="691"/>
    <w:link w:val="70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3">
    <w:name w:val="Heading 2"/>
    <w:basedOn w:val="691"/>
    <w:next w:val="691"/>
    <w:link w:val="70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4">
    <w:name w:val="Heading 3"/>
    <w:basedOn w:val="691"/>
    <w:next w:val="691"/>
    <w:link w:val="70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5">
    <w:name w:val="Heading 4"/>
    <w:basedOn w:val="691"/>
    <w:next w:val="691"/>
    <w:link w:val="70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691"/>
    <w:next w:val="691"/>
    <w:link w:val="70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7">
    <w:name w:val="Heading 6"/>
    <w:basedOn w:val="691"/>
    <w:next w:val="691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98">
    <w:name w:val="Heading 7"/>
    <w:basedOn w:val="691"/>
    <w:next w:val="691"/>
    <w:link w:val="71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99">
    <w:name w:val="Heading 8"/>
    <w:basedOn w:val="691"/>
    <w:next w:val="69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00">
    <w:name w:val="Heading 9"/>
    <w:basedOn w:val="691"/>
    <w:next w:val="691"/>
    <w:link w:val="71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 w:default="1">
    <w:name w:val="Default Paragraph Font"/>
    <w:uiPriority w:val="1"/>
    <w:semiHidden/>
    <w:unhideWhenUsed/>
  </w:style>
  <w:style w:type="table" w:styleId="7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3" w:default="1">
    <w:name w:val="No List"/>
    <w:uiPriority w:val="99"/>
    <w:semiHidden/>
    <w:unhideWhenUsed/>
  </w:style>
  <w:style w:type="character" w:styleId="704" w:customStyle="1">
    <w:name w:val="Заголовок 1 Знак"/>
    <w:basedOn w:val="701"/>
    <w:link w:val="692"/>
    <w:uiPriority w:val="9"/>
    <w:rPr>
      <w:rFonts w:ascii="Arial" w:hAnsi="Arial" w:eastAsia="Arial" w:cs="Arial"/>
      <w:sz w:val="40"/>
      <w:szCs w:val="40"/>
    </w:rPr>
  </w:style>
  <w:style w:type="character" w:styleId="705" w:customStyle="1">
    <w:name w:val="Заголовок 2 Знак"/>
    <w:basedOn w:val="701"/>
    <w:link w:val="693"/>
    <w:uiPriority w:val="9"/>
    <w:rPr>
      <w:rFonts w:ascii="Arial" w:hAnsi="Arial" w:eastAsia="Arial" w:cs="Arial"/>
      <w:sz w:val="34"/>
    </w:rPr>
  </w:style>
  <w:style w:type="character" w:styleId="706" w:customStyle="1">
    <w:name w:val="Заголовок 3 Знак"/>
    <w:basedOn w:val="701"/>
    <w:link w:val="694"/>
    <w:uiPriority w:val="9"/>
    <w:rPr>
      <w:rFonts w:ascii="Arial" w:hAnsi="Arial" w:eastAsia="Arial" w:cs="Arial"/>
      <w:sz w:val="30"/>
      <w:szCs w:val="30"/>
    </w:rPr>
  </w:style>
  <w:style w:type="character" w:styleId="707" w:customStyle="1">
    <w:name w:val="Заголовок 4 Знак"/>
    <w:basedOn w:val="701"/>
    <w:link w:val="695"/>
    <w:uiPriority w:val="9"/>
    <w:rPr>
      <w:rFonts w:ascii="Arial" w:hAnsi="Arial" w:eastAsia="Arial" w:cs="Arial"/>
      <w:b/>
      <w:bCs/>
      <w:sz w:val="26"/>
      <w:szCs w:val="26"/>
    </w:rPr>
  </w:style>
  <w:style w:type="character" w:styleId="708" w:customStyle="1">
    <w:name w:val="Заголовок 5 Знак"/>
    <w:basedOn w:val="701"/>
    <w:link w:val="696"/>
    <w:uiPriority w:val="9"/>
    <w:rPr>
      <w:rFonts w:ascii="Arial" w:hAnsi="Arial" w:eastAsia="Arial" w:cs="Arial"/>
      <w:b/>
      <w:bCs/>
      <w:sz w:val="24"/>
      <w:szCs w:val="24"/>
    </w:rPr>
  </w:style>
  <w:style w:type="character" w:styleId="709" w:customStyle="1">
    <w:name w:val="Заголовок 6 Знак"/>
    <w:basedOn w:val="701"/>
    <w:link w:val="697"/>
    <w:uiPriority w:val="9"/>
    <w:rPr>
      <w:rFonts w:ascii="Arial" w:hAnsi="Arial" w:eastAsia="Arial" w:cs="Arial"/>
      <w:b/>
      <w:bCs/>
      <w:sz w:val="22"/>
      <w:szCs w:val="22"/>
    </w:rPr>
  </w:style>
  <w:style w:type="character" w:styleId="710" w:customStyle="1">
    <w:name w:val="Заголовок 7 Знак"/>
    <w:basedOn w:val="701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1" w:customStyle="1">
    <w:name w:val="Заголовок 8 Знак"/>
    <w:basedOn w:val="701"/>
    <w:link w:val="699"/>
    <w:uiPriority w:val="9"/>
    <w:rPr>
      <w:rFonts w:ascii="Arial" w:hAnsi="Arial" w:eastAsia="Arial" w:cs="Arial"/>
      <w:i/>
      <w:iCs/>
      <w:sz w:val="22"/>
      <w:szCs w:val="22"/>
    </w:rPr>
  </w:style>
  <w:style w:type="character" w:styleId="712" w:customStyle="1">
    <w:name w:val="Заголовок 9 Знак"/>
    <w:basedOn w:val="701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13">
    <w:name w:val="List Paragraph"/>
    <w:basedOn w:val="691"/>
    <w:uiPriority w:val="34"/>
    <w:qFormat/>
    <w:pPr>
      <w:contextualSpacing/>
      <w:ind w:left="720"/>
    </w:pPr>
  </w:style>
  <w:style w:type="paragraph" w:styleId="714">
    <w:name w:val="No Spacing"/>
    <w:uiPriority w:val="1"/>
    <w:qFormat/>
    <w:pPr>
      <w:spacing w:after="0" w:line="240" w:lineRule="auto"/>
    </w:pPr>
  </w:style>
  <w:style w:type="paragraph" w:styleId="715">
    <w:name w:val="Title"/>
    <w:basedOn w:val="691"/>
    <w:next w:val="691"/>
    <w:link w:val="71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6" w:customStyle="1">
    <w:name w:val="Заголовок Знак"/>
    <w:basedOn w:val="701"/>
    <w:link w:val="715"/>
    <w:uiPriority w:val="10"/>
    <w:rPr>
      <w:sz w:val="48"/>
      <w:szCs w:val="48"/>
    </w:rPr>
  </w:style>
  <w:style w:type="paragraph" w:styleId="717">
    <w:name w:val="Subtitle"/>
    <w:basedOn w:val="691"/>
    <w:next w:val="691"/>
    <w:link w:val="718"/>
    <w:uiPriority w:val="11"/>
    <w:qFormat/>
    <w:pPr>
      <w:spacing w:before="200" w:after="200"/>
    </w:pPr>
    <w:rPr>
      <w:sz w:val="24"/>
      <w:szCs w:val="24"/>
    </w:rPr>
  </w:style>
  <w:style w:type="character" w:styleId="718" w:customStyle="1">
    <w:name w:val="Подзаголовок Знак"/>
    <w:basedOn w:val="701"/>
    <w:link w:val="717"/>
    <w:uiPriority w:val="11"/>
    <w:rPr>
      <w:sz w:val="24"/>
      <w:szCs w:val="24"/>
    </w:rPr>
  </w:style>
  <w:style w:type="paragraph" w:styleId="719">
    <w:name w:val="Quote"/>
    <w:basedOn w:val="691"/>
    <w:next w:val="691"/>
    <w:link w:val="720"/>
    <w:uiPriority w:val="29"/>
    <w:qFormat/>
    <w:pPr>
      <w:ind w:left="720" w:right="720"/>
    </w:pPr>
    <w:rPr>
      <w:i/>
    </w:rPr>
  </w:style>
  <w:style w:type="character" w:styleId="720" w:customStyle="1">
    <w:name w:val="Цитата 2 Знак"/>
    <w:link w:val="719"/>
    <w:uiPriority w:val="29"/>
    <w:rPr>
      <w:i/>
    </w:rPr>
  </w:style>
  <w:style w:type="paragraph" w:styleId="721">
    <w:name w:val="Intense Quote"/>
    <w:basedOn w:val="691"/>
    <w:next w:val="691"/>
    <w:link w:val="72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2" w:customStyle="1">
    <w:name w:val="Выделенная цитата Знак"/>
    <w:link w:val="721"/>
    <w:uiPriority w:val="30"/>
    <w:rPr>
      <w:i/>
    </w:rPr>
  </w:style>
  <w:style w:type="paragraph" w:styleId="723">
    <w:name w:val="Header"/>
    <w:basedOn w:val="691"/>
    <w:link w:val="72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4" w:customStyle="1">
    <w:name w:val="Верхний колонтитул Знак"/>
    <w:basedOn w:val="701"/>
    <w:link w:val="723"/>
    <w:uiPriority w:val="99"/>
  </w:style>
  <w:style w:type="paragraph" w:styleId="725">
    <w:name w:val="Footer"/>
    <w:basedOn w:val="691"/>
    <w:link w:val="7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6" w:customStyle="1">
    <w:name w:val="Footer Char"/>
    <w:basedOn w:val="701"/>
    <w:uiPriority w:val="99"/>
  </w:style>
  <w:style w:type="paragraph" w:styleId="727">
    <w:name w:val="Caption"/>
    <w:basedOn w:val="691"/>
    <w:next w:val="691"/>
    <w:link w:val="68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8" w:customStyle="1">
    <w:name w:val="Нижний колонтитул Знак"/>
    <w:link w:val="725"/>
    <w:uiPriority w:val="99"/>
  </w:style>
  <w:style w:type="table" w:styleId="729">
    <w:name w:val="Table Grid"/>
    <w:basedOn w:val="70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30" w:customStyle="1">
    <w:name w:val="Table Grid Light"/>
    <w:basedOn w:val="70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1">
    <w:name w:val="Plain Table 1"/>
    <w:basedOn w:val="70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2"/>
    <w:basedOn w:val="70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3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>
    <w:name w:val="Plain Table 4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Plain Table 5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>
    <w:name w:val="Grid Table 1 Light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4"/>
    <w:basedOn w:val="7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 w:customStyle="1">
    <w:name w:val="Grid Table 4 - Accent 1"/>
    <w:basedOn w:val="7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9" w:customStyle="1">
    <w:name w:val="Grid Table 4 - Accent 2"/>
    <w:basedOn w:val="7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0" w:customStyle="1">
    <w:name w:val="Grid Table 4 - Accent 3"/>
    <w:basedOn w:val="7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1" w:customStyle="1">
    <w:name w:val="Grid Table 4 - Accent 4"/>
    <w:basedOn w:val="7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2" w:customStyle="1">
    <w:name w:val="Grid Table 4 - Accent 5"/>
    <w:basedOn w:val="7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3" w:customStyle="1">
    <w:name w:val="Grid Table 4 - Accent 6"/>
    <w:basedOn w:val="7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4">
    <w:name w:val="Grid Table 5 Dark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1">
    <w:name w:val="Grid Table 6 Colorful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2" w:customStyle="1">
    <w:name w:val="Grid Table 6 Colorful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3" w:customStyle="1">
    <w:name w:val="Grid Table 6 Colorful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4" w:customStyle="1">
    <w:name w:val="Grid Table 6 Colorful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5" w:customStyle="1">
    <w:name w:val="Grid Table 6 Colorful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6" w:customStyle="1">
    <w:name w:val="Grid Table 6 Colorful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7" w:customStyle="1">
    <w:name w:val="Grid Table 6 Colorful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8">
    <w:name w:val="Grid Table 7 Colorful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1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2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3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4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5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6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9">
    <w:name w:val="List Table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5 Dark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>
    <w:name w:val="List Table 6 Colorful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1" w:customStyle="1">
    <w:name w:val="List Table 6 Colorful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2" w:customStyle="1">
    <w:name w:val="List Table 6 Colorful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3" w:customStyle="1">
    <w:name w:val="List Table 6 Colorful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4" w:customStyle="1">
    <w:name w:val="List Table 6 Colorful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5" w:customStyle="1">
    <w:name w:val="List Table 6 Colorful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6" w:customStyle="1">
    <w:name w:val="List Table 6 Colorful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7">
    <w:name w:val="List Table 7 Colorful"/>
    <w:basedOn w:val="7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ned - Accent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5" w:customStyle="1">
    <w:name w:val="Lined - Accent 1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6" w:customStyle="1">
    <w:name w:val="Lined - Accent 2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7" w:customStyle="1">
    <w:name w:val="Lined - Accent 3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8" w:customStyle="1">
    <w:name w:val="Lined - Accent 4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9" w:customStyle="1">
    <w:name w:val="Lined - Accent 5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0" w:customStyle="1">
    <w:name w:val="Lined - Accent 6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1" w:customStyle="1">
    <w:name w:val="Bordered &amp; Lined - Accent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2" w:customStyle="1">
    <w:name w:val="Bordered &amp; Lined - Accent 1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3" w:customStyle="1">
    <w:name w:val="Bordered &amp; Lined - Accent 2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4" w:customStyle="1">
    <w:name w:val="Bordered &amp; Lined - Accent 3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5" w:customStyle="1">
    <w:name w:val="Bordered &amp; Lined - Accent 4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6" w:customStyle="1">
    <w:name w:val="Bordered &amp; Lined - Accent 5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7" w:customStyle="1">
    <w:name w:val="Bordered &amp; Lined - Accent 6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8" w:customStyle="1">
    <w:name w:val="Bordered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9" w:customStyle="1">
    <w:name w:val="Bordered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50" w:customStyle="1">
    <w:name w:val="Bordered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1" w:customStyle="1">
    <w:name w:val="Bordered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2" w:customStyle="1">
    <w:name w:val="Bordered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3" w:customStyle="1">
    <w:name w:val="Bordered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4" w:customStyle="1">
    <w:name w:val="Bordered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5">
    <w:name w:val="Hyperlink"/>
    <w:uiPriority w:val="99"/>
    <w:unhideWhenUsed/>
    <w:rPr>
      <w:color w:val="0563c1" w:themeColor="hyperlink"/>
      <w:u w:val="single"/>
    </w:rPr>
  </w:style>
  <w:style w:type="paragraph" w:styleId="856">
    <w:name w:val="footnote text"/>
    <w:basedOn w:val="691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 w:customStyle="1">
    <w:name w:val="Текст сноски Знак"/>
    <w:link w:val="856"/>
    <w:uiPriority w:val="99"/>
    <w:rPr>
      <w:sz w:val="18"/>
    </w:rPr>
  </w:style>
  <w:style w:type="character" w:styleId="858">
    <w:name w:val="footnote reference"/>
    <w:basedOn w:val="701"/>
    <w:uiPriority w:val="99"/>
    <w:unhideWhenUsed/>
    <w:rPr>
      <w:vertAlign w:val="superscript"/>
    </w:rPr>
  </w:style>
  <w:style w:type="paragraph" w:styleId="859">
    <w:name w:val="endnote text"/>
    <w:basedOn w:val="691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 w:customStyle="1">
    <w:name w:val="Текст концевой сноски Знак"/>
    <w:link w:val="859"/>
    <w:uiPriority w:val="99"/>
    <w:rPr>
      <w:sz w:val="20"/>
    </w:rPr>
  </w:style>
  <w:style w:type="character" w:styleId="861">
    <w:name w:val="endnote reference"/>
    <w:basedOn w:val="701"/>
    <w:uiPriority w:val="99"/>
    <w:semiHidden/>
    <w:unhideWhenUsed/>
    <w:rPr>
      <w:vertAlign w:val="superscript"/>
    </w:rPr>
  </w:style>
  <w:style w:type="paragraph" w:styleId="862">
    <w:name w:val="toc 1"/>
    <w:basedOn w:val="691"/>
    <w:next w:val="691"/>
    <w:uiPriority w:val="39"/>
    <w:unhideWhenUsed/>
    <w:pPr>
      <w:spacing w:after="57"/>
    </w:pPr>
  </w:style>
  <w:style w:type="paragraph" w:styleId="863">
    <w:name w:val="toc 2"/>
    <w:basedOn w:val="691"/>
    <w:next w:val="691"/>
    <w:uiPriority w:val="39"/>
    <w:unhideWhenUsed/>
    <w:pPr>
      <w:ind w:left="283"/>
      <w:spacing w:after="57"/>
    </w:pPr>
  </w:style>
  <w:style w:type="paragraph" w:styleId="864">
    <w:name w:val="toc 3"/>
    <w:basedOn w:val="691"/>
    <w:next w:val="691"/>
    <w:uiPriority w:val="39"/>
    <w:unhideWhenUsed/>
    <w:pPr>
      <w:ind w:left="567"/>
      <w:spacing w:after="57"/>
    </w:pPr>
  </w:style>
  <w:style w:type="paragraph" w:styleId="865">
    <w:name w:val="toc 4"/>
    <w:basedOn w:val="691"/>
    <w:next w:val="691"/>
    <w:uiPriority w:val="39"/>
    <w:unhideWhenUsed/>
    <w:pPr>
      <w:ind w:left="850"/>
      <w:spacing w:after="57"/>
    </w:pPr>
  </w:style>
  <w:style w:type="paragraph" w:styleId="866">
    <w:name w:val="toc 5"/>
    <w:basedOn w:val="691"/>
    <w:next w:val="691"/>
    <w:uiPriority w:val="39"/>
    <w:unhideWhenUsed/>
    <w:pPr>
      <w:ind w:left="1134"/>
      <w:spacing w:after="57"/>
    </w:pPr>
  </w:style>
  <w:style w:type="paragraph" w:styleId="867">
    <w:name w:val="toc 6"/>
    <w:basedOn w:val="691"/>
    <w:next w:val="691"/>
    <w:uiPriority w:val="39"/>
    <w:unhideWhenUsed/>
    <w:pPr>
      <w:ind w:left="1417"/>
      <w:spacing w:after="57"/>
    </w:pPr>
  </w:style>
  <w:style w:type="paragraph" w:styleId="868">
    <w:name w:val="toc 7"/>
    <w:basedOn w:val="691"/>
    <w:next w:val="691"/>
    <w:uiPriority w:val="39"/>
    <w:unhideWhenUsed/>
    <w:pPr>
      <w:ind w:left="1701"/>
      <w:spacing w:after="57"/>
    </w:pPr>
  </w:style>
  <w:style w:type="paragraph" w:styleId="869">
    <w:name w:val="toc 8"/>
    <w:basedOn w:val="691"/>
    <w:next w:val="691"/>
    <w:uiPriority w:val="39"/>
    <w:unhideWhenUsed/>
    <w:pPr>
      <w:ind w:left="1984"/>
      <w:spacing w:after="57"/>
    </w:pPr>
  </w:style>
  <w:style w:type="paragraph" w:styleId="870">
    <w:name w:val="toc 9"/>
    <w:basedOn w:val="691"/>
    <w:next w:val="691"/>
    <w:uiPriority w:val="39"/>
    <w:unhideWhenUsed/>
    <w:pPr>
      <w:ind w:left="2268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691"/>
    <w:next w:val="691"/>
    <w:uiPriority w:val="99"/>
    <w:unhideWhenUsed/>
    <w:pPr>
      <w:spacing w:after="0"/>
    </w:pPr>
  </w:style>
  <w:style w:type="paragraph" w:styleId="873">
    <w:name w:val="Balloon Text"/>
    <w:basedOn w:val="691"/>
    <w:link w:val="87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4" w:customStyle="1">
    <w:name w:val="Текст выноски Знак"/>
    <w:basedOn w:val="701"/>
    <w:link w:val="87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Теселкин Владимир Андреевич</dc:creator>
  <cp:keywords/>
  <dc:description/>
  <cp:lastModifiedBy>k.kravchenko</cp:lastModifiedBy>
  <cp:revision>54</cp:revision>
  <dcterms:created xsi:type="dcterms:W3CDTF">2023-07-23T09:31:00Z</dcterms:created>
  <dcterms:modified xsi:type="dcterms:W3CDTF">2026-09-02T13:25:36Z</dcterms:modified>
</cp:coreProperties>
</file>