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6DBE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Описание объекта закупки</w:t>
      </w:r>
    </w:p>
    <w:p w14:paraId="113BD1F6">
      <w:pPr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Наименование объекта закупки: Поставка продуктов питания (какао-порошок,).</w:t>
      </w:r>
    </w:p>
    <w:p w14:paraId="3EF27620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>Требования к техническим характеристикам объекта закупки, функциональным характеристикам (потребительским свойствам), эксплуатационным характеристикам и иным показателям, связанным с определением соответствия поставляемого товара потребностям Заказчика: приведены в таблице 1 «Наименование, характеристика товара. Требования к техническим, функциональным и качественным характеристикам», при этом поставляемый Товар должен быть пригодным для целей его использования, в соответствии с назначением и свойствами такого товара, и должен соответствовать функциональным характеристикам, установленным производителем для данного вида товара.</w:t>
      </w:r>
    </w:p>
    <w:p w14:paraId="76AA8675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Требования к гарантии качества товара, а также требования к гарантийному сроку и (или) объему предоставления гарантий их качества: Пищевая продукция, находящаяся в обращении на таможенной территории Таможенного союза в течение установленного срока годности, при использовании по назначению должна быть безопасной в соответствии с требованиями установленными ТР ТС 021/2011 «О безопасности пищевой продукции», а так же должны учитываться требования технических регламентов Таможенного союза, устанавливающих обязательные требования к отдельным видам пищевой продукции.  Маркировка пищевой продукции должна соответствовать требованиям ТР ТС 022/2011 «Пищевая продукция в части </w:t>
      </w:r>
      <w:r>
        <w:rPr>
          <w:bCs/>
          <w:sz w:val="22"/>
          <w:szCs w:val="22"/>
          <w:lang w:val="ru-RU"/>
        </w:rPr>
        <w:t>её</w:t>
      </w:r>
      <w:r>
        <w:rPr>
          <w:bCs/>
          <w:sz w:val="22"/>
          <w:szCs w:val="22"/>
        </w:rPr>
        <w:t xml:space="preserve"> маркировки». </w:t>
      </w:r>
    </w:p>
    <w:p w14:paraId="1DFDEA58">
      <w:pPr>
        <w:ind w:firstLine="567"/>
        <w:jc w:val="both"/>
        <w:rPr>
          <w:bCs/>
        </w:rPr>
      </w:pPr>
      <w:r>
        <w:rPr>
          <w:bCs/>
        </w:rPr>
        <w:t>Примечание: 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14:paraId="3718D8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Таблица 1 «Наименование, характеристика товара. Требования к техническим, функциональным и качественным характеристикам»</w:t>
      </w:r>
    </w:p>
    <w:tbl>
      <w:tblPr>
        <w:tblStyle w:val="3"/>
        <w:tblW w:w="1542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560"/>
        <w:gridCol w:w="2409"/>
        <w:gridCol w:w="3828"/>
        <w:gridCol w:w="4110"/>
        <w:gridCol w:w="1134"/>
        <w:gridCol w:w="1701"/>
      </w:tblGrid>
      <w:tr w14:paraId="32EC6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680" w:type="dxa"/>
            <w:vMerge w:val="restart"/>
            <w:shd w:val="clear" w:color="auto" w:fill="auto"/>
            <w:vAlign w:val="center"/>
          </w:tcPr>
          <w:p w14:paraId="2168134A">
            <w:pPr>
              <w:jc w:val="center"/>
              <w:rPr>
                <w:b/>
              </w:rPr>
            </w:pPr>
            <w:bookmarkStart w:id="0" w:name="_Hlk133408834"/>
            <w:r>
              <w:rPr>
                <w:b/>
              </w:rPr>
              <w:t>№ п/п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30B8B44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товаров</w:t>
            </w:r>
          </w:p>
        </w:tc>
        <w:tc>
          <w:tcPr>
            <w:tcW w:w="6237" w:type="dxa"/>
            <w:gridSpan w:val="2"/>
            <w:vAlign w:val="center"/>
          </w:tcPr>
          <w:p w14:paraId="38E9030D">
            <w:pPr>
              <w:jc w:val="center"/>
              <w:rPr>
                <w:b/>
              </w:rPr>
            </w:pPr>
            <w:r>
              <w:rPr>
                <w:b/>
              </w:rPr>
              <w:t>Качественные характеристики и требования</w:t>
            </w:r>
          </w:p>
        </w:tc>
        <w:tc>
          <w:tcPr>
            <w:tcW w:w="4110" w:type="dxa"/>
            <w:vMerge w:val="restart"/>
            <w:vAlign w:val="center"/>
          </w:tcPr>
          <w:p w14:paraId="5E26DBD8">
            <w:pPr>
              <w:jc w:val="center"/>
              <w:rPr>
                <w:b/>
              </w:rPr>
            </w:pPr>
            <w:r>
              <w:rPr>
                <w:b/>
                <w:bCs/>
                <w:kern w:val="3"/>
              </w:rPr>
              <w:t>Обоснование включения показателя в описание объекта закупки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3CCCA4F">
            <w:pPr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1701" w:type="dxa"/>
            <w:vMerge w:val="restart"/>
            <w:vAlign w:val="center"/>
          </w:tcPr>
          <w:p w14:paraId="53B9494A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Кол-во</w:t>
            </w:r>
          </w:p>
        </w:tc>
      </w:tr>
      <w:tr w14:paraId="71ED1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680" w:type="dxa"/>
            <w:vMerge w:val="continue"/>
            <w:vAlign w:val="center"/>
          </w:tcPr>
          <w:p w14:paraId="313575F4">
            <w:pPr>
              <w:jc w:val="center"/>
            </w:pPr>
          </w:p>
        </w:tc>
        <w:tc>
          <w:tcPr>
            <w:tcW w:w="1560" w:type="dxa"/>
            <w:vMerge w:val="continue"/>
            <w:vAlign w:val="center"/>
          </w:tcPr>
          <w:p w14:paraId="6AFAF166">
            <w:pPr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430ECE3">
            <w:pPr>
              <w:pStyle w:val="5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Требования к функциональным, техническим и качественным характеристикам товара</w:t>
            </w:r>
          </w:p>
        </w:tc>
        <w:tc>
          <w:tcPr>
            <w:tcW w:w="3828" w:type="dxa"/>
            <w:vAlign w:val="center"/>
          </w:tcPr>
          <w:p w14:paraId="53FC8CE4">
            <w:pPr>
              <w:pStyle w:val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Наличие требуемых характеристик или требуемая величина технической характеристики</w:t>
            </w:r>
          </w:p>
        </w:tc>
        <w:tc>
          <w:tcPr>
            <w:tcW w:w="4110" w:type="dxa"/>
            <w:vMerge w:val="continue"/>
          </w:tcPr>
          <w:p w14:paraId="1AB5EB29">
            <w:pPr>
              <w:jc w:val="center"/>
            </w:pPr>
          </w:p>
        </w:tc>
        <w:tc>
          <w:tcPr>
            <w:tcW w:w="1134" w:type="dxa"/>
            <w:vMerge w:val="continue"/>
            <w:vAlign w:val="center"/>
          </w:tcPr>
          <w:p w14:paraId="500B3FB0">
            <w:pPr>
              <w:jc w:val="center"/>
            </w:pPr>
          </w:p>
        </w:tc>
        <w:tc>
          <w:tcPr>
            <w:tcW w:w="1701" w:type="dxa"/>
            <w:vMerge w:val="continue"/>
          </w:tcPr>
          <w:p w14:paraId="022725DC">
            <w:pPr>
              <w:jc w:val="center"/>
            </w:pPr>
          </w:p>
        </w:tc>
      </w:tr>
      <w:tr w14:paraId="54A25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680" w:type="dxa"/>
            <w:vMerge w:val="restart"/>
            <w:shd w:val="clear" w:color="auto" w:fill="auto"/>
          </w:tcPr>
          <w:p w14:paraId="2F0B4EF7">
            <w:pPr>
              <w:jc w:val="center"/>
            </w:pPr>
            <w:r>
              <w:t>1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A53DE70">
            <w:pPr>
              <w:pStyle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Какао-порошок</w:t>
            </w:r>
          </w:p>
          <w:p w14:paraId="5E895B8F">
            <w:pPr>
              <w:pStyle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КТРУ: 10.82.14.000-00000009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3C03A1A">
            <w:pPr>
              <w:pStyle w:val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какао-порошка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5081B1BD">
            <w:pPr>
              <w:pStyle w:val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Какао-порошок;</w:t>
            </w:r>
          </w:p>
        </w:tc>
        <w:tc>
          <w:tcPr>
            <w:tcW w:w="4110" w:type="dxa"/>
            <w:vAlign w:val="center"/>
          </w:tcPr>
          <w:p w14:paraId="1A8C85A4">
            <w:pPr>
              <w:jc w:val="center"/>
            </w:pPr>
            <w:r>
              <w:rPr>
                <w:kern w:val="3"/>
              </w:rPr>
              <w:t>соответствие КТРУ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BEFA039">
            <w:pPr>
              <w:jc w:val="center"/>
            </w:pPr>
            <w:r>
              <w:t>кг</w:t>
            </w:r>
          </w:p>
        </w:tc>
        <w:tc>
          <w:tcPr>
            <w:tcW w:w="1701" w:type="dxa"/>
            <w:vMerge w:val="restart"/>
          </w:tcPr>
          <w:p w14:paraId="76782BD3">
            <w:pPr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6</w:t>
            </w:r>
            <w:bookmarkStart w:id="1" w:name="_GoBack"/>
            <w:bookmarkEnd w:id="1"/>
          </w:p>
        </w:tc>
      </w:tr>
      <w:tr w14:paraId="1A54B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680" w:type="dxa"/>
            <w:vMerge w:val="continue"/>
            <w:shd w:val="clear" w:color="auto" w:fill="auto"/>
          </w:tcPr>
          <w:p w14:paraId="0A885C96">
            <w:pPr>
              <w:jc w:val="center"/>
            </w:pPr>
          </w:p>
        </w:tc>
        <w:tc>
          <w:tcPr>
            <w:tcW w:w="1560" w:type="dxa"/>
            <w:vMerge w:val="continue"/>
            <w:shd w:val="clear" w:color="auto" w:fill="auto"/>
          </w:tcPr>
          <w:p w14:paraId="2C548D4E">
            <w:pPr>
              <w:pStyle w:val="5"/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2BDC69F">
            <w:pPr>
              <w:pStyle w:val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 составе сахара или других подслащивающих веществ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0579A113">
            <w:pPr>
              <w:pStyle w:val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Нет;</w:t>
            </w:r>
          </w:p>
        </w:tc>
        <w:tc>
          <w:tcPr>
            <w:tcW w:w="4110" w:type="dxa"/>
            <w:vAlign w:val="center"/>
          </w:tcPr>
          <w:p w14:paraId="26250B2E">
            <w:pPr>
              <w:jc w:val="center"/>
              <w:rPr>
                <w:kern w:val="3"/>
              </w:rPr>
            </w:pPr>
            <w:r>
              <w:rPr>
                <w:kern w:val="3"/>
              </w:rPr>
              <w:t>соответствие КТРУ</w:t>
            </w:r>
          </w:p>
        </w:tc>
        <w:tc>
          <w:tcPr>
            <w:tcW w:w="1134" w:type="dxa"/>
            <w:vMerge w:val="continue"/>
            <w:shd w:val="clear" w:color="auto" w:fill="auto"/>
          </w:tcPr>
          <w:p w14:paraId="762A9CCE">
            <w:pPr>
              <w:jc w:val="center"/>
            </w:pPr>
          </w:p>
        </w:tc>
        <w:tc>
          <w:tcPr>
            <w:tcW w:w="1701" w:type="dxa"/>
            <w:vMerge w:val="continue"/>
          </w:tcPr>
          <w:p w14:paraId="6C571C10">
            <w:pPr>
              <w:jc w:val="center"/>
            </w:pPr>
          </w:p>
        </w:tc>
      </w:tr>
      <w:tr w14:paraId="38D37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680" w:type="dxa"/>
            <w:vMerge w:val="continue"/>
            <w:shd w:val="clear" w:color="auto" w:fill="auto"/>
          </w:tcPr>
          <w:p w14:paraId="0820269A">
            <w:pPr>
              <w:jc w:val="center"/>
            </w:pPr>
          </w:p>
        </w:tc>
        <w:tc>
          <w:tcPr>
            <w:tcW w:w="1560" w:type="dxa"/>
            <w:vMerge w:val="continue"/>
            <w:shd w:val="clear" w:color="auto" w:fill="auto"/>
          </w:tcPr>
          <w:p w14:paraId="5475A455">
            <w:pPr>
              <w:pStyle w:val="5"/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18BDF10">
            <w:pPr>
              <w:pStyle w:val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108-2014-</w:t>
            </w:r>
            <w:r>
              <w:t xml:space="preserve"> </w:t>
            </w:r>
            <w:r>
              <w:rPr>
                <w:sz w:val="20"/>
                <w:szCs w:val="20"/>
              </w:rPr>
              <w:t>Какао-порошок. Технические условия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0DF92A4E">
            <w:pPr>
              <w:pStyle w:val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</w:p>
        </w:tc>
        <w:tc>
          <w:tcPr>
            <w:tcW w:w="4110" w:type="dxa"/>
          </w:tcPr>
          <w:p w14:paraId="2AD89C5F">
            <w:pPr>
              <w:pStyle w:val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Рекомендация врача-диетолога в соответствии с Приказом Минздрава РФ от 5 августа 2003 г. N 330 "О мерах по совершенствованию лечебного питания в лечебно-профилактических учреждениях Российской Федерации"</w:t>
            </w:r>
          </w:p>
        </w:tc>
        <w:tc>
          <w:tcPr>
            <w:tcW w:w="1134" w:type="dxa"/>
            <w:vMerge w:val="continue"/>
            <w:shd w:val="clear" w:color="auto" w:fill="auto"/>
          </w:tcPr>
          <w:p w14:paraId="52F3BE87">
            <w:pPr>
              <w:jc w:val="center"/>
            </w:pPr>
          </w:p>
        </w:tc>
        <w:tc>
          <w:tcPr>
            <w:tcW w:w="1701" w:type="dxa"/>
            <w:vMerge w:val="continue"/>
          </w:tcPr>
          <w:p w14:paraId="7A56922A">
            <w:pPr>
              <w:jc w:val="center"/>
            </w:pPr>
          </w:p>
        </w:tc>
      </w:tr>
      <w:bookmarkEnd w:id="0"/>
    </w:tbl>
    <w:p w14:paraId="7A54CA94">
      <w:pPr>
        <w:ind w:firstLine="709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Поставляемые Товары должны соответствовать ГОСТам, действующим на данный момент на территории РФ, ТУ и (или) иным документам, регламентирующим качество Товара. Одновременно с передачей Товара, передаются относящиеся к нему подлинники документов: - сертификат соответствия или декларация. Соковая продукция должна соответствовать техническому регламенту на соковую продукцию из фруктов и овощей.</w:t>
      </w:r>
    </w:p>
    <w:p w14:paraId="21EC8F39">
      <w:pPr>
        <w:ind w:firstLine="709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- При изготовлении данного Товара не должно быть использовано продовольственное сырье, изготовленное с использованием добавок, отдельных видов лекарственных средств, пестицидов, агрохимикатов и других, опасных для здоровья человека веществ и соединений. Пищевые добавки, используемые при изготовлении пищевых продуктов, и биологически активные добавки не должны причинять вред жизни и здоровью детей;</w:t>
      </w:r>
    </w:p>
    <w:p w14:paraId="0B3F3023">
      <w:pPr>
        <w:ind w:firstLine="709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Установленные сроки годности Товара должны отвечать нормам Санитарных правил СанПиН 2.3.2.1324-03 "Гигиенические требования к срокам годности и условиям хранения пищевых продуктов", </w:t>
      </w:r>
      <w:r>
        <w:rPr>
          <w:b/>
          <w:sz w:val="22"/>
          <w:szCs w:val="22"/>
          <w:lang w:val="ru-RU"/>
        </w:rPr>
        <w:t>утверждённых</w:t>
      </w:r>
      <w:r>
        <w:rPr>
          <w:b/>
          <w:sz w:val="22"/>
          <w:szCs w:val="22"/>
        </w:rPr>
        <w:t xml:space="preserve"> Главным государственным санитарным врачом РФ 21 мая 2003 г. Поставляемый Товар должен быть доброкачественный, сохранена целостность упаковки; </w:t>
      </w:r>
    </w:p>
    <w:p w14:paraId="12266B8F">
      <w:pPr>
        <w:ind w:firstLine="709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Поставщик обязан передать Заказчику Товар с таким </w:t>
      </w:r>
      <w:r>
        <w:rPr>
          <w:b/>
          <w:sz w:val="22"/>
          <w:szCs w:val="22"/>
          <w:lang w:val="ru-RU"/>
        </w:rPr>
        <w:t>расчётом</w:t>
      </w:r>
      <w:r>
        <w:rPr>
          <w:b/>
          <w:sz w:val="22"/>
          <w:szCs w:val="22"/>
        </w:rPr>
        <w:t>, чтобы он мог быть использован по назначению до истечения срока годности – остаточный срок годности товара должен быть не менее 80% срока, установленного предприятием-изготовителем, на дату получения Товара Заказчиком.</w:t>
      </w:r>
    </w:p>
    <w:p w14:paraId="66F9134E">
      <w:pPr>
        <w:ind w:firstLine="709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- Обеспечение соответствия транспорта санитарным нормам поставки Товара. Транспортное средство, на котором будет перевозиться Товар должно иметь санитарный паспорт.</w:t>
      </w:r>
    </w:p>
    <w:p w14:paraId="73D89F4A">
      <w:pPr>
        <w:ind w:firstLine="709"/>
        <w:contextualSpacing/>
        <w:rPr>
          <w:b/>
        </w:rPr>
      </w:pPr>
      <w:r>
        <w:rPr>
          <w:b/>
          <w:sz w:val="22"/>
          <w:szCs w:val="22"/>
        </w:rPr>
        <w:t>- Товар должен поставляться надлежащего качества, в соответствующей упаковке изготовителя, упаковка должна иметь товарный вид и обеспечивать сохранность Товара при транспортировке. На упаковке изготовителя обязательно должно быть указано: дата упаковки, условия хранения, срок годности, состав на русском языке.</w:t>
      </w:r>
    </w:p>
    <w:p w14:paraId="1CE69C01">
      <w:pPr>
        <w:keepNext/>
        <w:keepLines/>
        <w:jc w:val="center"/>
      </w:pPr>
    </w:p>
    <w:sectPr>
      <w:pgSz w:w="16838" w:h="11906" w:orient="landscape"/>
      <w:pgMar w:top="851" w:right="1134" w:bottom="851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48"/>
    <w:rsid w:val="0000352A"/>
    <w:rsid w:val="00032360"/>
    <w:rsid w:val="0004363E"/>
    <w:rsid w:val="000738DA"/>
    <w:rsid w:val="00081A32"/>
    <w:rsid w:val="00086B47"/>
    <w:rsid w:val="000C7160"/>
    <w:rsid w:val="000F59F9"/>
    <w:rsid w:val="0011215A"/>
    <w:rsid w:val="00122DB5"/>
    <w:rsid w:val="00134BF0"/>
    <w:rsid w:val="00153213"/>
    <w:rsid w:val="001A2010"/>
    <w:rsid w:val="001F615E"/>
    <w:rsid w:val="00242B1D"/>
    <w:rsid w:val="00282D2E"/>
    <w:rsid w:val="0029086D"/>
    <w:rsid w:val="002A098C"/>
    <w:rsid w:val="002A7F42"/>
    <w:rsid w:val="002E0566"/>
    <w:rsid w:val="002F4753"/>
    <w:rsid w:val="00323D04"/>
    <w:rsid w:val="00384BEE"/>
    <w:rsid w:val="00385FE5"/>
    <w:rsid w:val="00391049"/>
    <w:rsid w:val="00403248"/>
    <w:rsid w:val="004152FB"/>
    <w:rsid w:val="00456E0D"/>
    <w:rsid w:val="00464E60"/>
    <w:rsid w:val="00467633"/>
    <w:rsid w:val="00472885"/>
    <w:rsid w:val="00480E31"/>
    <w:rsid w:val="00491D7A"/>
    <w:rsid w:val="004A5278"/>
    <w:rsid w:val="00512B7F"/>
    <w:rsid w:val="00515336"/>
    <w:rsid w:val="0051569A"/>
    <w:rsid w:val="00527B71"/>
    <w:rsid w:val="005339E5"/>
    <w:rsid w:val="00536180"/>
    <w:rsid w:val="00574090"/>
    <w:rsid w:val="005758F1"/>
    <w:rsid w:val="00590C94"/>
    <w:rsid w:val="00592249"/>
    <w:rsid w:val="00597766"/>
    <w:rsid w:val="00715088"/>
    <w:rsid w:val="007955E9"/>
    <w:rsid w:val="007A3BE0"/>
    <w:rsid w:val="007C1815"/>
    <w:rsid w:val="00802140"/>
    <w:rsid w:val="00810DF0"/>
    <w:rsid w:val="008A170E"/>
    <w:rsid w:val="008D1F6B"/>
    <w:rsid w:val="008E37CD"/>
    <w:rsid w:val="009D0D0B"/>
    <w:rsid w:val="00A331C9"/>
    <w:rsid w:val="00A42C32"/>
    <w:rsid w:val="00A45513"/>
    <w:rsid w:val="00A46F2F"/>
    <w:rsid w:val="00A56354"/>
    <w:rsid w:val="00A97597"/>
    <w:rsid w:val="00AA2D75"/>
    <w:rsid w:val="00AA6503"/>
    <w:rsid w:val="00AE2FDF"/>
    <w:rsid w:val="00B04BC5"/>
    <w:rsid w:val="00B14C1F"/>
    <w:rsid w:val="00B45243"/>
    <w:rsid w:val="00B5590A"/>
    <w:rsid w:val="00B60509"/>
    <w:rsid w:val="00B93103"/>
    <w:rsid w:val="00BA584E"/>
    <w:rsid w:val="00BC7DE7"/>
    <w:rsid w:val="00C30B07"/>
    <w:rsid w:val="00C33247"/>
    <w:rsid w:val="00CB2B70"/>
    <w:rsid w:val="00CC07E3"/>
    <w:rsid w:val="00CD50D8"/>
    <w:rsid w:val="00CF137A"/>
    <w:rsid w:val="00CF6FE4"/>
    <w:rsid w:val="00D01B67"/>
    <w:rsid w:val="00D410E3"/>
    <w:rsid w:val="00DE4100"/>
    <w:rsid w:val="00DF0179"/>
    <w:rsid w:val="00E04C68"/>
    <w:rsid w:val="00E17DEE"/>
    <w:rsid w:val="00E355F9"/>
    <w:rsid w:val="00E51786"/>
    <w:rsid w:val="00E6531F"/>
    <w:rsid w:val="00E92779"/>
    <w:rsid w:val="00ED6D4E"/>
    <w:rsid w:val="00EF03C0"/>
    <w:rsid w:val="00F400DD"/>
    <w:rsid w:val="00FB67B8"/>
    <w:rsid w:val="00FC322E"/>
    <w:rsid w:val="05B40EDB"/>
    <w:rsid w:val="16DD71B5"/>
    <w:rsid w:val="21340273"/>
    <w:rsid w:val="21F9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paragraph" w:styleId="5">
    <w:name w:val="No Spacing"/>
    <w:link w:val="6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6">
    <w:name w:val="Без интервала Знак"/>
    <w:link w:val="5"/>
    <w:locked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739</Words>
  <Characters>4218</Characters>
  <Lines>35</Lines>
  <Paragraphs>9</Paragraphs>
  <TotalTime>11</TotalTime>
  <ScaleCrop>false</ScaleCrop>
  <LinksUpToDate>false</LinksUpToDate>
  <CharactersWithSpaces>4948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2025-01-27T11:52:00Z</dcterms:created>
  <dc:creator>Елена Ринатовна</dc:creator>
  <cp:lastModifiedBy>user</cp:lastModifiedBy>
  <cp:lastPrinted>2026-04-02T09:00:00Z</cp:lastPrinted>
  <dcterms:modified xsi:type="dcterms:W3CDTF">2026-04-13T09:20:20Z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2872961D7F0D4E89900304DAC052B432_12</vt:lpwstr>
  </property>
</Properties>
</file>