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ED" w:rsidRDefault="00C13E0C" w:rsidP="00F713A6">
      <w:pPr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 xml:space="preserve">   </w:t>
      </w:r>
      <w:r w:rsidR="004E5FED" w:rsidRPr="004E5FED">
        <w:rPr>
          <w:b/>
          <w:color w:val="000000"/>
          <w:sz w:val="28"/>
          <w:szCs w:val="32"/>
        </w:rPr>
        <w:t xml:space="preserve">Определение </w:t>
      </w:r>
      <w:r w:rsidR="003F5658">
        <w:rPr>
          <w:b/>
          <w:color w:val="000000"/>
          <w:sz w:val="28"/>
          <w:szCs w:val="32"/>
        </w:rPr>
        <w:t xml:space="preserve">и обоснование </w:t>
      </w:r>
      <w:r w:rsidR="004E5FED" w:rsidRPr="004E5FED">
        <w:rPr>
          <w:b/>
          <w:color w:val="000000"/>
          <w:sz w:val="28"/>
          <w:szCs w:val="32"/>
        </w:rPr>
        <w:t xml:space="preserve">цены контракта, </w:t>
      </w:r>
      <w:r w:rsidR="004E5FED" w:rsidRPr="007A3898">
        <w:rPr>
          <w:b/>
          <w:color w:val="000000"/>
          <w:sz w:val="28"/>
          <w:szCs w:val="32"/>
        </w:rPr>
        <w:t>заключаемого с единственным поставщиком</w:t>
      </w:r>
    </w:p>
    <w:p w:rsidR="004E5FED" w:rsidRPr="003E2805" w:rsidRDefault="00C13E0C" w:rsidP="00F713A6">
      <w:pPr>
        <w:jc w:val="center"/>
        <w:rPr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 xml:space="preserve">         </w:t>
      </w:r>
      <w:r w:rsidR="00DF3A45">
        <w:rPr>
          <w:b/>
          <w:color w:val="000000"/>
          <w:sz w:val="28"/>
          <w:szCs w:val="32"/>
        </w:rPr>
        <w:t xml:space="preserve">на </w:t>
      </w:r>
      <w:r w:rsidR="00271D6D">
        <w:rPr>
          <w:b/>
          <w:color w:val="000000"/>
          <w:sz w:val="28"/>
          <w:szCs w:val="32"/>
        </w:rPr>
        <w:t xml:space="preserve">поставку </w:t>
      </w:r>
      <w:r w:rsidR="007A3898">
        <w:rPr>
          <w:b/>
          <w:color w:val="000000"/>
          <w:sz w:val="28"/>
          <w:szCs w:val="32"/>
        </w:rPr>
        <w:t>дизельного топлива</w:t>
      </w:r>
      <w:r w:rsidR="00271D6D">
        <w:rPr>
          <w:b/>
          <w:color w:val="000000"/>
          <w:sz w:val="28"/>
          <w:szCs w:val="32"/>
        </w:rPr>
        <w:t xml:space="preserve"> для </w:t>
      </w:r>
      <w:r w:rsidR="00DF3A45" w:rsidRPr="00DF3A45">
        <w:rPr>
          <w:b/>
          <w:color w:val="000000"/>
          <w:sz w:val="28"/>
          <w:szCs w:val="32"/>
        </w:rPr>
        <w:t xml:space="preserve"> </w:t>
      </w:r>
      <w:r w:rsidR="007A3898">
        <w:rPr>
          <w:b/>
          <w:color w:val="000000"/>
          <w:sz w:val="28"/>
          <w:szCs w:val="32"/>
        </w:rPr>
        <w:t xml:space="preserve">работы </w:t>
      </w:r>
      <w:r w:rsidR="007A3898" w:rsidRPr="007809F5">
        <w:rPr>
          <w:b/>
          <w:color w:val="000000"/>
          <w:sz w:val="28"/>
          <w:szCs w:val="32"/>
        </w:rPr>
        <w:t>дизель - генераторной установки NH 275B.</w:t>
      </w:r>
      <w:r w:rsidR="007A3898" w:rsidRPr="007A3898">
        <w:rPr>
          <w:b/>
          <w:color w:val="000000"/>
          <w:sz w:val="28"/>
          <w:szCs w:val="32"/>
        </w:rPr>
        <w:t xml:space="preserve"> </w:t>
      </w:r>
      <w:r w:rsidR="007A3898">
        <w:rPr>
          <w:b/>
          <w:color w:val="000000"/>
          <w:sz w:val="28"/>
          <w:szCs w:val="32"/>
        </w:rPr>
        <w:t xml:space="preserve"> </w:t>
      </w:r>
    </w:p>
    <w:tbl>
      <w:tblPr>
        <w:tblW w:w="13840" w:type="dxa"/>
        <w:tblInd w:w="1758" w:type="dxa"/>
        <w:tblLayout w:type="fixed"/>
        <w:tblLook w:val="04A0" w:firstRow="1" w:lastRow="0" w:firstColumn="1" w:lastColumn="0" w:noHBand="0" w:noVBand="1"/>
      </w:tblPr>
      <w:tblGrid>
        <w:gridCol w:w="379"/>
        <w:gridCol w:w="2082"/>
        <w:gridCol w:w="1801"/>
        <w:gridCol w:w="1601"/>
        <w:gridCol w:w="1559"/>
        <w:gridCol w:w="1560"/>
        <w:gridCol w:w="1406"/>
        <w:gridCol w:w="1854"/>
        <w:gridCol w:w="1598"/>
      </w:tblGrid>
      <w:tr w:rsidR="00077FF2" w:rsidRPr="00A013A7" w:rsidTr="00C13E0C">
        <w:trPr>
          <w:trHeight w:val="1156"/>
        </w:trPr>
        <w:tc>
          <w:tcPr>
            <w:tcW w:w="4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F2" w:rsidRPr="00A013A7" w:rsidRDefault="00077FF2" w:rsidP="00911518">
            <w:pPr>
              <w:widowControl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Cs w:val="24"/>
              </w:rPr>
              <w:t xml:space="preserve">Используемый метод определения и обоснования цены контракта, </w:t>
            </w:r>
            <w:r w:rsidRPr="009C45B7">
              <w:rPr>
                <w:color w:val="000000"/>
                <w:szCs w:val="24"/>
              </w:rPr>
              <w:t xml:space="preserve">заключаемого с единственным поставщиком </w:t>
            </w:r>
          </w:p>
        </w:tc>
        <w:tc>
          <w:tcPr>
            <w:tcW w:w="9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F2" w:rsidRPr="00A013A7" w:rsidRDefault="00077FF2" w:rsidP="009C45B7">
            <w:pPr>
              <w:widowControl/>
              <w:ind w:left="0"/>
              <w:rPr>
                <w:color w:val="000000"/>
                <w:sz w:val="24"/>
                <w:szCs w:val="24"/>
              </w:rPr>
            </w:pPr>
            <w:r w:rsidRPr="00A013A7">
              <w:rPr>
                <w:color w:val="000000"/>
                <w:szCs w:val="24"/>
              </w:rPr>
              <w:t>Метод сопоставимых рыночных цен (анализа рынка)</w:t>
            </w:r>
            <w:r>
              <w:rPr>
                <w:color w:val="000000"/>
                <w:szCs w:val="24"/>
              </w:rPr>
              <w:t>.</w:t>
            </w:r>
            <w:r w:rsidRPr="00A013A7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Используемый метод является</w:t>
            </w:r>
            <w:r w:rsidRPr="00A013A7">
              <w:rPr>
                <w:color w:val="000000"/>
                <w:szCs w:val="24"/>
              </w:rPr>
              <w:t xml:space="preserve">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</w:t>
            </w:r>
            <w:r>
              <w:rPr>
                <w:color w:val="000000"/>
                <w:szCs w:val="24"/>
              </w:rPr>
              <w:t>о ст.22 44-ФЗ).</w:t>
            </w:r>
          </w:p>
        </w:tc>
      </w:tr>
      <w:tr w:rsidR="00936591" w:rsidRPr="00F84798" w:rsidTr="00F34FD0">
        <w:trPr>
          <w:trHeight w:val="684"/>
        </w:trPr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F84798" w:rsidRDefault="00936591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6E4F05" w:rsidRDefault="00936591" w:rsidP="006E4F05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Наименование </w:t>
            </w:r>
            <w:r w:rsidR="006E4F05">
              <w:rPr>
                <w:color w:val="000000"/>
                <w:sz w:val="20"/>
                <w:szCs w:val="20"/>
              </w:rPr>
              <w:t>товара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Default="00936591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  <w:p w:rsidR="00936591" w:rsidRPr="00F84798" w:rsidRDefault="00936591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F84798" w:rsidRDefault="00936591" w:rsidP="001E73C7">
            <w:pPr>
              <w:widowControl/>
              <w:ind w:left="0" w:right="-4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Источник </w:t>
            </w:r>
            <w:r w:rsidRPr="00F84798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F84798" w:rsidRDefault="00936591" w:rsidP="009617E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9617EC">
              <w:rPr>
                <w:color w:val="000000"/>
                <w:sz w:val="20"/>
                <w:szCs w:val="20"/>
              </w:rPr>
              <w:t xml:space="preserve">Источник  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91" w:rsidRPr="00F84798" w:rsidRDefault="00936591" w:rsidP="009617E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9617EC">
              <w:rPr>
                <w:color w:val="000000"/>
                <w:sz w:val="20"/>
                <w:szCs w:val="20"/>
              </w:rPr>
              <w:t xml:space="preserve">Источник  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47684B" w:rsidRDefault="006E4F05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Средняя</w:t>
            </w:r>
            <w:r w:rsidR="00936591">
              <w:rPr>
                <w:color w:val="000000"/>
                <w:sz w:val="20"/>
                <w:szCs w:val="20"/>
              </w:rPr>
              <w:t xml:space="preserve"> цена един</w:t>
            </w:r>
            <w:r w:rsidR="0047684B">
              <w:rPr>
                <w:color w:val="000000"/>
                <w:sz w:val="20"/>
                <w:szCs w:val="20"/>
              </w:rPr>
              <w:t>ицы</w:t>
            </w:r>
            <w:r>
              <w:rPr>
                <w:color w:val="000000"/>
                <w:sz w:val="20"/>
                <w:szCs w:val="20"/>
              </w:rPr>
              <w:t>, руб.</w:t>
            </w:r>
            <w:r w:rsidR="0047684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36591" w:rsidRPr="00936591" w:rsidRDefault="00936591" w:rsidP="00936591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936591">
              <w:rPr>
                <w:color w:val="000000"/>
                <w:sz w:val="20"/>
                <w:szCs w:val="20"/>
              </w:rPr>
              <w:t>Коэффициент</w:t>
            </w:r>
          </w:p>
          <w:p w:rsidR="00936591" w:rsidRPr="00F84798" w:rsidRDefault="00936591" w:rsidP="00936591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936591">
              <w:rPr>
                <w:color w:val="000000"/>
                <w:sz w:val="20"/>
                <w:szCs w:val="20"/>
              </w:rPr>
              <w:t xml:space="preserve">  вариации</w:t>
            </w:r>
            <w:proofErr w:type="gramStart"/>
            <w:r w:rsidRPr="00936591">
              <w:rPr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F84798" w:rsidRDefault="006E4F05" w:rsidP="00E77C1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6E4F05">
              <w:rPr>
                <w:color w:val="000000"/>
                <w:sz w:val="20"/>
                <w:szCs w:val="20"/>
              </w:rPr>
              <w:t>Начальная цена единицы, руб.</w:t>
            </w:r>
          </w:p>
        </w:tc>
      </w:tr>
      <w:tr w:rsidR="00936591" w:rsidRPr="00F84798" w:rsidTr="00F34FD0">
        <w:trPr>
          <w:trHeight w:val="1173"/>
        </w:trPr>
        <w:tc>
          <w:tcPr>
            <w:tcW w:w="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591" w:rsidRPr="00F84798" w:rsidRDefault="00936591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591" w:rsidRPr="00F84798" w:rsidRDefault="00936591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591" w:rsidRPr="00F84798" w:rsidRDefault="00936591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F84798" w:rsidRDefault="00936591" w:rsidP="005D4C7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Цена </w:t>
            </w:r>
            <w:r>
              <w:rPr>
                <w:color w:val="000000"/>
                <w:sz w:val="20"/>
                <w:szCs w:val="20"/>
              </w:rPr>
              <w:t>за ед. (руб.)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F84798" w:rsidRDefault="00936591" w:rsidP="00C85914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Цена </w:t>
            </w:r>
            <w:r>
              <w:rPr>
                <w:color w:val="000000"/>
                <w:sz w:val="20"/>
                <w:szCs w:val="20"/>
              </w:rPr>
              <w:t>за ед. (руб.)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91" w:rsidRPr="00F84798" w:rsidRDefault="00936591" w:rsidP="009617E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Цена </w:t>
            </w:r>
            <w:r>
              <w:rPr>
                <w:color w:val="000000"/>
                <w:sz w:val="20"/>
                <w:szCs w:val="20"/>
              </w:rPr>
              <w:t>за ед. (руб.)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591" w:rsidRPr="00F84798" w:rsidRDefault="00936591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34D" w:rsidRDefault="00B3734D" w:rsidP="00F84798">
            <w:pPr>
              <w:widowControl/>
              <w:ind w:left="0"/>
              <w:rPr>
                <w:noProof/>
                <w:color w:val="000000"/>
                <w:sz w:val="20"/>
                <w:szCs w:val="20"/>
              </w:rPr>
            </w:pPr>
          </w:p>
          <w:p w:rsidR="00936591" w:rsidRPr="00F84798" w:rsidRDefault="00936591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23776" behindDoc="0" locked="0" layoutInCell="1" allowOverlap="1" wp14:anchorId="5E2BEE2D" wp14:editId="565D1F45">
                  <wp:simplePos x="0" y="0"/>
                  <wp:positionH relativeFrom="column">
                    <wp:posOffset>121776</wp:posOffset>
                  </wp:positionH>
                  <wp:positionV relativeFrom="paragraph">
                    <wp:posOffset>110490</wp:posOffset>
                  </wp:positionV>
                  <wp:extent cx="790575" cy="390525"/>
                  <wp:effectExtent l="0" t="0" r="9525" b="9525"/>
                  <wp:wrapNone/>
                  <wp:docPr id="8" name="Рисунок 8">
                    <a:extLst xmlns:a="http://schemas.openxmlformats.org/drawingml/2006/main">
                      <a:ext uri="{FF2B5EF4-FFF2-40B4-BE49-F238E27FC236}">
                        <a16:creationId xmlns:ve="http://schemas.openxmlformats.org/markup-compatibility/2006"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>
                            <a:extLst>
                              <a:ext uri="{FF2B5EF4-FFF2-40B4-BE49-F238E27FC236}">
                                <a16:creationId xmlns:ve="http://schemas.openxmlformats.org/markup-compatibility/2006"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000-000005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591" w:rsidRPr="00F84798" w:rsidRDefault="00936591" w:rsidP="00906DE4">
            <w:pPr>
              <w:widowControl/>
              <w:ind w:left="318" w:hanging="318"/>
              <w:rPr>
                <w:color w:val="000000"/>
                <w:sz w:val="20"/>
                <w:szCs w:val="20"/>
              </w:rPr>
            </w:pPr>
          </w:p>
        </w:tc>
      </w:tr>
      <w:tr w:rsidR="00936591" w:rsidRPr="00D9502C" w:rsidTr="00F34FD0">
        <w:trPr>
          <w:trHeight w:val="63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F84798" w:rsidRDefault="00936591" w:rsidP="004E557B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AC7606" w:rsidRDefault="00936591" w:rsidP="007A3898">
            <w:pPr>
              <w:widowControl/>
              <w:ind w:left="0"/>
              <w:jc w:val="center"/>
            </w:pPr>
            <w:r>
              <w:rPr>
                <w:sz w:val="20"/>
                <w:szCs w:val="20"/>
              </w:rPr>
              <w:t>Дизельное топливо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91" w:rsidRPr="00AC7606" w:rsidRDefault="00936591" w:rsidP="00936591">
            <w:pPr>
              <w:widowControl/>
              <w:ind w:left="0"/>
              <w:jc w:val="center"/>
            </w:pPr>
            <w:r w:rsidRPr="001119D8">
              <w:rPr>
                <w:sz w:val="17"/>
                <w:szCs w:val="17"/>
              </w:rPr>
              <w:t>Литр;^кубический дециметр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F84798" w:rsidRDefault="00936591" w:rsidP="00936591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91" w:rsidRPr="00797A09" w:rsidRDefault="00936591" w:rsidP="00936591">
            <w:pPr>
              <w:widowControl/>
              <w:ind w:left="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591" w:rsidRPr="00F84798" w:rsidRDefault="00936591" w:rsidP="00936591">
            <w:pPr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D9502C" w:rsidRDefault="00F34FD0" w:rsidP="009C4C6E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78,55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F05" w:rsidRDefault="00DE724A" w:rsidP="00F34FD0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</w:t>
            </w:r>
          </w:p>
          <w:p w:rsidR="00936591" w:rsidRDefault="00DE724A" w:rsidP="00F34FD0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13,13</w:t>
            </w:r>
          </w:p>
          <w:p w:rsidR="0047684B" w:rsidRPr="00D9502C" w:rsidRDefault="0047684B" w:rsidP="0047684B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591" w:rsidRPr="00D9502C" w:rsidRDefault="00F34FD0" w:rsidP="007D2FB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78,55</w:t>
            </w:r>
          </w:p>
        </w:tc>
      </w:tr>
    </w:tbl>
    <w:p w:rsidR="00450D2E" w:rsidRPr="007E6071" w:rsidRDefault="00271D6D" w:rsidP="007E6071">
      <w:pPr>
        <w:ind w:left="1701" w:right="626"/>
      </w:pPr>
      <w:r w:rsidRPr="007E6071">
        <w:t xml:space="preserve">   </w:t>
      </w:r>
      <w:r w:rsidR="005D4C73" w:rsidRPr="007E6071">
        <w:t xml:space="preserve"> </w:t>
      </w:r>
      <w:r w:rsidR="007E6071">
        <w:t xml:space="preserve"> </w:t>
      </w:r>
      <w:r w:rsidR="00D46780" w:rsidRPr="007E6071">
        <w:t xml:space="preserve">Коэффициент вариации составляет </w:t>
      </w:r>
      <w:r w:rsidR="00DE724A">
        <w:t>13,13</w:t>
      </w:r>
      <w:r w:rsidR="00D46780" w:rsidRPr="007E6071">
        <w:t>%,</w:t>
      </w:r>
      <w:r w:rsidR="00077FF2" w:rsidRPr="007E6071">
        <w:t xml:space="preserve"> </w:t>
      </w:r>
      <w:r w:rsidR="00D46780" w:rsidRPr="007E6071">
        <w:t>что не превышает 33 %, следовательно</w:t>
      </w:r>
      <w:r w:rsidR="00450D2E" w:rsidRPr="007E6071">
        <w:t>,</w:t>
      </w:r>
      <w:r w:rsidR="00D46780" w:rsidRPr="007E6071">
        <w:t xml:space="preserve"> совокупность ценовых значений </w:t>
      </w:r>
      <w:r w:rsidR="00F00876" w:rsidRPr="007E6071">
        <w:t xml:space="preserve">на </w:t>
      </w:r>
      <w:r w:rsidR="009C4C6E">
        <w:t xml:space="preserve">поставку </w:t>
      </w:r>
      <w:r w:rsidR="00270940" w:rsidRPr="00270940">
        <w:t>дизельного топлива для  работы дизель - генераторной установки NH 275B</w:t>
      </w:r>
      <w:r w:rsidR="006B0A71" w:rsidRPr="006B0A71">
        <w:t xml:space="preserve"> является однородной</w:t>
      </w:r>
      <w:r w:rsidR="00586F0B">
        <w:t>.</w:t>
      </w:r>
      <w:r w:rsidR="00270940" w:rsidRPr="00270940">
        <w:t xml:space="preserve"> </w:t>
      </w:r>
    </w:p>
    <w:p w:rsidR="00811D6F" w:rsidRPr="00541427" w:rsidRDefault="00450D2E" w:rsidP="0050031B">
      <w:pPr>
        <w:ind w:left="1701" w:right="626" w:hanging="283"/>
        <w:jc w:val="both"/>
        <w:rPr>
          <w:color w:val="000000"/>
        </w:rPr>
      </w:pPr>
      <w:r w:rsidRPr="007E6071">
        <w:t xml:space="preserve">      </w:t>
      </w:r>
      <w:r w:rsidR="007E6071">
        <w:t xml:space="preserve"> </w:t>
      </w:r>
      <w:r w:rsidRPr="007E6071">
        <w:t xml:space="preserve"> </w:t>
      </w:r>
      <w:r w:rsidR="007E6071">
        <w:t xml:space="preserve">  </w:t>
      </w:r>
      <w:r w:rsidR="00A47D3C">
        <w:t xml:space="preserve"> </w:t>
      </w:r>
      <w:proofErr w:type="gramStart"/>
      <w:r w:rsidR="00D46780" w:rsidRPr="007E6071">
        <w:t>На основании проведенного анализа рынка, при помощи метода сопоставимых рыночных цен</w:t>
      </w:r>
      <w:r w:rsidR="002B3DDE" w:rsidRPr="007E6071">
        <w:t xml:space="preserve"> (</w:t>
      </w:r>
      <w:r w:rsidR="005634AC" w:rsidRPr="007E6071">
        <w:t>запрос коммерческих предложений</w:t>
      </w:r>
      <w:r w:rsidR="009C4C6E">
        <w:t xml:space="preserve"> </w:t>
      </w:r>
      <w:r w:rsidR="00FD6393">
        <w:t xml:space="preserve">(предоставлено </w:t>
      </w:r>
      <w:r w:rsidR="00805762">
        <w:t>три</w:t>
      </w:r>
      <w:r w:rsidR="00FD6393">
        <w:t xml:space="preserve"> коммерческих предложения)</w:t>
      </w:r>
      <w:r w:rsidR="00586F0B">
        <w:t>,</w:t>
      </w:r>
      <w:r w:rsidR="00A47D3C">
        <w:t xml:space="preserve"> начальная цена единицы товара составляет 78 (семьдесят восемь) руб.55 коп.</w:t>
      </w:r>
      <w:proofErr w:type="gramEnd"/>
      <w:r w:rsidR="00B4759F">
        <w:t xml:space="preserve"> </w:t>
      </w:r>
      <w:r w:rsidR="00A47D3C">
        <w:t xml:space="preserve">В соответствии с доведенными лимитами бюджетных средств, максимальное значение </w:t>
      </w:r>
      <w:r w:rsidR="00BA55EC" w:rsidRPr="00BA55EC">
        <w:t xml:space="preserve"> </w:t>
      </w:r>
      <w:r w:rsidR="00A47D3C">
        <w:t>цены контракта, заключаемого с единственным поставщиком, составляет 32063 (тридцать две тысячи шестьдесят три) руб. 46 коп.</w:t>
      </w:r>
      <w:r w:rsidR="00A47D3C" w:rsidRPr="00BA55EC">
        <w:t xml:space="preserve"> </w:t>
      </w:r>
      <w:r w:rsidR="00A47D3C">
        <w:t xml:space="preserve">  </w:t>
      </w:r>
      <w:bookmarkStart w:id="0" w:name="_GoBack"/>
      <w:bookmarkEnd w:id="0"/>
    </w:p>
    <w:p w:rsidR="006037DA" w:rsidRPr="00541427" w:rsidRDefault="006037DA" w:rsidP="006037DA">
      <w:pPr>
        <w:ind w:left="0" w:firstLine="709"/>
        <w:jc w:val="both"/>
        <w:rPr>
          <w:color w:val="000000"/>
        </w:rPr>
      </w:pPr>
    </w:p>
    <w:sectPr w:rsidR="006037DA" w:rsidRPr="00541427" w:rsidSect="00C13E0C">
      <w:footerReference w:type="default" r:id="rId10"/>
      <w:pgSz w:w="16820" w:h="11900" w:orient="landscape" w:code="9"/>
      <w:pgMar w:top="709" w:right="221" w:bottom="38" w:left="238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6A6" w:rsidRDefault="005D76A6">
      <w:r>
        <w:separator/>
      </w:r>
    </w:p>
  </w:endnote>
  <w:endnote w:type="continuationSeparator" w:id="0">
    <w:p w:rsidR="005D76A6" w:rsidRDefault="005D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917" w:rsidRDefault="009F43F4">
    <w:pPr>
      <w:pStyle w:val="a5"/>
      <w:jc w:val="center"/>
    </w:pPr>
    <w:r>
      <w:fldChar w:fldCharType="begin"/>
    </w:r>
    <w:r w:rsidR="00223917">
      <w:instrText xml:space="preserve"> PAGE   \* MERGEFORMAT </w:instrText>
    </w:r>
    <w:r>
      <w:fldChar w:fldCharType="separate"/>
    </w:r>
    <w:r w:rsidR="00C13E0C">
      <w:rPr>
        <w:noProof/>
      </w:rPr>
      <w:t>2</w:t>
    </w:r>
    <w:r>
      <w:fldChar w:fldCharType="end"/>
    </w:r>
  </w:p>
  <w:p w:rsidR="00223917" w:rsidRDefault="00223917">
    <w:pPr>
      <w:pStyle w:val="a5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6A6" w:rsidRDefault="005D76A6">
      <w:r>
        <w:separator/>
      </w:r>
    </w:p>
  </w:footnote>
  <w:footnote w:type="continuationSeparator" w:id="0">
    <w:p w:rsidR="005D76A6" w:rsidRDefault="005D7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688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>
    <w:nsid w:val="04282B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54F4F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147D2D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18F52C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19CB2E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>
    <w:nsid w:val="245916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7">
    <w:nsid w:val="24F329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8">
    <w:nsid w:val="27CB4B8D"/>
    <w:multiLevelType w:val="multilevel"/>
    <w:tmpl w:val="55063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131"/>
        </w:tabs>
        <w:ind w:left="2843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07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9">
    <w:nsid w:val="3AC026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0">
    <w:nsid w:val="46A60C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nsid w:val="498825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>
    <w:nsid w:val="4AF303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3">
    <w:nsid w:val="58533D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626756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5">
    <w:nsid w:val="645F5C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2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15"/>
  </w:num>
  <w:num w:numId="10">
    <w:abstractNumId w:val="14"/>
  </w:num>
  <w:num w:numId="11">
    <w:abstractNumId w:val="9"/>
  </w:num>
  <w:num w:numId="12">
    <w:abstractNumId w:val="6"/>
  </w:num>
  <w:num w:numId="13">
    <w:abstractNumId w:val="3"/>
  </w:num>
  <w:num w:numId="14">
    <w:abstractNumId w:val="7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mirrorMargins/>
  <w:bordersDoNotSurroundHeader/>
  <w:bordersDoNotSurroundFooter/>
  <w:proofState w:spelling="clean" w:grammar="clean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1E"/>
    <w:rsid w:val="0000091C"/>
    <w:rsid w:val="00015902"/>
    <w:rsid w:val="0001627E"/>
    <w:rsid w:val="00016298"/>
    <w:rsid w:val="00022EC5"/>
    <w:rsid w:val="0002728E"/>
    <w:rsid w:val="0002776E"/>
    <w:rsid w:val="00027AE2"/>
    <w:rsid w:val="00032B4C"/>
    <w:rsid w:val="0003712D"/>
    <w:rsid w:val="000410DC"/>
    <w:rsid w:val="00041138"/>
    <w:rsid w:val="000418DE"/>
    <w:rsid w:val="0005593C"/>
    <w:rsid w:val="000633E1"/>
    <w:rsid w:val="00071E14"/>
    <w:rsid w:val="00073703"/>
    <w:rsid w:val="00074B52"/>
    <w:rsid w:val="00075228"/>
    <w:rsid w:val="0007557C"/>
    <w:rsid w:val="000770F1"/>
    <w:rsid w:val="00077FF2"/>
    <w:rsid w:val="00084A3E"/>
    <w:rsid w:val="00092525"/>
    <w:rsid w:val="000953E2"/>
    <w:rsid w:val="000A044F"/>
    <w:rsid w:val="000A2E7E"/>
    <w:rsid w:val="000A37A9"/>
    <w:rsid w:val="000A7854"/>
    <w:rsid w:val="000B0774"/>
    <w:rsid w:val="000B1FA1"/>
    <w:rsid w:val="000B71E0"/>
    <w:rsid w:val="000C087C"/>
    <w:rsid w:val="000C40F2"/>
    <w:rsid w:val="000C541B"/>
    <w:rsid w:val="000D0712"/>
    <w:rsid w:val="000D0EF9"/>
    <w:rsid w:val="000E109A"/>
    <w:rsid w:val="000E2429"/>
    <w:rsid w:val="000E79E6"/>
    <w:rsid w:val="000F0A7C"/>
    <w:rsid w:val="000F3B34"/>
    <w:rsid w:val="000F48F9"/>
    <w:rsid w:val="000F5504"/>
    <w:rsid w:val="000F6AB9"/>
    <w:rsid w:val="000F7136"/>
    <w:rsid w:val="00100E75"/>
    <w:rsid w:val="001023EF"/>
    <w:rsid w:val="001102C9"/>
    <w:rsid w:val="001121D6"/>
    <w:rsid w:val="001121FB"/>
    <w:rsid w:val="00114FEE"/>
    <w:rsid w:val="0011562A"/>
    <w:rsid w:val="00117E7B"/>
    <w:rsid w:val="0012065C"/>
    <w:rsid w:val="001208AB"/>
    <w:rsid w:val="001215E7"/>
    <w:rsid w:val="00122B1D"/>
    <w:rsid w:val="0012670A"/>
    <w:rsid w:val="00126C3E"/>
    <w:rsid w:val="0013033C"/>
    <w:rsid w:val="0013117C"/>
    <w:rsid w:val="00131D66"/>
    <w:rsid w:val="0013209B"/>
    <w:rsid w:val="00143089"/>
    <w:rsid w:val="001449E9"/>
    <w:rsid w:val="001470C2"/>
    <w:rsid w:val="00152DC7"/>
    <w:rsid w:val="00153041"/>
    <w:rsid w:val="00154713"/>
    <w:rsid w:val="00162F64"/>
    <w:rsid w:val="001647A4"/>
    <w:rsid w:val="001703AB"/>
    <w:rsid w:val="001711EF"/>
    <w:rsid w:val="00171956"/>
    <w:rsid w:val="00180228"/>
    <w:rsid w:val="00180841"/>
    <w:rsid w:val="00180A01"/>
    <w:rsid w:val="001813E7"/>
    <w:rsid w:val="0018748B"/>
    <w:rsid w:val="0019153F"/>
    <w:rsid w:val="00194DA2"/>
    <w:rsid w:val="00197B18"/>
    <w:rsid w:val="001A46E9"/>
    <w:rsid w:val="001B1723"/>
    <w:rsid w:val="001B32E5"/>
    <w:rsid w:val="001B4066"/>
    <w:rsid w:val="001B49BE"/>
    <w:rsid w:val="001C7FDA"/>
    <w:rsid w:val="001D2CD0"/>
    <w:rsid w:val="001D3449"/>
    <w:rsid w:val="001D3509"/>
    <w:rsid w:val="001D73B6"/>
    <w:rsid w:val="001E73C7"/>
    <w:rsid w:val="001F2677"/>
    <w:rsid w:val="001F4F9D"/>
    <w:rsid w:val="0020257C"/>
    <w:rsid w:val="00202D7C"/>
    <w:rsid w:val="0020433A"/>
    <w:rsid w:val="00212D4C"/>
    <w:rsid w:val="002217C0"/>
    <w:rsid w:val="002218AA"/>
    <w:rsid w:val="00222363"/>
    <w:rsid w:val="00223917"/>
    <w:rsid w:val="00227030"/>
    <w:rsid w:val="0022750C"/>
    <w:rsid w:val="00231C7F"/>
    <w:rsid w:val="0023334A"/>
    <w:rsid w:val="002369C6"/>
    <w:rsid w:val="00236F47"/>
    <w:rsid w:val="0024516D"/>
    <w:rsid w:val="002462E7"/>
    <w:rsid w:val="002478A7"/>
    <w:rsid w:val="00251A1F"/>
    <w:rsid w:val="00253183"/>
    <w:rsid w:val="0026393A"/>
    <w:rsid w:val="00270940"/>
    <w:rsid w:val="00271D6D"/>
    <w:rsid w:val="002721B5"/>
    <w:rsid w:val="0027435D"/>
    <w:rsid w:val="002749C5"/>
    <w:rsid w:val="002814DA"/>
    <w:rsid w:val="00287790"/>
    <w:rsid w:val="002912FE"/>
    <w:rsid w:val="002959A0"/>
    <w:rsid w:val="00296279"/>
    <w:rsid w:val="002A05E0"/>
    <w:rsid w:val="002A0E5C"/>
    <w:rsid w:val="002B099A"/>
    <w:rsid w:val="002B3DDE"/>
    <w:rsid w:val="002B46AB"/>
    <w:rsid w:val="002B4A98"/>
    <w:rsid w:val="002C1A33"/>
    <w:rsid w:val="002C3A13"/>
    <w:rsid w:val="002C3C4A"/>
    <w:rsid w:val="002C4358"/>
    <w:rsid w:val="002D0B0A"/>
    <w:rsid w:val="002D28FD"/>
    <w:rsid w:val="002D47BB"/>
    <w:rsid w:val="002E004A"/>
    <w:rsid w:val="002E0D79"/>
    <w:rsid w:val="002E30A0"/>
    <w:rsid w:val="002E6B91"/>
    <w:rsid w:val="002F0EA0"/>
    <w:rsid w:val="002F2A76"/>
    <w:rsid w:val="002F3135"/>
    <w:rsid w:val="003012F4"/>
    <w:rsid w:val="00305A26"/>
    <w:rsid w:val="00306CB1"/>
    <w:rsid w:val="00310B63"/>
    <w:rsid w:val="0031335C"/>
    <w:rsid w:val="003219D7"/>
    <w:rsid w:val="00321D93"/>
    <w:rsid w:val="00321FDF"/>
    <w:rsid w:val="00323C4C"/>
    <w:rsid w:val="00324CA9"/>
    <w:rsid w:val="00327C32"/>
    <w:rsid w:val="00335B2F"/>
    <w:rsid w:val="00335F78"/>
    <w:rsid w:val="003360E2"/>
    <w:rsid w:val="00337BE5"/>
    <w:rsid w:val="003420B0"/>
    <w:rsid w:val="0035075B"/>
    <w:rsid w:val="00350F4B"/>
    <w:rsid w:val="00351E9F"/>
    <w:rsid w:val="00351F1C"/>
    <w:rsid w:val="00356A58"/>
    <w:rsid w:val="00356E44"/>
    <w:rsid w:val="0035787A"/>
    <w:rsid w:val="00364F25"/>
    <w:rsid w:val="003662C7"/>
    <w:rsid w:val="003667E9"/>
    <w:rsid w:val="00372B52"/>
    <w:rsid w:val="00374E3B"/>
    <w:rsid w:val="00377B7C"/>
    <w:rsid w:val="00384F3E"/>
    <w:rsid w:val="003905F8"/>
    <w:rsid w:val="00391527"/>
    <w:rsid w:val="00391ABB"/>
    <w:rsid w:val="003A0126"/>
    <w:rsid w:val="003A1AAE"/>
    <w:rsid w:val="003A1FBB"/>
    <w:rsid w:val="003B5E18"/>
    <w:rsid w:val="003B6C56"/>
    <w:rsid w:val="003D6187"/>
    <w:rsid w:val="003D76E4"/>
    <w:rsid w:val="003E2592"/>
    <w:rsid w:val="003E25E8"/>
    <w:rsid w:val="003E2805"/>
    <w:rsid w:val="003F014F"/>
    <w:rsid w:val="003F021C"/>
    <w:rsid w:val="003F2C60"/>
    <w:rsid w:val="003F5658"/>
    <w:rsid w:val="003F5DD2"/>
    <w:rsid w:val="003F7150"/>
    <w:rsid w:val="00402B02"/>
    <w:rsid w:val="00403F34"/>
    <w:rsid w:val="0040776B"/>
    <w:rsid w:val="004079D9"/>
    <w:rsid w:val="00407B34"/>
    <w:rsid w:val="00411ABD"/>
    <w:rsid w:val="004126CA"/>
    <w:rsid w:val="00412AE1"/>
    <w:rsid w:val="00413EDC"/>
    <w:rsid w:val="00417C50"/>
    <w:rsid w:val="00420043"/>
    <w:rsid w:val="00420320"/>
    <w:rsid w:val="004229A3"/>
    <w:rsid w:val="00424169"/>
    <w:rsid w:val="00430473"/>
    <w:rsid w:val="0043658B"/>
    <w:rsid w:val="00437711"/>
    <w:rsid w:val="00440D53"/>
    <w:rsid w:val="00444142"/>
    <w:rsid w:val="00447293"/>
    <w:rsid w:val="00450D2E"/>
    <w:rsid w:val="00452CD4"/>
    <w:rsid w:val="0045596C"/>
    <w:rsid w:val="00462D80"/>
    <w:rsid w:val="00471197"/>
    <w:rsid w:val="00474F82"/>
    <w:rsid w:val="0047684B"/>
    <w:rsid w:val="00476D85"/>
    <w:rsid w:val="00477E82"/>
    <w:rsid w:val="0048345B"/>
    <w:rsid w:val="0049265F"/>
    <w:rsid w:val="00493CB5"/>
    <w:rsid w:val="004A4F39"/>
    <w:rsid w:val="004B63C1"/>
    <w:rsid w:val="004B6626"/>
    <w:rsid w:val="004B7FFD"/>
    <w:rsid w:val="004D2EFB"/>
    <w:rsid w:val="004D4901"/>
    <w:rsid w:val="004D5CB2"/>
    <w:rsid w:val="004E2113"/>
    <w:rsid w:val="004E5FED"/>
    <w:rsid w:val="004F7A27"/>
    <w:rsid w:val="00500094"/>
    <w:rsid w:val="0050031B"/>
    <w:rsid w:val="00503DDB"/>
    <w:rsid w:val="00504068"/>
    <w:rsid w:val="00505880"/>
    <w:rsid w:val="00506036"/>
    <w:rsid w:val="00506C3C"/>
    <w:rsid w:val="00520FD8"/>
    <w:rsid w:val="0052402D"/>
    <w:rsid w:val="00524780"/>
    <w:rsid w:val="00524809"/>
    <w:rsid w:val="00526316"/>
    <w:rsid w:val="00526840"/>
    <w:rsid w:val="00527B34"/>
    <w:rsid w:val="00541305"/>
    <w:rsid w:val="00541427"/>
    <w:rsid w:val="005416D9"/>
    <w:rsid w:val="00542651"/>
    <w:rsid w:val="00545895"/>
    <w:rsid w:val="0054723B"/>
    <w:rsid w:val="0055194D"/>
    <w:rsid w:val="00553C00"/>
    <w:rsid w:val="0055682A"/>
    <w:rsid w:val="005634AC"/>
    <w:rsid w:val="00565991"/>
    <w:rsid w:val="00567860"/>
    <w:rsid w:val="00570E8F"/>
    <w:rsid w:val="00572158"/>
    <w:rsid w:val="00573377"/>
    <w:rsid w:val="00574F35"/>
    <w:rsid w:val="005802F4"/>
    <w:rsid w:val="005821C9"/>
    <w:rsid w:val="00585978"/>
    <w:rsid w:val="00586A2B"/>
    <w:rsid w:val="00586F0B"/>
    <w:rsid w:val="005941BA"/>
    <w:rsid w:val="00594899"/>
    <w:rsid w:val="0059549B"/>
    <w:rsid w:val="00597ACE"/>
    <w:rsid w:val="00597B2D"/>
    <w:rsid w:val="005A0C6F"/>
    <w:rsid w:val="005A10A3"/>
    <w:rsid w:val="005A6E37"/>
    <w:rsid w:val="005A6EBD"/>
    <w:rsid w:val="005A7A03"/>
    <w:rsid w:val="005B1D57"/>
    <w:rsid w:val="005B3292"/>
    <w:rsid w:val="005B6A46"/>
    <w:rsid w:val="005B7CFC"/>
    <w:rsid w:val="005C07D2"/>
    <w:rsid w:val="005C14CC"/>
    <w:rsid w:val="005C16EC"/>
    <w:rsid w:val="005C1A8B"/>
    <w:rsid w:val="005C7D97"/>
    <w:rsid w:val="005C7EF0"/>
    <w:rsid w:val="005D26FF"/>
    <w:rsid w:val="005D355B"/>
    <w:rsid w:val="005D37DF"/>
    <w:rsid w:val="005D4C73"/>
    <w:rsid w:val="005D755E"/>
    <w:rsid w:val="005D76A6"/>
    <w:rsid w:val="005E3E00"/>
    <w:rsid w:val="005F1C29"/>
    <w:rsid w:val="005F2C56"/>
    <w:rsid w:val="005F4761"/>
    <w:rsid w:val="00603022"/>
    <w:rsid w:val="006030C7"/>
    <w:rsid w:val="006037DA"/>
    <w:rsid w:val="00603B41"/>
    <w:rsid w:val="00604C2A"/>
    <w:rsid w:val="00610115"/>
    <w:rsid w:val="006108BE"/>
    <w:rsid w:val="00611B97"/>
    <w:rsid w:val="006136C5"/>
    <w:rsid w:val="00614F12"/>
    <w:rsid w:val="00623C88"/>
    <w:rsid w:val="006251FA"/>
    <w:rsid w:val="00625281"/>
    <w:rsid w:val="00627FCF"/>
    <w:rsid w:val="00630280"/>
    <w:rsid w:val="00640F37"/>
    <w:rsid w:val="00653859"/>
    <w:rsid w:val="006539F1"/>
    <w:rsid w:val="006550D5"/>
    <w:rsid w:val="00655F58"/>
    <w:rsid w:val="006600BB"/>
    <w:rsid w:val="00664B4A"/>
    <w:rsid w:val="00665F4C"/>
    <w:rsid w:val="00672A94"/>
    <w:rsid w:val="00681C5D"/>
    <w:rsid w:val="006831EE"/>
    <w:rsid w:val="00686D6B"/>
    <w:rsid w:val="00691A52"/>
    <w:rsid w:val="00692120"/>
    <w:rsid w:val="006A063D"/>
    <w:rsid w:val="006A0876"/>
    <w:rsid w:val="006A1ED0"/>
    <w:rsid w:val="006A2EF1"/>
    <w:rsid w:val="006A76EA"/>
    <w:rsid w:val="006B0A71"/>
    <w:rsid w:val="006B5ADF"/>
    <w:rsid w:val="006D0592"/>
    <w:rsid w:val="006D7003"/>
    <w:rsid w:val="006E057F"/>
    <w:rsid w:val="006E14EB"/>
    <w:rsid w:val="006E42EC"/>
    <w:rsid w:val="006E4F05"/>
    <w:rsid w:val="006E6B8F"/>
    <w:rsid w:val="006F2934"/>
    <w:rsid w:val="006F3904"/>
    <w:rsid w:val="006F450E"/>
    <w:rsid w:val="006F4B8A"/>
    <w:rsid w:val="006F7E43"/>
    <w:rsid w:val="00702A68"/>
    <w:rsid w:val="0070659C"/>
    <w:rsid w:val="00710494"/>
    <w:rsid w:val="00710C36"/>
    <w:rsid w:val="00713415"/>
    <w:rsid w:val="00713EA8"/>
    <w:rsid w:val="00717BB4"/>
    <w:rsid w:val="00721429"/>
    <w:rsid w:val="00726136"/>
    <w:rsid w:val="00726B2B"/>
    <w:rsid w:val="007317F3"/>
    <w:rsid w:val="00732966"/>
    <w:rsid w:val="007379E7"/>
    <w:rsid w:val="00740CFA"/>
    <w:rsid w:val="00742E95"/>
    <w:rsid w:val="00743DA0"/>
    <w:rsid w:val="00750C09"/>
    <w:rsid w:val="00755F2D"/>
    <w:rsid w:val="007560D1"/>
    <w:rsid w:val="00762655"/>
    <w:rsid w:val="00762733"/>
    <w:rsid w:val="00764313"/>
    <w:rsid w:val="00765691"/>
    <w:rsid w:val="00772DC3"/>
    <w:rsid w:val="007801FA"/>
    <w:rsid w:val="007809F5"/>
    <w:rsid w:val="00780FBF"/>
    <w:rsid w:val="00783A3A"/>
    <w:rsid w:val="00791349"/>
    <w:rsid w:val="00792A72"/>
    <w:rsid w:val="00792C6B"/>
    <w:rsid w:val="00793165"/>
    <w:rsid w:val="007939ED"/>
    <w:rsid w:val="007976DD"/>
    <w:rsid w:val="00797A09"/>
    <w:rsid w:val="007A0474"/>
    <w:rsid w:val="007A1C78"/>
    <w:rsid w:val="007A3898"/>
    <w:rsid w:val="007B0007"/>
    <w:rsid w:val="007B2CD6"/>
    <w:rsid w:val="007B3319"/>
    <w:rsid w:val="007B5E84"/>
    <w:rsid w:val="007C0051"/>
    <w:rsid w:val="007C0221"/>
    <w:rsid w:val="007C13C3"/>
    <w:rsid w:val="007C1411"/>
    <w:rsid w:val="007C2BF1"/>
    <w:rsid w:val="007D2FBC"/>
    <w:rsid w:val="007D3B64"/>
    <w:rsid w:val="007D4507"/>
    <w:rsid w:val="007E15AB"/>
    <w:rsid w:val="007E2C1B"/>
    <w:rsid w:val="007E3D58"/>
    <w:rsid w:val="007E439A"/>
    <w:rsid w:val="007E4E7C"/>
    <w:rsid w:val="007E6071"/>
    <w:rsid w:val="007F21C2"/>
    <w:rsid w:val="007F2741"/>
    <w:rsid w:val="007F339B"/>
    <w:rsid w:val="007F61B2"/>
    <w:rsid w:val="007F6294"/>
    <w:rsid w:val="007F75FE"/>
    <w:rsid w:val="00802611"/>
    <w:rsid w:val="00805762"/>
    <w:rsid w:val="008111F3"/>
    <w:rsid w:val="00811D6F"/>
    <w:rsid w:val="00815BDC"/>
    <w:rsid w:val="008173E0"/>
    <w:rsid w:val="0081784D"/>
    <w:rsid w:val="008238EB"/>
    <w:rsid w:val="00832D46"/>
    <w:rsid w:val="008335B0"/>
    <w:rsid w:val="008343D9"/>
    <w:rsid w:val="008355FD"/>
    <w:rsid w:val="0083575D"/>
    <w:rsid w:val="00837D20"/>
    <w:rsid w:val="00841125"/>
    <w:rsid w:val="0084409C"/>
    <w:rsid w:val="00846375"/>
    <w:rsid w:val="008516A8"/>
    <w:rsid w:val="00854133"/>
    <w:rsid w:val="00854F32"/>
    <w:rsid w:val="00862D65"/>
    <w:rsid w:val="0087297A"/>
    <w:rsid w:val="00875053"/>
    <w:rsid w:val="00876E91"/>
    <w:rsid w:val="008868A2"/>
    <w:rsid w:val="00887580"/>
    <w:rsid w:val="00891459"/>
    <w:rsid w:val="00891661"/>
    <w:rsid w:val="00892F66"/>
    <w:rsid w:val="0089698B"/>
    <w:rsid w:val="00896A14"/>
    <w:rsid w:val="00896F0B"/>
    <w:rsid w:val="008A1676"/>
    <w:rsid w:val="008A2D76"/>
    <w:rsid w:val="008B0A81"/>
    <w:rsid w:val="008C0885"/>
    <w:rsid w:val="008C2D6A"/>
    <w:rsid w:val="008C57F5"/>
    <w:rsid w:val="008D77A1"/>
    <w:rsid w:val="008E41B4"/>
    <w:rsid w:val="008F080D"/>
    <w:rsid w:val="008F152F"/>
    <w:rsid w:val="008F3710"/>
    <w:rsid w:val="009016FF"/>
    <w:rsid w:val="00901A21"/>
    <w:rsid w:val="00906DE4"/>
    <w:rsid w:val="00911518"/>
    <w:rsid w:val="009117D1"/>
    <w:rsid w:val="00912586"/>
    <w:rsid w:val="0091260B"/>
    <w:rsid w:val="009137E8"/>
    <w:rsid w:val="00913E9E"/>
    <w:rsid w:val="00917D00"/>
    <w:rsid w:val="00920514"/>
    <w:rsid w:val="0093414B"/>
    <w:rsid w:val="00936591"/>
    <w:rsid w:val="00951652"/>
    <w:rsid w:val="009532B3"/>
    <w:rsid w:val="00956B31"/>
    <w:rsid w:val="009604DA"/>
    <w:rsid w:val="009617EC"/>
    <w:rsid w:val="00962BE0"/>
    <w:rsid w:val="009647F0"/>
    <w:rsid w:val="009658DD"/>
    <w:rsid w:val="0097557A"/>
    <w:rsid w:val="00980163"/>
    <w:rsid w:val="00982094"/>
    <w:rsid w:val="009824A0"/>
    <w:rsid w:val="00982B6E"/>
    <w:rsid w:val="00995B4B"/>
    <w:rsid w:val="00996CB3"/>
    <w:rsid w:val="009A3591"/>
    <w:rsid w:val="009A52F5"/>
    <w:rsid w:val="009A6568"/>
    <w:rsid w:val="009A7D50"/>
    <w:rsid w:val="009B00FE"/>
    <w:rsid w:val="009B0FC7"/>
    <w:rsid w:val="009B2BED"/>
    <w:rsid w:val="009B33BA"/>
    <w:rsid w:val="009B4003"/>
    <w:rsid w:val="009B6263"/>
    <w:rsid w:val="009C014C"/>
    <w:rsid w:val="009C45B7"/>
    <w:rsid w:val="009C4C6E"/>
    <w:rsid w:val="009C6F5F"/>
    <w:rsid w:val="009D0BE3"/>
    <w:rsid w:val="009D21FC"/>
    <w:rsid w:val="009E0931"/>
    <w:rsid w:val="009E16EE"/>
    <w:rsid w:val="009E34CE"/>
    <w:rsid w:val="009E4550"/>
    <w:rsid w:val="009E7350"/>
    <w:rsid w:val="009F0885"/>
    <w:rsid w:val="009F11DA"/>
    <w:rsid w:val="009F15A0"/>
    <w:rsid w:val="009F43F4"/>
    <w:rsid w:val="009F7D8C"/>
    <w:rsid w:val="00A013A7"/>
    <w:rsid w:val="00A043E3"/>
    <w:rsid w:val="00A047D2"/>
    <w:rsid w:val="00A10C73"/>
    <w:rsid w:val="00A137B7"/>
    <w:rsid w:val="00A13C1B"/>
    <w:rsid w:val="00A17F04"/>
    <w:rsid w:val="00A23857"/>
    <w:rsid w:val="00A27551"/>
    <w:rsid w:val="00A3237A"/>
    <w:rsid w:val="00A33DD7"/>
    <w:rsid w:val="00A42035"/>
    <w:rsid w:val="00A43994"/>
    <w:rsid w:val="00A43D88"/>
    <w:rsid w:val="00A44C9A"/>
    <w:rsid w:val="00A46F05"/>
    <w:rsid w:val="00A47D3C"/>
    <w:rsid w:val="00A561B0"/>
    <w:rsid w:val="00A57B88"/>
    <w:rsid w:val="00A61673"/>
    <w:rsid w:val="00A61908"/>
    <w:rsid w:val="00A6298B"/>
    <w:rsid w:val="00A659AC"/>
    <w:rsid w:val="00A7110A"/>
    <w:rsid w:val="00A72CF9"/>
    <w:rsid w:val="00A74C66"/>
    <w:rsid w:val="00A75259"/>
    <w:rsid w:val="00A7683E"/>
    <w:rsid w:val="00A80A75"/>
    <w:rsid w:val="00A833C6"/>
    <w:rsid w:val="00A86F9E"/>
    <w:rsid w:val="00A875AD"/>
    <w:rsid w:val="00A878F9"/>
    <w:rsid w:val="00A9415A"/>
    <w:rsid w:val="00A94A69"/>
    <w:rsid w:val="00A95BE7"/>
    <w:rsid w:val="00A9671B"/>
    <w:rsid w:val="00AA226E"/>
    <w:rsid w:val="00AA4D4B"/>
    <w:rsid w:val="00AB33F5"/>
    <w:rsid w:val="00AB6FBE"/>
    <w:rsid w:val="00AB7045"/>
    <w:rsid w:val="00AC202A"/>
    <w:rsid w:val="00AC249E"/>
    <w:rsid w:val="00AC3CC4"/>
    <w:rsid w:val="00AC676A"/>
    <w:rsid w:val="00AC7606"/>
    <w:rsid w:val="00AC7CA7"/>
    <w:rsid w:val="00AD0A78"/>
    <w:rsid w:val="00AD1A5E"/>
    <w:rsid w:val="00AD1B81"/>
    <w:rsid w:val="00AD1CFE"/>
    <w:rsid w:val="00AD2972"/>
    <w:rsid w:val="00AD3E64"/>
    <w:rsid w:val="00AD5B56"/>
    <w:rsid w:val="00AD77B3"/>
    <w:rsid w:val="00AE1CC7"/>
    <w:rsid w:val="00AE5C6E"/>
    <w:rsid w:val="00AF33BF"/>
    <w:rsid w:val="00AF6A73"/>
    <w:rsid w:val="00B014E4"/>
    <w:rsid w:val="00B035F4"/>
    <w:rsid w:val="00B05073"/>
    <w:rsid w:val="00B0591B"/>
    <w:rsid w:val="00B060B1"/>
    <w:rsid w:val="00B1001E"/>
    <w:rsid w:val="00B101A0"/>
    <w:rsid w:val="00B154AC"/>
    <w:rsid w:val="00B162E4"/>
    <w:rsid w:val="00B172FB"/>
    <w:rsid w:val="00B263F3"/>
    <w:rsid w:val="00B26880"/>
    <w:rsid w:val="00B306C6"/>
    <w:rsid w:val="00B30DCF"/>
    <w:rsid w:val="00B33F45"/>
    <w:rsid w:val="00B3734D"/>
    <w:rsid w:val="00B409C0"/>
    <w:rsid w:val="00B40E9B"/>
    <w:rsid w:val="00B46512"/>
    <w:rsid w:val="00B4759F"/>
    <w:rsid w:val="00B47F9A"/>
    <w:rsid w:val="00B5176E"/>
    <w:rsid w:val="00B52043"/>
    <w:rsid w:val="00B63474"/>
    <w:rsid w:val="00B648DE"/>
    <w:rsid w:val="00B659C2"/>
    <w:rsid w:val="00B70615"/>
    <w:rsid w:val="00B74F68"/>
    <w:rsid w:val="00B76C62"/>
    <w:rsid w:val="00B77354"/>
    <w:rsid w:val="00B77E84"/>
    <w:rsid w:val="00B8025D"/>
    <w:rsid w:val="00B83314"/>
    <w:rsid w:val="00B847D1"/>
    <w:rsid w:val="00B85712"/>
    <w:rsid w:val="00B85A4C"/>
    <w:rsid w:val="00B86C34"/>
    <w:rsid w:val="00B91705"/>
    <w:rsid w:val="00B91C5C"/>
    <w:rsid w:val="00B92F00"/>
    <w:rsid w:val="00B95454"/>
    <w:rsid w:val="00B96750"/>
    <w:rsid w:val="00B97B11"/>
    <w:rsid w:val="00BA25BD"/>
    <w:rsid w:val="00BA51C7"/>
    <w:rsid w:val="00BA55EC"/>
    <w:rsid w:val="00BB6DF2"/>
    <w:rsid w:val="00BC3DD2"/>
    <w:rsid w:val="00BC3F1C"/>
    <w:rsid w:val="00BC47D1"/>
    <w:rsid w:val="00BC5A6D"/>
    <w:rsid w:val="00BD0D88"/>
    <w:rsid w:val="00BE4342"/>
    <w:rsid w:val="00BE4691"/>
    <w:rsid w:val="00BF363B"/>
    <w:rsid w:val="00BF3670"/>
    <w:rsid w:val="00BF5EDD"/>
    <w:rsid w:val="00BF60FC"/>
    <w:rsid w:val="00BF62ED"/>
    <w:rsid w:val="00BF67A0"/>
    <w:rsid w:val="00BF7B3F"/>
    <w:rsid w:val="00C0259C"/>
    <w:rsid w:val="00C03C36"/>
    <w:rsid w:val="00C0530D"/>
    <w:rsid w:val="00C06265"/>
    <w:rsid w:val="00C06923"/>
    <w:rsid w:val="00C11058"/>
    <w:rsid w:val="00C12559"/>
    <w:rsid w:val="00C13E0C"/>
    <w:rsid w:val="00C158BC"/>
    <w:rsid w:val="00C1792B"/>
    <w:rsid w:val="00C17A0A"/>
    <w:rsid w:val="00C223C4"/>
    <w:rsid w:val="00C23DF1"/>
    <w:rsid w:val="00C27D76"/>
    <w:rsid w:val="00C31AA6"/>
    <w:rsid w:val="00C34025"/>
    <w:rsid w:val="00C37FDD"/>
    <w:rsid w:val="00C40CFA"/>
    <w:rsid w:val="00C40D87"/>
    <w:rsid w:val="00C423BB"/>
    <w:rsid w:val="00C520DB"/>
    <w:rsid w:val="00C52790"/>
    <w:rsid w:val="00C53F54"/>
    <w:rsid w:val="00C57C90"/>
    <w:rsid w:val="00C64DEA"/>
    <w:rsid w:val="00C658F4"/>
    <w:rsid w:val="00C7260B"/>
    <w:rsid w:val="00C762AA"/>
    <w:rsid w:val="00C8183D"/>
    <w:rsid w:val="00C85914"/>
    <w:rsid w:val="00C91B61"/>
    <w:rsid w:val="00C91FED"/>
    <w:rsid w:val="00C920CF"/>
    <w:rsid w:val="00C9214D"/>
    <w:rsid w:val="00C93293"/>
    <w:rsid w:val="00C949D0"/>
    <w:rsid w:val="00CB1129"/>
    <w:rsid w:val="00CB14E6"/>
    <w:rsid w:val="00CB3579"/>
    <w:rsid w:val="00CB4BB5"/>
    <w:rsid w:val="00CB4EA4"/>
    <w:rsid w:val="00CB5C25"/>
    <w:rsid w:val="00CC51B7"/>
    <w:rsid w:val="00CD14BD"/>
    <w:rsid w:val="00CD1F1B"/>
    <w:rsid w:val="00CE149D"/>
    <w:rsid w:val="00CE14E8"/>
    <w:rsid w:val="00CE4928"/>
    <w:rsid w:val="00CE49B5"/>
    <w:rsid w:val="00CE5967"/>
    <w:rsid w:val="00CE7BE6"/>
    <w:rsid w:val="00CF31D2"/>
    <w:rsid w:val="00CF4B44"/>
    <w:rsid w:val="00CF5DDA"/>
    <w:rsid w:val="00D00DD0"/>
    <w:rsid w:val="00D075E2"/>
    <w:rsid w:val="00D10924"/>
    <w:rsid w:val="00D1648A"/>
    <w:rsid w:val="00D2171C"/>
    <w:rsid w:val="00D2218D"/>
    <w:rsid w:val="00D253DD"/>
    <w:rsid w:val="00D26744"/>
    <w:rsid w:val="00D30C93"/>
    <w:rsid w:val="00D37179"/>
    <w:rsid w:val="00D4035E"/>
    <w:rsid w:val="00D405E7"/>
    <w:rsid w:val="00D41C85"/>
    <w:rsid w:val="00D45864"/>
    <w:rsid w:val="00D46780"/>
    <w:rsid w:val="00D520C1"/>
    <w:rsid w:val="00D63308"/>
    <w:rsid w:val="00D639AA"/>
    <w:rsid w:val="00D65A62"/>
    <w:rsid w:val="00D67A0A"/>
    <w:rsid w:val="00D75A00"/>
    <w:rsid w:val="00D75DF4"/>
    <w:rsid w:val="00D8274C"/>
    <w:rsid w:val="00D849F2"/>
    <w:rsid w:val="00D86FA3"/>
    <w:rsid w:val="00D945F5"/>
    <w:rsid w:val="00D9502C"/>
    <w:rsid w:val="00D974E6"/>
    <w:rsid w:val="00DA0554"/>
    <w:rsid w:val="00DA0A01"/>
    <w:rsid w:val="00DA289A"/>
    <w:rsid w:val="00DB33DF"/>
    <w:rsid w:val="00DB3E4B"/>
    <w:rsid w:val="00DB5C1E"/>
    <w:rsid w:val="00DC2DDF"/>
    <w:rsid w:val="00DC45B6"/>
    <w:rsid w:val="00DC4F0E"/>
    <w:rsid w:val="00DC675D"/>
    <w:rsid w:val="00DD1395"/>
    <w:rsid w:val="00DD76C2"/>
    <w:rsid w:val="00DD7DF0"/>
    <w:rsid w:val="00DE42A6"/>
    <w:rsid w:val="00DE536B"/>
    <w:rsid w:val="00DE640B"/>
    <w:rsid w:val="00DE701B"/>
    <w:rsid w:val="00DE724A"/>
    <w:rsid w:val="00DF27C9"/>
    <w:rsid w:val="00DF3A45"/>
    <w:rsid w:val="00DF4CC3"/>
    <w:rsid w:val="00DF6C12"/>
    <w:rsid w:val="00E018D8"/>
    <w:rsid w:val="00E0379D"/>
    <w:rsid w:val="00E03EAF"/>
    <w:rsid w:val="00E041BE"/>
    <w:rsid w:val="00E04703"/>
    <w:rsid w:val="00E06064"/>
    <w:rsid w:val="00E06603"/>
    <w:rsid w:val="00E06CF4"/>
    <w:rsid w:val="00E10CC7"/>
    <w:rsid w:val="00E11179"/>
    <w:rsid w:val="00E11321"/>
    <w:rsid w:val="00E130A7"/>
    <w:rsid w:val="00E1762D"/>
    <w:rsid w:val="00E22ACE"/>
    <w:rsid w:val="00E23C90"/>
    <w:rsid w:val="00E2768D"/>
    <w:rsid w:val="00E27B12"/>
    <w:rsid w:val="00E346F9"/>
    <w:rsid w:val="00E35139"/>
    <w:rsid w:val="00E40B46"/>
    <w:rsid w:val="00E42FC0"/>
    <w:rsid w:val="00E4729D"/>
    <w:rsid w:val="00E507D6"/>
    <w:rsid w:val="00E5158F"/>
    <w:rsid w:val="00E61C8E"/>
    <w:rsid w:val="00E62864"/>
    <w:rsid w:val="00E64733"/>
    <w:rsid w:val="00E71156"/>
    <w:rsid w:val="00E72AEC"/>
    <w:rsid w:val="00E73FE0"/>
    <w:rsid w:val="00E755C0"/>
    <w:rsid w:val="00E77C18"/>
    <w:rsid w:val="00E81369"/>
    <w:rsid w:val="00E972F1"/>
    <w:rsid w:val="00E97F44"/>
    <w:rsid w:val="00E97FE0"/>
    <w:rsid w:val="00EA061B"/>
    <w:rsid w:val="00EA31F1"/>
    <w:rsid w:val="00EA6A1B"/>
    <w:rsid w:val="00EB7330"/>
    <w:rsid w:val="00EC5F98"/>
    <w:rsid w:val="00ED0A1A"/>
    <w:rsid w:val="00ED48A0"/>
    <w:rsid w:val="00ED613C"/>
    <w:rsid w:val="00EE201E"/>
    <w:rsid w:val="00EF2AC4"/>
    <w:rsid w:val="00EF3069"/>
    <w:rsid w:val="00EF35B2"/>
    <w:rsid w:val="00EF609A"/>
    <w:rsid w:val="00F00876"/>
    <w:rsid w:val="00F0322F"/>
    <w:rsid w:val="00F05351"/>
    <w:rsid w:val="00F06E9D"/>
    <w:rsid w:val="00F1037C"/>
    <w:rsid w:val="00F127B4"/>
    <w:rsid w:val="00F12A51"/>
    <w:rsid w:val="00F166ED"/>
    <w:rsid w:val="00F16851"/>
    <w:rsid w:val="00F33302"/>
    <w:rsid w:val="00F34FD0"/>
    <w:rsid w:val="00F3614D"/>
    <w:rsid w:val="00F3675A"/>
    <w:rsid w:val="00F420AD"/>
    <w:rsid w:val="00F50F58"/>
    <w:rsid w:val="00F51159"/>
    <w:rsid w:val="00F51390"/>
    <w:rsid w:val="00F525C8"/>
    <w:rsid w:val="00F53F5B"/>
    <w:rsid w:val="00F558A8"/>
    <w:rsid w:val="00F63E25"/>
    <w:rsid w:val="00F66227"/>
    <w:rsid w:val="00F70416"/>
    <w:rsid w:val="00F713A6"/>
    <w:rsid w:val="00F714C2"/>
    <w:rsid w:val="00F727FF"/>
    <w:rsid w:val="00F72974"/>
    <w:rsid w:val="00F84798"/>
    <w:rsid w:val="00F906DA"/>
    <w:rsid w:val="00F90B25"/>
    <w:rsid w:val="00F9189E"/>
    <w:rsid w:val="00F9327B"/>
    <w:rsid w:val="00F95BCD"/>
    <w:rsid w:val="00FA1452"/>
    <w:rsid w:val="00FB300D"/>
    <w:rsid w:val="00FB4932"/>
    <w:rsid w:val="00FB4AA3"/>
    <w:rsid w:val="00FB7C09"/>
    <w:rsid w:val="00FC0AD0"/>
    <w:rsid w:val="00FD258F"/>
    <w:rsid w:val="00FD2FA6"/>
    <w:rsid w:val="00FD43C8"/>
    <w:rsid w:val="00FD604F"/>
    <w:rsid w:val="00FD6393"/>
    <w:rsid w:val="00FE04CA"/>
    <w:rsid w:val="00FE22BB"/>
    <w:rsid w:val="00FE358F"/>
    <w:rsid w:val="00FE3E11"/>
    <w:rsid w:val="00FE7620"/>
    <w:rsid w:val="00FF25ED"/>
    <w:rsid w:val="00FF35B0"/>
    <w:rsid w:val="00FF5354"/>
    <w:rsid w:val="00FF5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widowControl w:val="0"/>
      <w:spacing w:after="0" w:line="240" w:lineRule="auto"/>
      <w:ind w:left="8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120" w:after="220" w:line="260" w:lineRule="auto"/>
      <w:ind w:left="40" w:right="3200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 w:line="259" w:lineRule="auto"/>
      <w:ind w:left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60"/>
      <w:ind w:left="794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794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before="120" w:after="120"/>
      <w:ind w:left="794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before="60"/>
      <w:ind w:left="144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0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pacing w:before="120" w:after="120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Pr>
      <w:rFonts w:ascii="Cambria" w:hAnsi="Cambria" w:cs="Cambria"/>
    </w:rPr>
  </w:style>
  <w:style w:type="paragraph" w:styleId="a3">
    <w:name w:val="Body Text Indent"/>
    <w:basedOn w:val="a"/>
    <w:link w:val="a4"/>
    <w:uiPriority w:val="99"/>
    <w:pPr>
      <w:spacing w:before="20"/>
      <w:ind w:left="794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hAnsi="Times New Roman" w:cs="Times New Roman"/>
      <w:snapToGrid w:val="0"/>
      <w:sz w:val="22"/>
      <w:szCs w:val="22"/>
    </w:rPr>
  </w:style>
  <w:style w:type="character" w:styleId="a7">
    <w:name w:val="page number"/>
    <w:basedOn w:val="a0"/>
    <w:uiPriority w:val="99"/>
    <w:rPr>
      <w:rFonts w:ascii="Times New Roman" w:hAnsi="Times New Roman" w:cs="Times New Roman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11">
    <w:name w:val="toc 1"/>
    <w:basedOn w:val="a"/>
    <w:next w:val="a"/>
    <w:autoRedefine/>
    <w:uiPriority w:val="99"/>
    <w:semiHidden/>
    <w:pPr>
      <w:spacing w:before="120" w:after="120"/>
      <w:ind w:left="0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622"/>
      </w:tabs>
      <w:spacing w:before="40" w:after="40"/>
      <w:ind w:left="220"/>
    </w:pPr>
    <w:rPr>
      <w:b/>
      <w:bCs/>
      <w:smallCaps/>
      <w:noProof/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pPr>
      <w:ind w:left="440"/>
    </w:pPr>
    <w:rPr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pPr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pPr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pPr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pPr>
      <w:ind w:left="132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pPr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pPr>
      <w:ind w:left="1760"/>
    </w:pPr>
    <w:rPr>
      <w:sz w:val="18"/>
      <w:szCs w:val="18"/>
    </w:rPr>
  </w:style>
  <w:style w:type="paragraph" w:styleId="12">
    <w:name w:val="index 1"/>
    <w:basedOn w:val="a"/>
    <w:next w:val="a"/>
    <w:autoRedefine/>
    <w:uiPriority w:val="99"/>
    <w:semiHidden/>
    <w:pPr>
      <w:tabs>
        <w:tab w:val="right" w:leader="dot" w:pos="4446"/>
      </w:tabs>
      <w:ind w:left="221" w:right="-113" w:hanging="221"/>
    </w:pPr>
    <w:rPr>
      <w:sz w:val="24"/>
      <w:szCs w:val="24"/>
    </w:rPr>
  </w:style>
  <w:style w:type="paragraph" w:styleId="22">
    <w:name w:val="index 2"/>
    <w:basedOn w:val="a"/>
    <w:next w:val="a"/>
    <w:autoRedefine/>
    <w:uiPriority w:val="99"/>
    <w:semiHidden/>
    <w:pPr>
      <w:ind w:left="440" w:hanging="220"/>
    </w:pPr>
    <w:rPr>
      <w:sz w:val="18"/>
      <w:szCs w:val="18"/>
    </w:rPr>
  </w:style>
  <w:style w:type="paragraph" w:styleId="32">
    <w:name w:val="index 3"/>
    <w:basedOn w:val="a"/>
    <w:next w:val="a"/>
    <w:autoRedefine/>
    <w:uiPriority w:val="99"/>
    <w:semiHidden/>
    <w:pPr>
      <w:ind w:left="660" w:hanging="220"/>
    </w:pPr>
    <w:rPr>
      <w:sz w:val="18"/>
      <w:szCs w:val="18"/>
    </w:rPr>
  </w:style>
  <w:style w:type="paragraph" w:styleId="42">
    <w:name w:val="index 4"/>
    <w:basedOn w:val="a"/>
    <w:next w:val="a"/>
    <w:autoRedefine/>
    <w:uiPriority w:val="99"/>
    <w:semiHidden/>
    <w:pPr>
      <w:ind w:left="880" w:hanging="220"/>
    </w:pPr>
    <w:rPr>
      <w:sz w:val="18"/>
      <w:szCs w:val="18"/>
    </w:rPr>
  </w:style>
  <w:style w:type="paragraph" w:styleId="52">
    <w:name w:val="index 5"/>
    <w:basedOn w:val="a"/>
    <w:next w:val="a"/>
    <w:autoRedefine/>
    <w:uiPriority w:val="99"/>
    <w:semiHidden/>
    <w:pPr>
      <w:ind w:left="1100" w:hanging="220"/>
    </w:pPr>
    <w:rPr>
      <w:sz w:val="18"/>
      <w:szCs w:val="18"/>
    </w:rPr>
  </w:style>
  <w:style w:type="paragraph" w:styleId="62">
    <w:name w:val="index 6"/>
    <w:basedOn w:val="a"/>
    <w:next w:val="a"/>
    <w:autoRedefine/>
    <w:uiPriority w:val="99"/>
    <w:semiHidden/>
    <w:pPr>
      <w:ind w:left="1320" w:hanging="220"/>
    </w:pPr>
    <w:rPr>
      <w:sz w:val="18"/>
      <w:szCs w:val="18"/>
    </w:rPr>
  </w:style>
  <w:style w:type="paragraph" w:styleId="72">
    <w:name w:val="index 7"/>
    <w:basedOn w:val="a"/>
    <w:next w:val="a"/>
    <w:autoRedefine/>
    <w:uiPriority w:val="99"/>
    <w:semiHidden/>
    <w:pPr>
      <w:ind w:left="1540" w:hanging="220"/>
    </w:pPr>
    <w:rPr>
      <w:sz w:val="18"/>
      <w:szCs w:val="18"/>
    </w:rPr>
  </w:style>
  <w:style w:type="paragraph" w:styleId="82">
    <w:name w:val="index 8"/>
    <w:basedOn w:val="a"/>
    <w:next w:val="a"/>
    <w:autoRedefine/>
    <w:uiPriority w:val="99"/>
    <w:semiHidden/>
    <w:pPr>
      <w:ind w:left="1760" w:hanging="220"/>
    </w:pPr>
    <w:rPr>
      <w:sz w:val="18"/>
      <w:szCs w:val="18"/>
    </w:rPr>
  </w:style>
  <w:style w:type="paragraph" w:styleId="92">
    <w:name w:val="index 9"/>
    <w:basedOn w:val="a"/>
    <w:next w:val="a"/>
    <w:autoRedefine/>
    <w:uiPriority w:val="99"/>
    <w:semiHidden/>
    <w:pPr>
      <w:ind w:left="1980" w:hanging="220"/>
    </w:pPr>
    <w:rPr>
      <w:sz w:val="18"/>
      <w:szCs w:val="18"/>
    </w:rPr>
  </w:style>
  <w:style w:type="paragraph" w:styleId="ac">
    <w:name w:val="index heading"/>
    <w:basedOn w:val="a"/>
    <w:next w:val="12"/>
    <w:uiPriority w:val="99"/>
    <w:semiHidden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jc w:val="center"/>
    </w:pPr>
    <w:rPr>
      <w:rFonts w:ascii="Arial" w:hAnsi="Arial" w:cs="Arial"/>
      <w:b/>
      <w:bCs/>
    </w:rPr>
  </w:style>
  <w:style w:type="paragraph" w:styleId="ad">
    <w:name w:val="Revision"/>
    <w:hidden/>
    <w:uiPriority w:val="99"/>
    <w:pPr>
      <w:spacing w:after="0" w:line="240" w:lineRule="auto"/>
    </w:pPr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locked/>
    <w:rPr>
      <w:rFonts w:ascii="Tahoma" w:hAnsi="Tahoma" w:cs="Tahoma"/>
      <w:snapToGrid w:val="0"/>
      <w:sz w:val="16"/>
      <w:szCs w:val="16"/>
    </w:rPr>
  </w:style>
  <w:style w:type="character" w:styleId="af0">
    <w:name w:val="Hyperlink"/>
    <w:basedOn w:val="a0"/>
    <w:uiPriority w:val="99"/>
    <w:unhideWhenUsed/>
    <w:locked/>
    <w:rsid w:val="00D26744"/>
    <w:rPr>
      <w:rFonts w:cs="Times New Roman"/>
      <w:color w:val="0000FF" w:themeColor="hyperlink"/>
      <w:u w:val="single"/>
    </w:rPr>
  </w:style>
  <w:style w:type="character" w:styleId="af1">
    <w:name w:val="Emphasis"/>
    <w:basedOn w:val="a0"/>
    <w:qFormat/>
    <w:rsid w:val="00C859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widowControl w:val="0"/>
      <w:spacing w:after="0" w:line="240" w:lineRule="auto"/>
      <w:ind w:left="8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120" w:after="220" w:line="260" w:lineRule="auto"/>
      <w:ind w:left="40" w:right="3200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 w:line="259" w:lineRule="auto"/>
      <w:ind w:left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60"/>
      <w:ind w:left="794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794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before="120" w:after="120"/>
      <w:ind w:left="794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before="60"/>
      <w:ind w:left="144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0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pacing w:before="120" w:after="120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Pr>
      <w:rFonts w:ascii="Cambria" w:hAnsi="Cambria" w:cs="Cambria"/>
    </w:rPr>
  </w:style>
  <w:style w:type="paragraph" w:styleId="a3">
    <w:name w:val="Body Text Indent"/>
    <w:basedOn w:val="a"/>
    <w:link w:val="a4"/>
    <w:uiPriority w:val="99"/>
    <w:pPr>
      <w:spacing w:before="20"/>
      <w:ind w:left="794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hAnsi="Times New Roman" w:cs="Times New Roman"/>
      <w:snapToGrid w:val="0"/>
      <w:sz w:val="22"/>
      <w:szCs w:val="22"/>
    </w:rPr>
  </w:style>
  <w:style w:type="character" w:styleId="a7">
    <w:name w:val="page number"/>
    <w:basedOn w:val="a0"/>
    <w:uiPriority w:val="99"/>
    <w:rPr>
      <w:rFonts w:ascii="Times New Roman" w:hAnsi="Times New Roman" w:cs="Times New Roman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11">
    <w:name w:val="toc 1"/>
    <w:basedOn w:val="a"/>
    <w:next w:val="a"/>
    <w:autoRedefine/>
    <w:uiPriority w:val="99"/>
    <w:semiHidden/>
    <w:pPr>
      <w:spacing w:before="120" w:after="120"/>
      <w:ind w:left="0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622"/>
      </w:tabs>
      <w:spacing w:before="40" w:after="40"/>
      <w:ind w:left="220"/>
    </w:pPr>
    <w:rPr>
      <w:b/>
      <w:bCs/>
      <w:smallCaps/>
      <w:noProof/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pPr>
      <w:ind w:left="440"/>
    </w:pPr>
    <w:rPr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pPr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pPr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pPr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pPr>
      <w:ind w:left="132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pPr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pPr>
      <w:ind w:left="1760"/>
    </w:pPr>
    <w:rPr>
      <w:sz w:val="18"/>
      <w:szCs w:val="18"/>
    </w:rPr>
  </w:style>
  <w:style w:type="paragraph" w:styleId="12">
    <w:name w:val="index 1"/>
    <w:basedOn w:val="a"/>
    <w:next w:val="a"/>
    <w:autoRedefine/>
    <w:uiPriority w:val="99"/>
    <w:semiHidden/>
    <w:pPr>
      <w:tabs>
        <w:tab w:val="right" w:leader="dot" w:pos="4446"/>
      </w:tabs>
      <w:ind w:left="221" w:right="-113" w:hanging="221"/>
    </w:pPr>
    <w:rPr>
      <w:sz w:val="24"/>
      <w:szCs w:val="24"/>
    </w:rPr>
  </w:style>
  <w:style w:type="paragraph" w:styleId="22">
    <w:name w:val="index 2"/>
    <w:basedOn w:val="a"/>
    <w:next w:val="a"/>
    <w:autoRedefine/>
    <w:uiPriority w:val="99"/>
    <w:semiHidden/>
    <w:pPr>
      <w:ind w:left="440" w:hanging="220"/>
    </w:pPr>
    <w:rPr>
      <w:sz w:val="18"/>
      <w:szCs w:val="18"/>
    </w:rPr>
  </w:style>
  <w:style w:type="paragraph" w:styleId="32">
    <w:name w:val="index 3"/>
    <w:basedOn w:val="a"/>
    <w:next w:val="a"/>
    <w:autoRedefine/>
    <w:uiPriority w:val="99"/>
    <w:semiHidden/>
    <w:pPr>
      <w:ind w:left="660" w:hanging="220"/>
    </w:pPr>
    <w:rPr>
      <w:sz w:val="18"/>
      <w:szCs w:val="18"/>
    </w:rPr>
  </w:style>
  <w:style w:type="paragraph" w:styleId="42">
    <w:name w:val="index 4"/>
    <w:basedOn w:val="a"/>
    <w:next w:val="a"/>
    <w:autoRedefine/>
    <w:uiPriority w:val="99"/>
    <w:semiHidden/>
    <w:pPr>
      <w:ind w:left="880" w:hanging="220"/>
    </w:pPr>
    <w:rPr>
      <w:sz w:val="18"/>
      <w:szCs w:val="18"/>
    </w:rPr>
  </w:style>
  <w:style w:type="paragraph" w:styleId="52">
    <w:name w:val="index 5"/>
    <w:basedOn w:val="a"/>
    <w:next w:val="a"/>
    <w:autoRedefine/>
    <w:uiPriority w:val="99"/>
    <w:semiHidden/>
    <w:pPr>
      <w:ind w:left="1100" w:hanging="220"/>
    </w:pPr>
    <w:rPr>
      <w:sz w:val="18"/>
      <w:szCs w:val="18"/>
    </w:rPr>
  </w:style>
  <w:style w:type="paragraph" w:styleId="62">
    <w:name w:val="index 6"/>
    <w:basedOn w:val="a"/>
    <w:next w:val="a"/>
    <w:autoRedefine/>
    <w:uiPriority w:val="99"/>
    <w:semiHidden/>
    <w:pPr>
      <w:ind w:left="1320" w:hanging="220"/>
    </w:pPr>
    <w:rPr>
      <w:sz w:val="18"/>
      <w:szCs w:val="18"/>
    </w:rPr>
  </w:style>
  <w:style w:type="paragraph" w:styleId="72">
    <w:name w:val="index 7"/>
    <w:basedOn w:val="a"/>
    <w:next w:val="a"/>
    <w:autoRedefine/>
    <w:uiPriority w:val="99"/>
    <w:semiHidden/>
    <w:pPr>
      <w:ind w:left="1540" w:hanging="220"/>
    </w:pPr>
    <w:rPr>
      <w:sz w:val="18"/>
      <w:szCs w:val="18"/>
    </w:rPr>
  </w:style>
  <w:style w:type="paragraph" w:styleId="82">
    <w:name w:val="index 8"/>
    <w:basedOn w:val="a"/>
    <w:next w:val="a"/>
    <w:autoRedefine/>
    <w:uiPriority w:val="99"/>
    <w:semiHidden/>
    <w:pPr>
      <w:ind w:left="1760" w:hanging="220"/>
    </w:pPr>
    <w:rPr>
      <w:sz w:val="18"/>
      <w:szCs w:val="18"/>
    </w:rPr>
  </w:style>
  <w:style w:type="paragraph" w:styleId="92">
    <w:name w:val="index 9"/>
    <w:basedOn w:val="a"/>
    <w:next w:val="a"/>
    <w:autoRedefine/>
    <w:uiPriority w:val="99"/>
    <w:semiHidden/>
    <w:pPr>
      <w:ind w:left="1980" w:hanging="220"/>
    </w:pPr>
    <w:rPr>
      <w:sz w:val="18"/>
      <w:szCs w:val="18"/>
    </w:rPr>
  </w:style>
  <w:style w:type="paragraph" w:styleId="ac">
    <w:name w:val="index heading"/>
    <w:basedOn w:val="a"/>
    <w:next w:val="12"/>
    <w:uiPriority w:val="99"/>
    <w:semiHidden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jc w:val="center"/>
    </w:pPr>
    <w:rPr>
      <w:rFonts w:ascii="Arial" w:hAnsi="Arial" w:cs="Arial"/>
      <w:b/>
      <w:bCs/>
    </w:rPr>
  </w:style>
  <w:style w:type="paragraph" w:styleId="ad">
    <w:name w:val="Revision"/>
    <w:hidden/>
    <w:uiPriority w:val="99"/>
    <w:pPr>
      <w:spacing w:after="0" w:line="240" w:lineRule="auto"/>
    </w:pPr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locked/>
    <w:rPr>
      <w:rFonts w:ascii="Tahoma" w:hAnsi="Tahoma" w:cs="Tahoma"/>
      <w:snapToGrid w:val="0"/>
      <w:sz w:val="16"/>
      <w:szCs w:val="16"/>
    </w:rPr>
  </w:style>
  <w:style w:type="character" w:styleId="af0">
    <w:name w:val="Hyperlink"/>
    <w:basedOn w:val="a0"/>
    <w:uiPriority w:val="99"/>
    <w:unhideWhenUsed/>
    <w:locked/>
    <w:rsid w:val="00D26744"/>
    <w:rPr>
      <w:rFonts w:cs="Times New Roman"/>
      <w:color w:val="0000FF" w:themeColor="hyperlink"/>
      <w:u w:val="single"/>
    </w:rPr>
  </w:style>
  <w:style w:type="character" w:styleId="af1">
    <w:name w:val="Emphasis"/>
    <w:basedOn w:val="a0"/>
    <w:qFormat/>
    <w:rsid w:val="00C859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5D782-34AF-4437-81D0-79358A7F7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ТЕЛЕФОННЫЙ СПРАВОЧНИК</vt:lpstr>
    </vt:vector>
  </TitlesOfParts>
  <Company>Beloblkomstat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ТЕЛЕФОННЫЙ СПРАВОЧНИК</dc:title>
  <dc:creator>521_1</dc:creator>
  <cp:lastModifiedBy>Загурская Ольга Вячеславовна</cp:lastModifiedBy>
  <cp:revision>2</cp:revision>
  <cp:lastPrinted>2026-08-21T12:26:00Z</cp:lastPrinted>
  <dcterms:created xsi:type="dcterms:W3CDTF">2026-08-24T06:04:00Z</dcterms:created>
  <dcterms:modified xsi:type="dcterms:W3CDTF">2026-08-24T06:04:00Z</dcterms:modified>
</cp:coreProperties>
</file>