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styles.xml" ContentType="application/vnd.openxmlformats-officedocument.wordprocessingml.styles+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Override PartName="/word/header7.xml" ContentType="application/vnd.openxmlformats-officedocument.wordprocessingml.header+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color w:themeColor="text1" w:val="000000"/>
          <w:sz w:val="24"/>
        </w:rPr>
      </w:pPr>
      <w:r>
        <w:rPr>
          <w:color w:themeColor="text1" w:val="000000"/>
          <w:sz w:val="24"/>
        </w:rPr>
        <w:t>Государственный контракт № ______</w:t>
      </w:r>
    </w:p>
    <w:p>
      <w:pPr>
        <w:pStyle w:val="Normal"/>
        <w:spacing w:lineRule="auto" w:line="240"/>
        <w:jc w:val="center"/>
        <w:rPr>
          <w:rFonts w:ascii="Times New Roman" w:hAnsi="Times New Roman" w:cs="Times New Roman"/>
          <w:b/>
          <w:bCs/>
          <w:color w:themeColor="text1" w:val="000000"/>
          <w:sz w:val="24"/>
          <w:szCs w:val="24"/>
        </w:rPr>
      </w:pPr>
      <w:r>
        <w:rPr>
          <w:rFonts w:cs="Times New Roman" w:ascii="Times New Roman" w:hAnsi="Times New Roman"/>
          <w:b/>
          <w:bCs/>
          <w:color w:themeColor="text1" w:val="000000"/>
          <w:sz w:val="24"/>
          <w:szCs w:val="24"/>
        </w:rPr>
        <w:t>на поставку товара</w:t>
      </w:r>
    </w:p>
    <w:tbl>
      <w:tblPr>
        <w:tblW w:w="949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85"/>
        <w:gridCol w:w="4810"/>
      </w:tblGrid>
      <w:tr>
        <w:trPr>
          <w:trHeight w:val="343" w:hRule="atLeast"/>
        </w:trPr>
        <w:tc>
          <w:tcPr>
            <w:tcW w:w="4685" w:type="dxa"/>
            <w:tcBorders/>
          </w:tcPr>
          <w:p>
            <w:pPr>
              <w:pStyle w:val="Normal"/>
              <w:spacing w:lineRule="auto" w:line="240" w:before="0" w:after="200"/>
              <w:rPr>
                <w:rFonts w:ascii="Times New Roman" w:hAnsi="Times New Roman" w:cs="Times New Roman"/>
                <w:bCs/>
                <w:color w:themeColor="text1" w:val="000000"/>
                <w:sz w:val="24"/>
                <w:szCs w:val="24"/>
              </w:rPr>
            </w:pPr>
            <w:r>
              <w:rPr>
                <w:rFonts w:cs="Times New Roman" w:ascii="Times New Roman" w:hAnsi="Times New Roman"/>
                <w:bCs/>
                <w:color w:themeColor="text1" w:val="000000"/>
                <w:sz w:val="24"/>
                <w:szCs w:val="24"/>
              </w:rPr>
              <w:t>п. Новоивановский</w:t>
            </w:r>
          </w:p>
        </w:tc>
        <w:tc>
          <w:tcPr>
            <w:tcW w:w="4810" w:type="dxa"/>
            <w:tcBorders/>
          </w:tcPr>
          <w:p>
            <w:pPr>
              <w:pStyle w:val="Normal"/>
              <w:spacing w:lineRule="auto" w:line="240" w:before="0" w:after="200"/>
              <w:jc w:val="right"/>
              <w:rPr>
                <w:rFonts w:ascii="Times New Roman" w:hAnsi="Times New Roman" w:cs="Times New Roman"/>
                <w:bCs/>
                <w:color w:themeColor="text1" w:val="000000"/>
                <w:sz w:val="24"/>
                <w:szCs w:val="24"/>
              </w:rPr>
            </w:pPr>
            <w:r>
              <w:rPr>
                <w:rFonts w:cs="Times New Roman" w:ascii="Times New Roman" w:hAnsi="Times New Roman"/>
                <w:bCs/>
                <w:color w:themeColor="text1" w:val="000000"/>
                <w:sz w:val="24"/>
                <w:szCs w:val="24"/>
              </w:rPr>
              <w:t>«___» _________________2026 г.</w:t>
            </w:r>
          </w:p>
        </w:tc>
      </w:tr>
    </w:tbl>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211"/>
        <w:spacing w:lineRule="auto" w:line="240" w:before="0" w:after="0"/>
        <w:ind w:firstLine="709"/>
        <w:contextualSpacing/>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Федеральное казенное учреждение «Колония-поселение №3 Главного управления Федеральной службы исполнения наказаний по Кемеровской области- Кузбассу» (ФКУ </w:t>
        <w:br/>
        <w:t>КП-3 ГУФСИН России по Кемеровской области-Кузбассу)</w:t>
      </w:r>
      <w:r>
        <w:rPr>
          <w:rFonts w:ascii="Times New Roman" w:hAnsi="Times New Roman"/>
          <w:bCs/>
          <w:color w:themeColor="text1" w:val="000000"/>
          <w:sz w:val="24"/>
          <w:szCs w:val="24"/>
        </w:rPr>
        <w:t xml:space="preserve">, выступающее от имени Российской Федерации, </w:t>
      </w:r>
      <w:r>
        <w:rPr>
          <w:rFonts w:ascii="Times New Roman" w:hAnsi="Times New Roman"/>
          <w:color w:themeColor="text1" w:val="000000"/>
          <w:sz w:val="24"/>
          <w:szCs w:val="24"/>
        </w:rPr>
        <w:t>именуемое в дальнейшем Государственный заказчик (далее Заказчик), в лице начальника Сутормина Ивана Михайловича, действующего на основании Устава с одной стороны, и</w:t>
      </w:r>
      <w:r>
        <w:rPr>
          <w:rFonts w:ascii="Times New Roman" w:hAnsi="Times New Roman"/>
          <w:color w:val="000000"/>
          <w:sz w:val="24"/>
          <w:szCs w:val="24"/>
        </w:rPr>
        <w:t>_______________________________________________</w:t>
      </w:r>
      <w:r>
        <w:rPr>
          <w:rFonts w:ascii="Times New Roman" w:hAnsi="Times New Roman"/>
          <w:color w:val="FFFFFF"/>
          <w:sz w:val="24"/>
          <w:szCs w:val="24"/>
          <w:u w:val="none"/>
        </w:rPr>
        <w:t>И</w:t>
      </w:r>
      <w:r>
        <w:rPr>
          <w:rFonts w:ascii="Times New Roman" w:hAnsi="Times New Roman"/>
          <w:color w:val="000000"/>
          <w:sz w:val="24"/>
          <w:szCs w:val="24"/>
        </w:rPr>
        <w:t>именуемое в дальнейшем Поставщик, в лице</w:t>
      </w:r>
      <w:r>
        <w:rPr>
          <w:rFonts w:ascii="Times New Roman" w:hAnsi="Times New Roman"/>
          <w:color w:val="000000"/>
          <w:sz w:val="24"/>
          <w:szCs w:val="24"/>
        </w:rPr>
        <w:t>_________________________</w:t>
      </w:r>
      <w:r>
        <w:rPr>
          <w:rFonts w:ascii="Times New Roman" w:hAnsi="Times New Roman"/>
          <w:color w:val="000000"/>
          <w:sz w:val="24"/>
          <w:szCs w:val="24"/>
        </w:rPr>
        <w:t xml:space="preserve"> </w:t>
      </w:r>
      <w:r>
        <w:rPr>
          <w:rFonts w:ascii="Times New Roman" w:hAnsi="Times New Roman"/>
          <w:color w:val="000000"/>
          <w:spacing w:val="8"/>
          <w:sz w:val="24"/>
          <w:szCs w:val="24"/>
        </w:rPr>
        <w:t>действующий на основании с</w:t>
      </w:r>
      <w:r>
        <w:rPr>
          <w:rFonts w:ascii="Times New Roman" w:hAnsi="Times New Roman"/>
          <w:color w:val="000000"/>
          <w:spacing w:val="8"/>
          <w:sz w:val="24"/>
          <w:szCs w:val="24"/>
        </w:rPr>
        <w:t>________________________________________________</w:t>
      </w:r>
      <w:r>
        <w:rPr>
          <w:rFonts w:ascii="Times New Roman" w:hAnsi="Times New Roman"/>
          <w:color w:val="000000"/>
          <w:spacing w:val="8"/>
          <w:sz w:val="24"/>
          <w:szCs w:val="24"/>
        </w:rPr>
        <w:t>с другой стороны, вместе именуемые в дальнейшем Стороны, в соответствии п.4 ч.1 ст.93</w:t>
      </w:r>
      <w:r>
        <w:rPr>
          <w:rFonts w:ascii="Times New Roman" w:hAnsi="Times New Roman"/>
          <w:color w:themeColor="text1" w:val="000000"/>
          <w:spacing w:val="8"/>
          <w:sz w:val="24"/>
          <w:szCs w:val="24"/>
        </w:rPr>
        <w:t>, Федерального закона от 05.04.2013 № 44-ФЗ «</w:t>
      </w:r>
      <w:r>
        <w:rPr>
          <w:rFonts w:ascii="Times New Roman" w:hAnsi="Times New Roman"/>
          <w:color w:themeColor="text1" w:val="000000"/>
          <w:sz w:val="24"/>
          <w:szCs w:val="24"/>
        </w:rPr>
        <w:t xml:space="preserve">О контрактной системе в сфере закупок товаров, работ, услуг для обеспечения государственных и муниципальных нужд», </w:t>
        <w:br/>
        <w:t>на основании протокола подведения итогов закупочной сессии от ___№_____, заключили настоящий Государственный контракт (далее - Контракт) о нижеследующем:</w:t>
      </w:r>
    </w:p>
    <w:p>
      <w:pPr>
        <w:pStyle w:val="211"/>
        <w:spacing w:lineRule="auto" w:line="240" w:before="0" w:after="0"/>
        <w:ind w:firstLine="709"/>
        <w:contextualSpacing/>
        <w:jc w:val="both"/>
        <w:rPr>
          <w:rFonts w:ascii="Times New Roman" w:hAnsi="Times New Roman"/>
          <w:color w:themeColor="text1" w:val="000000"/>
          <w:sz w:val="28"/>
          <w:szCs w:val="28"/>
        </w:rPr>
      </w:pPr>
      <w:r>
        <w:rPr>
          <w:rFonts w:ascii="Times New Roman" w:hAnsi="Times New Roman"/>
          <w:color w:themeColor="text1" w:val="000000"/>
          <w:sz w:val="28"/>
          <w:szCs w:val="28"/>
        </w:rPr>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 Предмет Контракта</w:t>
      </w:r>
    </w:p>
    <w:p>
      <w:pPr>
        <w:pStyle w:val="ListParagraph"/>
        <w:spacing w:lineRule="auto" w:line="240" w:before="0" w:after="0"/>
        <w:ind w:firstLine="709" w:left="0"/>
        <w:contextualSpacing/>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 Поставщик обязуется передать Государственному Заказчику насос и мотор редуктор (далее - товар) в количестве, по цене, адресу и в сроки, предусмотренные Спецификацией (приложение № 1), Техническим заданием (приложение № 2), Графиком поставки (приложение№3).</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1.2. Заказчик обязуется обеспечить приемку и оплату товара согласно условиям Контракта.</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1.3 ИКЗ 261424400126042130100100300000001244</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2. Права и обязанности Сторон</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ListParagraph"/>
        <w:spacing w:lineRule="auto" w:line="240" w:before="0" w:after="0"/>
        <w:ind w:firstLine="709"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 Заказчик обязуется:</w:t>
      </w:r>
    </w:p>
    <w:p>
      <w:pPr>
        <w:pStyle w:val="ListParagraph"/>
        <w:spacing w:lineRule="auto" w:line="240" w:before="0" w:after="0"/>
        <w:ind w:firstLine="709"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2.1.1. Осуществлять контроль за исполнением Поставщиком условий Контракта</w:t>
        <w:br/>
        <w:t xml:space="preserve"> в соответствии с законодательством Российской Федерации.</w:t>
      </w:r>
    </w:p>
    <w:p>
      <w:pPr>
        <w:pStyle w:val="ListParagraph"/>
        <w:spacing w:lineRule="auto" w:line="240" w:before="0" w:after="0"/>
        <w:ind w:firstLine="709"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2.1.2. Обеспечить приемку товара, указанный в Спецификации (приложение</w:t>
        <w:br/>
        <w:t xml:space="preserve"> № 1), в соответствии с законодательством Российской Федерации.</w:t>
      </w:r>
    </w:p>
    <w:p>
      <w:pPr>
        <w:pStyle w:val="ListParagraph"/>
        <w:spacing w:lineRule="auto" w:line="240" w:before="0" w:after="0"/>
        <w:ind w:firstLine="709"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2.1.3. Обеспечить оплату товара в соответствии с условиями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2.2. Заказчик имеет право:</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br/>
        <w:t xml:space="preserve">и качеству.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2.2.3. Принять решение об одностороннем отказе от исполнения Контракта </w:t>
        <w:br/>
        <w:t xml:space="preserve">в соответствии с гражданским законодательством Российской Федерации.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2.3. Поставщик обязуется: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2.3.1. Обеспечить соответствие товара требованиям законодательства, нормативных </w:t>
        <w:br/>
        <w:t>и технических документов, иных актов Заказчика и условиям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2.3.2.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br/>
        <w:t>в количестве, предусмотренном Контрактом, не обремененный правами третьих лиц.</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2.3.3. Осуществить безвозмездную замену товара, несоответствующего по качеству </w:t>
        <w:br/>
        <w:t>и безопасности, при соблюдении условий хранения в соответствии с действующим ГОСТ.</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2.3.4. Обеспечить устранение за свой счет недостатков и дефектов, выявленных </w:t>
        <w:br/>
        <w:t>при приемке товара.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2.3.5. Выполнять иные обязанности, предусмотренные законодательством Российской Федерации и Контрактом.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2.4. Поставщик вправе: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2.4.1. Требовать оплату надлежащим образом поставленного и принятого Заказчиком товара в соответствии с условиями настоящего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2.4.2. Принять решение об одностороннем отказе от исполнения Контракта </w:t>
        <w:br/>
        <w:t xml:space="preserve">в соответствии с гражданским законодательством Российской Федерации.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3. Цена Контракта</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3.1.</w:t>
        <w:tab/>
        <w:t>Цена Контракта составляет</w:t>
      </w:r>
      <w:r>
        <w:rPr>
          <w:rFonts w:cs="Times New Roman" w:ascii="Times New Roman" w:hAnsi="Times New Roman"/>
          <w:b/>
          <w:color w:themeColor="text1" w:val="000000"/>
          <w:sz w:val="24"/>
          <w:szCs w:val="24"/>
        </w:rPr>
        <w:t>:</w:t>
      </w:r>
      <w:r>
        <w:rPr>
          <w:rFonts w:cs="Times New Roman" w:ascii="Times New Roman" w:hAnsi="Times New Roman"/>
          <w:b/>
          <w:color w:themeColor="text1" w:val="000000"/>
          <w:sz w:val="24"/>
          <w:szCs w:val="24"/>
        </w:rPr>
        <w:t>_____________________</w:t>
      </w:r>
      <w:r>
        <w:rPr>
          <w:rFonts w:cs="Times New Roman" w:ascii="Times New Roman" w:hAnsi="Times New Roman"/>
          <w:b/>
          <w:color w:themeColor="background1" w:val="FFFFFF"/>
          <w:sz w:val="24"/>
          <w:szCs w:val="24"/>
        </w:rPr>
        <w:t>__</w:t>
      </w:r>
      <w:r>
        <w:rPr>
          <w:rFonts w:cs="Times New Roman" w:ascii="Times New Roman" w:hAnsi="Times New Roman"/>
          <w:color w:themeColor="text1" w:val="000000"/>
          <w:sz w:val="24"/>
          <w:szCs w:val="24"/>
        </w:rPr>
        <w:t xml:space="preserve">цена единицы товара указана в Спецификации (приложение № 1). </w:t>
      </w:r>
      <w:r>
        <w:rPr>
          <w:rFonts w:cs="Times New Roman" w:ascii="Times New Roman" w:hAnsi="Times New Roman"/>
          <w:color w:themeColor="text1" w:val="000000"/>
          <w:spacing w:val="-5"/>
          <w:sz w:val="24"/>
          <w:szCs w:val="24"/>
        </w:rPr>
        <w:t xml:space="preserve">Оплата </w:t>
      </w:r>
      <w:r>
        <w:rPr>
          <w:rFonts w:cs="Times New Roman" w:ascii="Times New Roman" w:hAnsi="Times New Roman"/>
          <w:color w:themeColor="text1" w:val="000000"/>
          <w:spacing w:val="-10"/>
          <w:sz w:val="24"/>
          <w:szCs w:val="24"/>
        </w:rPr>
        <w:t xml:space="preserve">осуществляется за </w:t>
      </w:r>
      <w:r>
        <w:rPr>
          <w:rFonts w:cs="Times New Roman" w:ascii="Times New Roman" w:hAnsi="Times New Roman"/>
          <w:color w:themeColor="text1" w:val="000000"/>
          <w:sz w:val="24"/>
          <w:szCs w:val="24"/>
        </w:rPr>
        <w:t>счет средств Федерального бюджета на 2026 год, глава 320, раздел (подраздел) 0305, целевая статья 4240690048, вид расходов 244.</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3.3. Оплата по Контракту осуществляется в рублях Российской Федерации </w:t>
        <w:br/>
        <w:t>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Оплата за товар осуществляется в течение 10 рабочих дней с момента поставки товара и предоставление Поставщиком правильно оформленных документов на оплату: счет-фактура, товарная накладная, акта приемки товаров, работ, услуг.</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 Обязательства по оплате поставленного товара считаются выполненными в день списания денежных средств со счетов Заказчика.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3.5. В случае изменения банковских реквизитов Поставщик обязан в течение </w:t>
        <w:br/>
        <w:t xml:space="preserve">1 (одного) рабочего дня рабочего дня в письменной форме сообщить об этом Заказчику </w:t>
        <w:br/>
        <w:t>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pPr>
        <w:pStyle w:val="Normal"/>
        <w:spacing w:lineRule="auto" w:line="240" w:before="0" w:after="0"/>
        <w:ind w:firstLine="709"/>
        <w:jc w:val="both"/>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 xml:space="preserve">4. Требования к маркировке, упаковке </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4.1. Маркировка поставляемого Товара должна соответствовать требованиям, ГОСТ.</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4.2. Упаковка поставляемого Товара должна соответствовать требованиям</w:t>
        <w:br/>
        <w:t>ТР ТС 005/2011 «О безопасности упаковки».</w:t>
      </w:r>
    </w:p>
    <w:p>
      <w:pPr>
        <w:pStyle w:val="BodyTextIndent3"/>
        <w:spacing w:before="0" w:after="0"/>
        <w:ind w:firstLine="709" w:left="0"/>
        <w:jc w:val="both"/>
        <w:rPr>
          <w:rFonts w:cs="Times New Roman"/>
          <w:color w:themeColor="text1" w:val="000000"/>
          <w:sz w:val="24"/>
          <w:szCs w:val="24"/>
        </w:rPr>
      </w:pPr>
      <w:r>
        <w:rPr>
          <w:rFonts w:cs="Times New Roman"/>
          <w:color w:themeColor="text1" w:val="000000"/>
          <w:sz w:val="24"/>
          <w:szCs w:val="24"/>
        </w:rPr>
        <w:t>4.4. Тара и упаковка возврату не подлежат, залог за тару и упаковку  не взыскивается, их стоимость включена в цену Контракта.</w:t>
      </w:r>
    </w:p>
    <w:p>
      <w:pPr>
        <w:pStyle w:val="BodyTextIndent3"/>
        <w:spacing w:before="0" w:after="0"/>
        <w:ind w:firstLine="709" w:left="0"/>
        <w:jc w:val="both"/>
        <w:rPr>
          <w:rFonts w:cs="Times New Roman"/>
          <w:color w:themeColor="text1" w:val="000000"/>
          <w:sz w:val="24"/>
          <w:szCs w:val="24"/>
        </w:rPr>
      </w:pPr>
      <w:r>
        <w:rPr>
          <w:rFonts w:cs="Times New Roman"/>
          <w:color w:themeColor="text1" w:val="000000"/>
          <w:sz w:val="24"/>
          <w:szCs w:val="24"/>
        </w:rPr>
        <w:t>4.5. Продукция, получившая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поставленной и приемке не подлежит.</w:t>
      </w:r>
    </w:p>
    <w:p>
      <w:pPr>
        <w:pStyle w:val="BodyTextIndent3"/>
        <w:tabs>
          <w:tab w:val="clear" w:pos="708"/>
          <w:tab w:val="left" w:pos="9639" w:leader="none"/>
        </w:tabs>
        <w:spacing w:before="0" w:after="0"/>
        <w:ind w:firstLine="709" w:left="0"/>
        <w:jc w:val="both"/>
        <w:rPr>
          <w:rFonts w:cs="Times New Roman"/>
          <w:color w:themeColor="text1" w:val="000000"/>
          <w:sz w:val="24"/>
          <w:szCs w:val="24"/>
        </w:rPr>
      </w:pPr>
      <w:r>
        <w:rPr>
          <w:rFonts w:cs="Times New Roman"/>
          <w:color w:themeColor="text1" w:val="000000"/>
          <w:sz w:val="24"/>
          <w:szCs w:val="24"/>
        </w:rPr>
      </w:r>
    </w:p>
    <w:p>
      <w:pPr>
        <w:pStyle w:val="BodyTextIndent3"/>
        <w:tabs>
          <w:tab w:val="clear" w:pos="708"/>
          <w:tab w:val="left" w:pos="9639" w:leader="none"/>
        </w:tabs>
        <w:spacing w:before="0" w:after="0"/>
        <w:ind w:firstLine="709" w:left="0"/>
        <w:jc w:val="center"/>
        <w:rPr>
          <w:rFonts w:cs="Times New Roman"/>
          <w:b/>
          <w:color w:themeColor="text1" w:val="000000"/>
          <w:sz w:val="24"/>
          <w:szCs w:val="24"/>
        </w:rPr>
      </w:pPr>
      <w:r>
        <w:rPr>
          <w:rFonts w:cs="Times New Roman"/>
          <w:b/>
          <w:color w:themeColor="text1" w:val="000000"/>
          <w:sz w:val="24"/>
          <w:szCs w:val="24"/>
        </w:rPr>
        <w:t>5. Поставка, отгрузка и приемка товара</w:t>
      </w:r>
    </w:p>
    <w:p>
      <w:pPr>
        <w:pStyle w:val="Normal"/>
        <w:spacing w:lineRule="auto" w:line="240" w:before="0" w:after="0"/>
        <w:ind w:firstLine="709"/>
        <w:jc w:val="both"/>
        <w:rPr>
          <w:rFonts w:ascii="Times New Roman" w:hAnsi="Times New Roman" w:eastAsia="SimSun" w:cs="Times New Roman"/>
          <w:b/>
          <w:color w:themeColor="text1" w:val="000000"/>
          <w:kern w:val="2"/>
          <w:sz w:val="24"/>
          <w:szCs w:val="24"/>
          <w:lang w:eastAsia="hi-IN" w:bidi="hi-IN"/>
        </w:rPr>
      </w:pPr>
      <w:r>
        <w:rPr>
          <w:rFonts w:eastAsia="SimSun" w:cs="Times New Roman" w:ascii="Times New Roman" w:hAnsi="Times New Roman"/>
          <w:b/>
          <w:color w:themeColor="text1" w:val="000000"/>
          <w:kern w:val="2"/>
          <w:sz w:val="24"/>
          <w:szCs w:val="24"/>
          <w:lang w:eastAsia="hi-IN" w:bidi="hi-IN"/>
        </w:rPr>
      </w:r>
    </w:p>
    <w:p>
      <w:pPr>
        <w:pStyle w:val="BodyTextIndent3"/>
        <w:spacing w:before="0" w:after="0"/>
        <w:ind w:firstLine="709" w:left="0"/>
        <w:jc w:val="both"/>
        <w:rPr>
          <w:rFonts w:cs="Times New Roman"/>
          <w:color w:themeColor="text1" w:val="000000"/>
          <w:sz w:val="24"/>
          <w:szCs w:val="24"/>
        </w:rPr>
      </w:pPr>
      <w:r>
        <w:rPr>
          <w:rFonts w:cs="Times New Roman"/>
          <w:color w:themeColor="text1" w:val="000000"/>
          <w:sz w:val="24"/>
          <w:szCs w:val="24"/>
        </w:rPr>
        <w:t>5.1. Поставщик своими силами и за свой счет передает товар Заказчику путем отгрузки и доставки его в ассортименте, по качеству, цене, в количестве, сроки и по адресам, предусмотренным Спецификацией (приложение № 1), Техническим заданием (приложение № 2), Графиком поставки (приложение№3) и иными условиями Контракта.</w:t>
      </w:r>
    </w:p>
    <w:p>
      <w:pPr>
        <w:pStyle w:val="BodyTextIndent3"/>
        <w:spacing w:before="0" w:after="0"/>
        <w:ind w:firstLine="709" w:left="0"/>
        <w:jc w:val="both"/>
        <w:rPr>
          <w:rFonts w:cs="Times New Roman"/>
          <w:color w:themeColor="text1" w:val="000000"/>
          <w:sz w:val="24"/>
          <w:szCs w:val="24"/>
        </w:rPr>
      </w:pPr>
      <w:r>
        <w:rPr>
          <w:rFonts w:cs="Times New Roman"/>
          <w:color w:themeColor="text1" w:val="000000"/>
          <w:sz w:val="24"/>
          <w:szCs w:val="24"/>
        </w:rPr>
        <w:t xml:space="preserve">5.2. Не позднее, чем за 1 (один) рабочий день до планируемой даты поставки, Поставщик извещает Заказчика, указанного в Спецификации (приложение № 1) о готовности товара к поставке и о дате поставки товара.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5.3. Вместе с товаром Поставщик передает Заказчику относящуюся к товару документацию: </w:t>
      </w:r>
      <w:r>
        <w:rPr>
          <w:rFonts w:ascii="Times New Roman" w:hAnsi="Times New Roman"/>
          <w:color w:themeColor="text1" w:val="000000"/>
          <w:sz w:val="24"/>
          <w:szCs w:val="24"/>
        </w:rPr>
        <w:t xml:space="preserve">счет – фактуру; </w:t>
      </w:r>
      <w:r>
        <w:rPr>
          <w:rFonts w:cs="Times New Roman" w:ascii="Times New Roman" w:hAnsi="Times New Roman"/>
          <w:color w:themeColor="text1" w:val="000000"/>
          <w:sz w:val="24"/>
          <w:szCs w:val="24"/>
        </w:rPr>
        <w:t>товарную накладную (код формы 0330212 по ОКУД), оформленную в 2-х экземплярах (по одному для Поставщика и Заказчика) с печатью Поставщика;</w:t>
      </w:r>
      <w:r>
        <w:rPr>
          <w:rFonts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акт приемки товаров, работ, услуг, оформленный в 2-х экземплярах (по одному для Поставщика</w:t>
      </w:r>
      <w:r>
        <w:rPr>
          <w:rFonts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и Заказчика) с печатью Поставщика.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5.4. В случае если документы, указанные в пункте 5.3 Контракта, не переданы Поставщиком Заказчику одновременно с товаром, товар считается не поставленным </w:t>
        <w:br/>
        <w:t>и приемке не подлежит.</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5.5. Право собственности на товар переходит к Заказчику с момента получения товара у Поставщика и подписания акта приемки товаров, работ, услуг (приложение № 4).</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5.6. Риск случайной гибели или случайного повреждения товара переходит </w:t>
        <w:br/>
        <w:t>на Заказчика с момента подписания Заказчиком акта  приемки товаров, работ, услуг по факту приемки товара, работ, услуг.</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6. Порядок проведения экспертизы</w:t>
      </w:r>
    </w:p>
    <w:p>
      <w:pPr>
        <w:pStyle w:val="Normal"/>
        <w:spacing w:lineRule="auto" w:line="240" w:before="0" w:after="0"/>
        <w:ind w:firstLine="709"/>
        <w:jc w:val="both"/>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6.1. 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Государственный заказчик обязан обеспечить приемку поставленного товара, </w:t>
        <w:br/>
        <w:t>в соответствии с условиями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br/>
        <w:t>в соответствии с Федеральным законом от 05.04.2013 № 44-ФЗ.</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6.2. Результат положительной экспертизы оформляются в виде отметки на акте приемки товаров, работ, услуг в экземпляре Заказчика представителем Заказчика.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7. Качество и безопасность товара</w:t>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7.1. Качество и безопасность поставляемого товара должны соответствовать требованиям нормативных документов, применяемых к данному виду товара. </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7.2. Товар должен иметь заводскую упаковку без видимых признаков повреждения, обеспечивающей сохранность товара при транспортировании, погрузочно-разгрузочных работах, хранении. Товар должен отгружаться в соответствии с требованиями к данным видам продукции. Маркировка товара должна быть легко читаемой. Упакованные изделия должны иметь транспортную маркировку в соответствии с ГОСТ. Поставщик предоставляет гарантию качества и безопасности поставляемого товара, согласно гарантийному сроку, указанного заводом-изготовителем, но не менее трех месяцев.</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В случае обнаружения некачественного, неукомплектованного, не соответствующего условиям Контракта товара Поставщик своими силами и за свой счет производит замену </w:t>
        <w:br/>
        <w:t>в течение 7-ти календарных дней с момента обнаружения дефекта. Гарантийный срок продлевается на время устранения Поставщиком выявленных недостатков.</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7.3. Поставщик несет риск случайного повреждения товара до его приёмки Заказчиком.</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8.Гарантийные обязательства</w:t>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8.1. Поставщик гарантирует:</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8.2. В течение срока годности на товар (трех месяцев) Поставщик осуществляет безвозмездную замену товара ненадлежащего качества на товар, соответствующий требованиям Контракта.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8.3. Срок замены некачественного товара составляет не более 7 (семи) календарных дней с даты получения Поставщиком письменного требования Заказчика о замене товара несоответствующего качества. В данный срок входит время, затраченное </w:t>
        <w:br/>
        <w:t>на транспортировку товара.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8.4. При замене товара срок годности на него исчисляется заново со дня приемки товара Заказчиком.</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8.5. Все расходы, связанные с заменой товара ненадлежащего качества в период срока годности товара, оплачиваются за счет Поставщика.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9.Ответственность Сторон</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9.2. В случае просрочки исполнения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w:t>
        <w:br/>
        <w:t>на дату уплаты пеней ключевой ставки Банка России от не уплаченной в срок суммы.</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9.3. За каждый факт неисполнения или ненадлежащего исполнения Поставщиком (Подрядчиком, Исполнителем) обязательства, предусмотренного Контрактом, которое </w:t>
        <w:br/>
        <w:t>не имеет стоимостного выражения, размер штрафа устанавливается:</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 1000 рублей.</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 1000 рублей.</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w:t>
        <w:b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pPr>
        <w:pStyle w:val="ConsPlusNormal1"/>
        <w:ind w:firstLine="709"/>
        <w:jc w:val="both"/>
        <w:rPr>
          <w:rFonts w:ascii="Times New Roman" w:hAnsi="Times New Roman" w:cs="Times New Roman"/>
          <w:b/>
          <w:bCs/>
          <w:color w:themeColor="text1" w:val="000000"/>
          <w:sz w:val="24"/>
          <w:szCs w:val="24"/>
        </w:rPr>
      </w:pPr>
      <w:r>
        <w:rPr>
          <w:rFonts w:cs="Times New Roman" w:ascii="Times New Roman" w:hAnsi="Times New Roman"/>
          <w:color w:themeColor="text1" w:val="000000"/>
          <w:sz w:val="24"/>
          <w:szCs w:val="24"/>
        </w:rPr>
        <w:t xml:space="preserve">а) </w:t>
      </w:r>
      <w:r>
        <w:rPr>
          <w:rFonts w:cs="Times New Roman" w:ascii="Times New Roman" w:hAnsi="Times New Roman"/>
          <w:b/>
          <w:bCs/>
          <w:color w:themeColor="text1" w:val="000000"/>
          <w:sz w:val="24"/>
          <w:szCs w:val="24"/>
        </w:rPr>
        <w:t>10% цены контракта –</w:t>
      </w:r>
    </w:p>
    <w:p>
      <w:pPr>
        <w:pStyle w:val="ConsPlusNormal1"/>
        <w:ind w:firstLine="709"/>
        <w:jc w:val="both"/>
        <w:rPr>
          <w:rFonts w:ascii="Times New Roman" w:hAnsi="Times New Roman" w:cs="Times New Roman"/>
          <w:color w:themeColor="background1" w:val="FFFFFF"/>
          <w:sz w:val="24"/>
          <w:szCs w:val="24"/>
        </w:rPr>
      </w:pPr>
      <w:r>
        <w:rPr>
          <w:rFonts w:cs="Times New Roman" w:ascii="Times New Roman" w:hAnsi="Times New Roman"/>
          <w:color w:themeColor="text1" w:val="000000"/>
          <w:sz w:val="24"/>
          <w:szCs w:val="24"/>
        </w:rPr>
        <w:t xml:space="preserve">9.6. Пеня начисляется за каждый день просрочки исполнения Поставщиком (Подрядчиком, Исполнителем) обязательства, предусмотренного Контрактом, начиная </w:t>
        <w:br/>
        <w:t>со дня, следующего после дня истечения установленного Контрактом срока исполнения обязательства  и устанавливается Контрактом в</w:t>
      </w:r>
      <w:r>
        <w:rPr>
          <w:rFonts w:cs="Times New Roman" w:ascii="Times New Roman" w:hAnsi="Times New Roman"/>
          <w:color w:themeColor="text1" w:val="000000"/>
          <w:sz w:val="24"/>
          <w:szCs w:val="24"/>
          <w:lang w:eastAsia="ar-SA"/>
        </w:rPr>
        <w:t xml:space="preserve"> размере не менее одной трехсотой, действующей на дату уплаты пеней ключевой ставки Центрального банка </w:t>
      </w:r>
      <w:r>
        <w:rPr>
          <w:rFonts w:cs="Times New Roman" w:ascii="Times New Roman" w:hAnsi="Times New Roman"/>
          <w:color w:themeColor="text1" w:val="000000"/>
          <w:sz w:val="24"/>
          <w:szCs w:val="24"/>
        </w:rPr>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другой порядок начисления пени.</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2"/>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9.9.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
        <w:spacing w:lineRule="auto" w:line="240"/>
        <w:ind w:firstLine="709"/>
        <w:rPr>
          <w:color w:themeColor="text1" w:val="000000"/>
          <w:szCs w:val="24"/>
        </w:rPr>
      </w:pPr>
      <w:r>
        <w:rPr>
          <w:color w:themeColor="text1" w:val="000000"/>
          <w:szCs w:val="24"/>
        </w:rPr>
        <w:t xml:space="preserve">9.10. Уплата штрафа не освобождает Стороны от исполнения обязательств </w:t>
        <w:br/>
        <w:t>по Контракту.</w:t>
      </w:r>
    </w:p>
    <w:p>
      <w:pPr>
        <w:pStyle w:val="11"/>
        <w:spacing w:lineRule="auto" w:line="240"/>
        <w:ind w:firstLine="709"/>
        <w:rPr>
          <w:color w:themeColor="text1" w:val="000000"/>
          <w:szCs w:val="24"/>
        </w:rPr>
      </w:pPr>
      <w:r>
        <w:rPr>
          <w:color w:themeColor="text1" w:val="000000"/>
          <w:szCs w:val="24"/>
        </w:rPr>
        <w:t>9.11. В случае начисления Заказчиком Поставщику штрафа, пени, Заказчик направляет Поставщику требование оплатить штраф, пени, с указанием порядка и сроков соответствующей оплаты, но не более 7 банковских дней со дня направления требования.</w:t>
      </w:r>
    </w:p>
    <w:p>
      <w:pPr>
        <w:pStyle w:val="11"/>
        <w:spacing w:lineRule="auto" w:line="240"/>
        <w:ind w:firstLine="709"/>
        <w:rPr>
          <w:color w:themeColor="text1" w:val="000000"/>
          <w:szCs w:val="24"/>
        </w:rPr>
      </w:pPr>
      <w:r>
        <w:rPr>
          <w:color w:themeColor="text1" w:val="000000"/>
          <w:szCs w:val="24"/>
        </w:rPr>
        <w:t>9.12. В случае, если Поставщик в добровольном порядке в установленный Заказчиком срок не оплатил штраф, пени, Заказчик вправе уменьшить размер оплаты по Контракту на сумму начисленного штрафа, пени. При этом исполнение обязательства Поставщика по перечислению штрафа, пени в доход бюджета возлагается на Заказчика.</w:t>
      </w:r>
    </w:p>
    <w:p>
      <w:pPr>
        <w:pStyle w:val="11"/>
        <w:spacing w:lineRule="auto" w:line="240"/>
        <w:ind w:firstLine="709"/>
        <w:rPr>
          <w:color w:themeColor="text1" w:val="000000"/>
          <w:szCs w:val="24"/>
        </w:rPr>
      </w:pPr>
      <w:r>
        <w:rPr>
          <w:color w:themeColor="text1" w:val="000000"/>
          <w:szCs w:val="24"/>
        </w:rPr>
        <w:t xml:space="preserve">9.13. Перечисление неустойки производится Заказчиком в доход бюджета за счет средств данного Контракта, высвободившихся от уменьшения размера оплаты </w:t>
        <w:br/>
        <w:t>в соответствии с п.9.12 Контракта.</w:t>
      </w:r>
    </w:p>
    <w:p>
      <w:pPr>
        <w:pStyle w:val="12"/>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9.14. Вред, причиненный третьим лицам по вине Поставщика при исполнении обязательств по Контракту, возмещается за его счет.</w:t>
      </w:r>
    </w:p>
    <w:p>
      <w:pPr>
        <w:pStyle w:val="12"/>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10. Форс-мажорные обстоятельства</w:t>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10.1. Сторона освобождается от ответственности за частичное или полное</w:t>
        <w:br/>
        <w:t>неисполнение обязательств по Контракту, если такое неисполнение является</w:t>
        <w:br/>
        <w:t>следствием обстоятельств непреодолимой силы, включая землетрясение,</w:t>
        <w:br/>
        <w:t>наводнение, пожар, тайфун, ураган и другие стихийные бедствия, военные</w:t>
        <w:br/>
        <w:t xml:space="preserve">действия, массовые заболевания и действия органов государственной власти </w:t>
        <w:br/>
        <w:t>и управления, влияющие на возможность исполнения Сторонами своих обязательств</w:t>
        <w:br/>
        <w:t>по Контракту.</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Указанные события должны носить чрезвычайный, непредвиденный </w:t>
        <w:br/>
        <w:t xml:space="preserve">и непредотвратимый характер, возникнуть после заключения Контракта и не зависеть </w:t>
        <w:br/>
        <w:t>от воли Сторон.</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10.3. По прекращении указанных обстоятельств Сторона должна без промедления, </w:t>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b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br/>
        <w:t>и их последствия.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11. Изменение, расторжение Контракта</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11.1. Изменение существенных условий Контракта при его исполнении </w:t>
        <w:br/>
        <w:t>не допускается, за исключением их изменения по соглашению сторон в следующих случаях:</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pPr>
        <w:pStyle w:val="41"/>
        <w:spacing w:lineRule="auto" w:line="240" w:before="0" w:after="0"/>
        <w:ind w:firstLine="709"/>
        <w:contextualSpacing/>
        <w:rPr>
          <w:color w:themeColor="text1" w:val="000000"/>
          <w:szCs w:val="24"/>
          <w:lang w:eastAsia="en-US"/>
        </w:rPr>
      </w:pPr>
      <w:r>
        <w:rPr>
          <w:color w:themeColor="text1" w:val="000000"/>
          <w:szCs w:val="24"/>
        </w:rPr>
        <w:t xml:space="preserve">11.3. Контракт может быть расторгнут </w:t>
      </w:r>
      <w:r>
        <w:rPr>
          <w:color w:themeColor="text1" w:val="000000"/>
          <w:szCs w:val="24"/>
          <w:lang w:eastAsia="en-US"/>
        </w:rPr>
        <w:t xml:space="preserve">по соглашению Сторон, по решению суда или в связи с односторонним отказом Стороны Контракта от исполнения Контракта </w:t>
        <w:br/>
        <w:t>в соответствии с гражданским законодательством и условиями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11.5. Решение Заказчика об одностороннем отказе от исполнения Контракта </w:t>
        <w:br/>
        <w:t xml:space="preserve">в течение трех рабочих дней,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w:t>
        <w:b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w:t>
        <w:br/>
        <w:t>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11.6. Решение Заказчика об одностороннем отказе от исполнения Контракта вступает </w:t>
        <w:br/>
        <w:t>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11.8.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трех рабочих дней, следующего за датой его принятия,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br/>
        <w:t xml:space="preserve">или в соответствующей части.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numPr>
          <w:ilvl w:val="0"/>
          <w:numId w:val="0"/>
        </w:numPr>
        <w:shd w:val="clear" w:color="auto" w:fill="FFFFFF"/>
        <w:spacing w:lineRule="auto" w:line="240" w:before="0" w:after="0"/>
        <w:ind w:firstLine="709" w:left="0"/>
        <w:jc w:val="center"/>
        <w:textAlignment w:val="baseline"/>
        <w:outlineLvl w:val="2"/>
        <w:rPr>
          <w:rFonts w:ascii="Times New Roman" w:hAnsi="Times New Roman" w:eastAsia="Times New Roman" w:cs="Times New Roman"/>
          <w:b/>
          <w:color w:themeColor="text1" w:val="000000"/>
          <w:spacing w:val="2"/>
          <w:sz w:val="24"/>
          <w:szCs w:val="24"/>
        </w:rPr>
      </w:pPr>
      <w:r>
        <w:rPr>
          <w:rFonts w:eastAsia="Times New Roman" w:cs="Times New Roman" w:ascii="Times New Roman" w:hAnsi="Times New Roman"/>
          <w:b/>
          <w:color w:themeColor="text1" w:val="000000"/>
          <w:spacing w:val="2"/>
          <w:sz w:val="24"/>
          <w:szCs w:val="24"/>
        </w:rPr>
        <w:t>12. Антикоррупционная оговорка</w:t>
      </w:r>
    </w:p>
    <w:p>
      <w:pPr>
        <w:pStyle w:val="Normal"/>
        <w:widowControl w:val="false"/>
        <w:numPr>
          <w:ilvl w:val="0"/>
          <w:numId w:val="0"/>
        </w:numPr>
        <w:shd w:val="clear" w:color="auto" w:fill="FFFFFF"/>
        <w:spacing w:lineRule="auto" w:line="240" w:before="0" w:after="0"/>
        <w:ind w:firstLine="709" w:left="0"/>
        <w:jc w:val="center"/>
        <w:textAlignment w:val="baseline"/>
        <w:outlineLvl w:val="2"/>
        <w:rPr>
          <w:rFonts w:ascii="Times New Roman" w:hAnsi="Times New Roman" w:eastAsia="Times New Roman" w:cs="Times New Roman"/>
          <w:b/>
          <w:color w:themeColor="text1" w:val="000000"/>
          <w:spacing w:val="2"/>
          <w:sz w:val="24"/>
          <w:szCs w:val="24"/>
        </w:rPr>
      </w:pPr>
      <w:r>
        <w:rPr>
          <w:rFonts w:eastAsia="Times New Roman" w:cs="Times New Roman" w:ascii="Times New Roman" w:hAnsi="Times New Roman"/>
          <w:b/>
          <w:color w:themeColor="text1" w:val="000000"/>
          <w:spacing w:val="2"/>
          <w:sz w:val="24"/>
          <w:szCs w:val="24"/>
        </w:rPr>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12.1. При исполнении своих обязательств по настоящему Контракту, Стороны, </w:t>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br/>
        <w:t>с целью получить какие-либо неправомерные преимущества или иные неправомерные цели.</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При исполнении своих обязательств по настоящему Контракту, Стороны, </w:t>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b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br/>
        <w:t>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12.3. В случае нарушения одной Стороной обязательств воздерживаться </w:t>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w:t>
        <w:br/>
        <w:t>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pPr>
        <w:pStyle w:val="41"/>
        <w:spacing w:lineRule="auto" w:line="240" w:before="0" w:after="0"/>
        <w:ind w:firstLine="709"/>
        <w:contextualSpacing/>
        <w:rPr>
          <w:color w:themeColor="text1" w:val="000000"/>
          <w:szCs w:val="24"/>
        </w:rPr>
      </w:pPr>
      <w:r>
        <w:rPr>
          <w:color w:themeColor="text1" w:val="000000"/>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13. Порядок разрешения споров</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br/>
        <w:t>в Арбитражном суде Кемеровской области в порядке, предусмотренном законодательством Российской Федерации.</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13.2. Досудебный порядок урегулирования споров, предусматривающий направление претензии контрагенту, является обязательным.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Сторона, которой предъявлена претензия, обязана рассмотреть такую претензию </w:t>
        <w:br/>
        <w:t xml:space="preserve">в течение 7 (семи) календарных дней календарных дней с момента ее получения </w:t>
        <w:br/>
        <w:t>и сообщить о своем решении другой Стороне путем направления ответа в письменной форме.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14. Прочие условия</w:t>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14.1. Контракт составлен в двух подлинных экземплярах, имеющих одинаковую юридическую силу, по одному для каждой из Сторон.</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14.2. В случае изменения юридических адресов, банковских и отгрузочных реквизитов Сторона обязана сообщить об этом другой Стороне в течение 3 рабочих дней </w:t>
        <w:br/>
        <w:t>в письменной форме.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14.3. При исполнении Контракта не допускается перемена Поставщика, </w:t>
        <w:br/>
        <w:t xml:space="preserve">за исключением случаев, когда новый Поставщик является правопреемником Поставщика </w:t>
        <w:br/>
        <w:t>по такому Контракту вследствие реорганизации юридического лица в форме преобразования,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 xml:space="preserve">слияния или присоединения. В случае перемены Заказчика по Контракту его права </w:t>
        <w:br/>
        <w:t>и обязанности по такому Контракту переходят к новому Заказчику в том же объеме и на тех же условиях.</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14.4. Во всем остальном, что не предусмотрено Контрактом, Стороны руководствуются законодательством Российской Федерации.</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14.5. Приложения к Контракту, являющиеся его неотъемлемой частью:</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 1 - Спецификация;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№2 -Техническое задание;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 3 -График поставки;</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 4 -Акт приемки товаров, работ, услуг.</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r>
        <w:br w:type="page"/>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15.Срок действия Контракта</w:t>
      </w:r>
    </w:p>
    <w:p>
      <w:pPr>
        <w:pStyle w:val="Normal"/>
        <w:widowControl w:val="false"/>
        <w:spacing w:lineRule="auto" w:line="240" w:before="0" w:after="0"/>
        <w:jc w:val="both"/>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widowControl w:val="false"/>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15.1. Контракт вступает в силу с момента его подписания Сторонами и действует </w:t>
        <w:br/>
        <w:t>до 31 декабря 2026, а в части осуществления оплаты и гарантийных обязательств - до их полного исполнения.</w:t>
      </w:r>
    </w:p>
    <w:p>
      <w:pPr>
        <w:pStyle w:val="Normal"/>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16. Юридические адреса, банковские и отгрузочные реквизиты Сторон на момент подписания Контракта</w:t>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tbl>
      <w:tblPr>
        <w:tblW w:w="949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47"/>
        <w:gridCol w:w="4748"/>
      </w:tblGrid>
      <w:tr>
        <w:trPr>
          <w:trHeight w:val="7242" w:hRule="atLeast"/>
        </w:trPr>
        <w:tc>
          <w:tcPr>
            <w:tcW w:w="4747" w:type="dxa"/>
            <w:tcBorders/>
          </w:tcPr>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Почтовые и платёжные реквизиты сторон: Заказчик:</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ФКУ КП-3 ГУФСИН России по Кемеровской области – Кузбассу</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ИНН 4244001260</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КПП 421301001</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ОКЦ №1СибГУ Банка России // УФК по Новосибирской области, г. Новосибирск</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БИК 015004950</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Единый казначейский счет 40102810445370000043</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Казначейский счет 03211643000000015106</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л/с 03391058790</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ОКАТО 32237812001,</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ОКТМО 32537000191</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ОГРН 1024201368740</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Юридический адрес:</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652285, Кемеровская область – Кузбасс, Чебулинский район, п. Новоивановский,</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ул. Трактовая, 2</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Тел/факс: 8-384-44-23-2-78</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E-mail: kp3@42.fsin.gov.ru</w:t>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__________________И.М Сутормин</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М.П.</w:t>
            </w:r>
          </w:p>
        </w:tc>
        <w:tc>
          <w:tcPr>
            <w:tcW w:w="4748" w:type="dxa"/>
            <w:tcBorders/>
          </w:tcPr>
          <w:p>
            <w:pPr>
              <w:pStyle w:val="Normal"/>
              <w:spacing w:lineRule="auto" w:line="240" w:before="0" w:after="0"/>
              <w:ind w:firstLine="36"/>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Поставщика:</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Индивидуальный предприниматель Ужечкина Ольга Николаевна                             (ИП Ужечкина О.Н.)</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ОГРНИП 314421334400011</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ИНН 421302287500</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БИК 043207782</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ОКТМО 32616101</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р/с 40802810756020000527,</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к/с 30101810800000000782,</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Кемеровский РФ</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АО «Россельхозбанк»</w:t>
            </w:r>
          </w:p>
          <w:p>
            <w:pPr>
              <w:pStyle w:val="Normal"/>
              <w:spacing w:lineRule="auto" w:line="240" w:before="0" w:after="0"/>
              <w:rPr>
                <w:rFonts w:ascii="Times New Roman" w:hAnsi="Times New Roman" w:cs="Times New Roman"/>
                <w:color w:themeColor="background1" w:val="FFFFFF"/>
                <w:spacing w:val="8"/>
                <w:sz w:val="24"/>
                <w:szCs w:val="24"/>
              </w:rPr>
            </w:pPr>
            <w:r>
              <w:rPr>
                <w:rFonts w:cs="Times New Roman" w:ascii="Times New Roman" w:hAnsi="Times New Roman"/>
                <w:color w:themeColor="background1" w:val="FFFFFF"/>
                <w:spacing w:val="8"/>
                <w:sz w:val="24"/>
                <w:szCs w:val="24"/>
              </w:rPr>
              <w:t>652155, Кемеровская область, г.Мариинск, ул. Котовского, 19 «А»</w:t>
            </w:r>
          </w:p>
          <w:p>
            <w:pPr>
              <w:pStyle w:val="Normal"/>
              <w:spacing w:lineRule="auto" w:line="240" w:before="0" w:after="0"/>
              <w:rPr>
                <w:rFonts w:ascii="Times New Roman" w:hAnsi="Times New Roman" w:cs="Times New Roman"/>
                <w:color w:themeColor="background1" w:val="FFFFFF"/>
                <w:spacing w:val="8"/>
                <w:sz w:val="24"/>
                <w:szCs w:val="24"/>
              </w:rPr>
            </w:pPr>
            <w:r>
              <w:rPr>
                <w:rFonts w:cs="Times New Roman" w:ascii="Times New Roman" w:hAnsi="Times New Roman"/>
                <w:color w:themeColor="background1" w:val="FFFFFF"/>
                <w:spacing w:val="8"/>
                <w:sz w:val="24"/>
                <w:szCs w:val="24"/>
              </w:rPr>
              <w:t>Тел: (38443) 5-08-01; 8-923-615-95-36;</w:t>
              <w:br/>
              <w:t xml:space="preserve"> 8-923-483-90-93.</w:t>
            </w:r>
          </w:p>
          <w:p>
            <w:pPr>
              <w:pStyle w:val="Normal"/>
              <w:spacing w:lineRule="auto" w:line="240" w:before="0" w:after="0"/>
              <w:rPr>
                <w:rFonts w:ascii="Times New Roman" w:hAnsi="Times New Roman" w:cs="Times New Roman"/>
                <w:color w:themeColor="background1" w:val="FFFFFF"/>
                <w:spacing w:val="8"/>
                <w:sz w:val="24"/>
                <w:szCs w:val="24"/>
              </w:rPr>
            </w:pPr>
            <w:r>
              <w:rPr>
                <w:rFonts w:cs="Times New Roman" w:ascii="Times New Roman" w:hAnsi="Times New Roman"/>
                <w:color w:themeColor="background1" w:val="FFFFFF"/>
                <w:spacing w:val="8"/>
                <w:sz w:val="24"/>
                <w:szCs w:val="24"/>
                <w:lang w:val="en-US"/>
              </w:rPr>
              <w:t>email</w:t>
            </w:r>
            <w:r>
              <w:rPr>
                <w:rFonts w:cs="Times New Roman" w:ascii="Times New Roman" w:hAnsi="Times New Roman"/>
                <w:color w:themeColor="background1" w:val="FFFFFF"/>
                <w:spacing w:val="8"/>
                <w:sz w:val="24"/>
                <w:szCs w:val="24"/>
              </w:rPr>
              <w:t>:</w:t>
            </w:r>
            <w:r>
              <w:rPr>
                <w:rFonts w:cs="Times New Roman" w:ascii="Times New Roman" w:hAnsi="Times New Roman"/>
                <w:color w:themeColor="background1" w:val="FFFFFF"/>
                <w:spacing w:val="8"/>
                <w:sz w:val="24"/>
                <w:szCs w:val="24"/>
                <w:lang w:val="en-US"/>
              </w:rPr>
              <w:t>yj</w:t>
            </w:r>
            <w:r>
              <w:rPr>
                <w:rFonts w:cs="Times New Roman" w:ascii="Times New Roman" w:hAnsi="Times New Roman"/>
                <w:color w:themeColor="background1" w:val="FFFFFF"/>
                <w:spacing w:val="8"/>
                <w:sz w:val="24"/>
                <w:szCs w:val="24"/>
              </w:rPr>
              <w:t>4</w:t>
            </w:r>
            <w:r>
              <w:rPr>
                <w:rFonts w:cs="Times New Roman" w:ascii="Times New Roman" w:hAnsi="Times New Roman"/>
                <w:color w:themeColor="background1" w:val="FFFFFF"/>
                <w:spacing w:val="8"/>
                <w:sz w:val="24"/>
                <w:szCs w:val="24"/>
                <w:lang w:val="en-US"/>
              </w:rPr>
              <w:t>olga</w:t>
            </w:r>
            <w:r>
              <w:rPr>
                <w:rFonts w:cs="Times New Roman" w:ascii="Times New Roman" w:hAnsi="Times New Roman"/>
                <w:color w:themeColor="background1" w:val="FFFFFF"/>
                <w:spacing w:val="8"/>
                <w:sz w:val="24"/>
                <w:szCs w:val="24"/>
              </w:rPr>
              <w:t>@</w:t>
            </w:r>
            <w:r>
              <w:rPr>
                <w:rFonts w:cs="Times New Roman" w:ascii="Times New Roman" w:hAnsi="Times New Roman"/>
                <w:color w:themeColor="background1" w:val="FFFFFF"/>
                <w:spacing w:val="8"/>
                <w:sz w:val="24"/>
                <w:szCs w:val="24"/>
                <w:lang w:val="en-US"/>
              </w:rPr>
              <w:t>mail</w:t>
            </w:r>
            <w:r>
              <w:rPr>
                <w:rFonts w:cs="Times New Roman" w:ascii="Times New Roman" w:hAnsi="Times New Roman"/>
                <w:color w:themeColor="background1" w:val="FFFFFF"/>
                <w:spacing w:val="8"/>
                <w:sz w:val="24"/>
                <w:szCs w:val="24"/>
              </w:rPr>
              <w:t>.</w:t>
            </w:r>
            <w:r>
              <w:rPr>
                <w:rFonts w:cs="Times New Roman" w:ascii="Times New Roman" w:hAnsi="Times New Roman"/>
                <w:color w:themeColor="background1" w:val="FFFFFF"/>
                <w:spacing w:val="8"/>
                <w:sz w:val="24"/>
                <w:szCs w:val="24"/>
                <w:lang w:val="en-US"/>
              </w:rPr>
              <w:t>ru</w:t>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__________________</w:t>
            </w:r>
            <w:r>
              <w:rPr>
                <w:rFonts w:cs="Times New Roman" w:ascii="Times New Roman" w:hAnsi="Times New Roman"/>
                <w:color w:themeColor="background1" w:val="FFFFFF"/>
                <w:sz w:val="24"/>
                <w:szCs w:val="24"/>
              </w:rPr>
              <w:t>О.Н. Ужечкина</w:t>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М.П.</w:t>
            </w:r>
          </w:p>
        </w:tc>
      </w:tr>
    </w:tbl>
    <w:p>
      <w:pPr>
        <w:sectPr>
          <w:headerReference w:type="even" r:id="rId2"/>
          <w:headerReference w:type="default" r:id="rId3"/>
          <w:headerReference w:type="first" r:id="rId4"/>
          <w:type w:val="nextPage"/>
          <w:pgSz w:w="11906" w:h="16838"/>
          <w:pgMar w:left="1701" w:right="709" w:gutter="0" w:header="709" w:top="1134" w:footer="0" w:bottom="851"/>
          <w:pgNumType w:fmt="decimal"/>
          <w:formProt w:val="false"/>
          <w:titlePg/>
          <w:textDirection w:val="lrTb"/>
          <w:docGrid w:type="default" w:linePitch="360" w:charSpace="4096"/>
        </w:sectPr>
      </w:pPr>
    </w:p>
    <w:p>
      <w:pPr>
        <w:pStyle w:val="21"/>
        <w:tabs>
          <w:tab w:val="clear" w:pos="708"/>
          <w:tab w:val="left" w:pos="6480" w:leader="none"/>
        </w:tabs>
        <w:spacing w:lineRule="auto" w:line="240" w:before="0" w:after="0"/>
        <w:ind w:hanging="0" w:right="-74"/>
        <w:contextualSpacing/>
        <w:jc w:val="right"/>
        <w:rPr>
          <w:b/>
          <w:color w:themeColor="text1" w:val="000000"/>
          <w:sz w:val="26"/>
          <w:szCs w:val="26"/>
        </w:rPr>
      </w:pPr>
      <w:r>
        <w:rPr>
          <w:b/>
          <w:color w:themeColor="text1" w:val="000000"/>
          <w:sz w:val="26"/>
          <w:szCs w:val="26"/>
        </w:rPr>
        <w:t>Приложение № 1</w:t>
      </w:r>
    </w:p>
    <w:p>
      <w:pPr>
        <w:pStyle w:val="21"/>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w:t>
      </w:r>
      <w:r>
        <w:rPr>
          <w:color w:themeColor="text1" w:val="000000"/>
          <w:sz w:val="26"/>
          <w:szCs w:val="26"/>
        </w:rPr>
        <w:t xml:space="preserve">к Государственному Контракту </w:t>
      </w:r>
    </w:p>
    <w:p>
      <w:pPr>
        <w:pStyle w:val="21"/>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 </w:t>
      </w:r>
      <w:r>
        <w:rPr>
          <w:color w:themeColor="text1" w:val="000000"/>
          <w:sz w:val="26"/>
          <w:szCs w:val="26"/>
        </w:rPr>
        <w:t>____ от « ____» ___________ 20__г.</w:t>
      </w:r>
    </w:p>
    <w:p>
      <w:pPr>
        <w:pStyle w:val="Heading1"/>
        <w:tabs>
          <w:tab w:val="clear" w:pos="708"/>
          <w:tab w:val="left" w:pos="5067" w:leader="none"/>
          <w:tab w:val="center" w:pos="7498" w:leader="none"/>
        </w:tabs>
        <w:spacing w:before="108" w:after="108"/>
        <w:ind w:firstLine="720"/>
        <w:contextualSpacing/>
        <w:rPr>
          <w:rFonts w:ascii="Times New Roman" w:hAnsi="Times New Roman"/>
          <w:color w:themeColor="text1" w:val="000000"/>
          <w:sz w:val="26"/>
          <w:szCs w:val="26"/>
        </w:rPr>
      </w:pPr>
      <w:r>
        <w:rPr>
          <w:rFonts w:ascii="Times New Roman" w:hAnsi="Times New Roman"/>
          <w:color w:themeColor="text1" w:val="000000"/>
          <w:sz w:val="26"/>
          <w:szCs w:val="26"/>
        </w:rPr>
        <w:t>СПЕЦИФИКАЦИЯ</w:t>
      </w:r>
    </w:p>
    <w:p>
      <w:pPr>
        <w:pStyle w:val="Normal"/>
        <w:spacing w:lineRule="auto" w:line="240" w:before="0" w:after="0"/>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Поставщик – </w:t>
      </w:r>
      <w:r>
        <w:rPr>
          <w:rFonts w:cs="Times New Roman" w:ascii="Times New Roman" w:hAnsi="Times New Roman"/>
          <w:color w:themeColor="background1" w:val="FFFFFF"/>
          <w:sz w:val="26"/>
          <w:szCs w:val="26"/>
        </w:rPr>
        <w:t>ИП Ужечкина О. Н.</w:t>
      </w:r>
    </w:p>
    <w:p>
      <w:pPr>
        <w:pStyle w:val="Normal"/>
        <w:spacing w:lineRule="auto" w:line="240" w:before="0" w:after="0"/>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Заказчик – ФКУ КП-3 ГУФСИН России по Кемеровской области – Кузбассу</w:t>
      </w:r>
    </w:p>
    <w:tbl>
      <w:tblPr>
        <w:tblpPr w:vertAnchor="text" w:horzAnchor="margin" w:tblpXSpec="center" w:leftFromText="180" w:rightFromText="180" w:tblpY="205"/>
        <w:tblW w:w="1513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702"/>
        <w:gridCol w:w="4938"/>
        <w:gridCol w:w="1845"/>
        <w:gridCol w:w="1700"/>
        <w:gridCol w:w="1276"/>
        <w:gridCol w:w="1564"/>
        <w:gridCol w:w="1559"/>
        <w:gridCol w:w="1552"/>
      </w:tblGrid>
      <w:tr>
        <w:trPr>
          <w:cantSplit w:val="true"/>
        </w:trPr>
        <w:tc>
          <w:tcPr>
            <w:tcW w:w="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п/п</w:t>
            </w:r>
          </w:p>
        </w:tc>
        <w:tc>
          <w:tcPr>
            <w:tcW w:w="49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Наименование и характеристика товара</w:t>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ГОСТ (ТУ)</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ОКПД 2</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Ед. изм</w:t>
            </w:r>
          </w:p>
        </w:tc>
        <w:tc>
          <w:tcPr>
            <w:tcW w:w="156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Количество</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Цена за ед. товара</w:t>
            </w:r>
          </w:p>
        </w:tc>
        <w:tc>
          <w:tcPr>
            <w:tcW w:w="15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Сумма руб.</w:t>
            </w:r>
          </w:p>
          <w:p>
            <w:pPr>
              <w:pStyle w:val="Normal"/>
              <w:spacing w:lineRule="auto" w:line="240" w:before="0" w:after="0"/>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tc>
      </w:tr>
      <w:tr>
        <w:trPr>
          <w:cantSplit w:val="true"/>
        </w:trPr>
        <w:tc>
          <w:tcPr>
            <w:tcW w:w="702"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1</w:t>
            </w:r>
          </w:p>
        </w:tc>
        <w:tc>
          <w:tcPr>
            <w:tcW w:w="4938"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Мотор-редуктор R57-18,05-80-1,1-M1 - (80 об/мин, 1,1 кВт)</w:t>
            </w:r>
          </w:p>
        </w:tc>
        <w:tc>
          <w:tcPr>
            <w:tcW w:w="184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cs="Times New Roman" w:ascii="Times New Roman" w:hAnsi="Times New Roman"/>
                <w:color w:val="000000"/>
                <w:sz w:val="24"/>
                <w:szCs w:val="24"/>
              </w:rPr>
              <w:t>ГОСТ 31591-2012</w:t>
            </w:r>
          </w:p>
        </w:tc>
        <w:tc>
          <w:tcPr>
            <w:tcW w:w="1700"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color w:val="000000"/>
                <w:sz w:val="24"/>
                <w:szCs w:val="24"/>
              </w:rPr>
              <w:t>28.15.24.110</w:t>
            </w:r>
          </w:p>
        </w:tc>
        <w:tc>
          <w:tcPr>
            <w:tcW w:w="127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6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675,00</w:t>
            </w:r>
          </w:p>
        </w:tc>
        <w:tc>
          <w:tcPr>
            <w:tcW w:w="1552"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3375,00</w:t>
            </w:r>
          </w:p>
        </w:tc>
      </w:tr>
      <w:tr>
        <w:trPr>
          <w:cantSplit w:val="true"/>
        </w:trPr>
        <w:tc>
          <w:tcPr>
            <w:tcW w:w="702"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2</w:t>
            </w:r>
          </w:p>
        </w:tc>
        <w:tc>
          <w:tcPr>
            <w:tcW w:w="4938"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sz w:val="24"/>
                <w:szCs w:val="24"/>
              </w:rPr>
            </w:pPr>
            <w:r>
              <w:rPr>
                <w:rFonts w:cs="Times New Roman" w:ascii="Times New Roman" w:hAnsi="Times New Roman"/>
                <w:sz w:val="24"/>
                <w:szCs w:val="24"/>
              </w:rPr>
              <w:t>Насос FANCY MS 250/2,2</w:t>
            </w:r>
          </w:p>
        </w:tc>
        <w:tc>
          <w:tcPr>
            <w:tcW w:w="184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color w:val="000000"/>
                <w:sz w:val="24"/>
                <w:szCs w:val="24"/>
              </w:rPr>
              <w:t> </w:t>
            </w:r>
            <w:r>
              <w:rPr>
                <w:rFonts w:cs="Times New Roman" w:ascii="Times New Roman" w:hAnsi="Times New Roman"/>
                <w:color w:val="000000"/>
                <w:sz w:val="24"/>
                <w:szCs w:val="24"/>
              </w:rPr>
              <w:t>ГОСТ Р 54806-2011</w:t>
            </w:r>
          </w:p>
        </w:tc>
        <w:tc>
          <w:tcPr>
            <w:tcW w:w="1700"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color w:val="000000"/>
                <w:sz w:val="24"/>
                <w:szCs w:val="24"/>
              </w:rPr>
              <w:t>28.13.14.110</w:t>
            </w:r>
          </w:p>
        </w:tc>
        <w:tc>
          <w:tcPr>
            <w:tcW w:w="127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6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690,00</w:t>
            </w:r>
          </w:p>
        </w:tc>
        <w:tc>
          <w:tcPr>
            <w:tcW w:w="1552"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3450,00</w:t>
            </w:r>
          </w:p>
        </w:tc>
      </w:tr>
      <w:tr>
        <w:trPr>
          <w:cantSplit w:val="true"/>
        </w:trPr>
        <w:tc>
          <w:tcPr>
            <w:tcW w:w="15136" w:type="dxa"/>
            <w:gridSpan w:val="8"/>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sz w:val="24"/>
                <w:szCs w:val="24"/>
              </w:rPr>
            </w:pPr>
            <w:r>
              <w:rPr>
                <w:rFonts w:cs="Times New Roman" w:ascii="Times New Roman" w:hAnsi="Times New Roman"/>
                <w:color w:themeColor="text1" w:val="000000"/>
                <w:sz w:val="24"/>
                <w:szCs w:val="24"/>
              </w:rPr>
              <w:t>Итого</w:t>
            </w:r>
            <w:bookmarkStart w:id="0" w:name="_Hlk181967137"/>
            <w:r>
              <w:rPr>
                <w:rFonts w:cs="Times New Roman" w:ascii="Times New Roman" w:hAnsi="Times New Roman"/>
                <w:color w:themeColor="text1" w:val="000000"/>
                <w:sz w:val="24"/>
                <w:szCs w:val="24"/>
              </w:rPr>
              <w:t xml:space="preserve">: </w:t>
            </w:r>
            <w:r>
              <w:rPr>
                <w:rFonts w:cs="Times New Roman" w:ascii="Times New Roman" w:hAnsi="Times New Roman"/>
                <w:color w:themeColor="background1" w:val="FFFFFF"/>
                <w:sz w:val="24"/>
                <w:szCs w:val="24"/>
              </w:rPr>
              <w:t>594 893,60 (пятьсот девяносто четыре тысячи восемьсот девяносто три) рубля 60 копеек</w:t>
            </w:r>
            <w:bookmarkEnd w:id="0"/>
            <w:r>
              <w:rPr>
                <w:rFonts w:cs="Times New Roman" w:ascii="Times New Roman" w:hAnsi="Times New Roman"/>
                <w:color w:themeColor="background1" w:val="FFFFFF"/>
                <w:sz w:val="24"/>
                <w:szCs w:val="24"/>
              </w:rPr>
              <w:t>. В т.ч. НДС (5%) 28328,27 руб. иста двадцать восемь рублей двадцать семь копеек).</w:t>
            </w:r>
          </w:p>
          <w:p>
            <w:pPr>
              <w:pStyle w:val="Normal"/>
              <w:spacing w:lineRule="auto" w:line="240" w:before="0" w:after="0"/>
              <w:jc w:val="both"/>
              <w:rPr>
                <w:sz w:val="24"/>
                <w:szCs w:val="24"/>
              </w:rPr>
            </w:pPr>
            <w:r>
              <w:rPr>
                <w:rFonts w:cs="Times New Roman" w:ascii="Times New Roman" w:hAnsi="Times New Roman"/>
                <w:color w:themeColor="text1" w:val="000000"/>
                <w:sz w:val="24"/>
                <w:szCs w:val="24"/>
              </w:rPr>
              <w:t>Срок поставки: с момента заключения контракта в течение 5-ти</w:t>
            </w:r>
            <w:r>
              <w:rPr>
                <w:rFonts w:eastAsia="Times New Roman" w:cs="Times New Roman" w:ascii="Times New Roman" w:hAnsi="Times New Roman"/>
                <w:color w:themeColor="text1" w:val="000000"/>
                <w:sz w:val="24"/>
                <w:szCs w:val="24"/>
              </w:rPr>
              <w:t xml:space="preserve"> рабочих</w:t>
            </w:r>
            <w:r>
              <w:rPr>
                <w:rFonts w:cs="Times New Roman" w:ascii="Times New Roman" w:hAnsi="Times New Roman"/>
                <w:color w:themeColor="text1" w:val="000000"/>
                <w:sz w:val="24"/>
                <w:szCs w:val="24"/>
              </w:rPr>
              <w:t xml:space="preserve"> дней. </w:t>
            </w:r>
            <w:r>
              <w:rPr>
                <w:rFonts w:eastAsia="Times New Roman" w:cs="Times New Roman" w:ascii="Times New Roman" w:hAnsi="Times New Roman"/>
                <w:color w:themeColor="text1" w:val="000000"/>
                <w:sz w:val="24"/>
                <w:szCs w:val="24"/>
              </w:rPr>
              <w:t>Поставка товара осуществляется с момента заключения (подписания) Государственного контракта, в течение 5-ти рабочих дней. Поставка товара производится с понедельника по пятницу с 9°° до 16°°. Товар доставляется по месту расположения Государственного Заказчика, разгружается силами и средствами Поставщика. Стоимость доставки товара включается в общую стоимость настоящего Контракта.</w:t>
            </w:r>
          </w:p>
        </w:tc>
      </w:tr>
    </w:tbl>
    <w:p>
      <w:pPr>
        <w:pStyle w:val="Normal"/>
        <w:spacing w:lineRule="auto" w:line="240" w:before="0" w:after="20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tbl>
      <w:tblPr>
        <w:tblpPr w:vertAnchor="text" w:horzAnchor="text" w:leftFromText="180" w:rightFromText="180" w:tblpX="-635" w:tblpY="1"/>
        <w:tblOverlap w:val="never"/>
        <w:tblW w:w="1879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528"/>
        <w:gridCol w:w="2693"/>
        <w:gridCol w:w="10570"/>
      </w:tblGrid>
      <w:tr>
        <w:trPr/>
        <w:tc>
          <w:tcPr>
            <w:tcW w:w="5528"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t xml:space="preserve">     </w:t>
            </w:r>
            <w:r>
              <w:rPr>
                <w:rFonts w:cs="Times New Roman" w:ascii="Times New Roman" w:hAnsi="Times New Roman"/>
                <w:b/>
                <w:color w:themeColor="text1" w:val="000000"/>
                <w:sz w:val="26"/>
                <w:szCs w:val="26"/>
              </w:rPr>
              <w:t>ЗАКАЗЧИК</w:t>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t xml:space="preserve">                                           </w:t>
            </w:r>
            <w:r>
              <w:rPr>
                <w:rFonts w:cs="Times New Roman" w:ascii="Times New Roman" w:hAnsi="Times New Roman"/>
                <w:b/>
                <w:color w:themeColor="text1" w:val="000000"/>
                <w:sz w:val="26"/>
                <w:szCs w:val="26"/>
              </w:rPr>
              <w:t>ПОСТАВЩИК</w:t>
            </w:r>
          </w:p>
        </w:tc>
      </w:tr>
      <w:tr>
        <w:trPr/>
        <w:tc>
          <w:tcPr>
            <w:tcW w:w="5528" w:type="dxa"/>
            <w:tcBorders/>
          </w:tcPr>
          <w:p>
            <w:pPr>
              <w:pStyle w:val="Normal"/>
              <w:spacing w:lineRule="auto" w:line="240" w:before="0" w:after="200"/>
              <w:contextualSpacing/>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200"/>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tc>
      </w:tr>
      <w:tr>
        <w:trPr/>
        <w:tc>
          <w:tcPr>
            <w:tcW w:w="5528" w:type="dxa"/>
            <w:tcBorders/>
          </w:tcPr>
          <w:p>
            <w:pPr>
              <w:pStyle w:val="Normal"/>
              <w:spacing w:lineRule="auto" w:line="240" w:before="0" w:after="200"/>
              <w:contextualSpacing/>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 xml:space="preserve">______________________ </w:t>
            </w:r>
            <w:r>
              <w:rPr>
                <w:rFonts w:cs="Times New Roman" w:ascii="Times New Roman" w:hAnsi="Times New Roman"/>
                <w:color w:themeColor="text1" w:val="000000"/>
                <w:spacing w:val="8"/>
                <w:sz w:val="26"/>
                <w:szCs w:val="26"/>
              </w:rPr>
              <w:t>И.М. Сутормин</w:t>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0"/>
              <w:jc w:val="both"/>
              <w:rPr>
                <w:rFonts w:ascii="Times New Roman" w:hAnsi="Times New Roman" w:cs="Times New Roman"/>
                <w:color w:themeColor="text1" w:val="000000"/>
                <w:sz w:val="26"/>
                <w:szCs w:val="26"/>
                <w:lang w:val="en-US"/>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 xml:space="preserve">______________________ </w:t>
            </w:r>
            <w:r>
              <w:rPr>
                <w:rFonts w:cs="Times New Roman" w:ascii="Times New Roman" w:hAnsi="Times New Roman"/>
                <w:color w:themeColor="background1" w:val="FFFFFF"/>
                <w:spacing w:val="8"/>
                <w:sz w:val="26"/>
                <w:szCs w:val="26"/>
              </w:rPr>
              <w:t>О.Н.Ужечкина</w:t>
            </w:r>
          </w:p>
          <w:p>
            <w:pPr>
              <w:pStyle w:val="FR1"/>
              <w:spacing w:before="0" w:after="0"/>
              <w:ind w:right="-71"/>
              <w:contextualSpacing/>
              <w:rPr>
                <w:b w:val="false"/>
                <w:color w:themeColor="text1" w:val="000000"/>
                <w:sz w:val="26"/>
                <w:szCs w:val="26"/>
              </w:rPr>
            </w:pPr>
            <w:r>
              <w:rPr>
                <w:b w:val="false"/>
                <w:color w:themeColor="text1" w:val="000000"/>
                <w:sz w:val="26"/>
                <w:szCs w:val="26"/>
              </w:rPr>
            </w:r>
          </w:p>
        </w:tc>
      </w:tr>
      <w:tr>
        <w:trPr>
          <w:trHeight w:val="171" w:hRule="atLeast"/>
        </w:trPr>
        <w:tc>
          <w:tcPr>
            <w:tcW w:w="5528" w:type="dxa"/>
            <w:tcBorders/>
          </w:tcPr>
          <w:p>
            <w:pPr>
              <w:pStyle w:val="Normal"/>
              <w:spacing w:lineRule="auto" w:line="240" w:before="0" w:after="20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М.П.</w:t>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200"/>
              <w:contextualSpacing/>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М.П.</w:t>
            </w:r>
          </w:p>
        </w:tc>
      </w:tr>
    </w:tbl>
    <w:p>
      <w:pPr>
        <w:sectPr>
          <w:headerReference w:type="default" r:id="rId5"/>
          <w:headerReference w:type="first" r:id="rId6"/>
          <w:type w:val="nextPage"/>
          <w:pgSz w:orient="landscape" w:w="16838" w:h="11906"/>
          <w:pgMar w:left="851" w:right="1134" w:gutter="0" w:header="709" w:top="1134" w:footer="0" w:bottom="709"/>
          <w:pgNumType w:fmt="decimal"/>
          <w:formProt w:val="false"/>
          <w:titlePg/>
          <w:textDirection w:val="lrTb"/>
          <w:docGrid w:type="default" w:linePitch="360" w:charSpace="4096"/>
        </w:sectPr>
        <w:pStyle w:val="Normal"/>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Приложение №2</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к Контракту </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________________ от «____» ___________ 2026 г.</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rPr>
          <w:rFonts w:ascii="XO Thames" w:hAnsi="XO Thames"/>
          <w:b/>
        </w:rPr>
      </w:pPr>
      <w:r>
        <w:rPr>
          <w:rFonts w:ascii="XO Thames" w:hAnsi="XO Thames"/>
          <w:b/>
        </w:rPr>
      </w:r>
    </w:p>
    <w:p>
      <w:pPr>
        <w:pStyle w:val="Normal"/>
        <w:jc w:val="center"/>
        <w:rPr>
          <w:rFonts w:ascii="XO Thames" w:hAnsi="XO Thames"/>
        </w:rPr>
      </w:pPr>
      <w:r>
        <w:rPr>
          <w:rFonts w:ascii="XO Thames" w:hAnsi="XO Thames"/>
          <w:b/>
        </w:rPr>
        <w:t>Техническое задание</w:t>
      </w:r>
    </w:p>
    <w:p>
      <w:pPr>
        <w:pStyle w:val="Normal"/>
        <w:jc w:val="center"/>
        <w:rPr>
          <w:rFonts w:ascii="XO Thames" w:hAnsi="XO Thames"/>
        </w:rPr>
      </w:pPr>
      <w:r>
        <w:rPr>
          <w:rFonts w:ascii="XO Thames" w:hAnsi="XO Thames"/>
        </w:rPr>
        <w:t>(материалы для текущего ремонта)</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559"/>
        <w:gridCol w:w="1848"/>
        <w:gridCol w:w="5820"/>
        <w:gridCol w:w="705"/>
        <w:gridCol w:w="1414"/>
      </w:tblGrid>
      <w:tr>
        <w:trPr>
          <w:cantSplit w:val="true"/>
        </w:trPr>
        <w:tc>
          <w:tcPr>
            <w:tcW w:w="55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п/п</w:t>
            </w:r>
          </w:p>
        </w:tc>
        <w:tc>
          <w:tcPr>
            <w:tcW w:w="1848"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Наименование</w:t>
            </w:r>
          </w:p>
        </w:tc>
        <w:tc>
          <w:tcPr>
            <w:tcW w:w="5820"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Требования, предъявляемые Государственным заказчиком</w:t>
            </w:r>
          </w:p>
        </w:tc>
        <w:tc>
          <w:tcPr>
            <w:tcW w:w="705"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Ед. изм</w:t>
            </w:r>
          </w:p>
        </w:tc>
        <w:tc>
          <w:tcPr>
            <w:tcW w:w="1414"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Количество</w:t>
            </w:r>
          </w:p>
        </w:tc>
      </w:tr>
      <w:tr>
        <w:trPr>
          <w:cantSplit w:val="true"/>
        </w:trPr>
        <w:tc>
          <w:tcPr>
            <w:tcW w:w="55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1</w:t>
            </w:r>
          </w:p>
        </w:tc>
        <w:tc>
          <w:tcPr>
            <w:tcW w:w="1848" w:type="dxa"/>
            <w:tcBorders>
              <w:top w:val="single" w:sz="4" w:space="0" w:color="000000"/>
              <w:left w:val="single" w:sz="4" w:space="0" w:color="000000"/>
              <w:bottom w:val="single" w:sz="4" w:space="0" w:color="000000"/>
              <w:right w:val="single" w:sz="6" w:space="0" w:color="000000"/>
            </w:tcBorders>
          </w:tcPr>
          <w:p>
            <w:pPr>
              <w:pStyle w:val="TableParagraph"/>
              <w:spacing w:lineRule="auto" w:line="240" w:before="0" w:after="0"/>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Мотор-редуктор R57-18,05-80-1,1-M1 - (80 об/мин, 1,1 кВт)</w:t>
            </w:r>
          </w:p>
        </w:tc>
        <w:tc>
          <w:tcPr>
            <w:tcW w:w="5820"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Частота вращения выходного вала: 80 об/мин. Мощность электродвигателя: 1,1 кВт. Напряжение питания: 380В / 50 Гц.</w:t>
            </w:r>
          </w:p>
        </w:tc>
        <w:tc>
          <w:tcPr>
            <w:tcW w:w="705"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4"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1</w:t>
            </w:r>
          </w:p>
        </w:tc>
      </w:tr>
      <w:tr>
        <w:trPr>
          <w:cantSplit w:val="true"/>
        </w:trPr>
        <w:tc>
          <w:tcPr>
            <w:tcW w:w="55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2</w:t>
            </w:r>
          </w:p>
        </w:tc>
        <w:tc>
          <w:tcPr>
            <w:tcW w:w="1848" w:type="dxa"/>
            <w:tcBorders>
              <w:top w:val="single" w:sz="4" w:space="0" w:color="000000"/>
              <w:left w:val="single" w:sz="4" w:space="0" w:color="000000"/>
              <w:bottom w:val="single" w:sz="4" w:space="0" w:color="000000"/>
              <w:right w:val="single" w:sz="6" w:space="0" w:color="000000"/>
            </w:tcBorders>
          </w:tcPr>
          <w:p>
            <w:pPr>
              <w:pStyle w:val="TableParagraph"/>
              <w:spacing w:lineRule="auto" w:line="240" w:before="0" w:after="0"/>
              <w:rPr>
                <w:sz w:val="24"/>
                <w:szCs w:val="24"/>
              </w:rPr>
            </w:pPr>
            <w:r>
              <w:rPr>
                <w:rFonts w:cs="Times New Roman" w:ascii="Times New Roman" w:hAnsi="Times New Roman"/>
                <w:sz w:val="24"/>
                <w:szCs w:val="24"/>
              </w:rPr>
              <w:t>Насос FANCY MS 250/2,2</w:t>
            </w:r>
          </w:p>
        </w:tc>
        <w:tc>
          <w:tcPr>
            <w:tcW w:w="5820"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Насос центробежный поверхностный. Производительность: 250 л/мин (уточнить по паспорту). Мощность двигателя: 2,2 кВт. Напряжение питания: 220В или 380В (уточнить). Материал корпуса: чугун/нержавейка (зависит от модели). Максимальная температура перекачиваемой жидкости: до +60°C. Комплектность: насос в сборе, инструкция, заглушки.</w:t>
            </w:r>
          </w:p>
        </w:tc>
        <w:tc>
          <w:tcPr>
            <w:tcW w:w="705"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4"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1</w:t>
            </w:r>
          </w:p>
        </w:tc>
      </w:tr>
    </w:tbl>
    <w:tbl>
      <w:tblPr>
        <w:tblStyle w:val="af1"/>
        <w:tblW w:w="1020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59"/>
        <w:gridCol w:w="5240"/>
      </w:tblGrid>
      <w:tr>
        <w:trPr/>
        <w:tc>
          <w:tcPr>
            <w:tcW w:w="4959" w:type="dxa"/>
            <w:tcBorders>
              <w:top w:val="nil"/>
              <w:left w:val="nil"/>
              <w:bottom w:val="nil"/>
              <w:right w:val="nil"/>
            </w:tcBorders>
          </w:tcPr>
          <w:p>
            <w:pPr>
              <w:pStyle w:val="Normal"/>
              <w:widowControl/>
              <w:suppressAutoHyphens w:val="true"/>
              <w:spacing w:lineRule="auto" w:line="240" w:before="0" w:after="0"/>
              <w:ind w:right="284"/>
              <w:jc w:val="left"/>
              <w:rPr>
                <w:rFonts w:ascii="XO Thames" w:hAnsi="XO Thames"/>
                <w:b/>
              </w:rPr>
            </w:pPr>
            <w:r>
              <w:rPr>
                <w:rFonts w:ascii="XO Thames" w:hAnsi="XO Thames"/>
                <w:b/>
              </w:rPr>
            </w:r>
          </w:p>
          <w:p>
            <w:pPr>
              <w:pStyle w:val="Normal"/>
              <w:widowControl/>
              <w:suppressAutoHyphens w:val="true"/>
              <w:spacing w:lineRule="auto" w:line="240" w:before="0" w:after="0"/>
              <w:ind w:right="284"/>
              <w:jc w:val="left"/>
              <w:rPr>
                <w:rFonts w:ascii="XO Thames" w:hAnsi="XO Thames"/>
                <w:b/>
              </w:rPr>
            </w:pPr>
            <w:r>
              <w:rPr>
                <w:rFonts w:ascii="XO Thames" w:hAnsi="XO Thames"/>
                <w:b/>
              </w:rPr>
            </w:r>
          </w:p>
          <w:p>
            <w:pPr>
              <w:pStyle w:val="Normal"/>
              <w:widowControl/>
              <w:suppressAutoHyphens w:val="true"/>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t>Государственный заказчик:</w:t>
            </w:r>
          </w:p>
          <w:p>
            <w:pPr>
              <w:pStyle w:val="Normal"/>
              <w:widowControl/>
              <w:suppressAutoHyphens w:val="true"/>
              <w:spacing w:lineRule="auto" w:line="240" w:before="0" w:after="0"/>
              <w:contextualSpacing/>
              <w:jc w:val="both"/>
              <w:rPr>
                <w:rFonts w:ascii="XO Thames" w:hAnsi="XO Thames"/>
              </w:rPr>
            </w:pPr>
            <w:r>
              <w:rPr>
                <w:rFonts w:eastAsia="Calibri" w:cs="" w:ascii="XO Thames" w:hAnsi="XO Thames"/>
                <w:kern w:val="0"/>
                <w:sz w:val="22"/>
                <w:szCs w:val="22"/>
                <w:lang w:val="ru-RU" w:eastAsia="en-US" w:bidi="ar-SA"/>
              </w:rPr>
              <w:t>Начальник ФКУ КП-3 ГУФСИН России по Кемеровской области – Кузбассу</w:t>
            </w:r>
          </w:p>
          <w:p>
            <w:pPr>
              <w:pStyle w:val="Normal"/>
              <w:widowControl/>
              <w:suppressAutoHyphens w:val="true"/>
              <w:spacing w:lineRule="auto" w:line="240" w:before="0" w:after="0"/>
              <w:contextualSpacing/>
              <w:jc w:val="both"/>
              <w:rPr>
                <w:rFonts w:ascii="XO Thames" w:hAnsi="XO Thames"/>
              </w:rPr>
            </w:pPr>
            <w:r>
              <w:rPr>
                <w:rFonts w:ascii="XO Thames" w:hAnsi="XO Thames"/>
              </w:rPr>
            </w:r>
          </w:p>
        </w:tc>
        <w:tc>
          <w:tcPr>
            <w:tcW w:w="5240" w:type="dxa"/>
            <w:tcBorders>
              <w:top w:val="nil"/>
              <w:left w:val="nil"/>
              <w:bottom w:val="nil"/>
              <w:right w:val="nil"/>
            </w:tcBorders>
          </w:tcPr>
          <w:p>
            <w:pPr>
              <w:pStyle w:val="12"/>
              <w:widowControl/>
              <w:suppressAutoHyphens w:val="true"/>
              <w:spacing w:before="0" w:after="0"/>
              <w:jc w:val="left"/>
              <w:rPr>
                <w:rFonts w:ascii="XO Thames" w:hAnsi="XO Thames"/>
                <w:b/>
              </w:rPr>
            </w:pPr>
            <w:r>
              <w:rPr>
                <w:rFonts w:ascii="XO Thames" w:hAnsi="XO Thames"/>
                <w:b/>
              </w:rPr>
            </w:r>
          </w:p>
          <w:p>
            <w:pPr>
              <w:pStyle w:val="12"/>
              <w:widowControl/>
              <w:suppressAutoHyphens w:val="true"/>
              <w:spacing w:before="0" w:after="0"/>
              <w:jc w:val="left"/>
              <w:rPr>
                <w:rFonts w:ascii="XO Thames" w:hAnsi="XO Thames"/>
                <w:b/>
              </w:rPr>
            </w:pPr>
            <w:r>
              <w:rPr>
                <w:rFonts w:ascii="XO Thames" w:hAnsi="XO Thames"/>
                <w:b/>
              </w:rPr>
            </w:r>
          </w:p>
          <w:p>
            <w:pPr>
              <w:pStyle w:val="12"/>
              <w:widowControl/>
              <w:suppressAutoHyphens w:val="true"/>
              <w:spacing w:before="0" w:after="0"/>
              <w:jc w:val="left"/>
              <w:rPr>
                <w:rFonts w:ascii="XO Thames" w:hAnsi="XO Thames"/>
              </w:rPr>
            </w:pPr>
            <w:r>
              <w:rPr>
                <w:rFonts w:ascii="XO Thames" w:hAnsi="XO Thames"/>
                <w:b/>
                <w:kern w:val="0"/>
                <w:sz w:val="22"/>
                <w:szCs w:val="22"/>
                <w:lang w:val="ru-RU" w:eastAsia="en-US" w:bidi="ar-SA"/>
              </w:rPr>
              <w:t>Поставщик:</w:t>
            </w:r>
          </w:p>
        </w:tc>
      </w:tr>
      <w:tr>
        <w:trPr/>
        <w:tc>
          <w:tcPr>
            <w:tcW w:w="4959" w:type="dxa"/>
            <w:tcBorders>
              <w:top w:val="nil"/>
              <w:left w:val="nil"/>
              <w:bottom w:val="nil"/>
              <w:right w:val="nil"/>
            </w:tcBorders>
          </w:tcPr>
          <w:p>
            <w:pPr>
              <w:pStyle w:val="12"/>
              <w:widowControl/>
              <w:suppressAutoHyphens w:val="true"/>
              <w:spacing w:before="0" w:after="0"/>
              <w:jc w:val="left"/>
              <w:rPr>
                <w:rFonts w:ascii="XO Thames" w:hAnsi="XO Thames"/>
              </w:rPr>
            </w:pPr>
            <w:r>
              <w:rPr>
                <w:rFonts w:ascii="XO Thames" w:hAnsi="XO Thames"/>
                <w:kern w:val="0"/>
                <w:sz w:val="22"/>
                <w:szCs w:val="22"/>
                <w:lang w:val="ru-RU" w:eastAsia="en-US" w:bidi="ar-SA"/>
              </w:rPr>
              <w:t>_____________________/</w:t>
            </w:r>
            <w:r>
              <w:rPr>
                <w:rFonts w:ascii="Times New Roman" w:hAnsi="Times New Roman"/>
                <w:color w:themeColor="text1" w:val="000000"/>
                <w:spacing w:val="8"/>
                <w:kern w:val="0"/>
                <w:sz w:val="26"/>
                <w:szCs w:val="26"/>
                <w:lang w:val="ru-RU" w:eastAsia="en-US" w:bidi="ar-SA"/>
              </w:rPr>
              <w:t xml:space="preserve"> И.М. Сутормин</w:t>
            </w:r>
            <w:r>
              <w:rPr>
                <w:rFonts w:ascii="XO Thames" w:hAnsi="XO Thames"/>
                <w:kern w:val="0"/>
                <w:sz w:val="22"/>
                <w:szCs w:val="22"/>
                <w:lang w:val="ru-RU" w:eastAsia="en-US" w:bidi="ar-SA"/>
              </w:rPr>
              <w:t xml:space="preserve"> /</w:t>
            </w:r>
          </w:p>
          <w:p>
            <w:pPr>
              <w:pStyle w:val="12"/>
              <w:widowControl/>
              <w:suppressAutoHyphens w:val="true"/>
              <w:spacing w:before="0" w:after="0"/>
              <w:jc w:val="left"/>
              <w:rPr>
                <w:rFonts w:ascii="XO Thames" w:hAnsi="XO Thames"/>
              </w:rPr>
            </w:pPr>
            <w:r>
              <w:rPr>
                <w:rFonts w:ascii="XO Thames" w:hAnsi="XO Thames"/>
                <w:kern w:val="0"/>
                <w:sz w:val="22"/>
                <w:szCs w:val="22"/>
                <w:lang w:val="ru-RU" w:eastAsia="en-US" w:bidi="ar-SA"/>
              </w:rPr>
              <w:t>М.П.</w:t>
            </w:r>
          </w:p>
        </w:tc>
        <w:tc>
          <w:tcPr>
            <w:tcW w:w="5240" w:type="dxa"/>
            <w:tcBorders>
              <w:top w:val="nil"/>
              <w:left w:val="nil"/>
              <w:bottom w:val="nil"/>
              <w:right w:val="nil"/>
            </w:tcBorders>
          </w:tcPr>
          <w:p>
            <w:pPr>
              <w:pStyle w:val="12"/>
              <w:widowControl/>
              <w:suppressAutoHyphens w:val="true"/>
              <w:spacing w:before="0" w:after="0"/>
              <w:jc w:val="left"/>
              <w:rPr>
                <w:rFonts w:ascii="XO Thames" w:hAnsi="XO Thames"/>
              </w:rPr>
            </w:pPr>
            <w:r>
              <w:rPr>
                <w:rFonts w:ascii="XO Thames" w:hAnsi="XO Thames"/>
                <w:kern w:val="0"/>
                <w:sz w:val="22"/>
                <w:szCs w:val="22"/>
                <w:lang w:val="ru-RU" w:eastAsia="en-US" w:bidi="ar-SA"/>
              </w:rPr>
              <w:t>___________________________/_________________/</w:t>
            </w:r>
          </w:p>
          <w:p>
            <w:pPr>
              <w:pStyle w:val="12"/>
              <w:widowControl/>
              <w:suppressAutoHyphens w:val="true"/>
              <w:spacing w:before="0" w:after="0"/>
              <w:jc w:val="left"/>
              <w:rPr>
                <w:rFonts w:ascii="XO Thames" w:hAnsi="XO Thames"/>
              </w:rPr>
            </w:pPr>
            <w:r>
              <w:rPr>
                <w:rFonts w:ascii="XO Thames" w:hAnsi="XO Thames"/>
                <w:kern w:val="0"/>
                <w:sz w:val="22"/>
                <w:szCs w:val="22"/>
                <w:lang w:val="ru-RU" w:eastAsia="en-US" w:bidi="ar-SA"/>
              </w:rPr>
              <w:t xml:space="preserve">             </w:t>
            </w:r>
            <w:r>
              <w:rPr>
                <w:rFonts w:ascii="XO Thames" w:hAnsi="XO Thames"/>
                <w:kern w:val="0"/>
                <w:sz w:val="22"/>
                <w:szCs w:val="22"/>
                <w:lang w:val="ru-RU" w:eastAsia="en-US" w:bidi="ar-SA"/>
              </w:rPr>
              <w:t>М.П.</w:t>
            </w:r>
          </w:p>
        </w:tc>
      </w:tr>
    </w:tbl>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r>
        <w:br w:type="page"/>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Приложение №3</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к Контракту </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________________ от «____» ___________ 2026 г.</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b/>
          <w:bCs/>
          <w:color w:themeColor="text1" w:val="000000"/>
          <w:sz w:val="24"/>
          <w:szCs w:val="24"/>
        </w:rPr>
      </w:pPr>
      <w:r>
        <w:rPr>
          <w:rFonts w:eastAsia="Times New Roman" w:cs="Times New Roman" w:ascii="Times New Roman" w:hAnsi="Times New Roman"/>
          <w:b/>
          <w:bCs/>
          <w:color w:themeColor="text1" w:val="000000"/>
          <w:sz w:val="24"/>
          <w:szCs w:val="24"/>
        </w:rPr>
        <w:t>График поставки</w:t>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ind w:firstLine="708"/>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Поставщик в соответствии с Контрактом №___ от «____» _______________ 2026 г. осуществляет поставку товара, по адресу указанному в настоящем пункте.</w:t>
      </w:r>
    </w:p>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tbl>
      <w:tblPr>
        <w:tblW w:w="103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9"/>
        <w:gridCol w:w="4441"/>
        <w:gridCol w:w="1980"/>
        <w:gridCol w:w="3119"/>
      </w:tblGrid>
      <w:tr>
        <w:trPr/>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w:t>
            </w:r>
            <w:r>
              <w:rPr>
                <w:rFonts w:eastAsia="Times New Roman" w:cs="Times New Roman" w:ascii="Times New Roman" w:hAnsi="Times New Roman"/>
                <w:color w:themeColor="text1" w:val="000000"/>
                <w:sz w:val="24"/>
                <w:szCs w:val="24"/>
              </w:rPr>
              <w:t>п/п</w:t>
            </w:r>
          </w:p>
        </w:tc>
        <w:tc>
          <w:tcPr>
            <w:tcW w:w="4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Адрес склада Государственного заказчика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Кол-во, штук</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Срок поставки</w:t>
            </w:r>
          </w:p>
        </w:tc>
      </w:tr>
      <w:tr>
        <w:trPr/>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1</w:t>
            </w:r>
          </w:p>
        </w:tc>
        <w:tc>
          <w:tcPr>
            <w:tcW w:w="4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ФКУ КП-3 ГУФСИН России по Кемеровской области – Кузбассу, Кемеровская область-Кузбасс, Чебулинский район, п. Новоивановский, ул. Трактовая, д.2</w:t>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График работы: понедельник-четверг              с 9-00 до 17-00; пятница с 9-00 до 14-00; суббота, воскресенье – выходной.</w:t>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Транспортные расходы – за счет Поставщика.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В соответствии со Спецификацией (приложение№1)</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Поставка Товара осуществляется по письменной заявке, согласно списку товара               в течении 5 рабочих дней со дня подписания Контракта, за счет поставщика.</w:t>
            </w:r>
          </w:p>
        </w:tc>
      </w:tr>
    </w:tbl>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tbl>
      <w:tblPr>
        <w:tblW w:w="103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10"/>
        <w:gridCol w:w="5103"/>
      </w:tblGrid>
      <w:tr>
        <w:trPr>
          <w:trHeight w:val="467" w:hRule="atLeast"/>
        </w:trPr>
        <w:tc>
          <w:tcPr>
            <w:tcW w:w="5210" w:type="dxa"/>
            <w:tcBorders/>
          </w:tcPr>
          <w:p>
            <w:pPr>
              <w:pStyle w:val="11"/>
              <w:spacing w:lineRule="auto" w:line="240" w:before="0" w:after="0"/>
              <w:ind w:hanging="0" w:right="-71"/>
              <w:contextualSpacing/>
              <w:rPr>
                <w:b/>
                <w:color w:themeColor="text1" w:val="000000"/>
                <w:szCs w:val="24"/>
              </w:rPr>
            </w:pPr>
            <w:r>
              <w:rPr>
                <w:b/>
                <w:color w:themeColor="text1" w:val="000000"/>
                <w:szCs w:val="24"/>
              </w:rPr>
              <w:t>ЗАКАЗЧИК</w:t>
            </w:r>
          </w:p>
          <w:p>
            <w:pPr>
              <w:pStyle w:val="11"/>
              <w:spacing w:lineRule="auto" w:line="240" w:before="0" w:after="0"/>
              <w:ind w:hanging="0" w:right="-71"/>
              <w:contextualSpacing/>
              <w:jc w:val="left"/>
              <w:rPr>
                <w:bCs/>
                <w:color w:themeColor="text1" w:val="000000"/>
                <w:szCs w:val="24"/>
              </w:rPr>
            </w:pPr>
            <w:r>
              <w:rPr>
                <w:bCs/>
                <w:color w:themeColor="text1" w:val="000000"/>
                <w:szCs w:val="24"/>
              </w:rPr>
            </w:r>
          </w:p>
        </w:tc>
        <w:tc>
          <w:tcPr>
            <w:tcW w:w="5103" w:type="dxa"/>
            <w:tcBorders/>
          </w:tcPr>
          <w:p>
            <w:pPr>
              <w:pStyle w:val="FR1"/>
              <w:spacing w:before="0" w:after="0"/>
              <w:ind w:right="-71"/>
              <w:contextualSpacing/>
              <w:jc w:val="both"/>
              <w:rPr>
                <w:color w:themeColor="text1" w:val="000000"/>
                <w:sz w:val="24"/>
                <w:szCs w:val="24"/>
              </w:rPr>
            </w:pPr>
            <w:r>
              <w:rPr>
                <w:color w:themeColor="text1" w:val="000000"/>
                <w:sz w:val="24"/>
                <w:szCs w:val="24"/>
              </w:rPr>
              <w:t xml:space="preserve">                              </w:t>
            </w:r>
            <w:r>
              <w:rPr>
                <w:color w:themeColor="text1" w:val="000000"/>
                <w:sz w:val="24"/>
                <w:szCs w:val="24"/>
              </w:rPr>
              <w:t>ПОСТАВЩИК</w:t>
            </w:r>
          </w:p>
        </w:tc>
      </w:tr>
      <w:tr>
        <w:trPr>
          <w:trHeight w:val="718" w:hRule="atLeast"/>
        </w:trPr>
        <w:tc>
          <w:tcPr>
            <w:tcW w:w="5210" w:type="dxa"/>
            <w:tcBorders/>
          </w:tcPr>
          <w:p>
            <w:pPr>
              <w:pStyle w:val="Normal"/>
              <w:spacing w:lineRule="auto" w:line="240" w:before="0" w:after="0"/>
              <w:contextualSpacing/>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___________________ </w:t>
            </w:r>
            <w:r>
              <w:rPr>
                <w:rFonts w:cs="Times New Roman" w:ascii="Times New Roman" w:hAnsi="Times New Roman"/>
                <w:color w:themeColor="text1" w:val="000000"/>
                <w:spacing w:val="8"/>
                <w:sz w:val="26"/>
                <w:szCs w:val="26"/>
              </w:rPr>
              <w:t>И.М. Сутормин</w:t>
            </w:r>
          </w:p>
        </w:tc>
        <w:tc>
          <w:tcPr>
            <w:tcW w:w="5103" w:type="dxa"/>
            <w:tcBorders/>
          </w:tcPr>
          <w:p>
            <w:pPr>
              <w:pStyle w:val="FR1"/>
              <w:spacing w:before="0" w:after="0"/>
              <w:ind w:left="-391" w:right="-71"/>
              <w:contextualSpacing/>
              <w:jc w:val="both"/>
              <w:rPr>
                <w:b w:val="false"/>
                <w:color w:themeColor="text1" w:val="000000"/>
                <w:sz w:val="24"/>
                <w:szCs w:val="24"/>
              </w:rPr>
            </w:pPr>
            <w:r>
              <w:rPr>
                <w:color w:themeColor="text1" w:val="000000"/>
                <w:sz w:val="24"/>
                <w:szCs w:val="24"/>
              </w:rPr>
              <w:t>__              _________________</w:t>
            </w:r>
            <w:r>
              <w:rPr>
                <w:b w:val="false"/>
                <w:color w:themeColor="background1" w:val="FFFFFF"/>
                <w:spacing w:val="8"/>
                <w:sz w:val="24"/>
                <w:szCs w:val="24"/>
              </w:rPr>
              <w:t>О.Н. Ужечкина</w:t>
            </w:r>
          </w:p>
        </w:tc>
      </w:tr>
      <w:tr>
        <w:trPr>
          <w:trHeight w:val="96" w:hRule="atLeast"/>
        </w:trPr>
        <w:tc>
          <w:tcPr>
            <w:tcW w:w="5210" w:type="dxa"/>
            <w:tcBorders/>
          </w:tcPr>
          <w:p>
            <w:pPr>
              <w:pStyle w:val="11"/>
              <w:spacing w:lineRule="auto" w:line="240" w:before="0" w:after="0"/>
              <w:ind w:hanging="0" w:right="-71"/>
              <w:contextualSpacing/>
              <w:rPr>
                <w:color w:themeColor="text1" w:val="000000"/>
                <w:szCs w:val="24"/>
              </w:rPr>
            </w:pPr>
            <w:r>
              <w:rPr>
                <w:color w:themeColor="text1" w:val="000000"/>
                <w:szCs w:val="24"/>
              </w:rPr>
              <w:t xml:space="preserve">      </w:t>
            </w:r>
            <w:r>
              <w:rPr>
                <w:color w:themeColor="text1" w:val="000000"/>
                <w:szCs w:val="24"/>
              </w:rPr>
              <w:t>М.П.</w:t>
            </w:r>
          </w:p>
        </w:tc>
        <w:tc>
          <w:tcPr>
            <w:tcW w:w="5103" w:type="dxa"/>
            <w:tcBorders/>
          </w:tcPr>
          <w:p>
            <w:pPr>
              <w:pStyle w:val="FR1"/>
              <w:spacing w:before="0" w:after="0"/>
              <w:ind w:right="-71"/>
              <w:contextualSpacing/>
              <w:jc w:val="both"/>
              <w:rPr>
                <w:b w:val="false"/>
                <w:color w:themeColor="text1" w:val="000000"/>
                <w:sz w:val="24"/>
                <w:szCs w:val="24"/>
              </w:rPr>
            </w:pPr>
            <w:r>
              <w:rPr>
                <w:b w:val="false"/>
                <w:color w:themeColor="text1" w:val="000000"/>
                <w:sz w:val="24"/>
                <w:szCs w:val="24"/>
              </w:rPr>
              <w:t xml:space="preserve">                 </w:t>
            </w:r>
            <w:r>
              <w:rPr>
                <w:b w:val="false"/>
                <w:color w:themeColor="text1" w:val="000000"/>
                <w:sz w:val="24"/>
                <w:szCs w:val="24"/>
              </w:rPr>
              <w:t>М.П.</w:t>
            </w:r>
          </w:p>
        </w:tc>
      </w:tr>
    </w:tbl>
    <w:p>
      <w:pPr>
        <w:pStyle w:val="Normal"/>
        <w:spacing w:lineRule="auto" w:line="240" w:before="0" w:after="0"/>
        <w:ind w:left="5220"/>
        <w:jc w:val="right"/>
        <w:rPr>
          <w:color w:themeColor="text1" w:val="000000"/>
          <w:szCs w:val="24"/>
        </w:rPr>
      </w:pPr>
      <w:r>
        <w:rPr>
          <w:color w:themeColor="text1" w:val="000000"/>
          <w:szCs w:val="24"/>
        </w:rPr>
      </w:r>
    </w:p>
    <w:p>
      <w:pPr>
        <w:pStyle w:val="Normal"/>
        <w:rPr>
          <w:color w:themeColor="text1" w:val="000000"/>
          <w:szCs w:val="24"/>
        </w:rPr>
      </w:pPr>
      <w:r>
        <w:rPr>
          <w:color w:themeColor="text1" w:val="000000"/>
          <w:szCs w:val="24"/>
        </w:rPr>
      </w:r>
      <w:r>
        <w:br w:type="page"/>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Приложение №4</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к Контракту </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________________ от «____» ___________ 2026 г.</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150"/>
        <w:jc w:val="center"/>
        <w:rPr>
          <w:rFonts w:ascii="Times New Roman" w:hAnsi="Times New Roman" w:cs="Times New Roman"/>
          <w:sz w:val="36"/>
          <w:szCs w:val="36"/>
        </w:rPr>
      </w:pPr>
      <w:r>
        <w:rPr>
          <w:rFonts w:cs="Times New Roman" w:ascii="Times New Roman" w:hAnsi="Times New Roman"/>
          <w:b/>
          <w:bCs/>
          <w:sz w:val="36"/>
          <w:szCs w:val="36"/>
        </w:rPr>
        <w:t>АКТ N _____ ПРИЕМКИ ТОВАРОВ, РАБОТ, УСЛУГ</w:t>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t xml:space="preserve">(в ред. Приказов Минфина РФ </w:t>
      </w:r>
      <w:r>
        <w:fldChar w:fldCharType="begin"/>
      </w:r>
      <w:r>
        <w:rPr>
          <w:rStyle w:val="Style6"/>
          <w:sz w:val="24"/>
          <w:u w:val="single"/>
          <w:szCs w:val="24"/>
          <w:rFonts w:cs="Times New Roman" w:ascii="Times New Roman" w:hAnsi="Times New Roman"/>
        </w:rPr>
        <w:instrText xml:space="preserve"> HYPERLINK "https://normativ.kontur.ru/document?moduleid=1&amp;documentid=458832" \l "l142"</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от 30.10.2023 N 174н</w:t>
      </w:r>
      <w:r>
        <w:rPr>
          <w:rStyle w:val="Style6"/>
          <w:sz w:val="24"/>
          <w:u w:val="single"/>
          <w:szCs w:val="24"/>
          <w:rFonts w:cs="Times New Roman" w:ascii="Times New Roman" w:hAnsi="Times New Roman"/>
        </w:rPr>
        <w:fldChar w:fldCharType="end"/>
      </w:r>
      <w:r>
        <w:rPr>
          <w:rFonts w:cs="Times New Roman" w:ascii="Times New Roman" w:hAnsi="Times New Roman"/>
          <w:sz w:val="24"/>
          <w:szCs w:val="24"/>
        </w:rPr>
        <w:t xml:space="preserve">, </w:t>
      </w:r>
      <w:r>
        <w:fldChar w:fldCharType="begin"/>
      </w:r>
      <w:r>
        <w:rPr>
          <w:rStyle w:val="Style6"/>
          <w:sz w:val="24"/>
          <w:u w:val="single"/>
          <w:szCs w:val="24"/>
          <w:rFonts w:cs="Times New Roman" w:ascii="Times New Roman" w:hAnsi="Times New Roman"/>
        </w:rPr>
        <w:instrText xml:space="preserve"> HYPERLINK "https://normativ.kontur.ru/document?moduleid=1&amp;documentid=487098" \l "l954"</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от 30.09.2024 N 144н</w:t>
      </w:r>
      <w:r>
        <w:rPr>
          <w:rStyle w:val="Style6"/>
          <w:sz w:val="24"/>
          <w:u w:val="single"/>
          <w:szCs w:val="24"/>
          <w:rFonts w:cs="Times New Roman" w:ascii="Times New Roman" w:hAnsi="Times New Roman"/>
        </w:rPr>
        <w:fldChar w:fldCharType="end"/>
      </w:r>
      <w:r>
        <w:rPr>
          <w:rFonts w:cs="Times New Roman" w:ascii="Times New Roman" w:hAnsi="Times New Roman"/>
          <w:sz w:val="24"/>
          <w:szCs w:val="24"/>
        </w:rPr>
        <w:t>)</w:t>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1812"/>
        <w:gridCol w:w="1814"/>
        <w:gridCol w:w="1811"/>
        <w:gridCol w:w="251"/>
        <w:gridCol w:w="1811"/>
        <w:gridCol w:w="1500"/>
      </w:tblGrid>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КОДЫ</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xml:space="preserve">Форма по </w:t>
            </w:r>
            <w:r>
              <w:fldChar w:fldCharType="begin"/>
            </w:r>
            <w:r>
              <w:rPr>
                <w:rStyle w:val="Style6"/>
                <w:sz w:val="16"/>
                <w:u w:val="single"/>
                <w:szCs w:val="16"/>
                <w:rFonts w:cs="Times New Roman" w:ascii="Times New Roman" w:hAnsi="Times New Roman"/>
              </w:rPr>
              <w:instrText xml:space="preserve"> HYPERLINK "https://normativ.kontur.ru/document?moduleid=1&amp;documentid=488162" \l "l0"</w:instrText>
            </w:r>
            <w:r>
              <w:rPr>
                <w:rStyle w:val="Style6"/>
                <w:sz w:val="16"/>
                <w:u w:val="single"/>
                <w:szCs w:val="16"/>
                <w:rFonts w:cs="Times New Roman" w:ascii="Times New Roman" w:hAnsi="Times New Roman"/>
              </w:rPr>
              <w:fldChar w:fldCharType="separate"/>
            </w:r>
            <w:r>
              <w:rPr>
                <w:rStyle w:val="Style6"/>
                <w:rFonts w:cs="Times New Roman" w:ascii="Times New Roman" w:hAnsi="Times New Roman"/>
                <w:sz w:val="16"/>
                <w:szCs w:val="16"/>
                <w:u w:val="single"/>
              </w:rPr>
              <w:t>ОКУД</w:t>
            </w:r>
            <w:r>
              <w:rPr>
                <w:rStyle w:val="Style6"/>
                <w:sz w:val="16"/>
                <w:u w:val="single"/>
                <w:szCs w:val="16"/>
                <w:rFonts w:cs="Times New Roman" w:ascii="Times New Roman" w:hAnsi="Times New Roman"/>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0510452</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от "__" __________ 20__ г.</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Учреждение (получатель)</w:t>
            </w:r>
          </w:p>
        </w:tc>
        <w:tc>
          <w:tcPr>
            <w:tcW w:w="3625" w:type="dxa"/>
            <w:gridSpan w:val="2"/>
            <w:tcBorders>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Обособленное подразделение</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Структурное подразделение</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Главный администратор бюджетных средств (Учредитель)</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Глава по БК</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Наименование бюджета</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xml:space="preserve">по </w:t>
            </w:r>
            <w:r>
              <w:fldChar w:fldCharType="begin"/>
            </w:r>
            <w:r>
              <w:rPr>
                <w:rStyle w:val="Style6"/>
                <w:sz w:val="16"/>
                <w:u w:val="single"/>
                <w:szCs w:val="16"/>
                <w:rFonts w:cs="Times New Roman" w:ascii="Times New Roman" w:hAnsi="Times New Roman"/>
              </w:rPr>
              <w:instrText xml:space="preserve"> HYPERLINK "https://normativ.kontur.ru/document?moduleid=1&amp;documentid=222981" \l "l0"</w:instrText>
            </w:r>
            <w:r>
              <w:rPr>
                <w:rStyle w:val="Style6"/>
                <w:sz w:val="16"/>
                <w:u w:val="single"/>
                <w:szCs w:val="16"/>
                <w:rFonts w:cs="Times New Roman" w:ascii="Times New Roman" w:hAnsi="Times New Roman"/>
              </w:rPr>
              <w:fldChar w:fldCharType="separate"/>
            </w:r>
            <w:r>
              <w:rPr>
                <w:rStyle w:val="Style6"/>
                <w:rFonts w:cs="Times New Roman" w:ascii="Times New Roman" w:hAnsi="Times New Roman"/>
                <w:sz w:val="16"/>
                <w:szCs w:val="16"/>
                <w:u w:val="single"/>
              </w:rPr>
              <w:t>ОКТМО</w:t>
            </w:r>
            <w:r>
              <w:rPr>
                <w:rStyle w:val="Style6"/>
                <w:sz w:val="16"/>
                <w:u w:val="single"/>
                <w:szCs w:val="16"/>
                <w:rFonts w:cs="Times New Roman" w:ascii="Times New Roman" w:hAnsi="Times New Roman"/>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Валюта (наименование)</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xml:space="preserve">по </w:t>
            </w:r>
            <w:r>
              <w:fldChar w:fldCharType="begin"/>
            </w:r>
            <w:r>
              <w:rPr>
                <w:rStyle w:val="Style6"/>
                <w:sz w:val="16"/>
                <w:u w:val="single"/>
                <w:szCs w:val="16"/>
                <w:rFonts w:cs="Times New Roman" w:ascii="Times New Roman" w:hAnsi="Times New Roman"/>
              </w:rPr>
              <w:instrText xml:space="preserve"> HYPERLINK "https://normativ.kontur.ru/document?moduleid=1&amp;documentid=486464" \l "l4"</w:instrText>
            </w:r>
            <w:r>
              <w:rPr>
                <w:rStyle w:val="Style6"/>
                <w:sz w:val="16"/>
                <w:u w:val="single"/>
                <w:szCs w:val="16"/>
                <w:rFonts w:cs="Times New Roman" w:ascii="Times New Roman" w:hAnsi="Times New Roman"/>
              </w:rPr>
              <w:fldChar w:fldCharType="separate"/>
            </w:r>
            <w:r>
              <w:rPr>
                <w:rStyle w:val="Style6"/>
                <w:rFonts w:cs="Times New Roman" w:ascii="Times New Roman" w:hAnsi="Times New Roman"/>
                <w:sz w:val="16"/>
                <w:szCs w:val="16"/>
                <w:u w:val="single"/>
              </w:rPr>
              <w:t>ОКЕИ</w:t>
            </w:r>
            <w:r>
              <w:rPr>
                <w:rStyle w:val="Style6"/>
                <w:sz w:val="16"/>
                <w:u w:val="single"/>
                <w:szCs w:val="16"/>
                <w:rFonts w:cs="Times New Roman" w:ascii="Times New Roman" w:hAnsi="Times New Roman"/>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Адрес грузополучателя</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tcBorders>
              <w:top w:val="single" w:sz="6" w:space="0" w:color="000000"/>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Платежно-расчетный документ</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Заказчик</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ОГРН</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op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vMerge w:val="restart"/>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КПП</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1814" w:type="dxa"/>
            <w:tcBorders>
              <w:right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ИНН</w:t>
            </w:r>
          </w:p>
        </w:tc>
        <w:tc>
          <w:tcPr>
            <w:tcW w:w="1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lef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vMerge w:val="continue"/>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Лицевой счет</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Раздел на лицевом счете</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Адрес заказчика</w:t>
            </w:r>
          </w:p>
        </w:tc>
        <w:tc>
          <w:tcPr>
            <w:tcW w:w="3625" w:type="dxa"/>
            <w:gridSpan w:val="2"/>
            <w:tcBorders>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Место поставки товара, выполнения работы, оказания услуги</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tcBorders>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Документ-основание о создании приемочной комиссии</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op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Основание приемки товаров, работ, услуг</w:t>
            </w:r>
          </w:p>
        </w:tc>
        <w:tc>
          <w:tcPr>
            <w:tcW w:w="3625" w:type="dxa"/>
            <w:gridSpan w:val="2"/>
            <w:tcBorders>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vMerge w:val="restart"/>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Номер</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1814" w:type="dxa"/>
            <w:tcBorders>
              <w:top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1811" w:type="dxa"/>
            <w:tcBorders>
              <w:top w:val="single" w:sz="6" w:space="0" w:color="000000"/>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vMerge w:val="continue"/>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1814" w:type="dxa"/>
            <w:tcBorders>
              <w:right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181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c>
          <w:tcPr>
            <w:tcW w:w="251" w:type="dxa"/>
            <w:tcBorders>
              <w:lef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1814"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1811" w:type="dxa"/>
            <w:tcBorders>
              <w:top w:val="single" w:sz="6" w:space="0" w:color="000000"/>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1814"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1811" w:type="dxa"/>
            <w:tcBorders>
              <w:top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(идентификатор государственного контракта, договора)</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tcBorders>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Документ об отгрузке</w:t>
            </w:r>
          </w:p>
        </w:tc>
        <w:tc>
          <w:tcPr>
            <w:tcW w:w="3625" w:type="dxa"/>
            <w:gridSpan w:val="2"/>
            <w:tcBorders>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op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c>
      </w:tr>
    </w:tbl>
    <w:p>
      <w:pPr>
        <w:sectPr>
          <w:headerReference w:type="default" r:id="rId7"/>
          <w:headerReference w:type="first" r:id="rId8"/>
          <w:type w:val="nextPage"/>
          <w:pgSz w:w="11906" w:h="16838"/>
          <w:pgMar w:left="851" w:right="709" w:gutter="0" w:header="709" w:top="1134" w:footer="0" w:bottom="992"/>
          <w:pgNumType w:fmt="decimal"/>
          <w:formProt w:val="false"/>
          <w:textDirection w:val="lrTb"/>
          <w:docGrid w:type="default" w:linePitch="360" w:charSpace="4096"/>
        </w:sectPr>
      </w:pP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1. Сведения о поставщике (подрядчике), грузоотправителе, страхователе</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1698"/>
        <w:gridCol w:w="3938"/>
        <w:gridCol w:w="1523"/>
        <w:gridCol w:w="1828"/>
        <w:gridCol w:w="1349"/>
      </w:tblGrid>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 реквизитов юридического лица, физического лица, в том числе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Сведения о поставщике (подрядчике)</w:t>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Сведения о грузоотправителе</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Сведения о страхователе</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Сокращенное наименование юридического лица (при наличии)</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ОГРН (ОГРНИП) юридического лица,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ИНН юридического лица, физического лица, индивидуального предпринимателя</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КПП юридического лица</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Лицевой счет юридического лица, физического лица, индивидуального предпринимателя (при наличии)</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Раздел на лицевом счете юридического лица, физического лица, индивидуального предпринимателя (при наличии)</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jc w:val="right"/>
        <w:rPr>
          <w:rFonts w:ascii="Times New Roman" w:hAnsi="Times New Roman" w:cs="Times New Roman"/>
          <w:sz w:val="24"/>
          <w:szCs w:val="24"/>
        </w:rPr>
      </w:pPr>
      <w:r>
        <w:rPr>
          <w:rFonts w:cs="Times New Roman" w:ascii="Times New Roman" w:hAnsi="Times New Roman"/>
          <w:i/>
          <w:iCs/>
          <w:sz w:val="24"/>
          <w:szCs w:val="24"/>
        </w:rPr>
        <w:t>Форма 0510452 с. 2</w:t>
      </w:r>
    </w:p>
    <w:p>
      <w:pPr>
        <w:pStyle w:val="Normal"/>
        <w:rPr>
          <w:rFonts w:ascii="Times New Roman" w:hAnsi="Times New Roman" w:cs="Times New Roman"/>
          <w:b/>
          <w:bCs/>
          <w:sz w:val="32"/>
          <w:szCs w:val="32"/>
        </w:rPr>
      </w:pPr>
      <w:r>
        <w:rPr>
          <w:rFonts w:cs="Times New Roman" w:ascii="Times New Roman" w:hAnsi="Times New Roman"/>
          <w:b/>
          <w:bCs/>
          <w:sz w:val="32"/>
          <w:szCs w:val="32"/>
        </w:rPr>
      </w:r>
      <w:r>
        <w:br w:type="page"/>
      </w: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2. Сведения о транспортировке и приемке груза</w:t>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10252"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707"/>
        <w:gridCol w:w="538"/>
        <w:gridCol w:w="632"/>
        <w:gridCol w:w="540"/>
        <w:gridCol w:w="625"/>
        <w:gridCol w:w="638"/>
        <w:gridCol w:w="792"/>
        <w:gridCol w:w="649"/>
        <w:gridCol w:w="812"/>
        <w:gridCol w:w="541"/>
        <w:gridCol w:w="629"/>
        <w:gridCol w:w="717"/>
        <w:gridCol w:w="1081"/>
        <w:gridCol w:w="1350"/>
      </w:tblGrid>
      <w:tr>
        <w:trPr/>
        <w:tc>
          <w:tcPr>
            <w:tcW w:w="7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63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Информация о транспортировке груза</w:t>
            </w:r>
          </w:p>
        </w:tc>
        <w:tc>
          <w:tcPr>
            <w:tcW w:w="179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 приемки (час. мин.)</w:t>
            </w:r>
          </w:p>
        </w:tc>
        <w:tc>
          <w:tcPr>
            <w:tcW w:w="135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Место составления Акта приемки товаров, работ, услуг (ф. 0510452)</w:t>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отправка груза со станции (пристани, порта)</w:t>
            </w:r>
          </w:p>
        </w:tc>
        <w:tc>
          <w:tcPr>
            <w:tcW w:w="116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прибытие на место назначения (станция, пристань)</w:t>
            </w:r>
          </w:p>
        </w:tc>
        <w:tc>
          <w:tcPr>
            <w:tcW w:w="14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выдача груза транспортной организацией</w:t>
            </w:r>
          </w:p>
        </w:tc>
        <w:tc>
          <w:tcPr>
            <w:tcW w:w="14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вскрытие вагона (других транспортных средств)</w:t>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доставка на склад получателя</w:t>
            </w:r>
          </w:p>
        </w:tc>
        <w:tc>
          <w:tcPr>
            <w:tcW w:w="179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6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7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6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8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5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начало</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окончание</w:t>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5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6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7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6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8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5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8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3. Сведения о целостности пломб, упаковки, количестве мест и массе груза</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509"/>
        <w:gridCol w:w="1253"/>
        <w:gridCol w:w="690"/>
        <w:gridCol w:w="798"/>
        <w:gridCol w:w="1060"/>
        <w:gridCol w:w="481"/>
        <w:gridCol w:w="1068"/>
        <w:gridCol w:w="876"/>
        <w:gridCol w:w="940"/>
        <w:gridCol w:w="734"/>
        <w:gridCol w:w="1081"/>
        <w:gridCol w:w="845"/>
      </w:tblGrid>
      <w:tr>
        <w:trPr/>
        <w:tc>
          <w:tcPr>
            <w:tcW w:w="50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125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Целостность опломбирования</w:t>
            </w:r>
          </w:p>
        </w:tc>
        <w:tc>
          <w:tcPr>
            <w:tcW w:w="69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Вид упаковки или тары</w:t>
            </w:r>
          </w:p>
        </w:tc>
        <w:tc>
          <w:tcPr>
            <w:tcW w:w="79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Состояние упаковки или тары при приемке</w:t>
            </w:r>
          </w:p>
        </w:tc>
        <w:tc>
          <w:tcPr>
            <w:tcW w:w="15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106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Способ измерения (взвешивание, счет мест, обмер т.п.)</w:t>
            </w:r>
          </w:p>
        </w:tc>
        <w:tc>
          <w:tcPr>
            <w:tcW w:w="87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 мест груза</w:t>
            </w:r>
          </w:p>
        </w:tc>
        <w:tc>
          <w:tcPr>
            <w:tcW w:w="16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Масса груза, т</w:t>
            </w:r>
          </w:p>
        </w:tc>
        <w:tc>
          <w:tcPr>
            <w:tcW w:w="108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Товары, содержащиеся в упаковке (таре), по маркировке</w:t>
            </w:r>
          </w:p>
        </w:tc>
        <w:tc>
          <w:tcPr>
            <w:tcW w:w="8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Условия хранения товара на складе получателя</w:t>
            </w:r>
          </w:p>
        </w:tc>
      </w:tr>
      <w:tr>
        <w:trPr/>
        <w:tc>
          <w:tcPr>
            <w:tcW w:w="5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25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9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w:t>
            </w:r>
          </w:p>
        </w:tc>
        <w:tc>
          <w:tcPr>
            <w:tcW w:w="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код по </w:t>
            </w:r>
            <w:r>
              <w:fldChar w:fldCharType="begin"/>
            </w:r>
            <w:r>
              <w:rPr>
                <w:rStyle w:val="Style6"/>
                <w:sz w:val="24"/>
                <w:u w:val="single"/>
                <w:szCs w:val="24"/>
                <w:rFonts w:cs="Times New Roman" w:ascii="Times New Roman" w:hAnsi="Times New Roman"/>
              </w:rPr>
              <w:instrText xml:space="preserve"> HYPERLINK "https://normativ.kontur.ru/document?moduleid=1&amp;documentid=486464" \l "l4"</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ОКЕИ</w:t>
            </w:r>
            <w:r>
              <w:rPr>
                <w:rStyle w:val="Style6"/>
                <w:sz w:val="24"/>
                <w:u w:val="single"/>
                <w:szCs w:val="24"/>
                <w:rFonts w:cs="Times New Roman" w:ascii="Times New Roman" w:hAnsi="Times New Roman"/>
              </w:rPr>
              <w:fldChar w:fldCharType="end"/>
            </w:r>
          </w:p>
        </w:tc>
        <w:tc>
          <w:tcPr>
            <w:tcW w:w="10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8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пункте отправления</w:t>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пункте прибытия</w:t>
            </w:r>
          </w:p>
        </w:tc>
        <w:tc>
          <w:tcPr>
            <w:tcW w:w="108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8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5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1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8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9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8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r>
      <w:tr>
        <w:trPr/>
        <w:tc>
          <w:tcPr>
            <w:tcW w:w="5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8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9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8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3150"/>
        <w:gridCol w:w="1710"/>
        <w:gridCol w:w="360"/>
        <w:gridCol w:w="1530"/>
        <w:gridCol w:w="360"/>
        <w:gridCol w:w="1889"/>
      </w:tblGrid>
      <w:tr>
        <w:trPr/>
        <w:tc>
          <w:tcPr>
            <w:tcW w:w="3150" w:type="dxa"/>
            <w:vMerge w:val="restart"/>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Представитель поставщика (подрядчика)</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или заинтересованной организации</w:t>
            </w:r>
          </w:p>
        </w:tc>
        <w:tc>
          <w:tcPr>
            <w:tcW w:w="1710"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530"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89"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150" w:type="dxa"/>
            <w:vMerge w:val="continue"/>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71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(должность)</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53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(подпись)</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89"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(расшифровка подписи)</w:t>
            </w:r>
          </w:p>
        </w:tc>
      </w:tr>
      <w:tr>
        <w:trPr/>
        <w:tc>
          <w:tcPr>
            <w:tcW w:w="8999" w:type="dxa"/>
            <w:gridSpan w:val="6"/>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(в ред. Приказа Минфина РФ </w:t>
            </w:r>
            <w:r>
              <w:fldChar w:fldCharType="begin"/>
            </w:r>
            <w:r>
              <w:rPr>
                <w:rStyle w:val="Style6"/>
                <w:sz w:val="24"/>
                <w:u w:val="single"/>
                <w:szCs w:val="24"/>
                <w:rFonts w:cs="Times New Roman" w:ascii="Times New Roman" w:hAnsi="Times New Roman"/>
              </w:rPr>
              <w:instrText xml:space="preserve"> HYPERLINK "https://normativ.kontur.ru/document?moduleid=1&amp;documentid=487098" \l "l954"</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от 30.09.2024 N 144н</w:t>
            </w:r>
            <w:r>
              <w:rPr>
                <w:rStyle w:val="Style6"/>
                <w:sz w:val="24"/>
                <w:u w:val="single"/>
                <w:szCs w:val="24"/>
                <w:rFonts w:cs="Times New Roman" w:ascii="Times New Roman" w:hAnsi="Times New Roman"/>
              </w:rPr>
              <w:fldChar w:fldCharType="end"/>
            </w:r>
            <w:r>
              <w:rPr>
                <w:rFonts w:cs="Times New Roman" w:ascii="Times New Roman" w:hAnsi="Times New Roman"/>
                <w:sz w:val="24"/>
                <w:szCs w:val="24"/>
              </w:rPr>
              <w:t>)</w:t>
            </w:r>
          </w:p>
        </w:tc>
      </w:tr>
      <w:tr>
        <w:trPr/>
        <w:tc>
          <w:tcPr>
            <w:tcW w:w="315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"__" _________ 20__ г.</w:t>
            </w:r>
          </w:p>
        </w:tc>
        <w:tc>
          <w:tcPr>
            <w:tcW w:w="171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53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89"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15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Товары, работы, услуги приняты</w:t>
            </w:r>
          </w:p>
        </w:tc>
        <w:tc>
          <w:tcPr>
            <w:tcW w:w="1710"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530"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89"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15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71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(должность)</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53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(подпись)</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89"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(расшифровка подписи)</w:t>
            </w:r>
          </w:p>
        </w:tc>
      </w:tr>
      <w:tr>
        <w:trPr/>
        <w:tc>
          <w:tcPr>
            <w:tcW w:w="315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"__" _________ 20__ г.</w:t>
            </w:r>
          </w:p>
        </w:tc>
        <w:tc>
          <w:tcPr>
            <w:tcW w:w="171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53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889"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4. Сведения о приемке товаров, работ, услуг</w:t>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25"/>
        <w:gridCol w:w="634"/>
        <w:gridCol w:w="690"/>
        <w:gridCol w:w="471"/>
        <w:gridCol w:w="671"/>
        <w:gridCol w:w="307"/>
        <w:gridCol w:w="735"/>
        <w:gridCol w:w="534"/>
        <w:gridCol w:w="504"/>
        <w:gridCol w:w="488"/>
        <w:gridCol w:w="308"/>
        <w:gridCol w:w="710"/>
        <w:gridCol w:w="485"/>
        <w:gridCol w:w="1194"/>
        <w:gridCol w:w="623"/>
        <w:gridCol w:w="258"/>
        <w:gridCol w:w="837"/>
        <w:gridCol w:w="559"/>
      </w:tblGrid>
      <w:tr>
        <w:trPr/>
        <w:tc>
          <w:tcPr>
            <w:tcW w:w="8679" w:type="dxa"/>
            <w:gridSpan w:val="1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 документам поставщика (подрядчика)</w:t>
            </w:r>
          </w:p>
        </w:tc>
        <w:tc>
          <w:tcPr>
            <w:tcW w:w="109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Фактически принято</w:t>
            </w:r>
          </w:p>
        </w:tc>
        <w:tc>
          <w:tcPr>
            <w:tcW w:w="55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Отклонение по количеству (объему)</w:t>
            </w:r>
          </w:p>
        </w:tc>
      </w:tr>
      <w:tr>
        <w:trPr/>
        <w:tc>
          <w:tcPr>
            <w:tcW w:w="32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товара/работ, услуг</w:t>
            </w:r>
          </w:p>
        </w:tc>
        <w:tc>
          <w:tcPr>
            <w:tcW w:w="69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 товара (описание выполненных работ, оказанных услуг)</w:t>
            </w:r>
          </w:p>
        </w:tc>
        <w:tc>
          <w:tcPr>
            <w:tcW w:w="114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Страна происхождения товара</w:t>
            </w:r>
          </w:p>
        </w:tc>
        <w:tc>
          <w:tcPr>
            <w:tcW w:w="104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53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 (объем)</w:t>
            </w:r>
          </w:p>
        </w:tc>
        <w:tc>
          <w:tcPr>
            <w:tcW w:w="5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цена (тариф) за единицу измерения</w:t>
            </w:r>
          </w:p>
        </w:tc>
        <w:tc>
          <w:tcPr>
            <w:tcW w:w="48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(работ, услуг), без НДС</w:t>
            </w:r>
          </w:p>
        </w:tc>
        <w:tc>
          <w:tcPr>
            <w:tcW w:w="3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ставка НДС</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сумма НДС, предъявляемая покупателю</w:t>
            </w:r>
          </w:p>
        </w:tc>
        <w:tc>
          <w:tcPr>
            <w:tcW w:w="48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(работ, услуг), с НДС</w:t>
            </w:r>
          </w:p>
        </w:tc>
        <w:tc>
          <w:tcPr>
            <w:tcW w:w="119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регистрационный номер декларации на товары/регистрационный номер партии товара, подлежащего прослеживаемости</w:t>
            </w:r>
          </w:p>
        </w:tc>
        <w:tc>
          <w:tcPr>
            <w:tcW w:w="62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номер сертификата соответствия товара</w:t>
            </w:r>
          </w:p>
        </w:tc>
        <w:tc>
          <w:tcPr>
            <w:tcW w:w="25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всего</w:t>
            </w:r>
          </w:p>
        </w:tc>
        <w:tc>
          <w:tcPr>
            <w:tcW w:w="83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том числе количество (объем) фактически принятого товара, работы, услуги, не соответствующие качеству</w:t>
            </w:r>
          </w:p>
        </w:tc>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32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9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цифровой код</w:t>
            </w:r>
          </w:p>
        </w:tc>
        <w:tc>
          <w:tcPr>
            <w:tcW w:w="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краткое наименование</w:t>
            </w:r>
          </w:p>
        </w:tc>
        <w:tc>
          <w:tcPr>
            <w:tcW w:w="3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код по </w:t>
            </w:r>
            <w:r>
              <w:fldChar w:fldCharType="begin"/>
            </w:r>
            <w:r>
              <w:rPr>
                <w:rStyle w:val="Style6"/>
                <w:sz w:val="24"/>
                <w:u w:val="single"/>
                <w:szCs w:val="24"/>
                <w:rFonts w:cs="Times New Roman" w:ascii="Times New Roman" w:hAnsi="Times New Roman"/>
              </w:rPr>
              <w:instrText xml:space="preserve"> HYPERLINK "https://normativ.kontur.ru/document?moduleid=1&amp;documentid=486464" \l "l4"</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ОКЕИ</w:t>
            </w:r>
            <w:r>
              <w:rPr>
                <w:rStyle w:val="Style6"/>
                <w:sz w:val="24"/>
                <w:u w:val="single"/>
                <w:szCs w:val="24"/>
                <w:rFonts w:cs="Times New Roman" w:ascii="Times New Roman" w:hAnsi="Times New Roman"/>
              </w:rPr>
              <w:fldChar w:fldCharType="end"/>
            </w:r>
          </w:p>
        </w:tc>
        <w:tc>
          <w:tcPr>
            <w:tcW w:w="7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условное обозначение (национальное)</w:t>
            </w:r>
          </w:p>
        </w:tc>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5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48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3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4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62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5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83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3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7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5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4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3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4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w:t>
            </w:r>
          </w:p>
        </w:tc>
        <w:tc>
          <w:tcPr>
            <w:tcW w:w="11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w:t>
            </w:r>
          </w:p>
        </w:tc>
        <w:tc>
          <w:tcPr>
            <w:tcW w:w="2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16</w:t>
            </w:r>
          </w:p>
        </w:tc>
        <w:tc>
          <w:tcPr>
            <w:tcW w:w="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17</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18</w:t>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1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2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1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2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6377" w:type="dxa"/>
            <w:gridSpan w:val="1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4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47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5. Сведения о количественном и качественном расхождении при приемке товаров, работ, услуг</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60"/>
        <w:gridCol w:w="710"/>
        <w:gridCol w:w="777"/>
        <w:gridCol w:w="598"/>
        <w:gridCol w:w="550"/>
        <w:gridCol w:w="594"/>
        <w:gridCol w:w="551"/>
        <w:gridCol w:w="594"/>
        <w:gridCol w:w="550"/>
        <w:gridCol w:w="601"/>
        <w:gridCol w:w="545"/>
        <w:gridCol w:w="531"/>
        <w:gridCol w:w="750"/>
        <w:gridCol w:w="1338"/>
        <w:gridCol w:w="930"/>
        <w:gridCol w:w="354"/>
      </w:tblGrid>
      <w:tr>
        <w:trPr/>
        <w:tc>
          <w:tcPr>
            <w:tcW w:w="3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товара/работ, услуг</w:t>
            </w:r>
          </w:p>
        </w:tc>
        <w:tc>
          <w:tcPr>
            <w:tcW w:w="77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 товара (описание выполненных работ, оказанных услуг)</w:t>
            </w:r>
          </w:p>
        </w:tc>
        <w:tc>
          <w:tcPr>
            <w:tcW w:w="114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Всего отклонений по количеству и качеству</w:t>
            </w:r>
          </w:p>
        </w:tc>
        <w:tc>
          <w:tcPr>
            <w:tcW w:w="228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том числе отклонения по количеству</w:t>
            </w:r>
          </w:p>
        </w:tc>
        <w:tc>
          <w:tcPr>
            <w:tcW w:w="504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том числе отклонения по качеству</w:t>
            </w:r>
          </w:p>
        </w:tc>
      </w:tr>
      <w:tr>
        <w:trPr/>
        <w:tc>
          <w:tcPr>
            <w:tcW w:w="3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1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1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недостача</w:t>
            </w:r>
          </w:p>
        </w:tc>
        <w:tc>
          <w:tcPr>
            <w:tcW w:w="114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излишки</w:t>
            </w:r>
          </w:p>
        </w:tc>
        <w:tc>
          <w:tcPr>
            <w:tcW w:w="11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брак и бой</w:t>
            </w:r>
          </w:p>
        </w:tc>
        <w:tc>
          <w:tcPr>
            <w:tcW w:w="12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несоответствие страны происхождения товара</w:t>
            </w:r>
          </w:p>
        </w:tc>
        <w:tc>
          <w:tcPr>
            <w:tcW w:w="1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93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несоответствие требованиям, функциональным и техническим характеристикам</w:t>
            </w:r>
          </w:p>
        </w:tc>
        <w:tc>
          <w:tcPr>
            <w:tcW w:w="35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прочее</w:t>
            </w:r>
          </w:p>
        </w:tc>
      </w:tr>
      <w:tr>
        <w:trPr/>
        <w:tc>
          <w:tcPr>
            <w:tcW w:w="3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 (объем)</w:t>
            </w:r>
          </w:p>
        </w:tc>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(работ, услуг), с НДС</w:t>
            </w:r>
          </w:p>
        </w:tc>
        <w:tc>
          <w:tcPr>
            <w:tcW w:w="5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w:t>
            </w:r>
          </w:p>
        </w:tc>
        <w:tc>
          <w:tcPr>
            <w:tcW w:w="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с НДС</w:t>
            </w:r>
          </w:p>
        </w:tc>
        <w:tc>
          <w:tcPr>
            <w:tcW w:w="5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w:t>
            </w:r>
          </w:p>
        </w:tc>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с НДС</w:t>
            </w:r>
          </w:p>
        </w:tc>
        <w:tc>
          <w:tcPr>
            <w:tcW w:w="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 (объем)</w:t>
            </w:r>
          </w:p>
        </w:tc>
        <w:tc>
          <w:tcPr>
            <w:tcW w:w="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(работ, услуг), с НДС</w:t>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цифровой код</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краткое наименование</w:t>
            </w:r>
          </w:p>
        </w:tc>
        <w:tc>
          <w:tcPr>
            <w:tcW w:w="1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35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7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5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5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w:t>
            </w:r>
          </w:p>
        </w:tc>
        <w:tc>
          <w:tcPr>
            <w:tcW w:w="13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9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w:t>
            </w:r>
          </w:p>
        </w:tc>
        <w:tc>
          <w:tcPr>
            <w:tcW w:w="3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16</w:t>
            </w:r>
          </w:p>
        </w:tc>
      </w:tr>
      <w:tr>
        <w:trPr/>
        <w:tc>
          <w:tcPr>
            <w:tcW w:w="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9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3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9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c>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5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c>
        <w:tc>
          <w:tcPr>
            <w:tcW w:w="3903"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i/>
          <w:i/>
          <w:iCs/>
          <w:sz w:val="24"/>
          <w:szCs w:val="24"/>
        </w:rPr>
      </w:pPr>
      <w:r>
        <w:rPr>
          <w:rFonts w:cs="Times New Roman" w:ascii="Times New Roman" w:hAnsi="Times New Roman"/>
          <w:i/>
          <w:iCs/>
          <w:sz w:val="24"/>
          <w:szCs w:val="24"/>
        </w:rPr>
        <w:t>Форма 0510452 с. 3</w:t>
      </w:r>
    </w:p>
    <w:p>
      <w:pPr>
        <w:pStyle w:val="Normal"/>
        <w:spacing w:lineRule="auto" w:line="240" w:before="0" w:after="0"/>
        <w:jc w:val="right"/>
        <w:rPr>
          <w:rFonts w:ascii="Times New Roman" w:hAnsi="Times New Roman" w:cs="Times New Roman"/>
          <w:i/>
          <w:i/>
          <w:iCs/>
          <w:sz w:val="24"/>
          <w:szCs w:val="24"/>
        </w:rPr>
      </w:pPr>
      <w:r>
        <w:rPr>
          <w:rFonts w:cs="Times New Roman" w:ascii="Times New Roman" w:hAnsi="Times New Roman"/>
          <w:i/>
          <w:iCs/>
          <w:sz w:val="24"/>
          <w:szCs w:val="24"/>
        </w:rPr>
      </w:r>
    </w:p>
    <w:p>
      <w:pPr>
        <w:pStyle w:val="Normal"/>
        <w:spacing w:lineRule="auto" w:line="240" w:before="0" w:after="0"/>
        <w:jc w:val="right"/>
        <w:rPr>
          <w:rFonts w:ascii="Times New Roman" w:hAnsi="Times New Roman" w:cs="Times New Roman"/>
          <w:i/>
          <w:i/>
          <w:iCs/>
          <w:sz w:val="24"/>
          <w:szCs w:val="24"/>
        </w:rPr>
      </w:pPr>
      <w:r>
        <w:rPr>
          <w:rFonts w:cs="Times New Roman" w:ascii="Times New Roman" w:hAnsi="Times New Roman"/>
          <w:i/>
          <w:iCs/>
          <w:sz w:val="24"/>
          <w:szCs w:val="24"/>
        </w:rPr>
      </w:r>
    </w:p>
    <w:tbl>
      <w:tblPr>
        <w:tblStyle w:val="af1"/>
        <w:tblW w:w="1020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59"/>
        <w:gridCol w:w="5240"/>
      </w:tblGrid>
      <w:tr>
        <w:trPr/>
        <w:tc>
          <w:tcPr>
            <w:tcW w:w="4959" w:type="dxa"/>
            <w:tcBorders>
              <w:top w:val="nil"/>
              <w:left w:val="nil"/>
              <w:bottom w:val="nil"/>
              <w:right w:val="nil"/>
            </w:tcBorders>
          </w:tcPr>
          <w:p>
            <w:pPr>
              <w:pStyle w:val="Normal"/>
              <w:widowControl/>
              <w:suppressAutoHyphens w:val="true"/>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t>Государственный заказчик:</w:t>
            </w:r>
          </w:p>
          <w:p>
            <w:pPr>
              <w:pStyle w:val="Normal"/>
              <w:widowControl/>
              <w:suppressAutoHyphens w:val="true"/>
              <w:spacing w:lineRule="auto" w:line="240" w:before="0" w:after="0"/>
              <w:contextualSpacing/>
              <w:jc w:val="both"/>
              <w:rPr>
                <w:rFonts w:ascii="XO Thames" w:hAnsi="XO Thames"/>
              </w:rPr>
            </w:pPr>
            <w:r>
              <w:rPr>
                <w:rFonts w:eastAsia="Calibri" w:cs="" w:ascii="XO Thames" w:hAnsi="XO Thames"/>
                <w:kern w:val="0"/>
                <w:sz w:val="22"/>
                <w:szCs w:val="22"/>
                <w:lang w:val="ru-RU" w:eastAsia="en-US" w:bidi="ar-SA"/>
              </w:rPr>
              <w:t>Начальник ФКУ КП-3 ГУФСИН России по Кемеровской области – Кузбассу</w:t>
            </w:r>
          </w:p>
          <w:p>
            <w:pPr>
              <w:pStyle w:val="Normal"/>
              <w:widowControl/>
              <w:suppressAutoHyphens w:val="true"/>
              <w:spacing w:lineRule="auto" w:line="240" w:before="0" w:after="0"/>
              <w:contextualSpacing/>
              <w:jc w:val="both"/>
              <w:rPr>
                <w:rFonts w:ascii="XO Thames" w:hAnsi="XO Thames"/>
              </w:rPr>
            </w:pPr>
            <w:r>
              <w:rPr>
                <w:rFonts w:ascii="XO Thames" w:hAnsi="XO Thames"/>
              </w:rPr>
            </w:r>
          </w:p>
        </w:tc>
        <w:tc>
          <w:tcPr>
            <w:tcW w:w="5240" w:type="dxa"/>
            <w:tcBorders>
              <w:top w:val="nil"/>
              <w:left w:val="nil"/>
              <w:bottom w:val="nil"/>
              <w:right w:val="nil"/>
            </w:tcBorders>
          </w:tcPr>
          <w:p>
            <w:pPr>
              <w:pStyle w:val="12"/>
              <w:widowControl/>
              <w:suppressAutoHyphens w:val="true"/>
              <w:spacing w:before="0" w:after="0"/>
              <w:jc w:val="left"/>
              <w:rPr>
                <w:rFonts w:ascii="XO Thames" w:hAnsi="XO Thames"/>
              </w:rPr>
            </w:pPr>
            <w:r>
              <w:rPr>
                <w:rFonts w:ascii="XO Thames" w:hAnsi="XO Thames"/>
                <w:b/>
                <w:kern w:val="0"/>
                <w:sz w:val="22"/>
                <w:szCs w:val="22"/>
                <w:lang w:val="ru-RU" w:eastAsia="en-US" w:bidi="ar-SA"/>
              </w:rPr>
              <w:t>Поставщик:</w:t>
            </w:r>
          </w:p>
        </w:tc>
      </w:tr>
      <w:tr>
        <w:trPr/>
        <w:tc>
          <w:tcPr>
            <w:tcW w:w="4959" w:type="dxa"/>
            <w:tcBorders>
              <w:top w:val="nil"/>
              <w:left w:val="nil"/>
              <w:bottom w:val="nil"/>
              <w:right w:val="nil"/>
            </w:tcBorders>
          </w:tcPr>
          <w:p>
            <w:pPr>
              <w:pStyle w:val="12"/>
              <w:widowControl/>
              <w:suppressAutoHyphens w:val="true"/>
              <w:spacing w:before="0" w:after="0"/>
              <w:jc w:val="left"/>
              <w:rPr>
                <w:rFonts w:ascii="XO Thames" w:hAnsi="XO Thames"/>
              </w:rPr>
            </w:pPr>
            <w:r>
              <w:rPr>
                <w:rFonts w:ascii="XO Thames" w:hAnsi="XO Thames"/>
                <w:kern w:val="0"/>
                <w:sz w:val="22"/>
                <w:szCs w:val="22"/>
                <w:lang w:val="ru-RU" w:eastAsia="en-US" w:bidi="ar-SA"/>
              </w:rPr>
              <w:t>_____________________/</w:t>
            </w:r>
            <w:r>
              <w:rPr>
                <w:rFonts w:ascii="Times New Roman" w:hAnsi="Times New Roman"/>
                <w:color w:themeColor="text1" w:val="000000"/>
                <w:spacing w:val="8"/>
                <w:kern w:val="0"/>
                <w:sz w:val="26"/>
                <w:szCs w:val="26"/>
                <w:lang w:val="ru-RU" w:eastAsia="en-US" w:bidi="ar-SA"/>
              </w:rPr>
              <w:t xml:space="preserve"> И.М. Сутормин</w:t>
            </w:r>
            <w:r>
              <w:rPr>
                <w:rFonts w:ascii="XO Thames" w:hAnsi="XO Thames"/>
                <w:kern w:val="0"/>
                <w:sz w:val="22"/>
                <w:szCs w:val="22"/>
                <w:lang w:val="ru-RU" w:eastAsia="en-US" w:bidi="ar-SA"/>
              </w:rPr>
              <w:t xml:space="preserve"> /</w:t>
            </w:r>
          </w:p>
          <w:p>
            <w:pPr>
              <w:pStyle w:val="12"/>
              <w:widowControl/>
              <w:suppressAutoHyphens w:val="true"/>
              <w:spacing w:before="0" w:after="0"/>
              <w:jc w:val="left"/>
              <w:rPr>
                <w:rFonts w:ascii="XO Thames" w:hAnsi="XO Thames"/>
              </w:rPr>
            </w:pPr>
            <w:r>
              <w:rPr>
                <w:rFonts w:ascii="XO Thames" w:hAnsi="XO Thames"/>
                <w:kern w:val="0"/>
                <w:sz w:val="22"/>
                <w:szCs w:val="22"/>
                <w:lang w:val="ru-RU" w:eastAsia="en-US" w:bidi="ar-SA"/>
              </w:rPr>
              <w:t>М.П.</w:t>
            </w:r>
          </w:p>
        </w:tc>
        <w:tc>
          <w:tcPr>
            <w:tcW w:w="5240" w:type="dxa"/>
            <w:tcBorders>
              <w:top w:val="nil"/>
              <w:left w:val="nil"/>
              <w:bottom w:val="nil"/>
              <w:right w:val="nil"/>
            </w:tcBorders>
          </w:tcPr>
          <w:p>
            <w:pPr>
              <w:pStyle w:val="12"/>
              <w:widowControl/>
              <w:suppressAutoHyphens w:val="true"/>
              <w:spacing w:before="0" w:after="0"/>
              <w:jc w:val="left"/>
              <w:rPr>
                <w:rFonts w:ascii="XO Thames" w:hAnsi="XO Thames"/>
              </w:rPr>
            </w:pPr>
            <w:r>
              <w:rPr>
                <w:rFonts w:ascii="XO Thames" w:hAnsi="XO Thames"/>
                <w:kern w:val="0"/>
                <w:sz w:val="22"/>
                <w:szCs w:val="22"/>
                <w:lang w:val="ru-RU" w:eastAsia="en-US" w:bidi="ar-SA"/>
              </w:rPr>
              <w:t>___________________________/_________________/</w:t>
            </w:r>
          </w:p>
          <w:p>
            <w:pPr>
              <w:pStyle w:val="12"/>
              <w:widowControl/>
              <w:suppressAutoHyphens w:val="true"/>
              <w:spacing w:before="0" w:after="0"/>
              <w:jc w:val="left"/>
              <w:rPr>
                <w:rFonts w:ascii="XO Thames" w:hAnsi="XO Thames"/>
              </w:rPr>
            </w:pPr>
            <w:r>
              <w:rPr>
                <w:rFonts w:ascii="XO Thames" w:hAnsi="XO Thames"/>
                <w:kern w:val="0"/>
                <w:sz w:val="22"/>
                <w:szCs w:val="22"/>
                <w:lang w:val="ru-RU" w:eastAsia="en-US" w:bidi="ar-SA"/>
              </w:rPr>
              <w:t xml:space="preserve">             </w:t>
            </w:r>
            <w:r>
              <w:rPr>
                <w:rFonts w:ascii="XO Thames" w:hAnsi="XO Thames"/>
                <w:kern w:val="0"/>
                <w:sz w:val="22"/>
                <w:szCs w:val="22"/>
                <w:lang w:val="ru-RU" w:eastAsia="en-US" w:bidi="ar-SA"/>
              </w:rPr>
              <w:t>М.П.</w:t>
            </w:r>
          </w:p>
        </w:tc>
      </w:tr>
    </w:tbl>
    <w:p>
      <w:pPr>
        <w:pStyle w:val="Normal"/>
        <w:spacing w:lineRule="auto" w:line="240" w:before="0" w:after="0"/>
        <w:jc w:val="both"/>
        <w:rPr>
          <w:color w:themeColor="text1" w:val="000000"/>
          <w:szCs w:val="24"/>
        </w:rPr>
      </w:pPr>
      <w:r>
        <w:rPr>
          <w:color w:themeColor="text1" w:val="000000"/>
          <w:szCs w:val="24"/>
        </w:rPr>
      </w:r>
    </w:p>
    <w:sectPr>
      <w:headerReference w:type="default" r:id="rId9"/>
      <w:headerReference w:type="first" r:id="rId10"/>
      <w:type w:val="nextPage"/>
      <w:pgSz w:w="11906" w:h="16838"/>
      <w:pgMar w:left="851" w:right="709" w:gutter="0" w:header="709" w:top="1134" w:footer="0" w:bottom="99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swiss"/>
    <w:pitch w:val="variable"/>
  </w:font>
  <w:font w:name="Times New Roman">
    <w:charset w:val="01"/>
    <w:family w:val="roman"/>
    <w:pitch w:val="variable"/>
  </w:font>
  <w:font w:name="Tahoma">
    <w:charset w:val="01"/>
    <w:family w:val="swiss"/>
    <w:pitch w:val="variable"/>
  </w:font>
  <w:font w:name="Courier New">
    <w:charset w:val="01"/>
    <w:family w:val="roman"/>
    <w:pitch w:val="variable"/>
  </w:font>
  <w:font w:name="Liberation Sans">
    <w:altName w:val="Arial"/>
    <w:charset w:val="01"/>
    <w:family w:val="swiss"/>
    <w:pitch w:val="variable"/>
  </w:font>
  <w:font w:name="Microsoft Sans Serif">
    <w:charset w:val="01"/>
    <w:family w:val="swiss"/>
    <w:pitch w:val="variable"/>
  </w:font>
  <w:font w:name="XO Thames">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023441"/>
    </w:sdtPr>
    <w:sdtContent>
      <w:p>
        <w:pPr>
          <w:pStyle w:val="Header"/>
          <w:jc w:val="center"/>
          <w:rPr/>
        </w:pPr>
        <w:r>
          <w:rPr/>
          <w:fldChar w:fldCharType="begin"/>
        </w:r>
        <w:r>
          <w:rPr/>
          <w:instrText xml:space="preserve"> PAGE </w:instrText>
        </w:r>
        <w:r>
          <w:rPr/>
          <w:fldChar w:fldCharType="separate"/>
        </w:r>
        <w:r>
          <w:rPr/>
          <w:t>7</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023441"/>
    </w:sdtPr>
    <w:sdtContent>
      <w:p>
        <w:pPr>
          <w:pStyle w:val="Header"/>
          <w:jc w:val="center"/>
          <w:rPr/>
        </w:pPr>
        <w:r>
          <w:rPr/>
          <w:fldChar w:fldCharType="begin"/>
        </w:r>
        <w:r>
          <w:rPr/>
          <w:instrText xml:space="preserve"> PAGE </w:instrText>
        </w:r>
        <w:r>
          <w:rPr/>
          <w:fldChar w:fldCharType="separate"/>
        </w:r>
        <w:r>
          <w:rPr/>
          <w:t>0</w:t>
        </w:r>
        <w:r>
          <w:rPr/>
          <w:fldChar w:fldCharType="end"/>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023441"/>
    </w:sdtPr>
    <w:sdtContent>
      <w:p>
        <w:pPr>
          <w:pStyle w:val="Header"/>
          <w:jc w:val="center"/>
          <w:rPr/>
        </w:pPr>
        <w:r>
          <w:rPr/>
          <w:fldChar w:fldCharType="begin"/>
        </w:r>
        <w:r>
          <w:rPr/>
          <w:instrText xml:space="preserve"> PAGE </w:instrText>
        </w:r>
        <w:r>
          <w:rPr/>
          <w:fldChar w:fldCharType="separate"/>
        </w:r>
        <w:r>
          <w:rPr/>
          <w:t>13</w:t>
        </w:r>
        <w:r>
          <w:rPr/>
          <w:fldChar w:fldCharType="end"/>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2"/>
        <w:sz w:val="22"/>
        <w:spacing w:val="0"/>
        <w:i w:val="false"/>
        <w:u w:val="none"/>
        <w:b w:val="false"/>
        <w:kern w:val="0"/>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52dd"/>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
    <w:qFormat/>
    <w:rsid w:val="00f3049e"/>
    <w:pPr>
      <w:widowControl w:val="false"/>
      <w:spacing w:lineRule="auto" w:line="240" w:before="108" w:after="108"/>
      <w:jc w:val="center"/>
      <w:outlineLvl w:val="0"/>
    </w:pPr>
    <w:rPr>
      <w:rFonts w:ascii="Arial" w:hAnsi="Arial" w:eastAsia="Times New Roman" w:cs="Times New Roman"/>
      <w:b/>
      <w:bCs/>
      <w:color w:val="000080"/>
      <w:sz w:val="20"/>
      <w:szCs w:val="20"/>
    </w:rPr>
  </w:style>
  <w:style w:type="paragraph" w:styleId="Heading2">
    <w:name w:val="heading 2"/>
    <w:basedOn w:val="Normal"/>
    <w:link w:val="2"/>
    <w:uiPriority w:val="9"/>
    <w:qFormat/>
    <w:rsid w:val="00ea5d82"/>
    <w:pPr>
      <w:spacing w:lineRule="auto" w:line="240" w:beforeAutospacing="1" w:afterAutospacing="1"/>
      <w:outlineLvl w:val="1"/>
    </w:pPr>
    <w:rPr>
      <w:rFonts w:ascii="Times New Roman" w:hAnsi="Times New Roman" w:eastAsia="Times New Roman" w:cs="Times New Roman"/>
      <w:b/>
      <w:bCs/>
      <w:sz w:val="36"/>
      <w:szCs w:val="36"/>
    </w:rPr>
  </w:style>
  <w:style w:type="paragraph" w:styleId="Heading3">
    <w:name w:val="heading 3"/>
    <w:basedOn w:val="Normal"/>
    <w:link w:val="32"/>
    <w:uiPriority w:val="9"/>
    <w:qFormat/>
    <w:rsid w:val="00015b9d"/>
    <w:pPr>
      <w:spacing w:lineRule="auto" w:line="240" w:beforeAutospacing="1" w:afterAutospacing="1"/>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f3049e"/>
    <w:rPr>
      <w:rFonts w:ascii="Arial" w:hAnsi="Arial" w:eastAsia="Times New Roman" w:cs="Times New Roman"/>
      <w:b/>
      <w:bCs/>
      <w:color w:val="000080"/>
      <w:sz w:val="20"/>
      <w:szCs w:val="20"/>
    </w:rPr>
  </w:style>
  <w:style w:type="character" w:styleId="3" w:customStyle="1">
    <w:name w:val="Основной текст с отступом 3 Знак"/>
    <w:basedOn w:val="DefaultParagraphFont"/>
    <w:link w:val="BodyTextIndent3"/>
    <w:uiPriority w:val="99"/>
    <w:qFormat/>
    <w:rsid w:val="00f3049e"/>
    <w:rPr>
      <w:rFonts w:ascii="Times New Roman" w:hAnsi="Times New Roman" w:eastAsia="SimSun" w:cs="Mangal"/>
      <w:kern w:val="2"/>
      <w:sz w:val="16"/>
      <w:szCs w:val="14"/>
      <w:lang w:eastAsia="hi-IN" w:bidi="hi-IN"/>
    </w:rPr>
  </w:style>
  <w:style w:type="character" w:styleId="Style11" w:customStyle="1">
    <w:name w:val="Заголовок Знак"/>
    <w:basedOn w:val="DefaultParagraphFont"/>
    <w:qFormat/>
    <w:rsid w:val="00f3049e"/>
    <w:rPr>
      <w:rFonts w:ascii="Times New Roman" w:hAnsi="Times New Roman" w:eastAsia="Times New Roman" w:cs="Times New Roman"/>
      <w:b/>
      <w:bCs/>
      <w:sz w:val="28"/>
      <w:szCs w:val="24"/>
    </w:rPr>
  </w:style>
  <w:style w:type="character" w:styleId="Style12" w:customStyle="1">
    <w:name w:val="Верхний колонтитул Знак"/>
    <w:basedOn w:val="DefaultParagraphFont"/>
    <w:qFormat/>
    <w:rsid w:val="00f3049e"/>
    <w:rPr>
      <w:rFonts w:ascii="Times New Roman" w:hAnsi="Times New Roman" w:eastAsia="Times New Roman" w:cs="Times New Roman"/>
      <w:sz w:val="20"/>
      <w:szCs w:val="20"/>
    </w:rPr>
  </w:style>
  <w:style w:type="character" w:styleId="31" w:customStyle="1">
    <w:name w:val="Основной текст 3 Знак"/>
    <w:basedOn w:val="DefaultParagraphFont"/>
    <w:link w:val="BodyText3"/>
    <w:uiPriority w:val="99"/>
    <w:semiHidden/>
    <w:qFormat/>
    <w:rsid w:val="00f3049e"/>
    <w:rPr>
      <w:rFonts w:ascii="Times New Roman" w:hAnsi="Times New Roman" w:eastAsia="Times New Roman" w:cs="Times New Roman"/>
      <w:sz w:val="16"/>
      <w:szCs w:val="16"/>
    </w:rPr>
  </w:style>
  <w:style w:type="character" w:styleId="Style13" w:customStyle="1">
    <w:name w:val="Текст выноски Знак"/>
    <w:basedOn w:val="DefaultParagraphFont"/>
    <w:link w:val="BalloonText"/>
    <w:uiPriority w:val="99"/>
    <w:semiHidden/>
    <w:qFormat/>
    <w:rsid w:val="00f3049e"/>
    <w:rPr>
      <w:rFonts w:ascii="Tahoma" w:hAnsi="Tahoma" w:cs="Tahoma"/>
      <w:sz w:val="16"/>
      <w:szCs w:val="16"/>
    </w:rPr>
  </w:style>
  <w:style w:type="character" w:styleId="HTML" w:customStyle="1">
    <w:name w:val="Стандартный HTML Знак"/>
    <w:basedOn w:val="DefaultParagraphFont"/>
    <w:link w:val="HTMLPreformatted"/>
    <w:uiPriority w:val="99"/>
    <w:qFormat/>
    <w:rsid w:val="00b31ba2"/>
    <w:rPr>
      <w:rFonts w:ascii="Courier New" w:hAnsi="Courier New" w:eastAsia="Times New Roman" w:cs="Courier New"/>
      <w:sz w:val="20"/>
      <w:szCs w:val="20"/>
    </w:rPr>
  </w:style>
  <w:style w:type="character" w:styleId="Style14" w:customStyle="1">
    <w:name w:val="Нижний колонтитул Знак"/>
    <w:basedOn w:val="DefaultParagraphFont"/>
    <w:uiPriority w:val="99"/>
    <w:qFormat/>
    <w:rsid w:val="005a447a"/>
    <w:rPr/>
  </w:style>
  <w:style w:type="character" w:styleId="CharChar" w:customStyle="1">
    <w:name w:val="Обычный Char Char"/>
    <w:link w:val="11"/>
    <w:qFormat/>
    <w:locked/>
    <w:rsid w:val="005b5b2c"/>
    <w:rPr>
      <w:rFonts w:ascii="Times New Roman" w:hAnsi="Times New Roman" w:eastAsia="Times New Roman" w:cs="Times New Roman"/>
      <w:sz w:val="24"/>
      <w:szCs w:val="20"/>
    </w:rPr>
  </w:style>
  <w:style w:type="character" w:styleId="Style15" w:customStyle="1">
    <w:name w:val="Без интервала Знак"/>
    <w:basedOn w:val="DefaultParagraphFont"/>
    <w:link w:val="NoSpacing"/>
    <w:uiPriority w:val="1"/>
    <w:qFormat/>
    <w:rsid w:val="005b5b2c"/>
    <w:rPr>
      <w:rFonts w:ascii="Calibri" w:hAnsi="Calibri" w:eastAsia="Times New Roman" w:cs="Times New Roman"/>
    </w:rPr>
  </w:style>
  <w:style w:type="character" w:styleId="Style16" w:customStyle="1">
    <w:name w:val="Основной текст Знак"/>
    <w:basedOn w:val="DefaultParagraphFont"/>
    <w:uiPriority w:val="99"/>
    <w:qFormat/>
    <w:rsid w:val="005b5b2c"/>
    <w:rPr>
      <w:rFonts w:ascii="Times New Roman" w:hAnsi="Times New Roman" w:eastAsia="Times New Roman" w:cs="Times New Roman"/>
      <w:sz w:val="24"/>
      <w:szCs w:val="24"/>
    </w:rPr>
  </w:style>
  <w:style w:type="character" w:styleId="Hyperlink">
    <w:name w:val="Hyperlink"/>
    <w:basedOn w:val="DefaultParagraphFont"/>
    <w:uiPriority w:val="99"/>
    <w:unhideWhenUsed/>
    <w:rsid w:val="00a97be3"/>
    <w:rPr>
      <w:color w:val="0000FF"/>
      <w:u w:val="single"/>
    </w:rPr>
  </w:style>
  <w:style w:type="character" w:styleId="4" w:customStyle="1">
    <w:name w:val="Основной текст (4)_"/>
    <w:basedOn w:val="DefaultParagraphFont"/>
    <w:link w:val="42"/>
    <w:qFormat/>
    <w:rsid w:val="00621604"/>
    <w:rPr>
      <w:rFonts w:ascii="Times New Roman" w:hAnsi="Times New Roman" w:eastAsia="Times New Roman"/>
      <w:sz w:val="18"/>
      <w:szCs w:val="18"/>
      <w:shd w:fill="FFFFFF" w:val="clear"/>
    </w:rPr>
  </w:style>
  <w:style w:type="character" w:styleId="32" w:customStyle="1">
    <w:name w:val="Заголовок 3 Знак"/>
    <w:basedOn w:val="DefaultParagraphFont"/>
    <w:uiPriority w:val="9"/>
    <w:qFormat/>
    <w:rsid w:val="00015b9d"/>
    <w:rPr>
      <w:rFonts w:ascii="Times New Roman" w:hAnsi="Times New Roman" w:eastAsia="Times New Roman" w:cs="Times New Roman"/>
      <w:b/>
      <w:bCs/>
      <w:sz w:val="27"/>
      <w:szCs w:val="27"/>
    </w:rPr>
  </w:style>
  <w:style w:type="character" w:styleId="Strong">
    <w:name w:val="Strong"/>
    <w:basedOn w:val="DefaultParagraphFont"/>
    <w:uiPriority w:val="22"/>
    <w:qFormat/>
    <w:rsid w:val="000a31bf"/>
    <w:rPr>
      <w:b/>
      <w:bCs/>
    </w:rPr>
  </w:style>
  <w:style w:type="character" w:styleId="2" w:customStyle="1">
    <w:name w:val="Заголовок 2 Знак"/>
    <w:basedOn w:val="DefaultParagraphFont"/>
    <w:uiPriority w:val="9"/>
    <w:qFormat/>
    <w:rsid w:val="00ea5d82"/>
    <w:rPr>
      <w:rFonts w:ascii="Times New Roman" w:hAnsi="Times New Roman" w:eastAsia="Times New Roman" w:cs="Times New Roman"/>
      <w:b/>
      <w:bCs/>
      <w:sz w:val="36"/>
      <w:szCs w:val="36"/>
    </w:rPr>
  </w:style>
  <w:style w:type="character" w:styleId="organictitlecontentspan" w:customStyle="1">
    <w:name w:val="organictitlecontentspan"/>
    <w:basedOn w:val="DefaultParagraphFont"/>
    <w:qFormat/>
    <w:rsid w:val="00ea5d82"/>
    <w:rPr/>
  </w:style>
  <w:style w:type="character" w:styleId="ConsPlusNormal" w:customStyle="1">
    <w:name w:val="ConsPlusNormal Знак"/>
    <w:link w:val="ConsPlusNormal1"/>
    <w:qFormat/>
    <w:locked/>
    <w:rsid w:val="00bb01d2"/>
    <w:rPr>
      <w:rFonts w:ascii="Arial" w:hAnsi="Arial" w:eastAsia="Times New Roman" w:cs="Arial"/>
      <w:sz w:val="20"/>
      <w:szCs w:val="20"/>
    </w:rPr>
  </w:style>
  <w:style w:type="character" w:styleId="UnresolvedMention">
    <w:name w:val="Unresolved Mention"/>
    <w:basedOn w:val="DefaultParagraphFont"/>
    <w:uiPriority w:val="99"/>
    <w:semiHidden/>
    <w:unhideWhenUsed/>
    <w:qFormat/>
    <w:rsid w:val="00d03de4"/>
    <w:rPr>
      <w:color w:val="605E5C"/>
      <w:shd w:fill="E1DFDD" w:val="clear"/>
    </w:rPr>
  </w:style>
  <w:style w:type="paragraph" w:styleId="Style17">
    <w:name w:val="Заголовок"/>
    <w:basedOn w:val="Normal"/>
    <w:next w:val="BodyText"/>
    <w:qFormat/>
    <w:pPr>
      <w:keepNext w:val="true"/>
      <w:spacing w:before="240" w:after="120"/>
    </w:pPr>
    <w:rPr>
      <w:rFonts w:ascii="Liberation Sans" w:hAnsi="Liberation Sans" w:eastAsia="LXGW WenKai" w:cs="Droid Sans"/>
      <w:sz w:val="28"/>
      <w:szCs w:val="28"/>
    </w:rPr>
  </w:style>
  <w:style w:type="paragraph" w:styleId="BodyText">
    <w:name w:val="Body Text"/>
    <w:basedOn w:val="Normal"/>
    <w:link w:val="Style16"/>
    <w:uiPriority w:val="99"/>
    <w:rsid w:val="005b5b2c"/>
    <w:pPr>
      <w:widowControl w:val="false"/>
      <w:spacing w:lineRule="auto" w:line="240" w:before="0" w:after="120"/>
    </w:pPr>
    <w:rPr>
      <w:rFonts w:ascii="Times New Roman" w:hAnsi="Times New Roman" w:eastAsia="Times New Roman" w:cs="Times New Roman"/>
      <w:sz w:val="24"/>
      <w:szCs w:val="24"/>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8">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LXGW WenKai" w:cs="Droid Sans"/>
      <w:sz w:val="28"/>
      <w:szCs w:val="28"/>
    </w:rPr>
  </w:style>
  <w:style w:type="paragraph" w:styleId="user1">
    <w:name w:val="Указатель (user)"/>
    <w:basedOn w:val="Normal"/>
    <w:qFormat/>
    <w:pPr>
      <w:suppressLineNumbers/>
    </w:pPr>
    <w:rPr>
      <w:rFonts w:cs="Droid Sans"/>
    </w:rPr>
  </w:style>
  <w:style w:type="paragraph" w:styleId="11" w:customStyle="1">
    <w:name w:val="Обычный1"/>
    <w:link w:val="CharChar"/>
    <w:qFormat/>
    <w:rsid w:val="00f3049e"/>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odyTextIndent3">
    <w:name w:val="Body Text Indent 3"/>
    <w:basedOn w:val="Normal"/>
    <w:link w:val="3"/>
    <w:uiPriority w:val="99"/>
    <w:unhideWhenUsed/>
    <w:qFormat/>
    <w:rsid w:val="00f3049e"/>
    <w:pPr>
      <w:widowControl w:val="false"/>
      <w:suppressAutoHyphens w:val="true"/>
      <w:spacing w:lineRule="auto" w:line="240" w:before="0" w:after="120"/>
      <w:ind w:left="283"/>
    </w:pPr>
    <w:rPr>
      <w:rFonts w:ascii="Times New Roman" w:hAnsi="Times New Roman" w:eastAsia="SimSun" w:cs="Mangal"/>
      <w:kern w:val="2"/>
      <w:sz w:val="16"/>
      <w:szCs w:val="14"/>
      <w:lang w:eastAsia="hi-IN" w:bidi="hi-IN"/>
    </w:rPr>
  </w:style>
  <w:style w:type="paragraph" w:styleId="NoSpacing">
    <w:name w:val="No Spacing"/>
    <w:link w:val="Style15"/>
    <w:uiPriority w:val="1"/>
    <w:qFormat/>
    <w:rsid w:val="00f3049e"/>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21" w:customStyle="1">
    <w:name w:val="Обычный2"/>
    <w:qFormat/>
    <w:rsid w:val="00f3049e"/>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41" w:customStyle="1">
    <w:name w:val="Обычный4"/>
    <w:qFormat/>
    <w:rsid w:val="00f3049e"/>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Title">
    <w:name w:val="Title"/>
    <w:basedOn w:val="Normal"/>
    <w:link w:val="Style11"/>
    <w:qFormat/>
    <w:rsid w:val="00f3049e"/>
    <w:pPr>
      <w:spacing w:lineRule="auto" w:line="240" w:before="0" w:after="0"/>
      <w:jc w:val="center"/>
    </w:pPr>
    <w:rPr>
      <w:rFonts w:ascii="Times New Roman" w:hAnsi="Times New Roman" w:eastAsia="Times New Roman" w:cs="Times New Roman"/>
      <w:b/>
      <w:bCs/>
      <w:sz w:val="28"/>
      <w:szCs w:val="24"/>
    </w:rPr>
  </w:style>
  <w:style w:type="paragraph" w:styleId="ConsPlusNormal1" w:customStyle="1">
    <w:name w:val="ConsPlusNormal"/>
    <w:link w:val="ConsPlusNormal"/>
    <w:qFormat/>
    <w:rsid w:val="00f3049e"/>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Без интервала1"/>
    <w:qFormat/>
    <w:rsid w:val="00f3049e"/>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FR1" w:customStyle="1">
    <w:name w:val="FR1"/>
    <w:uiPriority w:val="99"/>
    <w:qFormat/>
    <w:rsid w:val="00f3049e"/>
    <w:pPr>
      <w:widowControl w:val="false"/>
      <w:suppressAutoHyphens w:val="true"/>
      <w:bidi w:val="0"/>
      <w:spacing w:lineRule="auto" w:line="240" w:before="700" w:after="0"/>
      <w:jc w:val="left"/>
    </w:pPr>
    <w:rPr>
      <w:rFonts w:ascii="Times New Roman" w:hAnsi="Times New Roman" w:eastAsia="Times New Roman" w:cs="Times New Roman"/>
      <w:b/>
      <w:color w:val="auto"/>
      <w:kern w:val="0"/>
      <w:sz w:val="28"/>
      <w:szCs w:val="20"/>
      <w:lang w:val="ru-RU" w:eastAsia="ru-RU" w:bidi="ar-SA"/>
    </w:rPr>
  </w:style>
  <w:style w:type="paragraph" w:styleId="Style19">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Style12"/>
    <w:rsid w:val="00f3049e"/>
    <w:pPr>
      <w:tabs>
        <w:tab w:val="clear" w:pos="708"/>
        <w:tab w:val="center" w:pos="4153" w:leader="none"/>
        <w:tab w:val="right" w:pos="8306" w:leader="none"/>
      </w:tabs>
      <w:spacing w:lineRule="auto" w:line="240" w:before="0" w:after="0"/>
    </w:pPr>
    <w:rPr>
      <w:rFonts w:ascii="Times New Roman" w:hAnsi="Times New Roman" w:eastAsia="Times New Roman" w:cs="Times New Roman"/>
      <w:sz w:val="20"/>
      <w:szCs w:val="20"/>
    </w:rPr>
  </w:style>
  <w:style w:type="paragraph" w:styleId="BodyText3">
    <w:name w:val="Body Text 3"/>
    <w:basedOn w:val="Normal"/>
    <w:link w:val="31"/>
    <w:uiPriority w:val="99"/>
    <w:semiHidden/>
    <w:unhideWhenUsed/>
    <w:qFormat/>
    <w:rsid w:val="00f3049e"/>
    <w:pPr>
      <w:widowControl w:val="false"/>
      <w:spacing w:lineRule="auto" w:line="240" w:before="0" w:after="120"/>
    </w:pPr>
    <w:rPr>
      <w:rFonts w:ascii="Times New Roman" w:hAnsi="Times New Roman" w:eastAsia="Times New Roman" w:cs="Times New Roman"/>
      <w:sz w:val="16"/>
      <w:szCs w:val="16"/>
    </w:rPr>
  </w:style>
  <w:style w:type="paragraph" w:styleId="BalloonText">
    <w:name w:val="Balloon Text"/>
    <w:basedOn w:val="Normal"/>
    <w:link w:val="Style13"/>
    <w:uiPriority w:val="99"/>
    <w:semiHidden/>
    <w:unhideWhenUsed/>
    <w:qFormat/>
    <w:rsid w:val="00f3049e"/>
    <w:pPr>
      <w:spacing w:lineRule="auto" w:line="240" w:before="0" w:after="0"/>
    </w:pPr>
    <w:rPr>
      <w:rFonts w:ascii="Tahoma" w:hAnsi="Tahoma" w:cs="Tahoma"/>
      <w:sz w:val="16"/>
      <w:szCs w:val="16"/>
    </w:rPr>
  </w:style>
  <w:style w:type="paragraph" w:styleId="ListParagraph">
    <w:name w:val="List Paragraph"/>
    <w:basedOn w:val="Normal"/>
    <w:uiPriority w:val="34"/>
    <w:qFormat/>
    <w:rsid w:val="003c29ba"/>
    <w:pPr>
      <w:spacing w:before="0" w:after="200"/>
      <w:ind w:left="720"/>
      <w:contextualSpacing/>
    </w:pPr>
    <w:rPr/>
  </w:style>
  <w:style w:type="paragraph" w:styleId="HTMLPreformatted">
    <w:name w:val="HTML Preformatted"/>
    <w:basedOn w:val="Normal"/>
    <w:link w:val="HTML"/>
    <w:uiPriority w:val="99"/>
    <w:unhideWhenUsed/>
    <w:qFormat/>
    <w:rsid w:val="00b31ba2"/>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Footer">
    <w:name w:val="footer"/>
    <w:basedOn w:val="Normal"/>
    <w:link w:val="Style14"/>
    <w:uiPriority w:val="99"/>
    <w:unhideWhenUsed/>
    <w:rsid w:val="005a447a"/>
    <w:pPr>
      <w:tabs>
        <w:tab w:val="clear" w:pos="708"/>
        <w:tab w:val="center" w:pos="4677" w:leader="none"/>
        <w:tab w:val="right" w:pos="9355" w:leader="none"/>
      </w:tabs>
      <w:spacing w:lineRule="auto" w:line="240" w:before="0" w:after="0"/>
    </w:pPr>
    <w:rPr/>
  </w:style>
  <w:style w:type="paragraph" w:styleId="-" w:customStyle="1">
    <w:name w:val="Контракт-раздел"/>
    <w:basedOn w:val="Normal"/>
    <w:next w:val="-1"/>
    <w:uiPriority w:val="99"/>
    <w:qFormat/>
    <w:rsid w:val="00db0a56"/>
    <w:pPr>
      <w:keepNext w:val="true"/>
      <w:numPr>
        <w:ilvl w:val="0"/>
        <w:numId w:val="1"/>
      </w:numPr>
      <w:tabs>
        <w:tab w:val="clear" w:pos="708"/>
        <w:tab w:val="left" w:pos="540" w:leader="none"/>
      </w:tabs>
      <w:suppressAutoHyphens w:val="true"/>
      <w:spacing w:lineRule="auto" w:line="240" w:before="360" w:after="120"/>
      <w:jc w:val="center"/>
      <w:outlineLvl w:val="3"/>
    </w:pPr>
    <w:rPr>
      <w:rFonts w:ascii="Times New Roman" w:hAnsi="Times New Roman" w:eastAsia="Times New Roman" w:cs="Times New Roman"/>
      <w:b/>
      <w:bCs/>
      <w:smallCaps/>
      <w:sz w:val="24"/>
      <w:szCs w:val="24"/>
    </w:rPr>
  </w:style>
  <w:style w:type="paragraph" w:styleId="-1" w:customStyle="1">
    <w:name w:val="Контракт-пункт"/>
    <w:basedOn w:val="Normal"/>
    <w:uiPriority w:val="99"/>
    <w:qFormat/>
    <w:rsid w:val="00db0a56"/>
    <w:pPr>
      <w:numPr>
        <w:ilvl w:val="1"/>
        <w:numId w:val="1"/>
      </w:numPr>
      <w:tabs>
        <w:tab w:val="clear" w:pos="708"/>
        <w:tab w:val="left" w:pos="1391" w:leader="none"/>
      </w:tabs>
      <w:spacing w:lineRule="auto" w:line="240" w:before="0" w:after="0"/>
      <w:ind w:left="1391"/>
      <w:jc w:val="both"/>
    </w:pPr>
    <w:rPr>
      <w:rFonts w:ascii="Times New Roman" w:hAnsi="Times New Roman" w:eastAsia="Times New Roman" w:cs="Times New Roman"/>
      <w:sz w:val="24"/>
      <w:szCs w:val="24"/>
    </w:rPr>
  </w:style>
  <w:style w:type="paragraph" w:styleId="-2" w:customStyle="1">
    <w:name w:val="Контракт-подпункт"/>
    <w:basedOn w:val="Normal"/>
    <w:uiPriority w:val="99"/>
    <w:qFormat/>
    <w:rsid w:val="00db0a56"/>
    <w:pPr>
      <w:numPr>
        <w:ilvl w:val="2"/>
        <w:numId w:val="1"/>
      </w:numPr>
      <w:spacing w:lineRule="auto" w:line="240" w:before="0" w:after="0"/>
      <w:jc w:val="both"/>
    </w:pPr>
    <w:rPr>
      <w:rFonts w:ascii="Times New Roman" w:hAnsi="Times New Roman" w:eastAsia="Times New Roman" w:cs="Times New Roman"/>
      <w:sz w:val="24"/>
      <w:szCs w:val="24"/>
    </w:rPr>
  </w:style>
  <w:style w:type="paragraph" w:styleId="-3" w:customStyle="1">
    <w:name w:val="Контракт-подподпункт"/>
    <w:basedOn w:val="Normal"/>
    <w:uiPriority w:val="99"/>
    <w:qFormat/>
    <w:rsid w:val="00db0a56"/>
    <w:pPr>
      <w:numPr>
        <w:ilvl w:val="3"/>
        <w:numId w:val="1"/>
      </w:numPr>
      <w:spacing w:lineRule="auto" w:line="240" w:before="0" w:after="0"/>
      <w:jc w:val="both"/>
    </w:pPr>
    <w:rPr>
      <w:rFonts w:ascii="Times New Roman" w:hAnsi="Times New Roman" w:eastAsia="Times New Roman" w:cs="Times New Roman"/>
      <w:sz w:val="24"/>
      <w:szCs w:val="24"/>
    </w:rPr>
  </w:style>
  <w:style w:type="paragraph" w:styleId="211" w:customStyle="1">
    <w:name w:val="Основной текст 21"/>
    <w:basedOn w:val="Normal"/>
    <w:qFormat/>
    <w:rsid w:val="00696b8a"/>
    <w:pPr>
      <w:suppressAutoHyphens w:val="true"/>
    </w:pPr>
    <w:rPr>
      <w:rFonts w:ascii="Calibri" w:hAnsi="Calibri" w:eastAsia="Times New Roman" w:cs="Times New Roman"/>
      <w:kern w:val="2"/>
      <w:lang w:eastAsia="ar-SA"/>
    </w:rPr>
  </w:style>
  <w:style w:type="paragraph" w:styleId="42" w:customStyle="1">
    <w:name w:val="Основной текст (4)"/>
    <w:basedOn w:val="Normal"/>
    <w:link w:val="4"/>
    <w:qFormat/>
    <w:rsid w:val="00621604"/>
    <w:pPr>
      <w:widowControl w:val="false"/>
      <w:shd w:val="clear" w:color="auto" w:fill="FFFFFF"/>
      <w:spacing w:lineRule="exact" w:line="226" w:before="0" w:after="0"/>
    </w:pPr>
    <w:rPr>
      <w:rFonts w:ascii="Times New Roman" w:hAnsi="Times New Roman" w:eastAsia="Times New Roman"/>
      <w:sz w:val="18"/>
      <w:szCs w:val="18"/>
    </w:rPr>
  </w:style>
  <w:style w:type="paragraph" w:styleId="TableParagraph" w:customStyle="1">
    <w:name w:val="Table Paragraph"/>
    <w:basedOn w:val="Normal"/>
    <w:uiPriority w:val="1"/>
    <w:qFormat/>
    <w:rsid w:val="00b61481"/>
    <w:pPr>
      <w:widowControl w:val="false"/>
      <w:spacing w:lineRule="exact" w:line="168" w:before="3" w:after="0"/>
    </w:pPr>
    <w:rPr>
      <w:rFonts w:ascii="Microsoft Sans Serif" w:hAnsi="Microsoft Sans Serif" w:eastAsia="Microsoft Sans Serif" w:cs="Microsoft Sans Serif"/>
      <w:lang w:eastAsia="en-US"/>
    </w:rPr>
  </w:style>
  <w:style w:type="paragraph" w:styleId="Style20">
    <w:name w:val="Содержимое врезки"/>
    <w:basedOn w:val="Normal"/>
    <w:qFormat/>
    <w:pPr/>
    <w:rPr/>
  </w:style>
  <w:style w:type="paragraph" w:styleId="Style21">
    <w:name w:val="Верхний колонтитул слева"/>
    <w:basedOn w:val="Header"/>
    <w:qFormat/>
    <w:pPr/>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user3">
    <w:name w:val="Содержимое врезки (user)"/>
    <w:basedOn w:val="Normal"/>
    <w:qFormat/>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numbering" w:styleId="Style24"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uiPriority w:val="59"/>
    <w:rsid w:val="00b63f88"/>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882D7-6D16-4F9E-838B-A3FAAD45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Application>LibreOffice/24.8.7.2$Linux_X86_64 LibreOffice_project/480$Build-2</Application>
  <AppVersion>15.0000</AppVersion>
  <Pages>17</Pages>
  <Words>4330</Words>
  <Characters>30606</Characters>
  <CharactersWithSpaces>35154</CharactersWithSpaces>
  <Paragraphs>490</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2026-04-29T03:40:00Z</dcterms:created>
  <dc:creator>321</dc:creator>
  <dc:description/>
  <dc:language>ru-RU</dc:language>
  <cp:lastModifiedBy/>
  <cp:lastPrinted>2026-08-20T09:51:01Z</cp:lastPrinted>
  <dcterms:modified xsi:type="dcterms:W3CDTF">2026-08-20T10:57:24Z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