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5049FA" w:rsidRDefault="00BF0594">
      <w:pPr>
        <w:spacing w:line="200" w:lineRule="atLeast"/>
        <w:ind w:right="74"/>
        <w:jc w:val="center"/>
        <w:rPr>
          <w:sz w:val="24"/>
          <w:szCs w:val="24"/>
        </w:rPr>
      </w:pPr>
      <w:r>
        <w:rPr>
          <w:sz w:val="24"/>
          <w:szCs w:val="24"/>
        </w:rPr>
        <w:t>К</w:t>
      </w:r>
      <w:r w:rsidR="005049FA" w:rsidRPr="009B1C3B">
        <w:rPr>
          <w:sz w:val="24"/>
          <w:szCs w:val="24"/>
        </w:rPr>
        <w:t>онтракт</w:t>
      </w:r>
      <w:r w:rsidR="008A0778" w:rsidRPr="009B1C3B">
        <w:rPr>
          <w:sz w:val="24"/>
          <w:szCs w:val="24"/>
        </w:rPr>
        <w:t xml:space="preserve"> №</w:t>
      </w:r>
      <w:r w:rsidR="003C19BC" w:rsidRPr="009B1C3B">
        <w:rPr>
          <w:sz w:val="24"/>
          <w:szCs w:val="24"/>
        </w:rPr>
        <w:t xml:space="preserve"> </w:t>
      </w:r>
      <w:r w:rsidR="00CA58EB">
        <w:rPr>
          <w:sz w:val="24"/>
          <w:szCs w:val="24"/>
        </w:rPr>
        <w:t>___</w:t>
      </w:r>
    </w:p>
    <w:p w:rsidR="00C01D18" w:rsidRDefault="00C01D18" w:rsidP="008A0778">
      <w:pPr>
        <w:tabs>
          <w:tab w:val="left" w:pos="8415"/>
        </w:tabs>
        <w:spacing w:line="200" w:lineRule="atLeast"/>
        <w:ind w:right="74"/>
        <w:rPr>
          <w:sz w:val="24"/>
          <w:szCs w:val="24"/>
        </w:rPr>
      </w:pPr>
    </w:p>
    <w:p w:rsidR="005049FA" w:rsidRPr="009B1C3B" w:rsidRDefault="00AE075A" w:rsidP="008A0778">
      <w:pPr>
        <w:tabs>
          <w:tab w:val="left" w:pos="8415"/>
        </w:tabs>
        <w:spacing w:line="200" w:lineRule="atLeast"/>
        <w:ind w:right="74"/>
        <w:rPr>
          <w:sz w:val="24"/>
          <w:szCs w:val="24"/>
        </w:rPr>
      </w:pPr>
      <w:r>
        <w:rPr>
          <w:sz w:val="24"/>
          <w:szCs w:val="24"/>
        </w:rPr>
        <w:t>г. Энгельс</w:t>
      </w:r>
      <w:r w:rsidR="008A0778" w:rsidRPr="009B1C3B">
        <w:rPr>
          <w:sz w:val="24"/>
          <w:szCs w:val="24"/>
        </w:rPr>
        <w:t xml:space="preserve">                                                                      </w:t>
      </w:r>
      <w:r w:rsidR="000A5552" w:rsidRPr="009B1C3B">
        <w:rPr>
          <w:sz w:val="24"/>
          <w:szCs w:val="24"/>
        </w:rPr>
        <w:t xml:space="preserve">                           « </w:t>
      </w:r>
      <w:r w:rsidR="00CA58EB">
        <w:rPr>
          <w:sz w:val="24"/>
          <w:szCs w:val="24"/>
        </w:rPr>
        <w:t xml:space="preserve">  </w:t>
      </w:r>
      <w:r>
        <w:rPr>
          <w:sz w:val="24"/>
          <w:szCs w:val="24"/>
        </w:rPr>
        <w:t xml:space="preserve"> </w:t>
      </w:r>
      <w:r w:rsidR="000A5552" w:rsidRPr="009B1C3B">
        <w:rPr>
          <w:sz w:val="24"/>
          <w:szCs w:val="24"/>
        </w:rPr>
        <w:t xml:space="preserve">» </w:t>
      </w:r>
      <w:r>
        <w:rPr>
          <w:sz w:val="24"/>
          <w:szCs w:val="24"/>
        </w:rPr>
        <w:t>___</w:t>
      </w:r>
      <w:r w:rsidR="00BF0594">
        <w:rPr>
          <w:sz w:val="24"/>
          <w:szCs w:val="24"/>
        </w:rPr>
        <w:t>________</w:t>
      </w:r>
      <w:r>
        <w:rPr>
          <w:sz w:val="24"/>
          <w:szCs w:val="24"/>
        </w:rPr>
        <w:t xml:space="preserve">_ </w:t>
      </w:r>
      <w:r w:rsidR="005D5414" w:rsidRPr="009B1C3B">
        <w:rPr>
          <w:sz w:val="24"/>
          <w:szCs w:val="24"/>
        </w:rPr>
        <w:t>202</w:t>
      </w:r>
      <w:r w:rsidR="00DB6028">
        <w:rPr>
          <w:sz w:val="24"/>
          <w:szCs w:val="24"/>
        </w:rPr>
        <w:t>5</w:t>
      </w:r>
      <w:r>
        <w:rPr>
          <w:sz w:val="24"/>
          <w:szCs w:val="24"/>
        </w:rPr>
        <w:t xml:space="preserve"> г.</w:t>
      </w:r>
    </w:p>
    <w:p w:rsidR="00FB7609" w:rsidRPr="009B1C3B" w:rsidRDefault="00FB7609" w:rsidP="008A0778">
      <w:pPr>
        <w:tabs>
          <w:tab w:val="left" w:pos="8415"/>
        </w:tabs>
        <w:spacing w:line="200" w:lineRule="atLeast"/>
        <w:ind w:right="74"/>
        <w:rPr>
          <w:sz w:val="24"/>
          <w:szCs w:val="24"/>
        </w:rPr>
      </w:pPr>
    </w:p>
    <w:p w:rsidR="00BF0594" w:rsidRPr="00BF0594" w:rsidRDefault="00BF0594" w:rsidP="00652DDB">
      <w:pPr>
        <w:widowControl w:val="0"/>
        <w:autoSpaceDE w:val="0"/>
        <w:ind w:firstLine="357"/>
        <w:jc w:val="both"/>
        <w:rPr>
          <w:sz w:val="24"/>
          <w:szCs w:val="24"/>
        </w:rPr>
      </w:pPr>
      <w:proofErr w:type="gramStart"/>
      <w:r w:rsidRPr="00BF0594">
        <w:rPr>
          <w:sz w:val="24"/>
          <w:szCs w:val="24"/>
        </w:rPr>
        <w:t>Федеральное казенное учреждение «Исправительная колония № 13 Управления Федеральной службы исполнения наказаний по Саратовской области» (</w:t>
      </w:r>
      <w:r>
        <w:rPr>
          <w:sz w:val="24"/>
          <w:szCs w:val="24"/>
        </w:rPr>
        <w:t>далее – ФКУ ИК-13 УФСИН России</w:t>
      </w:r>
      <w:r w:rsidRPr="00BF0594">
        <w:rPr>
          <w:sz w:val="24"/>
          <w:szCs w:val="24"/>
        </w:rPr>
        <w:t xml:space="preserve"> по Саратовской области), выступающее от имени Российской Федерации, именуемое в дальнейшем Заказчик,  в лице начальника подполковника внутренней службы </w:t>
      </w:r>
      <w:proofErr w:type="spellStart"/>
      <w:r w:rsidRPr="00BF0594">
        <w:rPr>
          <w:sz w:val="24"/>
          <w:szCs w:val="24"/>
        </w:rPr>
        <w:t>Рушанова</w:t>
      </w:r>
      <w:proofErr w:type="spellEnd"/>
      <w:r w:rsidRPr="00BF0594">
        <w:rPr>
          <w:sz w:val="24"/>
          <w:szCs w:val="24"/>
        </w:rPr>
        <w:t xml:space="preserve"> </w:t>
      </w:r>
      <w:proofErr w:type="spellStart"/>
      <w:r w:rsidRPr="00BF0594">
        <w:rPr>
          <w:sz w:val="24"/>
          <w:szCs w:val="24"/>
        </w:rPr>
        <w:t>Зайнуллы</w:t>
      </w:r>
      <w:proofErr w:type="spellEnd"/>
      <w:r w:rsidRPr="00BF0594">
        <w:rPr>
          <w:sz w:val="24"/>
          <w:szCs w:val="24"/>
        </w:rPr>
        <w:t xml:space="preserve"> </w:t>
      </w:r>
      <w:proofErr w:type="spellStart"/>
      <w:r w:rsidRPr="00BF0594">
        <w:rPr>
          <w:sz w:val="24"/>
          <w:szCs w:val="24"/>
        </w:rPr>
        <w:t>Вайнуловича</w:t>
      </w:r>
      <w:proofErr w:type="spellEnd"/>
      <w:r w:rsidRPr="00BF0594">
        <w:rPr>
          <w:sz w:val="24"/>
          <w:szCs w:val="24"/>
        </w:rPr>
        <w:t xml:space="preserve">, действующего на основании Устава., с одной стороны, и </w:t>
      </w:r>
      <w:r w:rsidR="00C01D18">
        <w:rPr>
          <w:sz w:val="24"/>
          <w:szCs w:val="24"/>
        </w:rPr>
        <w:t>_________________________________________</w:t>
      </w:r>
      <w:r w:rsidRPr="00BF0594">
        <w:rPr>
          <w:sz w:val="24"/>
          <w:szCs w:val="24"/>
        </w:rPr>
        <w:t xml:space="preserve">, именуемое в дальнейшем «Исполнитель», в лице </w:t>
      </w:r>
      <w:r w:rsidR="00C01D18">
        <w:rPr>
          <w:sz w:val="24"/>
          <w:szCs w:val="24"/>
        </w:rPr>
        <w:t>________________________________________</w:t>
      </w:r>
      <w:r w:rsidRPr="00BF0594">
        <w:rPr>
          <w:sz w:val="24"/>
          <w:szCs w:val="24"/>
        </w:rPr>
        <w:t>, действующего на основании Устава, с другой</w:t>
      </w:r>
      <w:proofErr w:type="gramEnd"/>
      <w:r w:rsidRPr="00BF0594">
        <w:rPr>
          <w:sz w:val="24"/>
          <w:szCs w:val="24"/>
        </w:rPr>
        <w:t xml:space="preserve"> стороны, в дальнейшем при совместном упоминании именуемые «Стороны», а по отдельности  - Сторона, с соблюдением требований Гражданского кодекса Российской Федерации, на основании  п.4 ст.93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 о нижеследующем:</w:t>
      </w:r>
    </w:p>
    <w:p w:rsidR="00BF0594" w:rsidRPr="00BF0594" w:rsidRDefault="00BF0594">
      <w:pPr>
        <w:tabs>
          <w:tab w:val="left" w:pos="720"/>
        </w:tabs>
        <w:spacing w:line="200" w:lineRule="atLeast"/>
        <w:ind w:right="74"/>
        <w:jc w:val="center"/>
        <w:rPr>
          <w:sz w:val="24"/>
          <w:szCs w:val="24"/>
        </w:rPr>
      </w:pPr>
    </w:p>
    <w:p w:rsidR="005049FA" w:rsidRPr="009B1C3B" w:rsidRDefault="005049FA">
      <w:pPr>
        <w:tabs>
          <w:tab w:val="left" w:pos="720"/>
        </w:tabs>
        <w:spacing w:line="200" w:lineRule="atLeast"/>
        <w:ind w:right="74"/>
        <w:jc w:val="center"/>
        <w:rPr>
          <w:sz w:val="24"/>
          <w:szCs w:val="24"/>
        </w:rPr>
      </w:pPr>
      <w:r w:rsidRPr="009B1C3B">
        <w:rPr>
          <w:sz w:val="24"/>
          <w:szCs w:val="24"/>
        </w:rPr>
        <w:t>1. Предмет контракта</w:t>
      </w:r>
    </w:p>
    <w:p w:rsidR="00602E98" w:rsidRPr="009B1C3B" w:rsidRDefault="005049FA" w:rsidP="00602E98">
      <w:pPr>
        <w:pStyle w:val="ad"/>
        <w:ind w:right="74"/>
        <w:jc w:val="both"/>
        <w:rPr>
          <w:rFonts w:ascii="Times New Roman" w:hAnsi="Times New Roman" w:cs="Times New Roman"/>
          <w:sz w:val="22"/>
          <w:szCs w:val="22"/>
        </w:rPr>
      </w:pPr>
      <w:r w:rsidRPr="009B1C3B">
        <w:rPr>
          <w:rFonts w:ascii="Times New Roman" w:hAnsi="Times New Roman" w:cs="Times New Roman"/>
          <w:sz w:val="24"/>
          <w:szCs w:val="24"/>
        </w:rPr>
        <w:t>1.1. По настоящему Контракту Исполнитель обязуется оказать услуг</w:t>
      </w:r>
      <w:r w:rsidR="00602E98" w:rsidRPr="009B1C3B">
        <w:rPr>
          <w:rFonts w:ascii="Times New Roman" w:hAnsi="Times New Roman" w:cs="Times New Roman"/>
          <w:sz w:val="24"/>
          <w:szCs w:val="24"/>
        </w:rPr>
        <w:t>у</w:t>
      </w:r>
      <w:r w:rsidRPr="009B1C3B">
        <w:rPr>
          <w:rFonts w:ascii="Times New Roman" w:hAnsi="Times New Roman" w:cs="Times New Roman"/>
          <w:sz w:val="24"/>
          <w:szCs w:val="24"/>
        </w:rPr>
        <w:t xml:space="preserve"> </w:t>
      </w:r>
      <w:r w:rsidR="00602E98" w:rsidRPr="009B1C3B">
        <w:rPr>
          <w:rFonts w:ascii="Times New Roman" w:hAnsi="Times New Roman" w:cs="Times New Roman"/>
          <w:sz w:val="24"/>
          <w:szCs w:val="24"/>
        </w:rPr>
        <w:t xml:space="preserve">по </w:t>
      </w:r>
      <w:r w:rsidR="007C5223">
        <w:rPr>
          <w:rFonts w:ascii="Times New Roman" w:hAnsi="Times New Roman" w:cs="Times New Roman"/>
          <w:sz w:val="24"/>
          <w:szCs w:val="24"/>
        </w:rPr>
        <w:t>информационному сопровождению и обслуживанию программного обеспечения 1С «Предприятие».</w:t>
      </w:r>
    </w:p>
    <w:p w:rsidR="005049FA" w:rsidRPr="009B1C3B" w:rsidRDefault="005049FA" w:rsidP="00602E98">
      <w:pPr>
        <w:pStyle w:val="ad"/>
        <w:spacing w:line="200" w:lineRule="atLeast"/>
        <w:ind w:right="74"/>
        <w:jc w:val="both"/>
        <w:rPr>
          <w:sz w:val="24"/>
          <w:szCs w:val="24"/>
        </w:rPr>
      </w:pPr>
    </w:p>
    <w:p w:rsidR="005049FA" w:rsidRPr="009B1C3B" w:rsidRDefault="005049FA">
      <w:pPr>
        <w:spacing w:line="200" w:lineRule="atLeast"/>
        <w:ind w:right="74"/>
        <w:jc w:val="center"/>
        <w:rPr>
          <w:sz w:val="24"/>
          <w:szCs w:val="24"/>
        </w:rPr>
      </w:pPr>
      <w:r w:rsidRPr="009B1C3B">
        <w:rPr>
          <w:sz w:val="24"/>
          <w:szCs w:val="24"/>
        </w:rPr>
        <w:t>2. Сроки и порядок оказания услуг</w:t>
      </w:r>
    </w:p>
    <w:p w:rsidR="005049FA" w:rsidRPr="009B1C3B" w:rsidRDefault="005049FA">
      <w:pPr>
        <w:spacing w:line="200" w:lineRule="atLeast"/>
        <w:ind w:right="74"/>
        <w:jc w:val="both"/>
        <w:rPr>
          <w:sz w:val="24"/>
          <w:szCs w:val="24"/>
        </w:rPr>
      </w:pPr>
      <w:r w:rsidRPr="009B1C3B">
        <w:rPr>
          <w:sz w:val="24"/>
          <w:szCs w:val="24"/>
        </w:rPr>
        <w:t>2.1.  «Исполнитель» обязуется оказать услуги по настоящему контракту  дистанционно</w:t>
      </w:r>
      <w:r w:rsidR="007C5223">
        <w:rPr>
          <w:sz w:val="24"/>
          <w:szCs w:val="24"/>
        </w:rPr>
        <w:t>.</w:t>
      </w:r>
    </w:p>
    <w:p w:rsidR="005049FA" w:rsidRPr="009B1C3B" w:rsidRDefault="005049FA">
      <w:pPr>
        <w:spacing w:line="200" w:lineRule="atLeast"/>
        <w:ind w:right="74"/>
        <w:jc w:val="both"/>
        <w:rPr>
          <w:sz w:val="24"/>
          <w:szCs w:val="24"/>
        </w:rPr>
      </w:pPr>
      <w:r w:rsidRPr="009B1C3B">
        <w:rPr>
          <w:sz w:val="24"/>
          <w:szCs w:val="24"/>
        </w:rPr>
        <w:t>2.2. «Исполнитель» оказывает услуги с момента подп</w:t>
      </w:r>
      <w:r w:rsidR="0097418B" w:rsidRPr="009B1C3B">
        <w:rPr>
          <w:sz w:val="24"/>
          <w:szCs w:val="24"/>
        </w:rPr>
        <w:t xml:space="preserve">исания  Контракта </w:t>
      </w:r>
      <w:r w:rsidR="0075551E" w:rsidRPr="009B1C3B">
        <w:rPr>
          <w:sz w:val="24"/>
          <w:szCs w:val="24"/>
        </w:rPr>
        <w:t xml:space="preserve"> до </w:t>
      </w:r>
      <w:r w:rsidR="00DB6028">
        <w:rPr>
          <w:sz w:val="24"/>
          <w:szCs w:val="24"/>
        </w:rPr>
        <w:t>25.12.2025</w:t>
      </w:r>
      <w:r w:rsidR="00AE075A">
        <w:rPr>
          <w:sz w:val="24"/>
          <w:szCs w:val="24"/>
        </w:rPr>
        <w:t xml:space="preserve"> </w:t>
      </w:r>
      <w:r w:rsidRPr="009B1C3B">
        <w:rPr>
          <w:sz w:val="24"/>
          <w:szCs w:val="24"/>
        </w:rPr>
        <w:t>г.</w:t>
      </w:r>
    </w:p>
    <w:p w:rsidR="005049FA" w:rsidRPr="009B1C3B" w:rsidRDefault="005049FA">
      <w:pPr>
        <w:spacing w:line="200" w:lineRule="atLeast"/>
        <w:ind w:right="74"/>
        <w:jc w:val="both"/>
        <w:rPr>
          <w:sz w:val="24"/>
          <w:szCs w:val="24"/>
        </w:rPr>
      </w:pPr>
    </w:p>
    <w:p w:rsidR="005049FA" w:rsidRPr="009B1C3B" w:rsidRDefault="005049FA">
      <w:pPr>
        <w:tabs>
          <w:tab w:val="left" w:pos="1134"/>
        </w:tabs>
        <w:spacing w:line="200" w:lineRule="atLeast"/>
        <w:ind w:right="74"/>
        <w:jc w:val="center"/>
        <w:rPr>
          <w:sz w:val="24"/>
          <w:szCs w:val="24"/>
        </w:rPr>
      </w:pPr>
      <w:r w:rsidRPr="009B1C3B">
        <w:rPr>
          <w:sz w:val="24"/>
          <w:szCs w:val="24"/>
        </w:rPr>
        <w:t>3. Цена контракта и порядок расчетов.</w:t>
      </w:r>
    </w:p>
    <w:p w:rsidR="005049FA" w:rsidRPr="009B1C3B" w:rsidRDefault="005049FA">
      <w:pPr>
        <w:spacing w:line="200" w:lineRule="atLeast"/>
        <w:ind w:right="74"/>
        <w:jc w:val="both"/>
        <w:rPr>
          <w:color w:val="000000"/>
          <w:spacing w:val="-5"/>
          <w:sz w:val="24"/>
          <w:szCs w:val="24"/>
        </w:rPr>
      </w:pPr>
      <w:r w:rsidRPr="009B1C3B">
        <w:rPr>
          <w:sz w:val="24"/>
          <w:szCs w:val="24"/>
        </w:rPr>
        <w:t xml:space="preserve">3.1. </w:t>
      </w:r>
      <w:r w:rsidRPr="009B1C3B">
        <w:rPr>
          <w:color w:val="000000"/>
          <w:spacing w:val="-5"/>
          <w:sz w:val="24"/>
          <w:szCs w:val="24"/>
        </w:rPr>
        <w:t>С</w:t>
      </w:r>
      <w:r w:rsidR="0097418B" w:rsidRPr="009B1C3B">
        <w:rPr>
          <w:color w:val="000000"/>
          <w:spacing w:val="-5"/>
          <w:sz w:val="24"/>
          <w:szCs w:val="24"/>
        </w:rPr>
        <w:t xml:space="preserve">умма Контракта составляет  </w:t>
      </w:r>
      <w:r w:rsidR="00C01D18">
        <w:rPr>
          <w:b/>
          <w:bCs/>
          <w:color w:val="000000"/>
          <w:spacing w:val="-5"/>
          <w:sz w:val="24"/>
          <w:szCs w:val="24"/>
        </w:rPr>
        <w:t>_____________________________________________</w:t>
      </w:r>
      <w:r w:rsidRPr="009B1C3B">
        <w:rPr>
          <w:color w:val="000000"/>
          <w:spacing w:val="-5"/>
          <w:sz w:val="24"/>
          <w:szCs w:val="24"/>
        </w:rPr>
        <w:t>,</w:t>
      </w:r>
      <w:r w:rsidR="00602E98" w:rsidRPr="009B1C3B">
        <w:rPr>
          <w:color w:val="000000"/>
          <w:spacing w:val="-5"/>
          <w:sz w:val="24"/>
          <w:szCs w:val="24"/>
        </w:rPr>
        <w:t xml:space="preserve"> </w:t>
      </w:r>
      <w:r w:rsidRPr="009B1C3B">
        <w:rPr>
          <w:color w:val="000000"/>
          <w:spacing w:val="-5"/>
          <w:sz w:val="24"/>
          <w:szCs w:val="24"/>
        </w:rPr>
        <w:t>без НДС, цена контракта является твердой</w:t>
      </w:r>
      <w:r w:rsidR="00C01D18">
        <w:rPr>
          <w:color w:val="000000"/>
          <w:spacing w:val="-5"/>
          <w:sz w:val="24"/>
          <w:szCs w:val="24"/>
        </w:rPr>
        <w:t xml:space="preserve"> </w:t>
      </w:r>
      <w:r w:rsidRPr="009B1C3B">
        <w:rPr>
          <w:color w:val="000000"/>
          <w:spacing w:val="-5"/>
          <w:sz w:val="24"/>
          <w:szCs w:val="24"/>
        </w:rPr>
        <w:t>и определяется на весь срок исполнения контракта.</w:t>
      </w:r>
    </w:p>
    <w:p w:rsidR="005049FA" w:rsidRPr="009B1C3B" w:rsidRDefault="005049FA">
      <w:pPr>
        <w:spacing w:line="200" w:lineRule="atLeast"/>
        <w:ind w:right="74"/>
        <w:jc w:val="both"/>
        <w:rPr>
          <w:sz w:val="24"/>
          <w:szCs w:val="24"/>
        </w:rPr>
      </w:pPr>
      <w:r w:rsidRPr="009B1C3B">
        <w:rPr>
          <w:bCs/>
          <w:sz w:val="24"/>
          <w:szCs w:val="24"/>
        </w:rPr>
        <w:t xml:space="preserve">3.2. Цена Контракта включает в себя все расходы Исполнителя по предмету Контракта, в т.ч.: расходы на сопровождение ПП,  удаленную консультацию, </w:t>
      </w:r>
      <w:r w:rsidRPr="009B1C3B">
        <w:rPr>
          <w:sz w:val="24"/>
          <w:szCs w:val="24"/>
        </w:rPr>
        <w:t>расходы на транспортировку</w:t>
      </w:r>
      <w:r w:rsidRPr="009B1C3B">
        <w:rPr>
          <w:bCs/>
          <w:sz w:val="24"/>
          <w:szCs w:val="24"/>
        </w:rPr>
        <w:t xml:space="preserve">, страхование, уплату таможенных пошлин, </w:t>
      </w:r>
      <w:r w:rsidRPr="009B1C3B">
        <w:rPr>
          <w:sz w:val="24"/>
          <w:szCs w:val="24"/>
        </w:rPr>
        <w:t xml:space="preserve">а также уплату налогов, сборов и других обязательных платежей, предусмотренных действующим законодательством. </w:t>
      </w:r>
    </w:p>
    <w:p w:rsidR="005049FA" w:rsidRPr="009B1C3B" w:rsidRDefault="005049FA">
      <w:pPr>
        <w:spacing w:line="200" w:lineRule="atLeast"/>
        <w:ind w:right="74"/>
        <w:jc w:val="both"/>
        <w:rPr>
          <w:sz w:val="24"/>
          <w:szCs w:val="24"/>
        </w:rPr>
      </w:pPr>
      <w:r w:rsidRPr="009B1C3B">
        <w:rPr>
          <w:sz w:val="24"/>
          <w:szCs w:val="24"/>
        </w:rPr>
        <w:t>3.3.Источник финансирования настоящего</w:t>
      </w:r>
      <w:r w:rsidR="0097418B" w:rsidRPr="009B1C3B">
        <w:rPr>
          <w:sz w:val="24"/>
          <w:szCs w:val="24"/>
        </w:rPr>
        <w:t xml:space="preserve"> Контракта: дополнительное финансирование.</w:t>
      </w:r>
    </w:p>
    <w:p w:rsidR="005049FA" w:rsidRPr="009B1C3B" w:rsidRDefault="005049FA">
      <w:pPr>
        <w:spacing w:line="200" w:lineRule="atLeast"/>
        <w:ind w:right="74"/>
        <w:jc w:val="both"/>
        <w:rPr>
          <w:spacing w:val="1"/>
          <w:sz w:val="24"/>
          <w:szCs w:val="24"/>
        </w:rPr>
      </w:pPr>
      <w:r w:rsidRPr="009B1C3B">
        <w:rPr>
          <w:spacing w:val="5"/>
          <w:sz w:val="24"/>
          <w:szCs w:val="24"/>
        </w:rPr>
        <w:t xml:space="preserve">3.4. Оплата оказанных услуг производится заказчиком </w:t>
      </w:r>
      <w:r w:rsidRPr="009B1C3B">
        <w:rPr>
          <w:spacing w:val="4"/>
          <w:sz w:val="24"/>
          <w:szCs w:val="24"/>
        </w:rPr>
        <w:t xml:space="preserve">путем безналичного перечисления </w:t>
      </w:r>
      <w:r w:rsidRPr="009B1C3B">
        <w:rPr>
          <w:spacing w:val="1"/>
          <w:sz w:val="24"/>
          <w:szCs w:val="24"/>
        </w:rPr>
        <w:t xml:space="preserve">денежных средств </w:t>
      </w:r>
      <w:r w:rsidRPr="009B1C3B">
        <w:rPr>
          <w:spacing w:val="4"/>
          <w:sz w:val="24"/>
          <w:szCs w:val="24"/>
        </w:rPr>
        <w:t xml:space="preserve">на расчетный счет </w:t>
      </w:r>
      <w:r w:rsidRPr="009B1C3B">
        <w:rPr>
          <w:spacing w:val="1"/>
          <w:sz w:val="24"/>
          <w:szCs w:val="24"/>
        </w:rPr>
        <w:t xml:space="preserve">Исполнителя в течение 10 (десяти) </w:t>
      </w:r>
      <w:r w:rsidR="00DB6028">
        <w:rPr>
          <w:spacing w:val="1"/>
          <w:sz w:val="24"/>
          <w:szCs w:val="24"/>
        </w:rPr>
        <w:t>рабочих</w:t>
      </w:r>
      <w:r w:rsidRPr="009B1C3B">
        <w:rPr>
          <w:spacing w:val="1"/>
          <w:sz w:val="24"/>
          <w:szCs w:val="24"/>
        </w:rPr>
        <w:t xml:space="preserve"> дней с момента подписания Акта на оказание услуг (далее - Акт)</w:t>
      </w:r>
    </w:p>
    <w:p w:rsidR="005049FA" w:rsidRPr="009B1C3B" w:rsidRDefault="005049FA">
      <w:pPr>
        <w:spacing w:line="200" w:lineRule="atLeast"/>
        <w:ind w:right="74"/>
        <w:jc w:val="both"/>
        <w:rPr>
          <w:sz w:val="24"/>
          <w:szCs w:val="24"/>
        </w:rPr>
      </w:pPr>
    </w:p>
    <w:p w:rsidR="005049FA" w:rsidRPr="009B1C3B" w:rsidRDefault="005049FA">
      <w:pPr>
        <w:spacing w:line="200" w:lineRule="atLeast"/>
        <w:ind w:right="74"/>
        <w:jc w:val="center"/>
        <w:rPr>
          <w:sz w:val="24"/>
          <w:szCs w:val="24"/>
        </w:rPr>
      </w:pPr>
      <w:r w:rsidRPr="009B1C3B">
        <w:rPr>
          <w:sz w:val="24"/>
          <w:szCs w:val="24"/>
        </w:rPr>
        <w:t>4. Обязанности сторон</w:t>
      </w:r>
    </w:p>
    <w:p w:rsidR="005049FA" w:rsidRPr="009B1C3B" w:rsidRDefault="005049FA">
      <w:pPr>
        <w:pStyle w:val="30"/>
        <w:spacing w:line="200" w:lineRule="atLeast"/>
        <w:ind w:left="0" w:right="74"/>
        <w:rPr>
          <w:sz w:val="24"/>
          <w:szCs w:val="24"/>
        </w:rPr>
      </w:pPr>
      <w:r w:rsidRPr="009B1C3B">
        <w:rPr>
          <w:sz w:val="24"/>
          <w:szCs w:val="24"/>
        </w:rPr>
        <w:t>4.1. Исполнитель обязуется:</w:t>
      </w:r>
    </w:p>
    <w:p w:rsidR="005049FA" w:rsidRPr="009B1C3B" w:rsidRDefault="005049FA">
      <w:pPr>
        <w:pStyle w:val="30"/>
        <w:spacing w:line="200" w:lineRule="atLeast"/>
        <w:ind w:left="0" w:right="74"/>
        <w:rPr>
          <w:sz w:val="24"/>
          <w:szCs w:val="24"/>
        </w:rPr>
      </w:pPr>
      <w:r w:rsidRPr="009B1C3B">
        <w:rPr>
          <w:sz w:val="24"/>
          <w:szCs w:val="24"/>
        </w:rPr>
        <w:t>4.1.1. Оказать услуги в объеме согласно Техническому заданию,  в предусмотренный настоящим Контрактом срок;</w:t>
      </w:r>
    </w:p>
    <w:p w:rsidR="005049FA" w:rsidRPr="009B1C3B" w:rsidRDefault="005049FA">
      <w:pPr>
        <w:pStyle w:val="30"/>
        <w:spacing w:line="200" w:lineRule="atLeast"/>
        <w:ind w:left="0" w:right="74"/>
        <w:rPr>
          <w:sz w:val="24"/>
          <w:szCs w:val="24"/>
        </w:rPr>
      </w:pPr>
      <w:r w:rsidRPr="009B1C3B">
        <w:rPr>
          <w:sz w:val="24"/>
          <w:szCs w:val="24"/>
        </w:rPr>
        <w:t>4.1.2. Согласовать с заказчиком время оказания услуг;</w:t>
      </w:r>
    </w:p>
    <w:p w:rsidR="005049FA" w:rsidRPr="009B1C3B" w:rsidRDefault="005049FA">
      <w:pPr>
        <w:pStyle w:val="30"/>
        <w:spacing w:line="200" w:lineRule="atLeast"/>
        <w:ind w:left="0" w:right="74"/>
        <w:rPr>
          <w:sz w:val="24"/>
          <w:szCs w:val="24"/>
        </w:rPr>
      </w:pPr>
      <w:r w:rsidRPr="009B1C3B">
        <w:rPr>
          <w:sz w:val="24"/>
          <w:szCs w:val="24"/>
        </w:rPr>
        <w:t>4.1.3.  Предоставить Акт, счет (счет-фактуру) на оплату оказанных услуг в адрес заказчика;</w:t>
      </w:r>
    </w:p>
    <w:p w:rsidR="005049FA" w:rsidRPr="009B1C3B" w:rsidRDefault="005049FA">
      <w:pPr>
        <w:pStyle w:val="30"/>
        <w:spacing w:line="200" w:lineRule="atLeast"/>
        <w:ind w:left="0" w:right="74"/>
        <w:rPr>
          <w:sz w:val="24"/>
          <w:szCs w:val="24"/>
        </w:rPr>
      </w:pPr>
      <w:r w:rsidRPr="009B1C3B">
        <w:rPr>
          <w:sz w:val="24"/>
          <w:szCs w:val="24"/>
        </w:rPr>
        <w:t>4.1.4. Выполнять требования Контракта о порядке, сроках, количеству, ассортименту, качеству и цене.</w:t>
      </w:r>
    </w:p>
    <w:p w:rsidR="005049FA" w:rsidRPr="009B1C3B" w:rsidRDefault="005049FA">
      <w:pPr>
        <w:pStyle w:val="30"/>
        <w:spacing w:line="200" w:lineRule="atLeast"/>
        <w:ind w:left="0" w:right="74"/>
        <w:rPr>
          <w:iCs/>
          <w:sz w:val="24"/>
          <w:szCs w:val="24"/>
        </w:rPr>
      </w:pPr>
      <w:r w:rsidRPr="009B1C3B">
        <w:rPr>
          <w:iCs/>
          <w:sz w:val="24"/>
          <w:szCs w:val="24"/>
        </w:rPr>
        <w:t xml:space="preserve">4.2. </w:t>
      </w:r>
      <w:r w:rsidR="00CA58EB">
        <w:rPr>
          <w:iCs/>
          <w:sz w:val="24"/>
          <w:szCs w:val="24"/>
        </w:rPr>
        <w:t>З</w:t>
      </w:r>
      <w:r w:rsidRPr="009B1C3B">
        <w:rPr>
          <w:iCs/>
          <w:sz w:val="24"/>
          <w:szCs w:val="24"/>
        </w:rPr>
        <w:t>аказчик обязуется:</w:t>
      </w:r>
    </w:p>
    <w:p w:rsidR="005049FA" w:rsidRPr="009B1C3B" w:rsidRDefault="005049FA">
      <w:pPr>
        <w:pStyle w:val="30"/>
        <w:spacing w:line="200" w:lineRule="atLeast"/>
        <w:ind w:left="0" w:right="74"/>
        <w:rPr>
          <w:sz w:val="24"/>
          <w:szCs w:val="24"/>
        </w:rPr>
      </w:pPr>
      <w:r w:rsidRPr="009B1C3B">
        <w:rPr>
          <w:sz w:val="24"/>
          <w:szCs w:val="24"/>
        </w:rPr>
        <w:t>4.2.1. Принять оказанные Исполнителем услуги путем подписания Акта на оказание услуг;</w:t>
      </w:r>
    </w:p>
    <w:p w:rsidR="005049FA" w:rsidRPr="009B1C3B" w:rsidRDefault="005049FA">
      <w:pPr>
        <w:pStyle w:val="30"/>
        <w:spacing w:line="200" w:lineRule="atLeast"/>
        <w:ind w:left="0" w:right="74"/>
        <w:rPr>
          <w:sz w:val="24"/>
          <w:szCs w:val="24"/>
        </w:rPr>
      </w:pPr>
      <w:r w:rsidRPr="009B1C3B">
        <w:rPr>
          <w:sz w:val="24"/>
          <w:szCs w:val="24"/>
        </w:rPr>
        <w:t>4.2.2. Оплатить услуги в порядке и сроки, предусмотренные настоящим Контрактом;</w:t>
      </w:r>
    </w:p>
    <w:p w:rsidR="005049FA" w:rsidRPr="009B1C3B" w:rsidRDefault="00BF0594">
      <w:pPr>
        <w:pStyle w:val="30"/>
        <w:spacing w:line="200" w:lineRule="atLeast"/>
        <w:ind w:left="0" w:right="74"/>
        <w:rPr>
          <w:w w:val="101"/>
          <w:sz w:val="24"/>
          <w:szCs w:val="24"/>
        </w:rPr>
      </w:pPr>
      <w:r>
        <w:rPr>
          <w:w w:val="101"/>
          <w:sz w:val="24"/>
          <w:szCs w:val="24"/>
        </w:rPr>
        <w:t>4.2.3</w:t>
      </w:r>
      <w:proofErr w:type="gramStart"/>
      <w:r>
        <w:rPr>
          <w:w w:val="101"/>
          <w:sz w:val="24"/>
          <w:szCs w:val="24"/>
        </w:rPr>
        <w:t xml:space="preserve"> </w:t>
      </w:r>
      <w:r w:rsidR="005049FA" w:rsidRPr="009B1C3B">
        <w:rPr>
          <w:w w:val="101"/>
          <w:sz w:val="24"/>
          <w:szCs w:val="24"/>
        </w:rPr>
        <w:t>Н</w:t>
      </w:r>
      <w:proofErr w:type="gramEnd"/>
      <w:r w:rsidR="005049FA" w:rsidRPr="009B1C3B">
        <w:rPr>
          <w:w w:val="101"/>
          <w:sz w:val="24"/>
          <w:szCs w:val="24"/>
        </w:rPr>
        <w:t xml:space="preserve">е копировать, не модифицировать, не переводить, не </w:t>
      </w:r>
      <w:proofErr w:type="spellStart"/>
      <w:r w:rsidR="005049FA" w:rsidRPr="009B1C3B">
        <w:rPr>
          <w:w w:val="101"/>
          <w:sz w:val="24"/>
          <w:szCs w:val="24"/>
        </w:rPr>
        <w:t>декомп</w:t>
      </w:r>
      <w:r w:rsidR="00DB6028">
        <w:rPr>
          <w:w w:val="101"/>
          <w:sz w:val="24"/>
          <w:szCs w:val="24"/>
        </w:rPr>
        <w:t>и</w:t>
      </w:r>
      <w:r w:rsidR="005049FA" w:rsidRPr="009B1C3B">
        <w:rPr>
          <w:w w:val="101"/>
          <w:sz w:val="24"/>
          <w:szCs w:val="24"/>
        </w:rPr>
        <w:t>лировать</w:t>
      </w:r>
      <w:proofErr w:type="spellEnd"/>
      <w:r w:rsidR="005049FA" w:rsidRPr="009B1C3B">
        <w:rPr>
          <w:w w:val="101"/>
          <w:sz w:val="24"/>
          <w:szCs w:val="24"/>
        </w:rPr>
        <w:t>, не дизассемблировать, не переконструировать или каким-либо другим способом предпринимать попытки переводить объектный код ПП в форму, понятную человеку, или производить какие-либо производные действия, а также не позволять никому (как постороннему, так и своим сотрудникам) делать вышеозначенное, кроме случаев прямо предусмотренных действующим законодательством Российской Федерации.</w:t>
      </w:r>
    </w:p>
    <w:p w:rsidR="005049FA" w:rsidRPr="009B1C3B" w:rsidRDefault="005049FA">
      <w:pPr>
        <w:spacing w:line="200" w:lineRule="atLeast"/>
        <w:ind w:right="74"/>
        <w:jc w:val="both"/>
        <w:rPr>
          <w:w w:val="101"/>
          <w:sz w:val="24"/>
          <w:szCs w:val="24"/>
        </w:rPr>
      </w:pPr>
    </w:p>
    <w:p w:rsidR="005049FA" w:rsidRPr="009B1C3B" w:rsidRDefault="0097418B">
      <w:pPr>
        <w:spacing w:line="200" w:lineRule="atLeast"/>
        <w:ind w:right="74"/>
        <w:jc w:val="center"/>
        <w:rPr>
          <w:sz w:val="24"/>
          <w:szCs w:val="24"/>
        </w:rPr>
      </w:pPr>
      <w:r w:rsidRPr="009B1C3B">
        <w:rPr>
          <w:sz w:val="24"/>
          <w:szCs w:val="24"/>
        </w:rPr>
        <w:t>5</w:t>
      </w:r>
      <w:r w:rsidR="005049FA" w:rsidRPr="009B1C3B">
        <w:rPr>
          <w:sz w:val="24"/>
          <w:szCs w:val="24"/>
        </w:rPr>
        <w:t>. Форс-мажорные условия</w:t>
      </w:r>
    </w:p>
    <w:p w:rsidR="005049FA" w:rsidRPr="009B1C3B" w:rsidRDefault="0097418B">
      <w:pPr>
        <w:spacing w:line="200" w:lineRule="atLeast"/>
        <w:ind w:right="74"/>
        <w:jc w:val="both"/>
        <w:rPr>
          <w:sz w:val="24"/>
          <w:szCs w:val="24"/>
        </w:rPr>
      </w:pPr>
      <w:r w:rsidRPr="009B1C3B">
        <w:rPr>
          <w:sz w:val="24"/>
          <w:szCs w:val="24"/>
        </w:rPr>
        <w:t>5</w:t>
      </w:r>
      <w:r w:rsidR="005049FA" w:rsidRPr="009B1C3B">
        <w:rPr>
          <w:sz w:val="24"/>
          <w:szCs w:val="24"/>
        </w:rPr>
        <w:t>.1.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5049FA" w:rsidRPr="009B1C3B" w:rsidRDefault="005049FA">
      <w:pPr>
        <w:spacing w:line="200" w:lineRule="atLeast"/>
        <w:ind w:right="74"/>
        <w:jc w:val="both"/>
        <w:rPr>
          <w:sz w:val="24"/>
          <w:szCs w:val="24"/>
        </w:rPr>
      </w:pPr>
      <w:r w:rsidRPr="009B1C3B">
        <w:rPr>
          <w:sz w:val="24"/>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5049FA" w:rsidRPr="009B1C3B" w:rsidRDefault="0097418B">
      <w:pPr>
        <w:spacing w:line="200" w:lineRule="atLeast"/>
        <w:ind w:right="74"/>
        <w:jc w:val="both"/>
        <w:rPr>
          <w:sz w:val="24"/>
          <w:szCs w:val="24"/>
        </w:rPr>
      </w:pPr>
      <w:r w:rsidRPr="009B1C3B">
        <w:rPr>
          <w:sz w:val="24"/>
          <w:szCs w:val="24"/>
        </w:rPr>
        <w:t>5.</w:t>
      </w:r>
      <w:r w:rsidR="005049FA" w:rsidRPr="009B1C3B">
        <w:rPr>
          <w:sz w:val="24"/>
          <w:szCs w:val="24"/>
        </w:rPr>
        <w:t>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5049FA" w:rsidRPr="009B1C3B" w:rsidRDefault="0097418B">
      <w:pPr>
        <w:spacing w:line="200" w:lineRule="atLeast"/>
        <w:ind w:right="74"/>
        <w:jc w:val="both"/>
        <w:rPr>
          <w:sz w:val="24"/>
          <w:szCs w:val="24"/>
        </w:rPr>
      </w:pPr>
      <w:r w:rsidRPr="009B1C3B">
        <w:rPr>
          <w:sz w:val="24"/>
          <w:szCs w:val="24"/>
        </w:rPr>
        <w:t>5</w:t>
      </w:r>
      <w:r w:rsidR="005049FA" w:rsidRPr="009B1C3B">
        <w:rPr>
          <w:sz w:val="24"/>
          <w:szCs w:val="24"/>
        </w:rPr>
        <w:t>.3.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5049FA" w:rsidRPr="009B1C3B" w:rsidRDefault="0097418B">
      <w:pPr>
        <w:spacing w:line="200" w:lineRule="atLeast"/>
        <w:ind w:right="74"/>
        <w:jc w:val="both"/>
        <w:rPr>
          <w:sz w:val="24"/>
          <w:szCs w:val="24"/>
        </w:rPr>
      </w:pPr>
      <w:r w:rsidRPr="009B1C3B">
        <w:rPr>
          <w:sz w:val="24"/>
          <w:szCs w:val="24"/>
        </w:rPr>
        <w:t>5.</w:t>
      </w:r>
      <w:r w:rsidR="005049FA" w:rsidRPr="009B1C3B">
        <w:rPr>
          <w:sz w:val="24"/>
          <w:szCs w:val="24"/>
        </w:rPr>
        <w:t>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5049FA" w:rsidRPr="009B1C3B" w:rsidRDefault="0097418B">
      <w:pPr>
        <w:spacing w:line="200" w:lineRule="atLeast"/>
        <w:ind w:right="74"/>
        <w:jc w:val="both"/>
        <w:rPr>
          <w:sz w:val="24"/>
          <w:szCs w:val="24"/>
        </w:rPr>
      </w:pPr>
      <w:r w:rsidRPr="009B1C3B">
        <w:rPr>
          <w:sz w:val="24"/>
          <w:szCs w:val="24"/>
        </w:rPr>
        <w:t>5</w:t>
      </w:r>
      <w:r w:rsidR="005049FA" w:rsidRPr="009B1C3B">
        <w:rPr>
          <w:sz w:val="24"/>
          <w:szCs w:val="24"/>
        </w:rPr>
        <w:t>.5.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5049FA" w:rsidRPr="009B1C3B" w:rsidRDefault="0097418B">
      <w:pPr>
        <w:spacing w:line="200" w:lineRule="atLeast"/>
        <w:ind w:right="74"/>
        <w:jc w:val="both"/>
        <w:rPr>
          <w:sz w:val="24"/>
          <w:szCs w:val="24"/>
        </w:rPr>
      </w:pPr>
      <w:r w:rsidRPr="009B1C3B">
        <w:rPr>
          <w:sz w:val="24"/>
          <w:szCs w:val="24"/>
        </w:rPr>
        <w:t>5</w:t>
      </w:r>
      <w:r w:rsidR="005049FA" w:rsidRPr="009B1C3B">
        <w:rPr>
          <w:sz w:val="24"/>
          <w:szCs w:val="24"/>
        </w:rPr>
        <w:t xml:space="preserve">.6.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w:t>
      </w:r>
    </w:p>
    <w:p w:rsidR="005049FA" w:rsidRPr="009B1C3B" w:rsidRDefault="005049FA">
      <w:pPr>
        <w:spacing w:line="200" w:lineRule="atLeast"/>
        <w:ind w:right="74"/>
        <w:jc w:val="both"/>
        <w:rPr>
          <w:sz w:val="24"/>
          <w:szCs w:val="24"/>
        </w:rPr>
      </w:pPr>
      <w:r w:rsidRPr="009B1C3B">
        <w:rPr>
          <w:sz w:val="24"/>
          <w:szCs w:val="24"/>
        </w:rPr>
        <w:t>Стороны в возможно короткий срок проведут переговоры с целью выявления приемлемых для обеих Сторон альтернативных способов исполнения контрактов и достижения соответствующей договоренности.</w:t>
      </w:r>
    </w:p>
    <w:p w:rsidR="0097418B" w:rsidRPr="009B1C3B" w:rsidRDefault="0097418B" w:rsidP="0097418B">
      <w:pPr>
        <w:pStyle w:val="HTML"/>
        <w:tabs>
          <w:tab w:val="clear" w:pos="916"/>
          <w:tab w:val="clear" w:pos="6412"/>
          <w:tab w:val="left" w:pos="0"/>
          <w:tab w:val="left" w:pos="9720"/>
        </w:tabs>
        <w:spacing w:line="200" w:lineRule="atLeast"/>
        <w:ind w:right="74"/>
        <w:rPr>
          <w:sz w:val="24"/>
          <w:szCs w:val="24"/>
        </w:rPr>
      </w:pPr>
    </w:p>
    <w:p w:rsidR="005049FA" w:rsidRPr="009B1C3B" w:rsidRDefault="0097418B" w:rsidP="0097418B">
      <w:pPr>
        <w:spacing w:line="200" w:lineRule="atLeast"/>
        <w:ind w:right="74"/>
        <w:jc w:val="center"/>
        <w:rPr>
          <w:sz w:val="24"/>
          <w:szCs w:val="24"/>
        </w:rPr>
      </w:pPr>
      <w:r w:rsidRPr="009B1C3B">
        <w:rPr>
          <w:sz w:val="24"/>
          <w:szCs w:val="24"/>
        </w:rPr>
        <w:t>6</w:t>
      </w:r>
      <w:r w:rsidR="005049FA" w:rsidRPr="009B1C3B">
        <w:rPr>
          <w:sz w:val="24"/>
          <w:szCs w:val="24"/>
        </w:rPr>
        <w:t>. Порядок разрешения споров</w:t>
      </w:r>
    </w:p>
    <w:p w:rsidR="005049FA" w:rsidRPr="009B1C3B" w:rsidRDefault="0097418B">
      <w:pPr>
        <w:spacing w:line="200" w:lineRule="atLeast"/>
        <w:ind w:right="74"/>
        <w:jc w:val="both"/>
        <w:rPr>
          <w:sz w:val="24"/>
          <w:szCs w:val="24"/>
        </w:rPr>
      </w:pPr>
      <w:r w:rsidRPr="009B1C3B">
        <w:rPr>
          <w:sz w:val="24"/>
          <w:szCs w:val="24"/>
        </w:rPr>
        <w:t>6</w:t>
      </w:r>
      <w:r w:rsidR="005049FA" w:rsidRPr="009B1C3B">
        <w:rPr>
          <w:sz w:val="24"/>
          <w:szCs w:val="24"/>
        </w:rPr>
        <w:t>.1. Все споры, возникающие в процессе заключения и исполнения Контракта, решаются Сторонами в добровольном порядке. Все возможные претензии по настоящему контракту должны быть рассмотрены сторонами в течение 30 дней с момента получения претензии. При недостижении соглашения Сторон спор подлежит разрешению в Арбитражном суде по месту нахождения ответчика.</w:t>
      </w:r>
    </w:p>
    <w:p w:rsidR="005049FA" w:rsidRPr="009B1C3B" w:rsidRDefault="0097418B">
      <w:pPr>
        <w:spacing w:line="200" w:lineRule="atLeast"/>
        <w:ind w:right="74"/>
        <w:jc w:val="both"/>
        <w:rPr>
          <w:sz w:val="24"/>
          <w:szCs w:val="24"/>
        </w:rPr>
      </w:pPr>
      <w:r w:rsidRPr="009B1C3B">
        <w:rPr>
          <w:sz w:val="24"/>
          <w:szCs w:val="24"/>
        </w:rPr>
        <w:t>6.</w:t>
      </w:r>
      <w:r w:rsidR="005049FA" w:rsidRPr="009B1C3B">
        <w:rPr>
          <w:sz w:val="24"/>
          <w:szCs w:val="24"/>
        </w:rPr>
        <w:t>2. Ни одна из сторон не вправе передавать свои права и обязанности по настоящему контракту третьей стороне без письменного согласования другой стороны.</w:t>
      </w:r>
    </w:p>
    <w:p w:rsidR="00602E98" w:rsidRPr="009B1C3B" w:rsidRDefault="00602E98">
      <w:pPr>
        <w:spacing w:line="200" w:lineRule="atLeast"/>
        <w:ind w:right="74"/>
        <w:jc w:val="both"/>
        <w:rPr>
          <w:sz w:val="24"/>
          <w:szCs w:val="24"/>
        </w:rPr>
      </w:pPr>
    </w:p>
    <w:p w:rsidR="005049FA" w:rsidRPr="009B1C3B" w:rsidRDefault="0097418B">
      <w:pPr>
        <w:spacing w:line="200" w:lineRule="atLeast"/>
        <w:ind w:right="74"/>
        <w:jc w:val="center"/>
        <w:rPr>
          <w:sz w:val="24"/>
          <w:szCs w:val="24"/>
        </w:rPr>
      </w:pPr>
      <w:r w:rsidRPr="009B1C3B">
        <w:rPr>
          <w:sz w:val="24"/>
          <w:szCs w:val="24"/>
        </w:rPr>
        <w:t>7</w:t>
      </w:r>
      <w:r w:rsidR="005049FA" w:rsidRPr="009B1C3B">
        <w:rPr>
          <w:sz w:val="24"/>
          <w:szCs w:val="24"/>
        </w:rPr>
        <w:t>. Прочие условия</w:t>
      </w:r>
    </w:p>
    <w:p w:rsidR="005049FA" w:rsidRPr="009B1C3B" w:rsidRDefault="0097418B">
      <w:pPr>
        <w:spacing w:line="200" w:lineRule="atLeast"/>
        <w:ind w:right="74"/>
        <w:jc w:val="both"/>
        <w:rPr>
          <w:sz w:val="24"/>
          <w:szCs w:val="24"/>
        </w:rPr>
      </w:pPr>
      <w:r w:rsidRPr="009B1C3B">
        <w:rPr>
          <w:sz w:val="24"/>
          <w:szCs w:val="24"/>
        </w:rPr>
        <w:t>7</w:t>
      </w:r>
      <w:r w:rsidR="005049FA" w:rsidRPr="009B1C3B">
        <w:rPr>
          <w:sz w:val="24"/>
          <w:szCs w:val="24"/>
        </w:rPr>
        <w:t>.1. Настоящий Контракт составлен в двух подлинных экземплярах по одному для каждой из Сторон.</w:t>
      </w:r>
    </w:p>
    <w:p w:rsidR="005049FA" w:rsidRPr="009B1C3B" w:rsidRDefault="0097418B">
      <w:pPr>
        <w:spacing w:line="200" w:lineRule="atLeast"/>
        <w:ind w:right="74"/>
        <w:jc w:val="both"/>
        <w:rPr>
          <w:sz w:val="24"/>
          <w:szCs w:val="24"/>
        </w:rPr>
      </w:pPr>
      <w:r w:rsidRPr="009B1C3B">
        <w:rPr>
          <w:sz w:val="24"/>
          <w:szCs w:val="24"/>
        </w:rPr>
        <w:t>7.</w:t>
      </w:r>
      <w:r w:rsidR="005049FA" w:rsidRPr="009B1C3B">
        <w:rPr>
          <w:sz w:val="24"/>
          <w:szCs w:val="24"/>
        </w:rPr>
        <w:t>2. После подписания настоящего Контракта все предварительные переговоры по нему, переписка, предварительные соглашения и протоколы о намерениях по вопросам, так или иначе касающиеся настоящего Контракта, теряют юридическую силу.</w:t>
      </w:r>
    </w:p>
    <w:p w:rsidR="005049FA" w:rsidRPr="009B1C3B" w:rsidRDefault="0097418B">
      <w:pPr>
        <w:spacing w:line="200" w:lineRule="atLeast"/>
        <w:ind w:right="74"/>
        <w:jc w:val="both"/>
        <w:rPr>
          <w:sz w:val="24"/>
          <w:szCs w:val="24"/>
        </w:rPr>
      </w:pPr>
      <w:r w:rsidRPr="009B1C3B">
        <w:rPr>
          <w:sz w:val="24"/>
          <w:szCs w:val="24"/>
        </w:rPr>
        <w:t>7.</w:t>
      </w:r>
      <w:r w:rsidR="005049FA" w:rsidRPr="009B1C3B">
        <w:rPr>
          <w:sz w:val="24"/>
          <w:szCs w:val="24"/>
        </w:rPr>
        <w:t>3</w:t>
      </w:r>
      <w:r w:rsidR="00BF0594">
        <w:rPr>
          <w:sz w:val="24"/>
          <w:szCs w:val="24"/>
        </w:rPr>
        <w:t>.</w:t>
      </w:r>
      <w:r w:rsidR="005049FA" w:rsidRPr="009B1C3B">
        <w:rPr>
          <w:sz w:val="24"/>
          <w:szCs w:val="24"/>
        </w:rPr>
        <w:t xml:space="preserve"> В случае изменения юридических адресов, банковских и отгрузочных реквизитов Сторона обязана сообщить об этом другой Стороне в течение десятидневного срока в письменном виде.</w:t>
      </w:r>
    </w:p>
    <w:p w:rsidR="005049FA" w:rsidRPr="009B1C3B" w:rsidRDefault="0097418B">
      <w:pPr>
        <w:spacing w:line="200" w:lineRule="atLeast"/>
        <w:ind w:right="74"/>
        <w:jc w:val="both"/>
        <w:rPr>
          <w:sz w:val="24"/>
          <w:szCs w:val="24"/>
        </w:rPr>
      </w:pPr>
      <w:r w:rsidRPr="009B1C3B">
        <w:rPr>
          <w:sz w:val="24"/>
          <w:szCs w:val="24"/>
        </w:rPr>
        <w:t>7.</w:t>
      </w:r>
      <w:r w:rsidR="005049FA" w:rsidRPr="009B1C3B">
        <w:rPr>
          <w:sz w:val="24"/>
          <w:szCs w:val="24"/>
        </w:rPr>
        <w:t>4. В случаях, не предусмотренных настоящим контрактом, стороны руководствуются действующим законодательством Российской Федерации.</w:t>
      </w:r>
    </w:p>
    <w:p w:rsidR="005049FA" w:rsidRPr="009B1C3B" w:rsidRDefault="0097418B">
      <w:pPr>
        <w:spacing w:line="200" w:lineRule="atLeast"/>
        <w:ind w:right="74"/>
        <w:jc w:val="both"/>
        <w:rPr>
          <w:sz w:val="24"/>
          <w:szCs w:val="24"/>
        </w:rPr>
      </w:pPr>
      <w:r w:rsidRPr="009B1C3B">
        <w:rPr>
          <w:sz w:val="24"/>
          <w:szCs w:val="24"/>
        </w:rPr>
        <w:t>7</w:t>
      </w:r>
      <w:r w:rsidR="005049FA" w:rsidRPr="009B1C3B">
        <w:rPr>
          <w:sz w:val="24"/>
          <w:szCs w:val="24"/>
        </w:rPr>
        <w:t xml:space="preserve">.5. Стороны пришли к соглашению, что факсимильный экземпляр контракта имеет одинаковую силу с оригиналом. Контракт признаётся подписанным Сторонами при </w:t>
      </w:r>
      <w:r w:rsidR="005049FA" w:rsidRPr="009B1C3B">
        <w:rPr>
          <w:sz w:val="24"/>
          <w:szCs w:val="24"/>
        </w:rPr>
        <w:lastRenderedPageBreak/>
        <w:t>использовании факсимильного воспроизведения подписи с помощью средств копирования – передачи факса</w:t>
      </w:r>
    </w:p>
    <w:p w:rsidR="005049FA" w:rsidRPr="009B1C3B" w:rsidRDefault="005049FA">
      <w:pPr>
        <w:spacing w:line="200" w:lineRule="atLeast"/>
        <w:ind w:right="74"/>
        <w:jc w:val="center"/>
        <w:rPr>
          <w:sz w:val="24"/>
          <w:szCs w:val="24"/>
        </w:rPr>
      </w:pPr>
    </w:p>
    <w:p w:rsidR="005049FA" w:rsidRPr="009B1C3B" w:rsidRDefault="0097418B">
      <w:pPr>
        <w:spacing w:line="200" w:lineRule="atLeast"/>
        <w:ind w:right="74"/>
        <w:jc w:val="center"/>
        <w:rPr>
          <w:sz w:val="24"/>
          <w:szCs w:val="24"/>
        </w:rPr>
      </w:pPr>
      <w:r w:rsidRPr="009B1C3B">
        <w:rPr>
          <w:sz w:val="24"/>
          <w:szCs w:val="24"/>
        </w:rPr>
        <w:t>8.</w:t>
      </w:r>
      <w:r w:rsidR="005049FA" w:rsidRPr="009B1C3B">
        <w:rPr>
          <w:sz w:val="24"/>
          <w:szCs w:val="24"/>
        </w:rPr>
        <w:t xml:space="preserve"> Расторжение контракта.</w:t>
      </w:r>
    </w:p>
    <w:p w:rsidR="005049FA" w:rsidRDefault="0097418B" w:rsidP="0097418B">
      <w:pPr>
        <w:spacing w:line="200" w:lineRule="atLeast"/>
        <w:ind w:right="74"/>
        <w:jc w:val="both"/>
        <w:rPr>
          <w:sz w:val="24"/>
          <w:szCs w:val="24"/>
        </w:rPr>
      </w:pPr>
      <w:r w:rsidRPr="009B1C3B">
        <w:rPr>
          <w:sz w:val="24"/>
          <w:szCs w:val="24"/>
        </w:rPr>
        <w:t>8</w:t>
      </w:r>
      <w:r w:rsidR="005049FA" w:rsidRPr="009B1C3B">
        <w:rPr>
          <w:sz w:val="24"/>
          <w:szCs w:val="24"/>
        </w:rPr>
        <w:t>.1</w:t>
      </w:r>
      <w:r w:rsidR="005F5F6E">
        <w:rPr>
          <w:sz w:val="24"/>
          <w:szCs w:val="24"/>
        </w:rPr>
        <w:t>.</w:t>
      </w:r>
      <w:r w:rsidR="005049FA" w:rsidRPr="009B1C3B">
        <w:rPr>
          <w:sz w:val="24"/>
          <w:szCs w:val="24"/>
        </w:rPr>
        <w:t xml:space="preserve"> Расторжение контракта допускается исключительно по соглашению сторон либо по решению суда по основаниям, предусмотренным гражданским законодательством.</w:t>
      </w:r>
    </w:p>
    <w:p w:rsidR="005F5F6E" w:rsidRPr="005F5F6E" w:rsidRDefault="005F5F6E" w:rsidP="0097418B">
      <w:pPr>
        <w:spacing w:line="200" w:lineRule="atLeast"/>
        <w:ind w:right="74"/>
        <w:jc w:val="both"/>
        <w:rPr>
          <w:sz w:val="24"/>
          <w:szCs w:val="24"/>
        </w:rPr>
      </w:pPr>
      <w:r>
        <w:rPr>
          <w:sz w:val="24"/>
          <w:szCs w:val="24"/>
        </w:rPr>
        <w:t>8.2. Сторона вправе принять решение об одностороннем отказе в соответствии с Гражданским Кодексом РФ.</w:t>
      </w:r>
    </w:p>
    <w:p w:rsidR="0097418B" w:rsidRPr="009B1C3B" w:rsidRDefault="0097418B" w:rsidP="0097418B">
      <w:pPr>
        <w:spacing w:line="200" w:lineRule="atLeast"/>
        <w:ind w:right="74"/>
        <w:jc w:val="both"/>
        <w:rPr>
          <w:sz w:val="24"/>
          <w:szCs w:val="24"/>
        </w:rPr>
      </w:pPr>
    </w:p>
    <w:p w:rsidR="005049FA" w:rsidRPr="009B1C3B" w:rsidRDefault="0097418B">
      <w:pPr>
        <w:spacing w:line="200" w:lineRule="atLeast"/>
        <w:ind w:right="74"/>
        <w:jc w:val="center"/>
        <w:rPr>
          <w:sz w:val="24"/>
          <w:szCs w:val="24"/>
        </w:rPr>
      </w:pPr>
      <w:r w:rsidRPr="009B1C3B">
        <w:rPr>
          <w:sz w:val="24"/>
          <w:szCs w:val="24"/>
        </w:rPr>
        <w:t>9</w:t>
      </w:r>
      <w:r w:rsidR="005049FA" w:rsidRPr="009B1C3B">
        <w:rPr>
          <w:sz w:val="24"/>
          <w:szCs w:val="24"/>
        </w:rPr>
        <w:t>. Срок действия Контракта</w:t>
      </w:r>
    </w:p>
    <w:p w:rsidR="005049FA" w:rsidRPr="009B1C3B" w:rsidRDefault="0097418B" w:rsidP="0097418B">
      <w:pPr>
        <w:spacing w:line="200" w:lineRule="atLeast"/>
        <w:ind w:right="74"/>
        <w:jc w:val="both"/>
        <w:rPr>
          <w:sz w:val="24"/>
          <w:szCs w:val="24"/>
        </w:rPr>
      </w:pPr>
      <w:r w:rsidRPr="009B1C3B">
        <w:rPr>
          <w:sz w:val="24"/>
          <w:szCs w:val="24"/>
        </w:rPr>
        <w:t>9.</w:t>
      </w:r>
      <w:r w:rsidR="005049FA" w:rsidRPr="009B1C3B">
        <w:rPr>
          <w:sz w:val="24"/>
          <w:szCs w:val="24"/>
        </w:rPr>
        <w:t>1. Настоящий контра</w:t>
      </w:r>
      <w:proofErr w:type="gramStart"/>
      <w:r w:rsidR="005049FA" w:rsidRPr="009B1C3B">
        <w:rPr>
          <w:sz w:val="24"/>
          <w:szCs w:val="24"/>
        </w:rPr>
        <w:t>кт вст</w:t>
      </w:r>
      <w:proofErr w:type="gramEnd"/>
      <w:r w:rsidR="005049FA" w:rsidRPr="009B1C3B">
        <w:rPr>
          <w:sz w:val="24"/>
          <w:szCs w:val="24"/>
        </w:rPr>
        <w:t>упает в силу с мом</w:t>
      </w:r>
      <w:r w:rsidR="00DB6028">
        <w:rPr>
          <w:sz w:val="24"/>
          <w:szCs w:val="24"/>
        </w:rPr>
        <w:t>ента подписания и действует до 25</w:t>
      </w:r>
      <w:r w:rsidR="005D5414" w:rsidRPr="009B1C3B">
        <w:rPr>
          <w:sz w:val="24"/>
          <w:szCs w:val="24"/>
        </w:rPr>
        <w:t>.12.202</w:t>
      </w:r>
      <w:r w:rsidR="00DB6028">
        <w:rPr>
          <w:sz w:val="24"/>
          <w:szCs w:val="24"/>
        </w:rPr>
        <w:t>5</w:t>
      </w:r>
      <w:r w:rsidR="000A5552" w:rsidRPr="009B1C3B">
        <w:rPr>
          <w:sz w:val="24"/>
          <w:szCs w:val="24"/>
        </w:rPr>
        <w:t xml:space="preserve"> </w:t>
      </w:r>
      <w:r w:rsidR="005F5F6E">
        <w:rPr>
          <w:sz w:val="24"/>
          <w:szCs w:val="24"/>
        </w:rPr>
        <w:t>года, а в части взаиморасчётов до полного исполнения сторонами своих обязательств.</w:t>
      </w:r>
    </w:p>
    <w:p w:rsidR="00602E98" w:rsidRPr="009B1C3B" w:rsidRDefault="00602E98" w:rsidP="0097418B">
      <w:pPr>
        <w:spacing w:line="200" w:lineRule="atLeast"/>
        <w:ind w:right="74"/>
        <w:jc w:val="both"/>
        <w:rPr>
          <w:sz w:val="24"/>
          <w:szCs w:val="24"/>
        </w:rPr>
      </w:pPr>
    </w:p>
    <w:p w:rsidR="005049FA" w:rsidRPr="009B1C3B" w:rsidRDefault="0097418B">
      <w:pPr>
        <w:spacing w:line="200" w:lineRule="atLeast"/>
        <w:ind w:right="74"/>
        <w:jc w:val="center"/>
        <w:rPr>
          <w:sz w:val="24"/>
          <w:szCs w:val="24"/>
        </w:rPr>
      </w:pPr>
      <w:r w:rsidRPr="009B1C3B">
        <w:rPr>
          <w:sz w:val="24"/>
          <w:szCs w:val="24"/>
        </w:rPr>
        <w:t>10</w:t>
      </w:r>
      <w:r w:rsidR="005049FA" w:rsidRPr="009B1C3B">
        <w:rPr>
          <w:sz w:val="24"/>
          <w:szCs w:val="24"/>
        </w:rPr>
        <w:t>. Юридические адреса, банковские реквизиты Сторон на момент заключения контракта.</w:t>
      </w:r>
    </w:p>
    <w:tbl>
      <w:tblPr>
        <w:tblW w:w="0" w:type="auto"/>
        <w:tblInd w:w="-5" w:type="dxa"/>
        <w:tblLayout w:type="fixed"/>
        <w:tblLook w:val="0000"/>
      </w:tblPr>
      <w:tblGrid>
        <w:gridCol w:w="4649"/>
        <w:gridCol w:w="5387"/>
      </w:tblGrid>
      <w:tr w:rsidR="005049FA" w:rsidRPr="009B1C3B" w:rsidTr="001F31F1">
        <w:tc>
          <w:tcPr>
            <w:tcW w:w="4649" w:type="dxa"/>
            <w:tcBorders>
              <w:top w:val="single" w:sz="4" w:space="0" w:color="000000"/>
              <w:left w:val="single" w:sz="4" w:space="0" w:color="000000"/>
              <w:bottom w:val="single" w:sz="4" w:space="0" w:color="000000"/>
            </w:tcBorders>
            <w:shd w:val="clear" w:color="auto" w:fill="auto"/>
          </w:tcPr>
          <w:p w:rsidR="005049FA" w:rsidRDefault="00CA58EB">
            <w:pPr>
              <w:snapToGrid w:val="0"/>
              <w:ind w:right="-56"/>
              <w:jc w:val="center"/>
              <w:rPr>
                <w:b/>
                <w:bCs/>
              </w:rPr>
            </w:pPr>
            <w:r>
              <w:rPr>
                <w:b/>
                <w:bCs/>
              </w:rPr>
              <w:t>З</w:t>
            </w:r>
            <w:r w:rsidR="005049FA" w:rsidRPr="009B1C3B">
              <w:rPr>
                <w:b/>
                <w:bCs/>
              </w:rPr>
              <w:t>аказчик</w:t>
            </w:r>
          </w:p>
          <w:p w:rsidR="00CA58EB" w:rsidRPr="00CA58EB" w:rsidRDefault="00CA58EB" w:rsidP="00CA58EB">
            <w:pPr>
              <w:snapToGrid w:val="0"/>
              <w:ind w:right="-56"/>
              <w:rPr>
                <w:bCs/>
              </w:rPr>
            </w:pPr>
            <w:r w:rsidRPr="00CA58EB">
              <w:rPr>
                <w:bCs/>
              </w:rPr>
              <w:t xml:space="preserve">ФКУ ИК-13 УФСИН России  по Саратовской области  </w:t>
            </w:r>
          </w:p>
          <w:p w:rsidR="00CA58EB" w:rsidRPr="00CA58EB" w:rsidRDefault="00CA58EB" w:rsidP="00CA58EB">
            <w:pPr>
              <w:snapToGrid w:val="0"/>
              <w:ind w:right="-56"/>
              <w:rPr>
                <w:bCs/>
              </w:rPr>
            </w:pPr>
            <w:r w:rsidRPr="009B1C3B">
              <w:rPr>
                <w:b/>
                <w:bCs/>
              </w:rPr>
              <w:t>Место нахождения:</w:t>
            </w:r>
            <w:r>
              <w:rPr>
                <w:bCs/>
              </w:rPr>
              <w:t xml:space="preserve"> </w:t>
            </w:r>
            <w:r w:rsidRPr="00CA58EB">
              <w:rPr>
                <w:bCs/>
              </w:rPr>
              <w:t xml:space="preserve">413116, Саратовская область, </w:t>
            </w:r>
            <w:proofErr w:type="gramStart"/>
            <w:r w:rsidRPr="00CA58EB">
              <w:rPr>
                <w:bCs/>
              </w:rPr>
              <w:t>г</w:t>
            </w:r>
            <w:proofErr w:type="gramEnd"/>
            <w:r w:rsidRPr="00CA58EB">
              <w:rPr>
                <w:bCs/>
              </w:rPr>
              <w:t>. Энгельс, Функциональный проезд, 8</w:t>
            </w:r>
          </w:p>
          <w:p w:rsidR="00CA58EB" w:rsidRPr="00CA58EB" w:rsidRDefault="00CA58EB" w:rsidP="00CA58EB">
            <w:pPr>
              <w:snapToGrid w:val="0"/>
              <w:ind w:right="-56"/>
              <w:rPr>
                <w:bCs/>
              </w:rPr>
            </w:pPr>
            <w:r w:rsidRPr="00CA58EB">
              <w:rPr>
                <w:bCs/>
              </w:rPr>
              <w:t xml:space="preserve">Почтовый адрес: </w:t>
            </w:r>
          </w:p>
          <w:p w:rsidR="00CA58EB" w:rsidRPr="00CA58EB" w:rsidRDefault="00CA58EB" w:rsidP="00CA58EB">
            <w:pPr>
              <w:snapToGrid w:val="0"/>
              <w:ind w:right="-56"/>
              <w:rPr>
                <w:bCs/>
              </w:rPr>
            </w:pPr>
            <w:r w:rsidRPr="00CA58EB">
              <w:rPr>
                <w:bCs/>
              </w:rPr>
              <w:t xml:space="preserve">413116, Саратовская область, </w:t>
            </w:r>
            <w:proofErr w:type="gramStart"/>
            <w:r w:rsidRPr="00CA58EB">
              <w:rPr>
                <w:bCs/>
              </w:rPr>
              <w:t>г</w:t>
            </w:r>
            <w:proofErr w:type="gramEnd"/>
            <w:r w:rsidRPr="00CA58EB">
              <w:rPr>
                <w:bCs/>
              </w:rPr>
              <w:t xml:space="preserve">. Энгельс, </w:t>
            </w:r>
          </w:p>
          <w:p w:rsidR="00CA58EB" w:rsidRPr="00CA58EB" w:rsidRDefault="00CA58EB" w:rsidP="00CA58EB">
            <w:pPr>
              <w:snapToGrid w:val="0"/>
              <w:ind w:right="-56"/>
              <w:rPr>
                <w:bCs/>
              </w:rPr>
            </w:pPr>
            <w:r w:rsidRPr="00CA58EB">
              <w:rPr>
                <w:bCs/>
              </w:rPr>
              <w:t>Функциональный проезд, 8</w:t>
            </w:r>
          </w:p>
          <w:p w:rsidR="00CA58EB" w:rsidRPr="00CA58EB" w:rsidRDefault="00CA58EB" w:rsidP="00CA58EB">
            <w:pPr>
              <w:snapToGrid w:val="0"/>
              <w:ind w:right="-56"/>
              <w:rPr>
                <w:bCs/>
              </w:rPr>
            </w:pPr>
            <w:r w:rsidRPr="00CA58EB">
              <w:rPr>
                <w:bCs/>
              </w:rPr>
              <w:t>Факс: (8453) 54-41-39</w:t>
            </w:r>
          </w:p>
          <w:p w:rsidR="00CA58EB" w:rsidRPr="00CA58EB" w:rsidRDefault="00CA58EB" w:rsidP="00CA58EB">
            <w:pPr>
              <w:snapToGrid w:val="0"/>
              <w:ind w:right="-56"/>
              <w:rPr>
                <w:b/>
                <w:bCs/>
              </w:rPr>
            </w:pPr>
            <w:r w:rsidRPr="00CA58EB">
              <w:rPr>
                <w:b/>
                <w:bCs/>
              </w:rPr>
              <w:t>Банковские реквизиты:</w:t>
            </w:r>
          </w:p>
          <w:p w:rsidR="00CA58EB" w:rsidRPr="00CA58EB" w:rsidRDefault="00CA58EB" w:rsidP="00CA58EB">
            <w:pPr>
              <w:snapToGrid w:val="0"/>
              <w:ind w:right="-56"/>
              <w:rPr>
                <w:bCs/>
              </w:rPr>
            </w:pPr>
            <w:r w:rsidRPr="00CA58EB">
              <w:rPr>
                <w:bCs/>
              </w:rPr>
              <w:t>ИНН 6449027070</w:t>
            </w:r>
          </w:p>
          <w:p w:rsidR="00CA58EB" w:rsidRPr="00CA58EB" w:rsidRDefault="00CA58EB" w:rsidP="00CA58EB">
            <w:pPr>
              <w:snapToGrid w:val="0"/>
              <w:ind w:right="-56"/>
              <w:rPr>
                <w:bCs/>
              </w:rPr>
            </w:pPr>
            <w:r w:rsidRPr="00CA58EB">
              <w:rPr>
                <w:bCs/>
              </w:rPr>
              <w:t xml:space="preserve">КПП 644901001          </w:t>
            </w:r>
          </w:p>
          <w:p w:rsidR="00CA58EB" w:rsidRPr="00CA58EB" w:rsidRDefault="00CA58EB" w:rsidP="00CA58EB">
            <w:pPr>
              <w:snapToGrid w:val="0"/>
              <w:ind w:right="-56"/>
              <w:rPr>
                <w:bCs/>
              </w:rPr>
            </w:pPr>
            <w:r w:rsidRPr="00CA58EB">
              <w:rPr>
                <w:bCs/>
              </w:rPr>
              <w:t>ОТДЕЛЕНИЕ САРАТОВ БАНКА РОССИИ//</w:t>
            </w:r>
          </w:p>
          <w:p w:rsidR="00CA58EB" w:rsidRPr="00CA58EB" w:rsidRDefault="00CA58EB" w:rsidP="00CA58EB">
            <w:pPr>
              <w:snapToGrid w:val="0"/>
              <w:ind w:right="-56"/>
              <w:rPr>
                <w:bCs/>
              </w:rPr>
            </w:pPr>
            <w:r w:rsidRPr="00CA58EB">
              <w:rPr>
                <w:bCs/>
              </w:rPr>
              <w:t>УФК по Саратовской области</w:t>
            </w:r>
          </w:p>
          <w:p w:rsidR="00CA58EB" w:rsidRPr="00CA58EB" w:rsidRDefault="00CA58EB" w:rsidP="00CA58EB">
            <w:pPr>
              <w:snapToGrid w:val="0"/>
              <w:ind w:right="-56"/>
              <w:rPr>
                <w:bCs/>
              </w:rPr>
            </w:pPr>
            <w:r w:rsidRPr="00CA58EB">
              <w:rPr>
                <w:bCs/>
              </w:rPr>
              <w:t xml:space="preserve"> г. Саратов</w:t>
            </w:r>
          </w:p>
          <w:p w:rsidR="00CA58EB" w:rsidRPr="00CA58EB" w:rsidRDefault="00CA58EB" w:rsidP="00CA58EB">
            <w:pPr>
              <w:snapToGrid w:val="0"/>
              <w:ind w:right="-56"/>
              <w:rPr>
                <w:bCs/>
              </w:rPr>
            </w:pPr>
            <w:r w:rsidRPr="00CA58EB">
              <w:rPr>
                <w:bCs/>
              </w:rPr>
              <w:t>к/с 40102810845370000052</w:t>
            </w:r>
          </w:p>
          <w:p w:rsidR="00CA58EB" w:rsidRPr="00CA58EB" w:rsidRDefault="00CA58EB" w:rsidP="00CA58EB">
            <w:pPr>
              <w:snapToGrid w:val="0"/>
              <w:ind w:right="-56"/>
              <w:rPr>
                <w:bCs/>
              </w:rPr>
            </w:pPr>
            <w:proofErr w:type="gramStart"/>
            <w:r w:rsidRPr="00CA58EB">
              <w:rPr>
                <w:bCs/>
              </w:rPr>
              <w:t>л</w:t>
            </w:r>
            <w:proofErr w:type="gramEnd"/>
            <w:r w:rsidRPr="00CA58EB">
              <w:rPr>
                <w:bCs/>
              </w:rPr>
              <w:t>/</w:t>
            </w:r>
            <w:proofErr w:type="spellStart"/>
            <w:r w:rsidRPr="00CA58EB">
              <w:rPr>
                <w:bCs/>
              </w:rPr>
              <w:t>сч</w:t>
            </w:r>
            <w:proofErr w:type="spellEnd"/>
            <w:r w:rsidRPr="00CA58EB">
              <w:rPr>
                <w:bCs/>
              </w:rPr>
              <w:t>. 03601110600</w:t>
            </w:r>
          </w:p>
          <w:p w:rsidR="00CA58EB" w:rsidRPr="00CA58EB" w:rsidRDefault="00CA58EB" w:rsidP="00CA58EB">
            <w:pPr>
              <w:snapToGrid w:val="0"/>
              <w:ind w:right="-56"/>
              <w:rPr>
                <w:bCs/>
              </w:rPr>
            </w:pPr>
            <w:proofErr w:type="spellStart"/>
            <w:proofErr w:type="gramStart"/>
            <w:r w:rsidRPr="00CA58EB">
              <w:rPr>
                <w:bCs/>
              </w:rPr>
              <w:t>р</w:t>
            </w:r>
            <w:proofErr w:type="spellEnd"/>
            <w:proofErr w:type="gramEnd"/>
            <w:r w:rsidRPr="00CA58EB">
              <w:rPr>
                <w:bCs/>
              </w:rPr>
              <w:t>/с 03211643000000016000</w:t>
            </w:r>
          </w:p>
          <w:p w:rsidR="00CA58EB" w:rsidRPr="00CA58EB" w:rsidRDefault="00CA58EB" w:rsidP="00CA58EB">
            <w:pPr>
              <w:snapToGrid w:val="0"/>
              <w:ind w:right="-56"/>
              <w:rPr>
                <w:bCs/>
              </w:rPr>
            </w:pPr>
            <w:r w:rsidRPr="00CA58EB">
              <w:rPr>
                <w:bCs/>
              </w:rPr>
              <w:t>БИК 01631112</w:t>
            </w:r>
          </w:p>
          <w:p w:rsidR="00CA58EB" w:rsidRPr="00CA58EB" w:rsidRDefault="00CA58EB" w:rsidP="00CA58EB">
            <w:pPr>
              <w:snapToGrid w:val="0"/>
              <w:ind w:right="-56"/>
              <w:rPr>
                <w:bCs/>
              </w:rPr>
            </w:pPr>
          </w:p>
          <w:p w:rsidR="00CA58EB" w:rsidRDefault="00CA58EB" w:rsidP="00CA58EB">
            <w:pPr>
              <w:snapToGrid w:val="0"/>
              <w:ind w:right="-56"/>
              <w:rPr>
                <w:lang w:eastAsia="zh-CN"/>
              </w:rPr>
            </w:pPr>
            <w:r w:rsidRPr="009B1C3B">
              <w:rPr>
                <w:lang w:eastAsia="zh-CN"/>
              </w:rPr>
              <w:t>Электронная почта:</w:t>
            </w:r>
          </w:p>
          <w:p w:rsidR="00CA58EB" w:rsidRPr="00CA58EB" w:rsidRDefault="00CA58EB" w:rsidP="00CA58EB">
            <w:pPr>
              <w:snapToGrid w:val="0"/>
              <w:ind w:right="-56"/>
              <w:rPr>
                <w:bCs/>
                <w:u w:val="single"/>
              </w:rPr>
            </w:pPr>
            <w:r w:rsidRPr="00CA58EB">
              <w:rPr>
                <w:bCs/>
                <w:u w:val="single"/>
              </w:rPr>
              <w:t>gupik13@mail.ru</w:t>
            </w:r>
          </w:p>
          <w:p w:rsidR="005049FA" w:rsidRPr="009B1C3B" w:rsidRDefault="002F5B90" w:rsidP="00AE075A">
            <w:r w:rsidRPr="009B1C3B">
              <w:t xml:space="preserve"> </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rsidR="005049FA" w:rsidRPr="009B1C3B" w:rsidRDefault="005049FA"/>
        </w:tc>
      </w:tr>
      <w:tr w:rsidR="005049FA" w:rsidRPr="009B1C3B" w:rsidTr="001F31F1">
        <w:tc>
          <w:tcPr>
            <w:tcW w:w="4649" w:type="dxa"/>
            <w:tcBorders>
              <w:top w:val="single" w:sz="4" w:space="0" w:color="000000"/>
              <w:left w:val="single" w:sz="4" w:space="0" w:color="000000"/>
              <w:bottom w:val="single" w:sz="4" w:space="0" w:color="000000"/>
            </w:tcBorders>
            <w:shd w:val="clear" w:color="auto" w:fill="auto"/>
          </w:tcPr>
          <w:p w:rsidR="005049FA" w:rsidRPr="009B1C3B" w:rsidRDefault="00CA58EB">
            <w:pPr>
              <w:snapToGrid w:val="0"/>
              <w:ind w:right="-56"/>
              <w:jc w:val="center"/>
              <w:rPr>
                <w:b/>
                <w:bCs/>
              </w:rPr>
            </w:pPr>
            <w:r>
              <w:rPr>
                <w:b/>
                <w:bCs/>
              </w:rPr>
              <w:t>Н</w:t>
            </w:r>
            <w:r w:rsidR="005049FA" w:rsidRPr="009B1C3B">
              <w:rPr>
                <w:b/>
                <w:bCs/>
              </w:rPr>
              <w:t>ачальник</w:t>
            </w:r>
          </w:p>
          <w:p w:rsidR="005049FA" w:rsidRPr="009B1C3B" w:rsidRDefault="0097418B" w:rsidP="00CA58EB">
            <w:pPr>
              <w:ind w:right="-56"/>
              <w:jc w:val="center"/>
              <w:rPr>
                <w:b/>
                <w:bCs/>
              </w:rPr>
            </w:pPr>
            <w:r w:rsidRPr="009B1C3B">
              <w:rPr>
                <w:b/>
                <w:bCs/>
              </w:rPr>
              <w:t>_________________</w:t>
            </w:r>
            <w:r w:rsidR="000A5552" w:rsidRPr="009B1C3B">
              <w:rPr>
                <w:b/>
                <w:bCs/>
              </w:rPr>
              <w:t xml:space="preserve">/ </w:t>
            </w:r>
            <w:r w:rsidR="00CA58EB">
              <w:rPr>
                <w:b/>
                <w:bCs/>
              </w:rPr>
              <w:t xml:space="preserve">З.В. </w:t>
            </w:r>
            <w:proofErr w:type="spellStart"/>
            <w:r w:rsidR="00CA58EB">
              <w:rPr>
                <w:b/>
                <w:bCs/>
              </w:rPr>
              <w:t>Рушанов</w:t>
            </w:r>
            <w:proofErr w:type="spellEnd"/>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rsidR="005049FA" w:rsidRPr="009B1C3B" w:rsidRDefault="005049FA">
            <w:pPr>
              <w:snapToGrid w:val="0"/>
              <w:jc w:val="center"/>
              <w:rPr>
                <w:b/>
                <w:color w:val="000000"/>
              </w:rPr>
            </w:pPr>
            <w:r w:rsidRPr="009B1C3B">
              <w:rPr>
                <w:b/>
                <w:color w:val="000000"/>
              </w:rPr>
              <w:br/>
            </w:r>
          </w:p>
        </w:tc>
      </w:tr>
    </w:tbl>
    <w:p w:rsidR="005049FA" w:rsidRPr="009B1C3B" w:rsidRDefault="005049FA">
      <w:pPr>
        <w:spacing w:line="200" w:lineRule="atLeast"/>
        <w:ind w:right="74"/>
        <w:jc w:val="center"/>
        <w:rPr>
          <w:sz w:val="24"/>
          <w:szCs w:val="24"/>
        </w:rPr>
      </w:pPr>
    </w:p>
    <w:p w:rsidR="005049FA" w:rsidRPr="009B1C3B" w:rsidRDefault="005049FA">
      <w:pPr>
        <w:spacing w:line="200" w:lineRule="atLeast"/>
        <w:ind w:right="74"/>
        <w:jc w:val="center"/>
        <w:rPr>
          <w:sz w:val="24"/>
          <w:szCs w:val="24"/>
        </w:rPr>
      </w:pPr>
    </w:p>
    <w:p w:rsidR="005049FA" w:rsidRPr="009B1C3B" w:rsidRDefault="005049FA">
      <w:pPr>
        <w:spacing w:line="200" w:lineRule="atLeast"/>
        <w:ind w:right="74"/>
        <w:jc w:val="center"/>
        <w:rPr>
          <w:sz w:val="24"/>
          <w:szCs w:val="24"/>
        </w:rPr>
      </w:pPr>
    </w:p>
    <w:p w:rsidR="005049FA" w:rsidRPr="009B1C3B" w:rsidRDefault="005049FA">
      <w:pPr>
        <w:spacing w:line="200" w:lineRule="atLeast"/>
        <w:ind w:right="74"/>
        <w:jc w:val="center"/>
        <w:rPr>
          <w:sz w:val="24"/>
          <w:szCs w:val="24"/>
        </w:rPr>
      </w:pPr>
    </w:p>
    <w:p w:rsidR="005049FA" w:rsidRPr="009B1C3B" w:rsidRDefault="005049FA">
      <w:pPr>
        <w:spacing w:line="200" w:lineRule="atLeast"/>
        <w:ind w:right="74"/>
        <w:jc w:val="center"/>
        <w:rPr>
          <w:sz w:val="24"/>
          <w:szCs w:val="24"/>
        </w:rPr>
      </w:pPr>
    </w:p>
    <w:p w:rsidR="005049FA" w:rsidRPr="009B1C3B" w:rsidRDefault="005049FA">
      <w:pPr>
        <w:spacing w:line="200" w:lineRule="atLeast"/>
        <w:ind w:right="74"/>
        <w:jc w:val="center"/>
        <w:rPr>
          <w:sz w:val="24"/>
          <w:szCs w:val="24"/>
        </w:rPr>
      </w:pPr>
    </w:p>
    <w:p w:rsidR="005049FA" w:rsidRPr="009B1C3B" w:rsidRDefault="005049FA">
      <w:pPr>
        <w:spacing w:line="200" w:lineRule="atLeast"/>
        <w:ind w:right="74"/>
        <w:jc w:val="center"/>
        <w:rPr>
          <w:sz w:val="24"/>
          <w:szCs w:val="24"/>
        </w:rPr>
      </w:pPr>
    </w:p>
    <w:p w:rsidR="00D956A3" w:rsidRPr="009B1C3B" w:rsidRDefault="00D956A3">
      <w:pPr>
        <w:spacing w:line="200" w:lineRule="atLeast"/>
        <w:ind w:right="74"/>
        <w:jc w:val="center"/>
        <w:rPr>
          <w:sz w:val="24"/>
          <w:szCs w:val="24"/>
        </w:rPr>
      </w:pPr>
    </w:p>
    <w:p w:rsidR="00D956A3" w:rsidRPr="009B1C3B" w:rsidRDefault="00D956A3">
      <w:pPr>
        <w:spacing w:line="200" w:lineRule="atLeast"/>
        <w:ind w:right="74"/>
        <w:jc w:val="center"/>
        <w:rPr>
          <w:sz w:val="24"/>
          <w:szCs w:val="24"/>
        </w:rPr>
      </w:pPr>
    </w:p>
    <w:p w:rsidR="00D956A3" w:rsidRPr="009B1C3B" w:rsidRDefault="00D956A3">
      <w:pPr>
        <w:spacing w:line="200" w:lineRule="atLeast"/>
        <w:ind w:right="74"/>
        <w:jc w:val="center"/>
        <w:rPr>
          <w:sz w:val="24"/>
          <w:szCs w:val="24"/>
        </w:rPr>
      </w:pPr>
    </w:p>
    <w:p w:rsidR="00D956A3" w:rsidRPr="009B1C3B" w:rsidRDefault="00D956A3">
      <w:pPr>
        <w:spacing w:line="200" w:lineRule="atLeast"/>
        <w:ind w:right="74"/>
        <w:jc w:val="center"/>
        <w:rPr>
          <w:sz w:val="24"/>
          <w:szCs w:val="24"/>
        </w:rPr>
      </w:pPr>
    </w:p>
    <w:p w:rsidR="005D5414" w:rsidRPr="009B1C3B" w:rsidRDefault="005D5414">
      <w:pPr>
        <w:spacing w:line="200" w:lineRule="atLeast"/>
        <w:ind w:right="74"/>
        <w:jc w:val="center"/>
        <w:rPr>
          <w:sz w:val="24"/>
          <w:szCs w:val="24"/>
        </w:rPr>
      </w:pPr>
    </w:p>
    <w:p w:rsidR="005D5414" w:rsidRPr="009B1C3B" w:rsidRDefault="005D5414">
      <w:pPr>
        <w:spacing w:line="200" w:lineRule="atLeast"/>
        <w:ind w:right="74"/>
        <w:jc w:val="center"/>
        <w:rPr>
          <w:sz w:val="24"/>
          <w:szCs w:val="24"/>
        </w:rPr>
      </w:pPr>
    </w:p>
    <w:p w:rsidR="005D5414" w:rsidRPr="009B1C3B" w:rsidRDefault="005D5414">
      <w:pPr>
        <w:spacing w:line="200" w:lineRule="atLeast"/>
        <w:ind w:right="74"/>
        <w:jc w:val="center"/>
        <w:rPr>
          <w:sz w:val="24"/>
          <w:szCs w:val="24"/>
        </w:rPr>
      </w:pPr>
    </w:p>
    <w:p w:rsidR="00D956A3" w:rsidRPr="009B1C3B" w:rsidRDefault="00D956A3">
      <w:pPr>
        <w:spacing w:line="200" w:lineRule="atLeast"/>
        <w:ind w:right="74"/>
        <w:jc w:val="center"/>
        <w:rPr>
          <w:sz w:val="24"/>
          <w:szCs w:val="24"/>
        </w:rPr>
      </w:pPr>
    </w:p>
    <w:p w:rsidR="00D956A3" w:rsidRPr="009B1C3B" w:rsidRDefault="00D956A3">
      <w:pPr>
        <w:spacing w:line="200" w:lineRule="atLeast"/>
        <w:ind w:right="74"/>
        <w:jc w:val="center"/>
        <w:rPr>
          <w:sz w:val="24"/>
          <w:szCs w:val="24"/>
        </w:rPr>
      </w:pPr>
    </w:p>
    <w:p w:rsidR="00D956A3" w:rsidRDefault="00D956A3">
      <w:pPr>
        <w:spacing w:line="200" w:lineRule="atLeast"/>
        <w:ind w:right="74"/>
        <w:jc w:val="center"/>
        <w:rPr>
          <w:sz w:val="24"/>
          <w:szCs w:val="24"/>
        </w:rPr>
      </w:pPr>
    </w:p>
    <w:p w:rsidR="00CA58EB" w:rsidRPr="009B1C3B" w:rsidRDefault="00CA58EB">
      <w:pPr>
        <w:spacing w:line="200" w:lineRule="atLeast"/>
        <w:ind w:right="74"/>
        <w:jc w:val="center"/>
        <w:rPr>
          <w:sz w:val="24"/>
          <w:szCs w:val="24"/>
        </w:rPr>
      </w:pPr>
    </w:p>
    <w:p w:rsidR="001F31F1" w:rsidRPr="009B1C3B" w:rsidRDefault="001F31F1" w:rsidP="001F31F1">
      <w:pPr>
        <w:pStyle w:val="ad"/>
        <w:jc w:val="right"/>
        <w:rPr>
          <w:rFonts w:ascii="Times New Roman" w:hAnsi="Times New Roman" w:cs="Times New Roman"/>
          <w:bCs/>
          <w:sz w:val="22"/>
          <w:szCs w:val="22"/>
        </w:rPr>
      </w:pPr>
      <w:r w:rsidRPr="009B1C3B">
        <w:rPr>
          <w:rFonts w:ascii="Times New Roman" w:hAnsi="Times New Roman" w:cs="Times New Roman"/>
          <w:bCs/>
          <w:sz w:val="22"/>
          <w:szCs w:val="22"/>
        </w:rPr>
        <w:t xml:space="preserve">Приложение №1 </w:t>
      </w:r>
    </w:p>
    <w:p w:rsidR="001F31F1" w:rsidRPr="009B1C3B" w:rsidRDefault="001F31F1" w:rsidP="001F31F1">
      <w:pPr>
        <w:pStyle w:val="ad"/>
        <w:jc w:val="right"/>
        <w:rPr>
          <w:rFonts w:ascii="Times New Roman" w:hAnsi="Times New Roman" w:cs="Times New Roman"/>
          <w:bCs/>
          <w:sz w:val="22"/>
          <w:szCs w:val="22"/>
        </w:rPr>
      </w:pPr>
      <w:r w:rsidRPr="009B1C3B">
        <w:rPr>
          <w:rFonts w:ascii="Times New Roman" w:hAnsi="Times New Roman" w:cs="Times New Roman"/>
          <w:bCs/>
          <w:sz w:val="22"/>
          <w:szCs w:val="22"/>
        </w:rPr>
        <w:lastRenderedPageBreak/>
        <w:t>К ГК № ______</w:t>
      </w:r>
      <w:proofErr w:type="gramStart"/>
      <w:r w:rsidRPr="009B1C3B">
        <w:rPr>
          <w:rFonts w:ascii="Times New Roman" w:hAnsi="Times New Roman" w:cs="Times New Roman"/>
          <w:bCs/>
          <w:sz w:val="22"/>
          <w:szCs w:val="22"/>
        </w:rPr>
        <w:t>от</w:t>
      </w:r>
      <w:proofErr w:type="gramEnd"/>
      <w:r w:rsidRPr="009B1C3B">
        <w:rPr>
          <w:rFonts w:ascii="Times New Roman" w:hAnsi="Times New Roman" w:cs="Times New Roman"/>
          <w:bCs/>
          <w:sz w:val="22"/>
          <w:szCs w:val="22"/>
        </w:rPr>
        <w:t xml:space="preserve"> _______</w:t>
      </w:r>
    </w:p>
    <w:p w:rsidR="001F31F1" w:rsidRPr="009B1C3B" w:rsidRDefault="001F31F1" w:rsidP="001F31F1">
      <w:pPr>
        <w:pStyle w:val="ad"/>
        <w:jc w:val="center"/>
        <w:rPr>
          <w:rFonts w:ascii="Times New Roman" w:hAnsi="Times New Roman" w:cs="Times New Roman"/>
          <w:b/>
          <w:sz w:val="22"/>
          <w:szCs w:val="22"/>
        </w:rPr>
      </w:pPr>
    </w:p>
    <w:p w:rsidR="001F31F1" w:rsidRPr="009B1C3B" w:rsidRDefault="001F31F1" w:rsidP="001F31F1">
      <w:pPr>
        <w:pStyle w:val="ad"/>
        <w:jc w:val="center"/>
        <w:rPr>
          <w:rFonts w:ascii="Times New Roman" w:hAnsi="Times New Roman" w:cs="Times New Roman"/>
          <w:b/>
          <w:sz w:val="22"/>
          <w:szCs w:val="22"/>
        </w:rPr>
      </w:pPr>
      <w:r w:rsidRPr="009B1C3B">
        <w:rPr>
          <w:rFonts w:ascii="Times New Roman" w:hAnsi="Times New Roman" w:cs="Times New Roman"/>
          <w:b/>
          <w:sz w:val="22"/>
          <w:szCs w:val="22"/>
        </w:rPr>
        <w:t xml:space="preserve">Техническое задание </w:t>
      </w:r>
    </w:p>
    <w:p w:rsidR="001F31F1" w:rsidRPr="009B1C3B" w:rsidRDefault="001F31F1" w:rsidP="001F31F1">
      <w:pPr>
        <w:pStyle w:val="ad"/>
        <w:spacing w:line="200" w:lineRule="atLeast"/>
        <w:ind w:right="74"/>
        <w:jc w:val="center"/>
        <w:rPr>
          <w:rFonts w:ascii="Times New Roman" w:hAnsi="Times New Roman" w:cs="Times New Roman"/>
          <w:b/>
          <w:sz w:val="22"/>
          <w:szCs w:val="22"/>
        </w:rPr>
      </w:pPr>
      <w:r w:rsidRPr="009B1C3B">
        <w:rPr>
          <w:rFonts w:ascii="Times New Roman" w:hAnsi="Times New Roman" w:cs="Times New Roman"/>
          <w:b/>
          <w:sz w:val="22"/>
          <w:szCs w:val="22"/>
        </w:rPr>
        <w:t>на модификацию и обновление программы «Конфигурация для учреждений ФСИН для 1С: Предприятие 8».</w:t>
      </w:r>
    </w:p>
    <w:p w:rsidR="001F31F1" w:rsidRPr="009B1C3B" w:rsidRDefault="001F31F1" w:rsidP="001F31F1">
      <w:pPr>
        <w:pStyle w:val="ad"/>
        <w:jc w:val="center"/>
        <w:rPr>
          <w:rFonts w:ascii="Times New Roman" w:hAnsi="Times New Roman" w:cs="Times New Roman"/>
          <w:b/>
          <w:sz w:val="22"/>
          <w:szCs w:val="22"/>
        </w:rPr>
      </w:pPr>
    </w:p>
    <w:p w:rsidR="001F31F1" w:rsidRPr="009B1C3B" w:rsidRDefault="001F31F1" w:rsidP="001F31F1">
      <w:pPr>
        <w:snapToGrid w:val="0"/>
        <w:jc w:val="both"/>
        <w:rPr>
          <w:rFonts w:eastAsia="Courier New"/>
          <w:sz w:val="22"/>
          <w:szCs w:val="22"/>
        </w:rPr>
      </w:pPr>
    </w:p>
    <w:p w:rsidR="001F31F1" w:rsidRPr="009B1C3B" w:rsidRDefault="001F31F1" w:rsidP="00333B11">
      <w:pPr>
        <w:pStyle w:val="af"/>
        <w:widowControl w:val="0"/>
        <w:numPr>
          <w:ilvl w:val="0"/>
          <w:numId w:val="36"/>
        </w:numPr>
        <w:suppressAutoHyphens/>
        <w:spacing w:line="216" w:lineRule="auto"/>
        <w:contextualSpacing/>
        <w:jc w:val="center"/>
        <w:rPr>
          <w:b/>
          <w:sz w:val="22"/>
          <w:szCs w:val="22"/>
        </w:rPr>
      </w:pPr>
      <w:r w:rsidRPr="009B1C3B">
        <w:rPr>
          <w:b/>
          <w:sz w:val="22"/>
          <w:szCs w:val="22"/>
        </w:rPr>
        <w:t>Качество и характеристика услуг:</w:t>
      </w:r>
    </w:p>
    <w:p w:rsidR="001F31F1" w:rsidRPr="009B1C3B" w:rsidRDefault="001F31F1" w:rsidP="001F31F1">
      <w:pPr>
        <w:pStyle w:val="DefaultText"/>
        <w:jc w:val="both"/>
        <w:rPr>
          <w:sz w:val="22"/>
          <w:szCs w:val="22"/>
        </w:rPr>
      </w:pPr>
    </w:p>
    <w:p w:rsidR="001F31F1" w:rsidRPr="009B1C3B" w:rsidRDefault="001F31F1" w:rsidP="001F31F1">
      <w:pPr>
        <w:snapToGrid w:val="0"/>
        <w:jc w:val="center"/>
        <w:rPr>
          <w:sz w:val="22"/>
          <w:szCs w:val="22"/>
        </w:rPr>
      </w:pPr>
      <w:r w:rsidRPr="009B1C3B">
        <w:rPr>
          <w:sz w:val="22"/>
          <w:szCs w:val="22"/>
        </w:rPr>
        <w:t>Модификация и обновление программы «Конфигурация для учреждений ФСИН для 1С: Предприятие 8» должны включать в себя:</w:t>
      </w:r>
    </w:p>
    <w:p w:rsidR="001F31F1" w:rsidRPr="009B1C3B" w:rsidRDefault="001F31F1" w:rsidP="001F31F1">
      <w:pPr>
        <w:snapToGrid w:val="0"/>
        <w:jc w:val="center"/>
        <w:rPr>
          <w:sz w:val="22"/>
          <w:szCs w:val="22"/>
        </w:rPr>
      </w:pPr>
    </w:p>
    <w:p w:rsidR="001F31F1" w:rsidRPr="009B1C3B" w:rsidRDefault="001F31F1" w:rsidP="00333B11">
      <w:pPr>
        <w:pStyle w:val="af"/>
        <w:widowControl w:val="0"/>
        <w:numPr>
          <w:ilvl w:val="1"/>
          <w:numId w:val="35"/>
        </w:numPr>
        <w:suppressAutoHyphens/>
        <w:snapToGrid w:val="0"/>
        <w:contextualSpacing/>
        <w:jc w:val="both"/>
        <w:rPr>
          <w:b/>
          <w:sz w:val="22"/>
          <w:szCs w:val="22"/>
        </w:rPr>
      </w:pPr>
      <w:r w:rsidRPr="009B1C3B">
        <w:rPr>
          <w:color w:val="000000"/>
          <w:sz w:val="22"/>
          <w:szCs w:val="22"/>
        </w:rPr>
        <w:t xml:space="preserve">возможность клиента запросить до 12 (включительно) дополнительных разработок. </w:t>
      </w:r>
      <w:proofErr w:type="gramStart"/>
      <w:r w:rsidRPr="009B1C3B">
        <w:rPr>
          <w:color w:val="000000"/>
          <w:sz w:val="22"/>
          <w:szCs w:val="22"/>
        </w:rPr>
        <w:t>При этом под 1 (одной) разработкой следует понимать выполнение одного из следующих условий: создание до 5-ти (включительно) новых объектов в конфигурации (Регистр сведений, Регистр Накопления, Документ, Справочник, Отчет, Печатная форма, Обработка) направленных на выполнение одной функциональной задачи пользователя в режиме 1С-предприятие; создание внешней обработки; создание внешней печатной формы; изменение существующего объекта конфигурации.</w:t>
      </w:r>
      <w:proofErr w:type="gramEnd"/>
      <w:r w:rsidRPr="009B1C3B">
        <w:rPr>
          <w:color w:val="000000"/>
          <w:sz w:val="22"/>
          <w:szCs w:val="22"/>
        </w:rPr>
        <w:t xml:space="preserve"> При этом все запрашиваемые дополнительные разработки должны удовлетворять следующим условиям: соответствовать и\или не противоречить действующему законодательству; учитывать текущие функциональные возможности конфигурации; расширять текущие функциональные возможности конфигурации;</w:t>
      </w:r>
    </w:p>
    <w:p w:rsidR="001F31F1" w:rsidRPr="009B1C3B" w:rsidRDefault="001F31F1" w:rsidP="00333B11">
      <w:pPr>
        <w:pStyle w:val="af"/>
        <w:widowControl w:val="0"/>
        <w:numPr>
          <w:ilvl w:val="1"/>
          <w:numId w:val="35"/>
        </w:numPr>
        <w:suppressAutoHyphens/>
        <w:snapToGrid w:val="0"/>
        <w:contextualSpacing/>
        <w:jc w:val="both"/>
        <w:rPr>
          <w:b/>
          <w:sz w:val="22"/>
          <w:szCs w:val="22"/>
        </w:rPr>
      </w:pPr>
      <w:r w:rsidRPr="009B1C3B">
        <w:rPr>
          <w:sz w:val="22"/>
          <w:szCs w:val="22"/>
        </w:rPr>
        <w:t>усовершенствование программного продукта, позволяющее уменьшить ошибки и неточности, совершаемые  пользователями программного продукта;</w:t>
      </w:r>
    </w:p>
    <w:p w:rsidR="001F31F1" w:rsidRPr="009B1C3B" w:rsidRDefault="001F31F1" w:rsidP="00333B11">
      <w:pPr>
        <w:pStyle w:val="af"/>
        <w:widowControl w:val="0"/>
        <w:numPr>
          <w:ilvl w:val="1"/>
          <w:numId w:val="35"/>
        </w:numPr>
        <w:suppressAutoHyphens/>
        <w:snapToGrid w:val="0"/>
        <w:contextualSpacing/>
        <w:jc w:val="both"/>
        <w:rPr>
          <w:b/>
          <w:sz w:val="22"/>
          <w:szCs w:val="22"/>
        </w:rPr>
      </w:pPr>
      <w:r w:rsidRPr="009B1C3B">
        <w:rPr>
          <w:sz w:val="22"/>
          <w:szCs w:val="22"/>
        </w:rPr>
        <w:t>усовершенствование программного продукта по результатам работы системных аналитиков Исполнителя;</w:t>
      </w:r>
    </w:p>
    <w:p w:rsidR="001F31F1" w:rsidRPr="009B1C3B" w:rsidRDefault="001F31F1" w:rsidP="00333B11">
      <w:pPr>
        <w:pStyle w:val="af"/>
        <w:widowControl w:val="0"/>
        <w:numPr>
          <w:ilvl w:val="1"/>
          <w:numId w:val="35"/>
        </w:numPr>
        <w:suppressAutoHyphens/>
        <w:snapToGrid w:val="0"/>
        <w:contextualSpacing/>
        <w:jc w:val="both"/>
        <w:rPr>
          <w:b/>
          <w:sz w:val="22"/>
          <w:szCs w:val="22"/>
        </w:rPr>
      </w:pPr>
      <w:r w:rsidRPr="009B1C3B">
        <w:rPr>
          <w:sz w:val="22"/>
          <w:szCs w:val="22"/>
        </w:rPr>
        <w:t>усовершенствование программного продукта, позволяющее находить неточности и ошибки при ведении Заказчиком бухгалтерского, кадрового и иного учета, необходимого для осуществления верной финансово-хозяйственной деятельности Заказчика в соответствии с действующим законодательством Российской Федерации;</w:t>
      </w:r>
    </w:p>
    <w:p w:rsidR="001F31F1" w:rsidRPr="009B1C3B" w:rsidRDefault="001F31F1" w:rsidP="00333B11">
      <w:pPr>
        <w:pStyle w:val="af"/>
        <w:widowControl w:val="0"/>
        <w:numPr>
          <w:ilvl w:val="1"/>
          <w:numId w:val="35"/>
        </w:numPr>
        <w:suppressAutoHyphens/>
        <w:snapToGrid w:val="0"/>
        <w:contextualSpacing/>
        <w:jc w:val="both"/>
        <w:rPr>
          <w:b/>
          <w:sz w:val="22"/>
          <w:szCs w:val="22"/>
        </w:rPr>
      </w:pPr>
      <w:r w:rsidRPr="009B1C3B">
        <w:rPr>
          <w:sz w:val="22"/>
          <w:szCs w:val="22"/>
        </w:rPr>
        <w:t>изменения программного продукта, его усовершенствование, направленное на соответствие бухгалтерского, кадрового и иного учета, выполняемого пользователем, действующему законодательству Российской Федерации;</w:t>
      </w:r>
    </w:p>
    <w:p w:rsidR="001F31F1" w:rsidRPr="009B1C3B" w:rsidRDefault="001F31F1" w:rsidP="00333B11">
      <w:pPr>
        <w:pStyle w:val="af"/>
        <w:widowControl w:val="0"/>
        <w:numPr>
          <w:ilvl w:val="1"/>
          <w:numId w:val="35"/>
        </w:numPr>
        <w:suppressAutoHyphens/>
        <w:snapToGrid w:val="0"/>
        <w:contextualSpacing/>
        <w:jc w:val="both"/>
        <w:rPr>
          <w:rStyle w:val="20"/>
          <w:rFonts w:eastAsia="OpenSymbol"/>
          <w:b/>
          <w:sz w:val="22"/>
          <w:szCs w:val="22"/>
        </w:rPr>
      </w:pPr>
      <w:r w:rsidRPr="009B1C3B">
        <w:rPr>
          <w:rStyle w:val="20"/>
          <w:rFonts w:eastAsia="OpenSymbol"/>
          <w:sz w:val="22"/>
          <w:szCs w:val="22"/>
        </w:rPr>
        <w:t xml:space="preserve">резервное копирование перед проведением любого обновления в </w:t>
      </w:r>
      <w:r w:rsidRPr="009B1C3B">
        <w:rPr>
          <w:sz w:val="22"/>
          <w:szCs w:val="22"/>
        </w:rPr>
        <w:t>согласованное с технической службой Заказчика место хранения временной информации, которое при необходимости обеспечит полное восстановление всей информации</w:t>
      </w:r>
      <w:r w:rsidRPr="009B1C3B">
        <w:rPr>
          <w:rStyle w:val="20"/>
          <w:rFonts w:eastAsia="OpenSymbol"/>
          <w:sz w:val="22"/>
          <w:szCs w:val="22"/>
        </w:rPr>
        <w:t>;</w:t>
      </w:r>
    </w:p>
    <w:p w:rsidR="001F31F1" w:rsidRPr="009B1C3B" w:rsidRDefault="001F31F1" w:rsidP="00333B11">
      <w:pPr>
        <w:pStyle w:val="af"/>
        <w:widowControl w:val="0"/>
        <w:numPr>
          <w:ilvl w:val="1"/>
          <w:numId w:val="35"/>
        </w:numPr>
        <w:suppressAutoHyphens/>
        <w:snapToGrid w:val="0"/>
        <w:contextualSpacing/>
        <w:jc w:val="both"/>
        <w:rPr>
          <w:rStyle w:val="20"/>
          <w:rFonts w:eastAsia="OpenSymbol"/>
          <w:b/>
          <w:sz w:val="22"/>
          <w:szCs w:val="22"/>
        </w:rPr>
      </w:pPr>
      <w:r w:rsidRPr="009B1C3B">
        <w:rPr>
          <w:rStyle w:val="20"/>
          <w:rFonts w:eastAsia="OpenSymbol"/>
          <w:sz w:val="22"/>
          <w:szCs w:val="22"/>
        </w:rPr>
        <w:t>восстановление информации из резервных копий информационных баз;</w:t>
      </w:r>
    </w:p>
    <w:p w:rsidR="001F31F1" w:rsidRPr="009B1C3B" w:rsidRDefault="001F31F1" w:rsidP="00333B11">
      <w:pPr>
        <w:pStyle w:val="af"/>
        <w:widowControl w:val="0"/>
        <w:numPr>
          <w:ilvl w:val="1"/>
          <w:numId w:val="35"/>
        </w:numPr>
        <w:suppressAutoHyphens/>
        <w:snapToGrid w:val="0"/>
        <w:contextualSpacing/>
        <w:jc w:val="both"/>
        <w:rPr>
          <w:b/>
          <w:sz w:val="22"/>
          <w:szCs w:val="22"/>
        </w:rPr>
      </w:pPr>
      <w:r w:rsidRPr="009B1C3B">
        <w:rPr>
          <w:sz w:val="22"/>
          <w:szCs w:val="22"/>
        </w:rPr>
        <w:t>обновление форм утвержденной отчетности по мере их выхода;</w:t>
      </w:r>
    </w:p>
    <w:p w:rsidR="001F31F1" w:rsidRPr="009B1C3B" w:rsidRDefault="001F31F1" w:rsidP="00333B11">
      <w:pPr>
        <w:pStyle w:val="af"/>
        <w:widowControl w:val="0"/>
        <w:numPr>
          <w:ilvl w:val="1"/>
          <w:numId w:val="35"/>
        </w:numPr>
        <w:suppressAutoHyphens/>
        <w:snapToGrid w:val="0"/>
        <w:contextualSpacing/>
        <w:jc w:val="both"/>
        <w:rPr>
          <w:b/>
          <w:sz w:val="22"/>
          <w:szCs w:val="22"/>
        </w:rPr>
      </w:pPr>
      <w:r w:rsidRPr="009B1C3B">
        <w:rPr>
          <w:sz w:val="22"/>
          <w:szCs w:val="22"/>
        </w:rPr>
        <w:t xml:space="preserve">обновление по мере выхода релизов типовых конфигураций сопровождаемого программного продукта </w:t>
      </w:r>
      <w:r w:rsidRPr="009B1C3B">
        <w:rPr>
          <w:sz w:val="22"/>
          <w:szCs w:val="22"/>
          <w:u w:val="single"/>
        </w:rPr>
        <w:t>ежемесячно, не позднее 28 числа каждого месяца;</w:t>
      </w:r>
    </w:p>
    <w:p w:rsidR="001F31F1" w:rsidRPr="009B1C3B" w:rsidRDefault="001F31F1" w:rsidP="00333B11">
      <w:pPr>
        <w:pStyle w:val="af"/>
        <w:widowControl w:val="0"/>
        <w:numPr>
          <w:ilvl w:val="1"/>
          <w:numId w:val="35"/>
        </w:numPr>
        <w:suppressAutoHyphens/>
        <w:snapToGrid w:val="0"/>
        <w:contextualSpacing/>
        <w:jc w:val="both"/>
        <w:rPr>
          <w:rStyle w:val="20"/>
          <w:rFonts w:eastAsia="OpenSymbol"/>
          <w:b/>
          <w:sz w:val="22"/>
          <w:szCs w:val="22"/>
        </w:rPr>
      </w:pPr>
      <w:r w:rsidRPr="009B1C3B">
        <w:rPr>
          <w:rStyle w:val="20"/>
          <w:rFonts w:eastAsia="OpenSymbol"/>
          <w:sz w:val="22"/>
          <w:szCs w:val="22"/>
        </w:rPr>
        <w:t>тестирование программного продукта после обновления на предмет нормальной работы, включая наработанный функционал;</w:t>
      </w:r>
    </w:p>
    <w:p w:rsidR="001F31F1" w:rsidRPr="009B1C3B" w:rsidRDefault="001F31F1" w:rsidP="00333B11">
      <w:pPr>
        <w:pStyle w:val="af"/>
        <w:widowControl w:val="0"/>
        <w:numPr>
          <w:ilvl w:val="1"/>
          <w:numId w:val="35"/>
        </w:numPr>
        <w:suppressAutoHyphens/>
        <w:snapToGrid w:val="0"/>
        <w:contextualSpacing/>
        <w:jc w:val="both"/>
        <w:rPr>
          <w:rStyle w:val="10"/>
          <w:b/>
          <w:sz w:val="22"/>
          <w:szCs w:val="22"/>
        </w:rPr>
      </w:pPr>
      <w:r w:rsidRPr="009B1C3B">
        <w:rPr>
          <w:rStyle w:val="10"/>
          <w:sz w:val="22"/>
          <w:szCs w:val="22"/>
        </w:rPr>
        <w:t>все доработки, установленные в программный продукт Заказчика, не должны быть изменены, потеряны;</w:t>
      </w:r>
    </w:p>
    <w:p w:rsidR="001F31F1" w:rsidRPr="009B1C3B" w:rsidRDefault="001F31F1" w:rsidP="00333B11">
      <w:pPr>
        <w:pStyle w:val="af"/>
        <w:widowControl w:val="0"/>
        <w:numPr>
          <w:ilvl w:val="1"/>
          <w:numId w:val="35"/>
        </w:numPr>
        <w:suppressAutoHyphens/>
        <w:snapToGrid w:val="0"/>
        <w:contextualSpacing/>
        <w:jc w:val="both"/>
        <w:rPr>
          <w:rStyle w:val="10"/>
          <w:b/>
          <w:sz w:val="22"/>
          <w:szCs w:val="22"/>
        </w:rPr>
      </w:pPr>
      <w:r w:rsidRPr="009B1C3B">
        <w:rPr>
          <w:rStyle w:val="10"/>
          <w:sz w:val="22"/>
          <w:szCs w:val="22"/>
        </w:rPr>
        <w:t>сохранение нетиповых функциональных возможностей при обновлении программного продукта.</w:t>
      </w:r>
    </w:p>
    <w:p w:rsidR="001F31F1" w:rsidRPr="009B1C3B" w:rsidRDefault="001F31F1" w:rsidP="00333B11">
      <w:pPr>
        <w:pStyle w:val="af"/>
        <w:widowControl w:val="0"/>
        <w:numPr>
          <w:ilvl w:val="1"/>
          <w:numId w:val="35"/>
        </w:numPr>
        <w:suppressAutoHyphens/>
        <w:snapToGrid w:val="0"/>
        <w:contextualSpacing/>
        <w:jc w:val="both"/>
        <w:rPr>
          <w:rStyle w:val="20"/>
          <w:rFonts w:eastAsia="OpenSymbol"/>
          <w:b/>
          <w:sz w:val="22"/>
          <w:szCs w:val="22"/>
        </w:rPr>
      </w:pPr>
      <w:r w:rsidRPr="009B1C3B">
        <w:rPr>
          <w:rStyle w:val="20"/>
          <w:rFonts w:eastAsia="OpenSymbol"/>
          <w:sz w:val="22"/>
          <w:szCs w:val="22"/>
        </w:rPr>
        <w:t>обеспечение нормальной работы программного продукта, в том числе после обновления и доработки;</w:t>
      </w:r>
    </w:p>
    <w:p w:rsidR="001F31F1" w:rsidRPr="009B1C3B" w:rsidRDefault="001F31F1" w:rsidP="00333B11">
      <w:pPr>
        <w:pStyle w:val="af"/>
        <w:widowControl w:val="0"/>
        <w:numPr>
          <w:ilvl w:val="1"/>
          <w:numId w:val="35"/>
        </w:numPr>
        <w:suppressAutoHyphens/>
        <w:snapToGrid w:val="0"/>
        <w:contextualSpacing/>
        <w:jc w:val="both"/>
        <w:rPr>
          <w:rStyle w:val="20"/>
          <w:rFonts w:eastAsia="OpenSymbol"/>
          <w:b/>
          <w:sz w:val="22"/>
          <w:szCs w:val="22"/>
        </w:rPr>
      </w:pPr>
      <w:r w:rsidRPr="009B1C3B">
        <w:rPr>
          <w:rStyle w:val="20"/>
          <w:rFonts w:eastAsia="OpenSymbol"/>
          <w:sz w:val="22"/>
          <w:szCs w:val="22"/>
        </w:rPr>
        <w:t>разграничение прав доступа пользователей программного продукта к хранимым в них данным и функционалу программного продукта;</w:t>
      </w:r>
    </w:p>
    <w:p w:rsidR="001F31F1" w:rsidRPr="009B1C3B" w:rsidRDefault="001F31F1" w:rsidP="00333B11">
      <w:pPr>
        <w:pStyle w:val="af"/>
        <w:widowControl w:val="0"/>
        <w:numPr>
          <w:ilvl w:val="1"/>
          <w:numId w:val="35"/>
        </w:numPr>
        <w:suppressAutoHyphens/>
        <w:snapToGrid w:val="0"/>
        <w:contextualSpacing/>
        <w:jc w:val="both"/>
        <w:rPr>
          <w:b/>
          <w:sz w:val="22"/>
          <w:szCs w:val="22"/>
        </w:rPr>
      </w:pPr>
      <w:r w:rsidRPr="009B1C3B">
        <w:rPr>
          <w:sz w:val="22"/>
          <w:szCs w:val="22"/>
        </w:rPr>
        <w:t>повторная установка, настройка программного продукта в случае переустановки операционной системы, замены компьютера Заказчика;</w:t>
      </w:r>
    </w:p>
    <w:p w:rsidR="001F31F1" w:rsidRPr="009B1C3B" w:rsidRDefault="001F31F1" w:rsidP="00333B11">
      <w:pPr>
        <w:pStyle w:val="af"/>
        <w:widowControl w:val="0"/>
        <w:numPr>
          <w:ilvl w:val="1"/>
          <w:numId w:val="35"/>
        </w:numPr>
        <w:suppressAutoHyphens/>
        <w:snapToGrid w:val="0"/>
        <w:contextualSpacing/>
        <w:jc w:val="both"/>
        <w:rPr>
          <w:b/>
          <w:sz w:val="22"/>
          <w:szCs w:val="22"/>
        </w:rPr>
      </w:pPr>
      <w:r w:rsidRPr="009B1C3B">
        <w:rPr>
          <w:sz w:val="22"/>
          <w:szCs w:val="22"/>
        </w:rPr>
        <w:t xml:space="preserve">техническая консультация </w:t>
      </w:r>
      <w:r w:rsidRPr="009B1C3B">
        <w:rPr>
          <w:sz w:val="22"/>
          <w:szCs w:val="22"/>
          <w:lang w:val="en-US"/>
        </w:rPr>
        <w:t>IT</w:t>
      </w:r>
      <w:r w:rsidRPr="009B1C3B">
        <w:rPr>
          <w:sz w:val="22"/>
          <w:szCs w:val="22"/>
        </w:rPr>
        <w:t>-специалистов Заказчика по настройке и поддержанию работы программного продукта;</w:t>
      </w:r>
    </w:p>
    <w:p w:rsidR="001F31F1" w:rsidRPr="009B1C3B" w:rsidRDefault="001F31F1" w:rsidP="00333B11">
      <w:pPr>
        <w:pStyle w:val="af"/>
        <w:widowControl w:val="0"/>
        <w:numPr>
          <w:ilvl w:val="1"/>
          <w:numId w:val="35"/>
        </w:numPr>
        <w:suppressAutoHyphens/>
        <w:snapToGrid w:val="0"/>
        <w:contextualSpacing/>
        <w:jc w:val="both"/>
        <w:rPr>
          <w:b/>
          <w:sz w:val="22"/>
          <w:szCs w:val="22"/>
        </w:rPr>
      </w:pPr>
      <w:r w:rsidRPr="009B1C3B">
        <w:rPr>
          <w:rFonts w:eastAsia="Calibri"/>
          <w:color w:val="0D0D0D"/>
          <w:sz w:val="22"/>
          <w:szCs w:val="22"/>
        </w:rPr>
        <w:t>подписка на Информационно-Технологическое Сопровождение на 12 месяцев;</w:t>
      </w:r>
    </w:p>
    <w:p w:rsidR="001F31F1" w:rsidRPr="009B1C3B" w:rsidRDefault="001F31F1" w:rsidP="00333B11">
      <w:pPr>
        <w:pStyle w:val="af"/>
        <w:widowControl w:val="0"/>
        <w:numPr>
          <w:ilvl w:val="1"/>
          <w:numId w:val="35"/>
        </w:numPr>
        <w:suppressAutoHyphens/>
        <w:snapToGrid w:val="0"/>
        <w:contextualSpacing/>
        <w:jc w:val="both"/>
        <w:rPr>
          <w:b/>
          <w:sz w:val="22"/>
          <w:szCs w:val="22"/>
        </w:rPr>
      </w:pPr>
      <w:r w:rsidRPr="009B1C3B">
        <w:rPr>
          <w:rFonts w:eastAsia="Calibri"/>
          <w:color w:val="0D0D0D"/>
          <w:sz w:val="22"/>
          <w:szCs w:val="22"/>
        </w:rPr>
        <w:t>и</w:t>
      </w:r>
      <w:r w:rsidRPr="009B1C3B">
        <w:rPr>
          <w:sz w:val="22"/>
          <w:szCs w:val="22"/>
        </w:rPr>
        <w:t>нформационно-консультационное обслуживание программного продукта (6 часов).</w:t>
      </w:r>
    </w:p>
    <w:p w:rsidR="001F31F1" w:rsidRPr="009B1C3B" w:rsidRDefault="001F31F1" w:rsidP="001F31F1">
      <w:pPr>
        <w:snapToGrid w:val="0"/>
        <w:jc w:val="both"/>
        <w:rPr>
          <w:sz w:val="22"/>
          <w:szCs w:val="22"/>
        </w:rPr>
      </w:pPr>
    </w:p>
    <w:p w:rsidR="001F31F1" w:rsidRPr="009B1C3B" w:rsidRDefault="001F31F1" w:rsidP="001F31F1">
      <w:pPr>
        <w:snapToGrid w:val="0"/>
        <w:ind w:firstLine="567"/>
        <w:jc w:val="both"/>
        <w:rPr>
          <w:sz w:val="22"/>
          <w:szCs w:val="22"/>
        </w:rPr>
      </w:pPr>
      <w:r w:rsidRPr="009B1C3B">
        <w:rPr>
          <w:sz w:val="22"/>
          <w:szCs w:val="22"/>
        </w:rPr>
        <w:lastRenderedPageBreak/>
        <w:t>Модификация и обновление программы «Конфигурация для учреждений ФСИН для 1С: Предприятие 8» должны проводиться по следующим участкам, входящих в состав программного продукта, ранее установленного на компьютере Заказчика:</w:t>
      </w:r>
    </w:p>
    <w:p w:rsidR="001F31F1" w:rsidRPr="009B1C3B" w:rsidRDefault="001F31F1" w:rsidP="001F31F1">
      <w:pPr>
        <w:snapToGrid w:val="0"/>
        <w:ind w:firstLine="567"/>
        <w:jc w:val="both"/>
        <w:rPr>
          <w:sz w:val="22"/>
          <w:szCs w:val="22"/>
        </w:rPr>
      </w:pPr>
    </w:p>
    <w:tbl>
      <w:tblPr>
        <w:tblW w:w="9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1"/>
        <w:gridCol w:w="2410"/>
        <w:gridCol w:w="6374"/>
      </w:tblGrid>
      <w:tr w:rsidR="001F31F1" w:rsidRPr="009B1C3B" w:rsidTr="00333B11">
        <w:tc>
          <w:tcPr>
            <w:tcW w:w="561" w:type="dxa"/>
            <w:shd w:val="clear" w:color="auto" w:fill="F2F2F2"/>
            <w:vAlign w:val="center"/>
          </w:tcPr>
          <w:p w:rsidR="001F31F1" w:rsidRPr="00333B11" w:rsidRDefault="001F31F1" w:rsidP="00333B11">
            <w:pPr>
              <w:snapToGrid w:val="0"/>
              <w:jc w:val="center"/>
              <w:rPr>
                <w:rFonts w:eastAsia="Calibri"/>
                <w:b/>
                <w:sz w:val="22"/>
                <w:szCs w:val="22"/>
              </w:rPr>
            </w:pPr>
            <w:r w:rsidRPr="00333B11">
              <w:rPr>
                <w:rFonts w:eastAsia="Calibri"/>
                <w:b/>
                <w:sz w:val="22"/>
                <w:szCs w:val="22"/>
              </w:rPr>
              <w:t>№</w:t>
            </w:r>
          </w:p>
        </w:tc>
        <w:tc>
          <w:tcPr>
            <w:tcW w:w="2410" w:type="dxa"/>
            <w:shd w:val="clear" w:color="auto" w:fill="F2F2F2"/>
            <w:vAlign w:val="center"/>
          </w:tcPr>
          <w:p w:rsidR="001F31F1" w:rsidRPr="00333B11" w:rsidRDefault="001F31F1" w:rsidP="00333B11">
            <w:pPr>
              <w:snapToGrid w:val="0"/>
              <w:jc w:val="center"/>
              <w:rPr>
                <w:rFonts w:eastAsia="Calibri"/>
                <w:b/>
                <w:sz w:val="22"/>
                <w:szCs w:val="22"/>
              </w:rPr>
            </w:pPr>
            <w:r w:rsidRPr="00333B11">
              <w:rPr>
                <w:rFonts w:eastAsia="Calibri"/>
                <w:b/>
                <w:sz w:val="22"/>
                <w:szCs w:val="22"/>
              </w:rPr>
              <w:t>Участок бухгалтерского учета</w:t>
            </w:r>
          </w:p>
        </w:tc>
        <w:tc>
          <w:tcPr>
            <w:tcW w:w="6374" w:type="dxa"/>
            <w:shd w:val="clear" w:color="auto" w:fill="F2F2F2"/>
            <w:vAlign w:val="center"/>
          </w:tcPr>
          <w:p w:rsidR="001F31F1" w:rsidRPr="00333B11" w:rsidRDefault="001F31F1" w:rsidP="00333B11">
            <w:pPr>
              <w:snapToGrid w:val="0"/>
              <w:jc w:val="center"/>
              <w:rPr>
                <w:rFonts w:eastAsia="Calibri"/>
                <w:b/>
                <w:sz w:val="22"/>
                <w:szCs w:val="22"/>
              </w:rPr>
            </w:pPr>
            <w:r w:rsidRPr="00333B11">
              <w:rPr>
                <w:rFonts w:eastAsia="Calibri"/>
                <w:b/>
                <w:sz w:val="22"/>
                <w:szCs w:val="22"/>
              </w:rPr>
              <w:t>Описание автоматизированных функций участка</w:t>
            </w:r>
          </w:p>
        </w:tc>
      </w:tr>
      <w:tr w:rsidR="001F31F1" w:rsidRPr="009B1C3B" w:rsidTr="00333B11">
        <w:tc>
          <w:tcPr>
            <w:tcW w:w="561" w:type="dxa"/>
            <w:shd w:val="clear" w:color="auto" w:fill="auto"/>
          </w:tcPr>
          <w:p w:rsidR="001F31F1" w:rsidRPr="00333B11" w:rsidRDefault="001F31F1" w:rsidP="00333B11">
            <w:pPr>
              <w:snapToGrid w:val="0"/>
              <w:jc w:val="center"/>
              <w:rPr>
                <w:rFonts w:eastAsia="Calibri"/>
                <w:sz w:val="22"/>
                <w:szCs w:val="22"/>
              </w:rPr>
            </w:pPr>
            <w:r w:rsidRPr="00333B11">
              <w:rPr>
                <w:rFonts w:eastAsia="Calibri"/>
                <w:sz w:val="22"/>
                <w:szCs w:val="22"/>
              </w:rPr>
              <w:t>1</w:t>
            </w:r>
          </w:p>
        </w:tc>
        <w:tc>
          <w:tcPr>
            <w:tcW w:w="2410" w:type="dxa"/>
            <w:shd w:val="clear" w:color="auto" w:fill="auto"/>
          </w:tcPr>
          <w:p w:rsidR="001F31F1" w:rsidRPr="00333B11" w:rsidRDefault="001F31F1" w:rsidP="00333B11">
            <w:pPr>
              <w:snapToGrid w:val="0"/>
              <w:rPr>
                <w:rFonts w:eastAsia="Calibri"/>
                <w:sz w:val="22"/>
                <w:szCs w:val="22"/>
              </w:rPr>
            </w:pPr>
            <w:r w:rsidRPr="00333B11">
              <w:rPr>
                <w:rFonts w:eastAsia="Calibri"/>
                <w:sz w:val="22"/>
                <w:szCs w:val="22"/>
              </w:rPr>
              <w:t xml:space="preserve">Учет лиц, отбывающих наказание в ИУ (осужденных) и содержащихся </w:t>
            </w:r>
            <w:proofErr w:type="gramStart"/>
            <w:r w:rsidRPr="00333B11">
              <w:rPr>
                <w:rFonts w:eastAsia="Calibri"/>
                <w:sz w:val="22"/>
                <w:szCs w:val="22"/>
              </w:rPr>
              <w:t>в</w:t>
            </w:r>
            <w:proofErr w:type="gramEnd"/>
            <w:r w:rsidRPr="00333B11">
              <w:rPr>
                <w:rFonts w:eastAsia="Calibri"/>
                <w:sz w:val="22"/>
                <w:szCs w:val="22"/>
              </w:rPr>
              <w:t xml:space="preserve"> СИЗО (</w:t>
            </w:r>
            <w:proofErr w:type="gramStart"/>
            <w:r w:rsidRPr="00333B11">
              <w:rPr>
                <w:rFonts w:eastAsia="Calibri"/>
                <w:sz w:val="22"/>
                <w:szCs w:val="22"/>
              </w:rPr>
              <w:t>в</w:t>
            </w:r>
            <w:proofErr w:type="gramEnd"/>
            <w:r w:rsidRPr="00333B11">
              <w:rPr>
                <w:rFonts w:eastAsia="Calibri"/>
                <w:sz w:val="22"/>
                <w:szCs w:val="22"/>
              </w:rPr>
              <w:t xml:space="preserve"> том числе количественный) и их личных денег.</w:t>
            </w:r>
          </w:p>
        </w:tc>
        <w:tc>
          <w:tcPr>
            <w:tcW w:w="6374" w:type="dxa"/>
            <w:shd w:val="clear" w:color="auto" w:fill="auto"/>
          </w:tcPr>
          <w:p w:rsidR="001F31F1" w:rsidRPr="00333B11" w:rsidRDefault="001F31F1" w:rsidP="00333B11">
            <w:pPr>
              <w:snapToGrid w:val="0"/>
              <w:rPr>
                <w:rFonts w:eastAsia="Calibri"/>
                <w:color w:val="000000"/>
                <w:sz w:val="22"/>
                <w:szCs w:val="22"/>
                <w:shd w:val="clear" w:color="auto" w:fill="FFFFFF"/>
              </w:rPr>
            </w:pPr>
            <w:r w:rsidRPr="00333B11">
              <w:rPr>
                <w:rFonts w:eastAsia="Calibri"/>
                <w:color w:val="000000"/>
                <w:sz w:val="22"/>
                <w:szCs w:val="22"/>
                <w:shd w:val="clear" w:color="auto" w:fill="FFFFFF"/>
              </w:rPr>
              <w:t>В его состав должны входить:</w:t>
            </w:r>
          </w:p>
          <w:p w:rsidR="001F31F1" w:rsidRPr="00333B11" w:rsidRDefault="001F31F1" w:rsidP="00333B11">
            <w:pPr>
              <w:pStyle w:val="af"/>
              <w:widowControl w:val="0"/>
              <w:numPr>
                <w:ilvl w:val="0"/>
                <w:numId w:val="2"/>
              </w:numPr>
              <w:suppressAutoHyphens/>
              <w:snapToGrid w:val="0"/>
              <w:contextualSpacing/>
              <w:rPr>
                <w:rFonts w:eastAsia="Calibri"/>
                <w:sz w:val="22"/>
                <w:szCs w:val="22"/>
              </w:rPr>
            </w:pPr>
            <w:r w:rsidRPr="00333B11">
              <w:rPr>
                <w:rFonts w:eastAsia="Calibri"/>
                <w:color w:val="000000"/>
                <w:sz w:val="22"/>
                <w:szCs w:val="22"/>
                <w:shd w:val="clear" w:color="auto" w:fill="FFFFFF"/>
              </w:rPr>
              <w:t>о</w:t>
            </w:r>
            <w:r w:rsidRPr="00333B11">
              <w:rPr>
                <w:color w:val="000000"/>
                <w:sz w:val="22"/>
                <w:szCs w:val="22"/>
                <w:shd w:val="clear" w:color="auto" w:fill="FFFFFF"/>
              </w:rPr>
              <w:t xml:space="preserve">перации </w:t>
            </w:r>
            <w:r w:rsidRPr="00333B11">
              <w:rPr>
                <w:rFonts w:eastAsia="Calibri"/>
                <w:sz w:val="22"/>
                <w:szCs w:val="22"/>
              </w:rPr>
              <w:t>регистрации поступления, перемещения и выбытия осужденных (</w:t>
            </w:r>
            <w:r w:rsidRPr="00333B11">
              <w:rPr>
                <w:color w:val="000000"/>
                <w:sz w:val="22"/>
                <w:szCs w:val="22"/>
                <w:shd w:val="clear" w:color="auto" w:fill="FFFFFF"/>
              </w:rPr>
              <w:t>операции должны оформляться документами, которые имеют печатные формы «Попутных ведомостей», «Финансовых справок», и при проведении документов должны формироваться соответствующие проводки по бухгалтерскому учету</w:t>
            </w:r>
            <w:r w:rsidRPr="00333B11">
              <w:rPr>
                <w:rFonts w:eastAsia="Calibri"/>
                <w:sz w:val="22"/>
                <w:szCs w:val="22"/>
              </w:rPr>
              <w:t>),</w:t>
            </w:r>
          </w:p>
          <w:p w:rsidR="001F31F1" w:rsidRPr="00333B11" w:rsidRDefault="001F31F1" w:rsidP="00333B11">
            <w:pPr>
              <w:pStyle w:val="af"/>
              <w:widowControl w:val="0"/>
              <w:numPr>
                <w:ilvl w:val="0"/>
                <w:numId w:val="2"/>
              </w:numPr>
              <w:suppressAutoHyphens/>
              <w:snapToGrid w:val="0"/>
              <w:contextualSpacing/>
              <w:rPr>
                <w:rFonts w:eastAsia="Calibri"/>
                <w:sz w:val="22"/>
                <w:szCs w:val="22"/>
              </w:rPr>
            </w:pPr>
            <w:r w:rsidRPr="00333B11">
              <w:rPr>
                <w:rFonts w:eastAsia="Calibri"/>
                <w:sz w:val="22"/>
                <w:szCs w:val="22"/>
              </w:rPr>
              <w:t>операции регистрации исполнительных листов, их погашения и отзыва (</w:t>
            </w:r>
            <w:r w:rsidRPr="00333B11">
              <w:rPr>
                <w:color w:val="000000"/>
                <w:sz w:val="22"/>
                <w:szCs w:val="22"/>
                <w:shd w:val="clear" w:color="auto" w:fill="FFFFFF"/>
              </w:rPr>
              <w:t>операции должны оформляться документами, которые имеют печатные формы «Бланков почтовых переводов», «Реестр почтовых переводов», «Списки на выплаты через кассу, на перевод по почте и на перечисление в банк», и при проведении документов должны формироваться соответствующие проводки по бухгалтерскому учету),</w:t>
            </w:r>
          </w:p>
          <w:p w:rsidR="001F31F1" w:rsidRPr="00333B11" w:rsidRDefault="001F31F1" w:rsidP="00333B11">
            <w:pPr>
              <w:pStyle w:val="af"/>
              <w:widowControl w:val="0"/>
              <w:numPr>
                <w:ilvl w:val="0"/>
                <w:numId w:val="2"/>
              </w:numPr>
              <w:suppressAutoHyphens/>
              <w:snapToGrid w:val="0"/>
              <w:contextualSpacing/>
              <w:rPr>
                <w:rFonts w:eastAsia="Calibri"/>
                <w:sz w:val="22"/>
                <w:szCs w:val="22"/>
              </w:rPr>
            </w:pPr>
            <w:r w:rsidRPr="00333B11">
              <w:rPr>
                <w:color w:val="000000"/>
                <w:sz w:val="22"/>
                <w:szCs w:val="22"/>
                <w:shd w:val="clear" w:color="auto" w:fill="FFFFFF"/>
              </w:rPr>
              <w:t>операции по учету личных денег, а именно их поступление, удержания и ограничения лимитов расходования, которые можно оформить документами,</w:t>
            </w:r>
          </w:p>
          <w:p w:rsidR="001F31F1" w:rsidRPr="00333B11" w:rsidRDefault="001F31F1" w:rsidP="00333B11">
            <w:pPr>
              <w:pStyle w:val="af"/>
              <w:widowControl w:val="0"/>
              <w:numPr>
                <w:ilvl w:val="0"/>
                <w:numId w:val="2"/>
              </w:numPr>
              <w:suppressAutoHyphens/>
              <w:snapToGrid w:val="0"/>
              <w:contextualSpacing/>
              <w:rPr>
                <w:rFonts w:eastAsia="Calibri"/>
                <w:sz w:val="22"/>
                <w:szCs w:val="22"/>
              </w:rPr>
            </w:pPr>
            <w:r w:rsidRPr="00333B11">
              <w:rPr>
                <w:rFonts w:eastAsia="Calibri"/>
                <w:color w:val="000000"/>
                <w:sz w:val="22"/>
                <w:szCs w:val="22"/>
                <w:shd w:val="clear" w:color="auto" w:fill="FFFFFF"/>
              </w:rPr>
              <w:t xml:space="preserve">отчеты </w:t>
            </w:r>
            <w:r w:rsidRPr="00333B11">
              <w:rPr>
                <w:rFonts w:eastAsia="Calibri"/>
                <w:sz w:val="22"/>
                <w:szCs w:val="22"/>
              </w:rPr>
              <w:t>по личным деньгам, исполнительным листам и численности осужденных</w:t>
            </w:r>
            <w:r w:rsidRPr="00333B11">
              <w:rPr>
                <w:rFonts w:eastAsia="Calibri"/>
                <w:color w:val="000000"/>
                <w:sz w:val="22"/>
                <w:szCs w:val="22"/>
                <w:shd w:val="clear" w:color="auto" w:fill="FFFFFF"/>
              </w:rPr>
              <w:t xml:space="preserve"> (в том числе среднесписочной численности).</w:t>
            </w:r>
          </w:p>
        </w:tc>
      </w:tr>
      <w:tr w:rsidR="001F31F1" w:rsidRPr="009B1C3B" w:rsidTr="00333B11">
        <w:tc>
          <w:tcPr>
            <w:tcW w:w="561" w:type="dxa"/>
            <w:shd w:val="clear" w:color="auto" w:fill="auto"/>
          </w:tcPr>
          <w:p w:rsidR="001F31F1" w:rsidRPr="00333B11" w:rsidRDefault="001F31F1" w:rsidP="00333B11">
            <w:pPr>
              <w:snapToGrid w:val="0"/>
              <w:jc w:val="center"/>
              <w:rPr>
                <w:rFonts w:eastAsia="Calibri"/>
                <w:sz w:val="22"/>
                <w:szCs w:val="22"/>
              </w:rPr>
            </w:pPr>
            <w:r w:rsidRPr="00333B11">
              <w:rPr>
                <w:rFonts w:eastAsia="Calibri"/>
                <w:sz w:val="22"/>
                <w:szCs w:val="22"/>
              </w:rPr>
              <w:t>2</w:t>
            </w:r>
          </w:p>
        </w:tc>
        <w:tc>
          <w:tcPr>
            <w:tcW w:w="2410" w:type="dxa"/>
            <w:shd w:val="clear" w:color="auto" w:fill="auto"/>
          </w:tcPr>
          <w:p w:rsidR="001F31F1" w:rsidRPr="00333B11" w:rsidRDefault="001F31F1" w:rsidP="00333B11">
            <w:pPr>
              <w:pStyle w:val="ad"/>
              <w:rPr>
                <w:rFonts w:ascii="Times New Roman" w:hAnsi="Times New Roman" w:cs="Times New Roman"/>
                <w:color w:val="000000"/>
                <w:sz w:val="22"/>
                <w:szCs w:val="22"/>
                <w:shd w:val="clear" w:color="auto" w:fill="FFFFFF"/>
              </w:rPr>
            </w:pPr>
            <w:r w:rsidRPr="00333B11">
              <w:rPr>
                <w:rFonts w:ascii="Times New Roman" w:eastAsia="Calibri" w:hAnsi="Times New Roman" w:cs="Times New Roman"/>
                <w:color w:val="000000"/>
                <w:sz w:val="22"/>
                <w:szCs w:val="22"/>
                <w:shd w:val="clear" w:color="auto" w:fill="FFFFFF"/>
                <w:lang w:eastAsia="en-US"/>
              </w:rPr>
              <w:t>Учет молодняка и животных на выращивании и откорме.</w:t>
            </w:r>
          </w:p>
          <w:p w:rsidR="001F31F1" w:rsidRPr="00333B11" w:rsidRDefault="001F31F1" w:rsidP="00333B11">
            <w:pPr>
              <w:snapToGrid w:val="0"/>
              <w:rPr>
                <w:rFonts w:eastAsia="Calibri"/>
                <w:sz w:val="22"/>
                <w:szCs w:val="22"/>
              </w:rPr>
            </w:pPr>
          </w:p>
        </w:tc>
        <w:tc>
          <w:tcPr>
            <w:tcW w:w="6374" w:type="dxa"/>
            <w:shd w:val="clear" w:color="auto" w:fill="auto"/>
          </w:tcPr>
          <w:p w:rsidR="001F31F1" w:rsidRPr="00333B11" w:rsidRDefault="001F31F1" w:rsidP="00333B11">
            <w:pPr>
              <w:snapToGrid w:val="0"/>
              <w:rPr>
                <w:rFonts w:eastAsia="Calibri"/>
                <w:color w:val="000000"/>
                <w:sz w:val="22"/>
                <w:szCs w:val="22"/>
                <w:shd w:val="clear" w:color="auto" w:fill="FFFFFF"/>
              </w:rPr>
            </w:pPr>
            <w:r w:rsidRPr="00333B11">
              <w:rPr>
                <w:rFonts w:eastAsia="Calibri"/>
                <w:color w:val="000000"/>
                <w:sz w:val="22"/>
                <w:szCs w:val="22"/>
                <w:shd w:val="clear" w:color="auto" w:fill="FFFFFF"/>
              </w:rPr>
              <w:t>В его состав должны входить:</w:t>
            </w:r>
          </w:p>
          <w:p w:rsidR="001F31F1" w:rsidRPr="00333B11" w:rsidRDefault="001F31F1" w:rsidP="00333B11">
            <w:pPr>
              <w:pStyle w:val="af"/>
              <w:widowControl w:val="0"/>
              <w:numPr>
                <w:ilvl w:val="0"/>
                <w:numId w:val="3"/>
              </w:numPr>
              <w:suppressAutoHyphens/>
              <w:snapToGrid w:val="0"/>
              <w:contextualSpacing/>
              <w:rPr>
                <w:rFonts w:eastAsia="Calibri"/>
                <w:color w:val="000000"/>
                <w:sz w:val="22"/>
                <w:szCs w:val="22"/>
                <w:shd w:val="clear" w:color="auto" w:fill="FFFFFF"/>
              </w:rPr>
            </w:pPr>
            <w:proofErr w:type="gramStart"/>
            <w:r w:rsidRPr="00333B11">
              <w:rPr>
                <w:color w:val="000000"/>
                <w:sz w:val="22"/>
                <w:szCs w:val="22"/>
                <w:shd w:val="clear" w:color="auto" w:fill="FFFFFF"/>
              </w:rPr>
              <w:t xml:space="preserve">операции по учету молодняка и животных – </w:t>
            </w:r>
            <w:r w:rsidRPr="00333B11">
              <w:rPr>
                <w:rFonts w:eastAsia="Calibri"/>
                <w:sz w:val="22"/>
                <w:szCs w:val="22"/>
              </w:rPr>
              <w:t>привес, приплод, забой, падеж, перевод животных в другую возрастную группу, перевод животных в или из основного стада, поступление излишков в результате инвентаризации</w:t>
            </w:r>
            <w:r w:rsidRPr="00333B11">
              <w:rPr>
                <w:color w:val="000000"/>
                <w:sz w:val="22"/>
                <w:szCs w:val="22"/>
                <w:shd w:val="clear" w:color="auto" w:fill="FFFFFF"/>
              </w:rPr>
              <w:t xml:space="preserve"> (операции должны оформляться документами, которые имеют печатные формы «СП-39», «СП-47», «СП-54», «Акт на выбраковку животных из основного стада» и при проведении документов должны формироваться соответствующие проводки по бухгалтерскому учету),</w:t>
            </w:r>
            <w:proofErr w:type="gramEnd"/>
          </w:p>
          <w:p w:rsidR="001F31F1" w:rsidRPr="00333B11" w:rsidRDefault="001F31F1" w:rsidP="00333B11">
            <w:pPr>
              <w:pStyle w:val="af"/>
              <w:widowControl w:val="0"/>
              <w:numPr>
                <w:ilvl w:val="0"/>
                <w:numId w:val="3"/>
              </w:numPr>
              <w:suppressAutoHyphens/>
              <w:snapToGrid w:val="0"/>
              <w:contextualSpacing/>
              <w:rPr>
                <w:rFonts w:eastAsia="Calibri"/>
                <w:color w:val="000000"/>
                <w:sz w:val="22"/>
                <w:szCs w:val="22"/>
                <w:shd w:val="clear" w:color="auto" w:fill="FFFFFF"/>
              </w:rPr>
            </w:pPr>
            <w:r w:rsidRPr="00333B11">
              <w:rPr>
                <w:rFonts w:eastAsia="Calibri"/>
                <w:color w:val="000000"/>
                <w:sz w:val="22"/>
                <w:szCs w:val="22"/>
                <w:shd w:val="clear" w:color="auto" w:fill="FFFFFF"/>
              </w:rPr>
              <w:t>справочник возрастных групп,</w:t>
            </w:r>
          </w:p>
          <w:p w:rsidR="001F31F1" w:rsidRPr="00333B11" w:rsidRDefault="001F31F1" w:rsidP="00333B11">
            <w:pPr>
              <w:pStyle w:val="af"/>
              <w:widowControl w:val="0"/>
              <w:numPr>
                <w:ilvl w:val="0"/>
                <w:numId w:val="3"/>
              </w:numPr>
              <w:suppressAutoHyphens/>
              <w:snapToGrid w:val="0"/>
              <w:contextualSpacing/>
              <w:rPr>
                <w:rFonts w:eastAsia="Calibri"/>
                <w:color w:val="000000"/>
                <w:sz w:val="22"/>
                <w:szCs w:val="22"/>
                <w:shd w:val="clear" w:color="auto" w:fill="FFFFFF"/>
              </w:rPr>
            </w:pPr>
            <w:r w:rsidRPr="00333B11">
              <w:rPr>
                <w:rFonts w:eastAsia="Calibri"/>
                <w:color w:val="000000"/>
                <w:sz w:val="22"/>
                <w:szCs w:val="22"/>
                <w:shd w:val="clear" w:color="auto" w:fill="FFFFFF"/>
              </w:rPr>
              <w:t xml:space="preserve">отчет по </w:t>
            </w:r>
            <w:r w:rsidRPr="00333B11">
              <w:rPr>
                <w:rFonts w:eastAsia="Calibri"/>
                <w:sz w:val="22"/>
                <w:szCs w:val="22"/>
              </w:rPr>
              <w:t>форме СП-51</w:t>
            </w:r>
            <w:r w:rsidRPr="00333B11">
              <w:rPr>
                <w:rFonts w:eastAsia="Calibri"/>
                <w:color w:val="000000"/>
                <w:sz w:val="22"/>
                <w:szCs w:val="22"/>
                <w:shd w:val="clear" w:color="auto" w:fill="FFFFFF"/>
              </w:rPr>
              <w:t>.</w:t>
            </w:r>
          </w:p>
        </w:tc>
      </w:tr>
      <w:tr w:rsidR="001F31F1" w:rsidRPr="009B1C3B" w:rsidTr="00333B11">
        <w:tc>
          <w:tcPr>
            <w:tcW w:w="561" w:type="dxa"/>
            <w:shd w:val="clear" w:color="auto" w:fill="auto"/>
          </w:tcPr>
          <w:p w:rsidR="001F31F1" w:rsidRPr="00333B11" w:rsidRDefault="001F31F1" w:rsidP="00333B11">
            <w:pPr>
              <w:snapToGrid w:val="0"/>
              <w:jc w:val="center"/>
              <w:rPr>
                <w:rFonts w:eastAsia="Calibri"/>
                <w:sz w:val="22"/>
                <w:szCs w:val="22"/>
              </w:rPr>
            </w:pPr>
            <w:r w:rsidRPr="00333B11">
              <w:rPr>
                <w:rFonts w:eastAsia="Calibri"/>
                <w:sz w:val="22"/>
                <w:szCs w:val="22"/>
              </w:rPr>
              <w:t>3</w:t>
            </w:r>
          </w:p>
        </w:tc>
        <w:tc>
          <w:tcPr>
            <w:tcW w:w="2410" w:type="dxa"/>
            <w:shd w:val="clear" w:color="auto" w:fill="auto"/>
          </w:tcPr>
          <w:p w:rsidR="001F31F1" w:rsidRPr="00333B11" w:rsidRDefault="001F31F1" w:rsidP="00333B11">
            <w:pPr>
              <w:snapToGrid w:val="0"/>
              <w:rPr>
                <w:rFonts w:eastAsia="Calibri"/>
                <w:color w:val="000000"/>
                <w:sz w:val="22"/>
                <w:szCs w:val="22"/>
                <w:shd w:val="clear" w:color="auto" w:fill="FFFFFF"/>
              </w:rPr>
            </w:pPr>
            <w:r w:rsidRPr="00333B11">
              <w:rPr>
                <w:rFonts w:eastAsia="Calibri"/>
                <w:color w:val="000000"/>
                <w:sz w:val="22"/>
                <w:szCs w:val="22"/>
                <w:shd w:val="clear" w:color="auto" w:fill="FFFFFF"/>
              </w:rPr>
              <w:t xml:space="preserve">Учет </w:t>
            </w:r>
            <w:r w:rsidRPr="00333B11">
              <w:rPr>
                <w:rFonts w:eastAsia="Calibri"/>
                <w:sz w:val="22"/>
                <w:szCs w:val="22"/>
              </w:rPr>
              <w:t>давальческого сырья у переработчика</w:t>
            </w:r>
          </w:p>
        </w:tc>
        <w:tc>
          <w:tcPr>
            <w:tcW w:w="6374" w:type="dxa"/>
            <w:shd w:val="clear" w:color="auto" w:fill="auto"/>
          </w:tcPr>
          <w:p w:rsidR="001F31F1" w:rsidRPr="00333B11" w:rsidRDefault="001F31F1" w:rsidP="00333B11">
            <w:pPr>
              <w:rPr>
                <w:rFonts w:eastAsia="Calibri"/>
                <w:color w:val="000000"/>
                <w:sz w:val="22"/>
                <w:szCs w:val="22"/>
                <w:shd w:val="clear" w:color="auto" w:fill="FFFFFF"/>
              </w:rPr>
            </w:pPr>
            <w:r w:rsidRPr="00333B11">
              <w:rPr>
                <w:rFonts w:eastAsia="Calibri"/>
                <w:color w:val="000000"/>
                <w:sz w:val="22"/>
                <w:szCs w:val="22"/>
                <w:shd w:val="clear" w:color="auto" w:fill="FFFFFF"/>
              </w:rPr>
              <w:t>В его состав должны входить:</w:t>
            </w:r>
          </w:p>
          <w:p w:rsidR="001F31F1" w:rsidRPr="00333B11" w:rsidRDefault="001F31F1" w:rsidP="00333B11">
            <w:pPr>
              <w:pStyle w:val="af"/>
              <w:widowControl w:val="0"/>
              <w:numPr>
                <w:ilvl w:val="0"/>
                <w:numId w:val="4"/>
              </w:numPr>
              <w:suppressAutoHyphens/>
              <w:contextualSpacing/>
              <w:rPr>
                <w:color w:val="000000"/>
                <w:sz w:val="22"/>
                <w:szCs w:val="22"/>
                <w:shd w:val="clear" w:color="auto" w:fill="FFFFFF"/>
              </w:rPr>
            </w:pPr>
            <w:proofErr w:type="gramStart"/>
            <w:r w:rsidRPr="00333B11">
              <w:rPr>
                <w:color w:val="000000"/>
                <w:sz w:val="22"/>
                <w:szCs w:val="22"/>
                <w:shd w:val="clear" w:color="auto" w:fill="FFFFFF"/>
              </w:rPr>
              <w:t xml:space="preserve">операции по учету давальческого сырья, а именно </w:t>
            </w:r>
            <w:r w:rsidRPr="00333B11">
              <w:rPr>
                <w:rFonts w:eastAsia="Calibri"/>
                <w:sz w:val="22"/>
                <w:szCs w:val="22"/>
              </w:rPr>
              <w:t>по поступлению, возврату, внутреннему перемещению, отпуску сырья в переработку и выдачи продукции заказчику (</w:t>
            </w:r>
            <w:r w:rsidRPr="00333B11">
              <w:rPr>
                <w:color w:val="000000"/>
                <w:sz w:val="22"/>
                <w:szCs w:val="22"/>
                <w:shd w:val="clear" w:color="auto" w:fill="FFFFFF"/>
              </w:rPr>
              <w:t>операции должны оформляться документами, которые имеют печатные формы «Акт списания сырья», «Акт приема-передачи», «Акт об оказании услуг», «Акт выполненных работ», и при проведении документов должны формироваться соответствующие проводки по бухгалтерскому учету</w:t>
            </w:r>
            <w:r w:rsidRPr="00333B11">
              <w:rPr>
                <w:rFonts w:eastAsia="Calibri"/>
                <w:sz w:val="22"/>
                <w:szCs w:val="22"/>
              </w:rPr>
              <w:t>)</w:t>
            </w:r>
            <w:r w:rsidRPr="00333B11">
              <w:rPr>
                <w:color w:val="000000"/>
                <w:sz w:val="22"/>
                <w:szCs w:val="22"/>
                <w:shd w:val="clear" w:color="auto" w:fill="FFFFFF"/>
              </w:rPr>
              <w:t>,</w:t>
            </w:r>
            <w:proofErr w:type="gramEnd"/>
          </w:p>
          <w:p w:rsidR="001F31F1" w:rsidRPr="00333B11" w:rsidRDefault="001F31F1" w:rsidP="00333B11">
            <w:pPr>
              <w:pStyle w:val="af"/>
              <w:widowControl w:val="0"/>
              <w:numPr>
                <w:ilvl w:val="0"/>
                <w:numId w:val="4"/>
              </w:numPr>
              <w:suppressAutoHyphens/>
              <w:contextualSpacing/>
              <w:rPr>
                <w:color w:val="000000"/>
                <w:sz w:val="22"/>
                <w:szCs w:val="22"/>
                <w:shd w:val="clear" w:color="auto" w:fill="FFFFFF"/>
              </w:rPr>
            </w:pPr>
            <w:r w:rsidRPr="00333B11">
              <w:rPr>
                <w:rFonts w:eastAsia="Calibri"/>
                <w:color w:val="000000"/>
                <w:sz w:val="22"/>
                <w:szCs w:val="22"/>
                <w:shd w:val="clear" w:color="auto" w:fill="FFFFFF"/>
              </w:rPr>
              <w:t>отчеты «Отчет переработчика», «Сверка с поставщиком»</w:t>
            </w:r>
            <w:r w:rsidRPr="00333B11">
              <w:rPr>
                <w:color w:val="000000"/>
                <w:sz w:val="22"/>
                <w:szCs w:val="22"/>
                <w:shd w:val="clear" w:color="auto" w:fill="FFFFFF"/>
              </w:rPr>
              <w:t>.</w:t>
            </w:r>
          </w:p>
        </w:tc>
      </w:tr>
      <w:tr w:rsidR="001F31F1" w:rsidRPr="009B1C3B" w:rsidTr="00333B11">
        <w:tc>
          <w:tcPr>
            <w:tcW w:w="561" w:type="dxa"/>
            <w:shd w:val="clear" w:color="auto" w:fill="auto"/>
          </w:tcPr>
          <w:p w:rsidR="001F31F1" w:rsidRPr="00333B11" w:rsidRDefault="001F31F1" w:rsidP="00333B11">
            <w:pPr>
              <w:snapToGrid w:val="0"/>
              <w:jc w:val="center"/>
              <w:rPr>
                <w:rFonts w:eastAsia="Calibri"/>
                <w:sz w:val="22"/>
                <w:szCs w:val="22"/>
              </w:rPr>
            </w:pPr>
            <w:r w:rsidRPr="00333B11">
              <w:rPr>
                <w:rFonts w:eastAsia="Calibri"/>
                <w:sz w:val="22"/>
                <w:szCs w:val="22"/>
              </w:rPr>
              <w:t>4</w:t>
            </w:r>
          </w:p>
        </w:tc>
        <w:tc>
          <w:tcPr>
            <w:tcW w:w="2410" w:type="dxa"/>
            <w:shd w:val="clear" w:color="auto" w:fill="auto"/>
          </w:tcPr>
          <w:p w:rsidR="001F31F1" w:rsidRPr="00333B11" w:rsidRDefault="001F31F1" w:rsidP="00333B11">
            <w:pPr>
              <w:snapToGrid w:val="0"/>
              <w:rPr>
                <w:rFonts w:eastAsia="Calibri"/>
                <w:sz w:val="22"/>
                <w:szCs w:val="22"/>
              </w:rPr>
            </w:pPr>
            <w:r w:rsidRPr="00333B11">
              <w:rPr>
                <w:rFonts w:eastAsia="Calibri"/>
                <w:sz w:val="22"/>
                <w:szCs w:val="22"/>
              </w:rPr>
              <w:t>Учет ценностей осужденных</w:t>
            </w:r>
          </w:p>
        </w:tc>
        <w:tc>
          <w:tcPr>
            <w:tcW w:w="6374" w:type="dxa"/>
            <w:shd w:val="clear" w:color="auto" w:fill="auto"/>
          </w:tcPr>
          <w:p w:rsidR="001F31F1" w:rsidRPr="00333B11" w:rsidRDefault="001F31F1" w:rsidP="00333B11">
            <w:pPr>
              <w:rPr>
                <w:rFonts w:eastAsia="Calibri"/>
                <w:sz w:val="22"/>
                <w:szCs w:val="22"/>
              </w:rPr>
            </w:pPr>
            <w:r w:rsidRPr="00333B11">
              <w:rPr>
                <w:rFonts w:eastAsia="Calibri"/>
                <w:color w:val="000000"/>
                <w:sz w:val="22"/>
                <w:szCs w:val="22"/>
                <w:shd w:val="clear" w:color="auto" w:fill="FFFFFF"/>
              </w:rPr>
              <w:t xml:space="preserve">Участок должен быть предназначен для автоматизированного оперативного и бухгалтерского учета </w:t>
            </w:r>
            <w:r w:rsidRPr="00333B11">
              <w:rPr>
                <w:rFonts w:eastAsia="Calibri"/>
                <w:sz w:val="22"/>
                <w:szCs w:val="22"/>
              </w:rPr>
              <w:t>ценностей, которые поступают в учреждения на время заключения осужденного.</w:t>
            </w:r>
          </w:p>
          <w:p w:rsidR="001F31F1" w:rsidRPr="00333B11" w:rsidRDefault="001F31F1" w:rsidP="00333B11">
            <w:pPr>
              <w:rPr>
                <w:color w:val="000000"/>
                <w:sz w:val="22"/>
                <w:szCs w:val="22"/>
                <w:shd w:val="clear" w:color="auto" w:fill="FFFFFF"/>
              </w:rPr>
            </w:pPr>
            <w:r w:rsidRPr="00333B11">
              <w:rPr>
                <w:rFonts w:eastAsia="Calibri"/>
                <w:color w:val="000000"/>
                <w:sz w:val="22"/>
                <w:szCs w:val="22"/>
                <w:shd w:val="clear" w:color="auto" w:fill="FFFFFF"/>
              </w:rPr>
              <w:t>В его состав должны входить:</w:t>
            </w:r>
          </w:p>
          <w:p w:rsidR="001F31F1" w:rsidRPr="00333B11" w:rsidRDefault="001F31F1" w:rsidP="00333B11">
            <w:pPr>
              <w:pStyle w:val="af"/>
              <w:widowControl w:val="0"/>
              <w:numPr>
                <w:ilvl w:val="0"/>
                <w:numId w:val="5"/>
              </w:numPr>
              <w:suppressAutoHyphens/>
              <w:contextualSpacing/>
              <w:rPr>
                <w:color w:val="000000"/>
                <w:sz w:val="22"/>
                <w:szCs w:val="22"/>
                <w:shd w:val="clear" w:color="auto" w:fill="FFFFFF"/>
              </w:rPr>
            </w:pPr>
            <w:r w:rsidRPr="00333B11">
              <w:rPr>
                <w:color w:val="000000"/>
                <w:sz w:val="22"/>
                <w:szCs w:val="22"/>
                <w:shd w:val="clear" w:color="auto" w:fill="FFFFFF"/>
              </w:rPr>
              <w:t>операции по учету ценностей осужденных</w:t>
            </w:r>
            <w:r w:rsidRPr="00333B11">
              <w:rPr>
                <w:rFonts w:eastAsia="Calibri"/>
                <w:color w:val="000000"/>
                <w:sz w:val="22"/>
                <w:szCs w:val="22"/>
                <w:shd w:val="clear" w:color="auto" w:fill="FFFFFF"/>
              </w:rPr>
              <w:t xml:space="preserve">, а именно по оформлению поступления, переоценки, перемещения и </w:t>
            </w:r>
            <w:r w:rsidRPr="00333B11">
              <w:rPr>
                <w:rFonts w:eastAsia="Calibri"/>
                <w:color w:val="000000"/>
                <w:sz w:val="22"/>
                <w:szCs w:val="22"/>
                <w:shd w:val="clear" w:color="auto" w:fill="FFFFFF"/>
              </w:rPr>
              <w:lastRenderedPageBreak/>
              <w:t>возврата ценностей осужденных, Отчет кассира по ценностям осужденных (</w:t>
            </w:r>
            <w:r w:rsidRPr="00333B11">
              <w:rPr>
                <w:color w:val="000000"/>
                <w:sz w:val="22"/>
                <w:szCs w:val="22"/>
                <w:shd w:val="clear" w:color="auto" w:fill="FFFFFF"/>
              </w:rPr>
              <w:t>операции должны оформляться документами, которые имеют печатные формы «Акт приема ценностей», «Сопроводительная ведомость», «Опись вложения», и при проведении документов должны формироваться соответствующие проводки по бухгалтерскому учету</w:t>
            </w:r>
            <w:r w:rsidRPr="00333B11">
              <w:rPr>
                <w:rFonts w:eastAsia="Calibri"/>
                <w:color w:val="000000"/>
                <w:sz w:val="22"/>
                <w:szCs w:val="22"/>
                <w:shd w:val="clear" w:color="auto" w:fill="FFFFFF"/>
              </w:rPr>
              <w:t>)</w:t>
            </w:r>
            <w:r w:rsidRPr="00333B11">
              <w:rPr>
                <w:color w:val="000000"/>
                <w:sz w:val="22"/>
                <w:szCs w:val="22"/>
                <w:shd w:val="clear" w:color="auto" w:fill="FFFFFF"/>
              </w:rPr>
              <w:t>,</w:t>
            </w:r>
          </w:p>
          <w:p w:rsidR="001F31F1" w:rsidRPr="00333B11" w:rsidRDefault="001F31F1" w:rsidP="00333B11">
            <w:pPr>
              <w:pStyle w:val="af"/>
              <w:widowControl w:val="0"/>
              <w:numPr>
                <w:ilvl w:val="0"/>
                <w:numId w:val="5"/>
              </w:numPr>
              <w:suppressAutoHyphens/>
              <w:contextualSpacing/>
              <w:rPr>
                <w:color w:val="000000"/>
                <w:sz w:val="22"/>
                <w:szCs w:val="22"/>
                <w:shd w:val="clear" w:color="auto" w:fill="FFFFFF"/>
              </w:rPr>
            </w:pPr>
            <w:r w:rsidRPr="00333B11">
              <w:rPr>
                <w:color w:val="000000"/>
                <w:sz w:val="22"/>
                <w:szCs w:val="22"/>
                <w:shd w:val="clear" w:color="auto" w:fill="FFFFFF"/>
              </w:rPr>
              <w:t>операции по учету ценностей осужденного в пакете, с возможностью поиска пакета по штрих коду и печатью «Этикетки для пакета ценностей с формированием штрих кода»,</w:t>
            </w:r>
          </w:p>
          <w:p w:rsidR="001F31F1" w:rsidRPr="00333B11" w:rsidRDefault="001F31F1" w:rsidP="00333B11">
            <w:pPr>
              <w:pStyle w:val="af"/>
              <w:widowControl w:val="0"/>
              <w:numPr>
                <w:ilvl w:val="0"/>
                <w:numId w:val="5"/>
              </w:numPr>
              <w:suppressAutoHyphens/>
              <w:contextualSpacing/>
              <w:rPr>
                <w:color w:val="000000"/>
                <w:sz w:val="22"/>
                <w:szCs w:val="22"/>
                <w:shd w:val="clear" w:color="auto" w:fill="FFFFFF"/>
              </w:rPr>
            </w:pPr>
            <w:r w:rsidRPr="00333B11">
              <w:rPr>
                <w:rFonts w:eastAsia="Calibri"/>
                <w:color w:val="000000"/>
                <w:sz w:val="22"/>
                <w:szCs w:val="22"/>
                <w:shd w:val="clear" w:color="auto" w:fill="FFFFFF"/>
              </w:rPr>
              <w:t>отчеты «Книга учета ценностей осужденных», «Кассовая книга по учету ценностей осужденных», «</w:t>
            </w:r>
            <w:r w:rsidRPr="00333B11">
              <w:rPr>
                <w:rFonts w:eastAsia="Calibri"/>
                <w:sz w:val="22"/>
                <w:szCs w:val="22"/>
              </w:rPr>
              <w:t>Журнал регистрации кассовых ордеров по ценностям осужденных</w:t>
            </w:r>
            <w:r w:rsidRPr="00333B11">
              <w:rPr>
                <w:rFonts w:eastAsia="Calibri"/>
                <w:color w:val="000000"/>
                <w:sz w:val="22"/>
                <w:szCs w:val="22"/>
                <w:shd w:val="clear" w:color="auto" w:fill="FFFFFF"/>
              </w:rPr>
              <w:t>».</w:t>
            </w:r>
          </w:p>
        </w:tc>
      </w:tr>
      <w:tr w:rsidR="001F31F1" w:rsidRPr="009B1C3B" w:rsidTr="00333B11">
        <w:tc>
          <w:tcPr>
            <w:tcW w:w="561" w:type="dxa"/>
            <w:shd w:val="clear" w:color="auto" w:fill="auto"/>
          </w:tcPr>
          <w:p w:rsidR="001F31F1" w:rsidRPr="00333B11" w:rsidRDefault="001F31F1" w:rsidP="00333B11">
            <w:pPr>
              <w:snapToGrid w:val="0"/>
              <w:jc w:val="center"/>
              <w:rPr>
                <w:rFonts w:eastAsia="Calibri"/>
                <w:sz w:val="22"/>
                <w:szCs w:val="22"/>
              </w:rPr>
            </w:pPr>
            <w:r w:rsidRPr="00333B11">
              <w:rPr>
                <w:rFonts w:eastAsia="Calibri"/>
                <w:sz w:val="22"/>
                <w:szCs w:val="22"/>
              </w:rPr>
              <w:lastRenderedPageBreak/>
              <w:t>5</w:t>
            </w:r>
          </w:p>
        </w:tc>
        <w:tc>
          <w:tcPr>
            <w:tcW w:w="2410" w:type="dxa"/>
            <w:shd w:val="clear" w:color="auto" w:fill="auto"/>
          </w:tcPr>
          <w:p w:rsidR="001F31F1" w:rsidRPr="00333B11" w:rsidRDefault="001F31F1" w:rsidP="00333B11">
            <w:pPr>
              <w:snapToGrid w:val="0"/>
              <w:rPr>
                <w:rFonts w:eastAsia="Calibri"/>
                <w:sz w:val="22"/>
                <w:szCs w:val="22"/>
              </w:rPr>
            </w:pPr>
            <w:r w:rsidRPr="00333B11">
              <w:rPr>
                <w:rFonts w:eastAsia="Calibri"/>
                <w:sz w:val="22"/>
                <w:szCs w:val="22"/>
              </w:rPr>
              <w:t>Учет расхода ГСМ и путевых листов</w:t>
            </w:r>
          </w:p>
        </w:tc>
        <w:tc>
          <w:tcPr>
            <w:tcW w:w="6374" w:type="dxa"/>
            <w:shd w:val="clear" w:color="auto" w:fill="auto"/>
          </w:tcPr>
          <w:p w:rsidR="001F31F1" w:rsidRPr="00333B11" w:rsidRDefault="001F31F1" w:rsidP="00333B11">
            <w:pPr>
              <w:rPr>
                <w:rFonts w:eastAsia="Calibri"/>
                <w:color w:val="000000"/>
                <w:sz w:val="22"/>
                <w:szCs w:val="22"/>
                <w:shd w:val="clear" w:color="auto" w:fill="FFFFFF"/>
              </w:rPr>
            </w:pPr>
            <w:r w:rsidRPr="00333B11">
              <w:rPr>
                <w:rFonts w:eastAsia="Calibri"/>
                <w:color w:val="000000"/>
                <w:sz w:val="22"/>
                <w:szCs w:val="22"/>
                <w:shd w:val="clear" w:color="auto" w:fill="FFFFFF"/>
              </w:rPr>
              <w:t>В его состав должны входить:</w:t>
            </w:r>
          </w:p>
          <w:p w:rsidR="001F31F1" w:rsidRPr="00333B11" w:rsidRDefault="001F31F1" w:rsidP="00333B11">
            <w:pPr>
              <w:pStyle w:val="af"/>
              <w:widowControl w:val="0"/>
              <w:numPr>
                <w:ilvl w:val="0"/>
                <w:numId w:val="6"/>
              </w:numPr>
              <w:suppressAutoHyphens/>
              <w:contextualSpacing/>
              <w:rPr>
                <w:color w:val="000000"/>
                <w:sz w:val="22"/>
                <w:szCs w:val="22"/>
                <w:shd w:val="clear" w:color="auto" w:fill="FFFFFF"/>
              </w:rPr>
            </w:pPr>
            <w:r w:rsidRPr="00333B11">
              <w:rPr>
                <w:rFonts w:eastAsia="Calibri"/>
                <w:sz w:val="22"/>
                <w:szCs w:val="22"/>
              </w:rPr>
              <w:t>справочник, который предназначен для отражения информации по автотранспорту, в том числе по типу автотранспортных средств (легковые, грузовые, мотолодки), по применяемому для данного автотранспорта типу и нормам расхода топлива, масла, видам коэффициентов расхода топлива, показаний спидометра, пробегу автомобиля,</w:t>
            </w:r>
          </w:p>
          <w:p w:rsidR="001F31F1" w:rsidRPr="00333B11" w:rsidRDefault="001F31F1" w:rsidP="00333B11">
            <w:pPr>
              <w:pStyle w:val="af"/>
              <w:widowControl w:val="0"/>
              <w:numPr>
                <w:ilvl w:val="0"/>
                <w:numId w:val="6"/>
              </w:numPr>
              <w:suppressAutoHyphens/>
              <w:contextualSpacing/>
              <w:rPr>
                <w:color w:val="000000"/>
                <w:sz w:val="22"/>
                <w:szCs w:val="22"/>
                <w:shd w:val="clear" w:color="auto" w:fill="FFFFFF"/>
              </w:rPr>
            </w:pPr>
            <w:r w:rsidRPr="00333B11">
              <w:rPr>
                <w:rFonts w:eastAsia="Calibri"/>
                <w:sz w:val="22"/>
                <w:szCs w:val="22"/>
              </w:rPr>
              <w:t>справочник, который предназначен для отражения мест отправления/назначения, в том числе расстояний между местом отправления и местом назначения, времени проезда, дорожного коэффициента,</w:t>
            </w:r>
          </w:p>
          <w:p w:rsidR="001F31F1" w:rsidRPr="00333B11" w:rsidRDefault="001F31F1" w:rsidP="00333B11">
            <w:pPr>
              <w:pStyle w:val="af"/>
              <w:widowControl w:val="0"/>
              <w:numPr>
                <w:ilvl w:val="0"/>
                <w:numId w:val="6"/>
              </w:numPr>
              <w:suppressAutoHyphens/>
              <w:contextualSpacing/>
              <w:rPr>
                <w:color w:val="000000"/>
                <w:sz w:val="22"/>
                <w:szCs w:val="22"/>
                <w:shd w:val="clear" w:color="auto" w:fill="FFFFFF"/>
              </w:rPr>
            </w:pPr>
            <w:r w:rsidRPr="00333B11">
              <w:rPr>
                <w:rFonts w:eastAsia="Calibri"/>
                <w:sz w:val="22"/>
                <w:szCs w:val="22"/>
              </w:rPr>
              <w:t>документ, являющийся первичным документом для учета пробега, маршрута автомобиля, расхода ГСМ, а также основанием для списания ГСМ. Документ должен формировать и отражать в учете проводки по списанию ГСМ, производить расчет расхода ГСМ на определенном маршруте по типам автотранспортных средств с учетом различных коэффициентов расхода. Данный документ должен быть основанием для автоматического заполнения документа по покупке материальных запасов», а также должен иметь печатную форму «Путевой лист автотранспортного средства»,</w:t>
            </w:r>
          </w:p>
          <w:p w:rsidR="001F31F1" w:rsidRPr="00333B11" w:rsidRDefault="001F31F1" w:rsidP="00333B11">
            <w:pPr>
              <w:pStyle w:val="af"/>
              <w:widowControl w:val="0"/>
              <w:numPr>
                <w:ilvl w:val="0"/>
                <w:numId w:val="6"/>
              </w:numPr>
              <w:suppressAutoHyphens/>
              <w:contextualSpacing/>
              <w:rPr>
                <w:color w:val="000000"/>
                <w:sz w:val="22"/>
                <w:szCs w:val="22"/>
                <w:shd w:val="clear" w:color="auto" w:fill="FFFFFF"/>
              </w:rPr>
            </w:pPr>
            <w:r w:rsidRPr="00333B11">
              <w:rPr>
                <w:rFonts w:eastAsia="Calibri"/>
                <w:sz w:val="22"/>
                <w:szCs w:val="22"/>
              </w:rPr>
              <w:t>отчет, который предназначен для формирования печатной формы акта на списание горюче-смазочных материалов. Отчет должен отражать следующую информацию: тип автомобиля, вид ГСМ, пробег, остаток топлива на определенную дату, приход топлива, расход топлива по норме, фактический расход топлива, остаток топлива на определенное число, показания спидометра.</w:t>
            </w:r>
          </w:p>
        </w:tc>
      </w:tr>
      <w:tr w:rsidR="001F31F1" w:rsidRPr="009B1C3B" w:rsidTr="00333B11">
        <w:tc>
          <w:tcPr>
            <w:tcW w:w="561" w:type="dxa"/>
            <w:shd w:val="clear" w:color="auto" w:fill="auto"/>
          </w:tcPr>
          <w:p w:rsidR="001F31F1" w:rsidRPr="00333B11" w:rsidRDefault="001F31F1" w:rsidP="00333B11">
            <w:pPr>
              <w:snapToGrid w:val="0"/>
              <w:jc w:val="center"/>
              <w:rPr>
                <w:rFonts w:eastAsia="Calibri"/>
                <w:sz w:val="22"/>
                <w:szCs w:val="22"/>
              </w:rPr>
            </w:pPr>
            <w:r w:rsidRPr="00333B11">
              <w:rPr>
                <w:rFonts w:eastAsia="Calibri"/>
                <w:sz w:val="22"/>
                <w:szCs w:val="22"/>
              </w:rPr>
              <w:t>6</w:t>
            </w:r>
          </w:p>
        </w:tc>
        <w:tc>
          <w:tcPr>
            <w:tcW w:w="2410" w:type="dxa"/>
            <w:shd w:val="clear" w:color="auto" w:fill="auto"/>
          </w:tcPr>
          <w:p w:rsidR="001F31F1" w:rsidRPr="00333B11" w:rsidRDefault="001F31F1" w:rsidP="00333B11">
            <w:pPr>
              <w:snapToGrid w:val="0"/>
              <w:rPr>
                <w:rFonts w:eastAsia="Calibri"/>
                <w:sz w:val="22"/>
                <w:szCs w:val="22"/>
              </w:rPr>
            </w:pPr>
            <w:r w:rsidRPr="00333B11">
              <w:rPr>
                <w:rFonts w:eastAsia="Calibri"/>
                <w:sz w:val="22"/>
                <w:szCs w:val="22"/>
              </w:rPr>
              <w:t>Учет вещевого обеспечения осужденных и сотрудников ФСИН.</w:t>
            </w:r>
          </w:p>
        </w:tc>
        <w:tc>
          <w:tcPr>
            <w:tcW w:w="6374" w:type="dxa"/>
            <w:shd w:val="clear" w:color="auto" w:fill="auto"/>
          </w:tcPr>
          <w:p w:rsidR="001F31F1" w:rsidRPr="00333B11" w:rsidRDefault="001F31F1" w:rsidP="00333B11">
            <w:pPr>
              <w:snapToGrid w:val="0"/>
              <w:rPr>
                <w:rFonts w:eastAsia="Calibri"/>
                <w:color w:val="000000"/>
                <w:sz w:val="22"/>
                <w:szCs w:val="22"/>
                <w:shd w:val="clear" w:color="auto" w:fill="FFFFFF"/>
              </w:rPr>
            </w:pPr>
            <w:r w:rsidRPr="00333B11">
              <w:rPr>
                <w:rFonts w:eastAsia="Calibri"/>
                <w:color w:val="000000"/>
                <w:sz w:val="22"/>
                <w:szCs w:val="22"/>
                <w:shd w:val="clear" w:color="auto" w:fill="FFFFFF"/>
              </w:rPr>
              <w:t>В его состав должны входить:</w:t>
            </w:r>
          </w:p>
          <w:p w:rsidR="001F31F1" w:rsidRPr="00333B11" w:rsidRDefault="001F31F1" w:rsidP="00333B11">
            <w:pPr>
              <w:pStyle w:val="af"/>
              <w:widowControl w:val="0"/>
              <w:numPr>
                <w:ilvl w:val="0"/>
                <w:numId w:val="7"/>
              </w:numPr>
              <w:suppressAutoHyphens/>
              <w:snapToGrid w:val="0"/>
              <w:contextualSpacing/>
              <w:rPr>
                <w:rFonts w:eastAsia="Calibri"/>
                <w:sz w:val="22"/>
                <w:szCs w:val="22"/>
              </w:rPr>
            </w:pPr>
            <w:proofErr w:type="gramStart"/>
            <w:r w:rsidRPr="00333B11">
              <w:rPr>
                <w:color w:val="000000"/>
                <w:sz w:val="22"/>
                <w:szCs w:val="22"/>
                <w:shd w:val="clear" w:color="auto" w:fill="FFFFFF"/>
              </w:rPr>
              <w:t>операции по учету вещевого обеспечения – установка норм, регистрация, получение у контрагента, выдача, приостановление и возобновление срока носки, возврат, внутреннее перемещение, списание (операции должны оформляться документами, которые имеют печатные формы «Раздаточная (сдаточная) ведомость», «Приложение к акту списания», «Акт об утилизации мягкого и хозяйственного инвентаря» и при проведении документов должны формироваться соответствующие проводки по бухгалтерскому учету).</w:t>
            </w:r>
            <w:proofErr w:type="gramEnd"/>
          </w:p>
          <w:p w:rsidR="001F31F1" w:rsidRPr="00333B11" w:rsidRDefault="001F31F1" w:rsidP="00333B11">
            <w:pPr>
              <w:pStyle w:val="af"/>
              <w:widowControl w:val="0"/>
              <w:numPr>
                <w:ilvl w:val="0"/>
                <w:numId w:val="7"/>
              </w:numPr>
              <w:suppressAutoHyphens/>
              <w:snapToGrid w:val="0"/>
              <w:contextualSpacing/>
              <w:rPr>
                <w:rFonts w:eastAsia="Calibri"/>
                <w:sz w:val="22"/>
                <w:szCs w:val="22"/>
              </w:rPr>
            </w:pPr>
            <w:r w:rsidRPr="00333B11">
              <w:rPr>
                <w:rFonts w:eastAsia="Calibri"/>
                <w:color w:val="000000"/>
                <w:sz w:val="22"/>
                <w:szCs w:val="22"/>
                <w:shd w:val="clear" w:color="auto" w:fill="FFFFFF"/>
              </w:rPr>
              <w:t xml:space="preserve">справочники для ведения «Типов вещевого обеспечения» и «Норм вещевого обеспечения» с указанием размера </w:t>
            </w:r>
            <w:r w:rsidRPr="00333B11">
              <w:rPr>
                <w:rFonts w:eastAsia="Calibri"/>
                <w:color w:val="000000"/>
                <w:sz w:val="22"/>
                <w:szCs w:val="22"/>
                <w:shd w:val="clear" w:color="auto" w:fill="FFFFFF"/>
              </w:rPr>
              <w:lastRenderedPageBreak/>
              <w:t>денежных компенсаций, способа учета на счетах бухгалтерского учета, порядка взаиморасчетов за выданное вещевое обеспечение и возможностью указания списка замен для отсутствующего в наличии типа вещевого обеспечения,</w:t>
            </w:r>
          </w:p>
          <w:p w:rsidR="001F31F1" w:rsidRPr="00333B11" w:rsidRDefault="001F31F1" w:rsidP="00333B11">
            <w:pPr>
              <w:pStyle w:val="af"/>
              <w:widowControl w:val="0"/>
              <w:numPr>
                <w:ilvl w:val="0"/>
                <w:numId w:val="7"/>
              </w:numPr>
              <w:suppressAutoHyphens/>
              <w:snapToGrid w:val="0"/>
              <w:contextualSpacing/>
              <w:rPr>
                <w:rFonts w:eastAsia="Calibri"/>
                <w:sz w:val="22"/>
                <w:szCs w:val="22"/>
              </w:rPr>
            </w:pPr>
            <w:r w:rsidRPr="00333B11">
              <w:rPr>
                <w:rFonts w:eastAsia="Calibri"/>
                <w:color w:val="000000"/>
                <w:sz w:val="22"/>
                <w:szCs w:val="22"/>
                <w:shd w:val="clear" w:color="auto" w:fill="FFFFFF"/>
              </w:rPr>
              <w:t>отчеты «Б/</w:t>
            </w:r>
            <w:proofErr w:type="gramStart"/>
            <w:r w:rsidRPr="00333B11">
              <w:rPr>
                <w:rFonts w:eastAsia="Calibri"/>
                <w:color w:val="000000"/>
                <w:sz w:val="22"/>
                <w:szCs w:val="22"/>
                <w:shd w:val="clear" w:color="auto" w:fill="FFFFFF"/>
              </w:rPr>
              <w:t>у</w:t>
            </w:r>
            <w:proofErr w:type="gramEnd"/>
            <w:r w:rsidRPr="00333B11">
              <w:rPr>
                <w:rFonts w:eastAsia="Calibri"/>
                <w:color w:val="000000"/>
                <w:sz w:val="22"/>
                <w:szCs w:val="22"/>
                <w:shd w:val="clear" w:color="auto" w:fill="FFFFFF"/>
              </w:rPr>
              <w:t xml:space="preserve"> </w:t>
            </w:r>
            <w:proofErr w:type="gramStart"/>
            <w:r w:rsidRPr="00333B11">
              <w:rPr>
                <w:rFonts w:eastAsia="Calibri"/>
                <w:color w:val="000000"/>
                <w:sz w:val="22"/>
                <w:szCs w:val="22"/>
                <w:shd w:val="clear" w:color="auto" w:fill="FFFFFF"/>
              </w:rPr>
              <w:t>вещевое</w:t>
            </w:r>
            <w:proofErr w:type="gramEnd"/>
            <w:r w:rsidRPr="00333B11">
              <w:rPr>
                <w:rFonts w:eastAsia="Calibri"/>
                <w:color w:val="000000"/>
                <w:sz w:val="22"/>
                <w:szCs w:val="22"/>
                <w:shd w:val="clear" w:color="auto" w:fill="FFFFFF"/>
              </w:rPr>
              <w:t xml:space="preserve"> обеспечение на складе», «Вещевое обеспечение, выданное сотрудникам», «Расчеты с сотрудниками», «Арматурная карточка», «Карточка (книга) учета выдачи имущества в пользование», «Взаиморасчеты за вещевое обеспечение», «Лицевой счет по обеспечению предметами вещевого имущества».</w:t>
            </w:r>
          </w:p>
        </w:tc>
      </w:tr>
      <w:tr w:rsidR="001F31F1" w:rsidRPr="009B1C3B" w:rsidTr="00333B11">
        <w:tc>
          <w:tcPr>
            <w:tcW w:w="561" w:type="dxa"/>
            <w:shd w:val="clear" w:color="auto" w:fill="auto"/>
          </w:tcPr>
          <w:p w:rsidR="001F31F1" w:rsidRPr="00333B11" w:rsidRDefault="001F31F1" w:rsidP="00333B11">
            <w:pPr>
              <w:snapToGrid w:val="0"/>
              <w:jc w:val="center"/>
              <w:rPr>
                <w:rFonts w:eastAsia="Calibri"/>
                <w:sz w:val="22"/>
                <w:szCs w:val="22"/>
              </w:rPr>
            </w:pPr>
            <w:r w:rsidRPr="00333B11">
              <w:rPr>
                <w:rFonts w:eastAsia="Calibri"/>
                <w:sz w:val="22"/>
                <w:szCs w:val="22"/>
              </w:rPr>
              <w:lastRenderedPageBreak/>
              <w:t>7</w:t>
            </w:r>
          </w:p>
        </w:tc>
        <w:tc>
          <w:tcPr>
            <w:tcW w:w="2410" w:type="dxa"/>
            <w:shd w:val="clear" w:color="auto" w:fill="auto"/>
          </w:tcPr>
          <w:p w:rsidR="001F31F1" w:rsidRPr="00333B11" w:rsidRDefault="001F31F1" w:rsidP="00333B11">
            <w:pPr>
              <w:snapToGrid w:val="0"/>
              <w:rPr>
                <w:rFonts w:eastAsia="Calibri"/>
                <w:sz w:val="22"/>
                <w:szCs w:val="22"/>
              </w:rPr>
            </w:pPr>
            <w:r w:rsidRPr="00333B11">
              <w:rPr>
                <w:rFonts w:eastAsia="Calibri"/>
                <w:sz w:val="22"/>
                <w:szCs w:val="22"/>
              </w:rPr>
              <w:t>Учет питания осужденных</w:t>
            </w:r>
          </w:p>
        </w:tc>
        <w:tc>
          <w:tcPr>
            <w:tcW w:w="6374" w:type="dxa"/>
            <w:shd w:val="clear" w:color="auto" w:fill="auto"/>
          </w:tcPr>
          <w:p w:rsidR="001F31F1" w:rsidRPr="00333B11" w:rsidRDefault="001F31F1" w:rsidP="00333B11">
            <w:pPr>
              <w:snapToGrid w:val="0"/>
              <w:rPr>
                <w:rFonts w:eastAsia="Calibri"/>
                <w:sz w:val="22"/>
                <w:szCs w:val="22"/>
              </w:rPr>
            </w:pPr>
            <w:r w:rsidRPr="00333B11">
              <w:rPr>
                <w:rFonts w:eastAsia="Calibri"/>
                <w:sz w:val="22"/>
                <w:szCs w:val="22"/>
              </w:rPr>
              <w:t>В его состав должны входить:</w:t>
            </w:r>
          </w:p>
          <w:p w:rsidR="001F31F1" w:rsidRPr="00333B11" w:rsidRDefault="001F31F1" w:rsidP="00333B11">
            <w:pPr>
              <w:pStyle w:val="af"/>
              <w:widowControl w:val="0"/>
              <w:numPr>
                <w:ilvl w:val="0"/>
                <w:numId w:val="8"/>
              </w:numPr>
              <w:suppressAutoHyphens/>
              <w:snapToGrid w:val="0"/>
              <w:contextualSpacing/>
              <w:rPr>
                <w:rFonts w:eastAsia="Calibri"/>
                <w:sz w:val="22"/>
                <w:szCs w:val="22"/>
              </w:rPr>
            </w:pPr>
            <w:proofErr w:type="gramStart"/>
            <w:r w:rsidRPr="00333B11">
              <w:rPr>
                <w:rFonts w:eastAsia="Calibri"/>
                <w:sz w:val="22"/>
                <w:szCs w:val="22"/>
              </w:rPr>
              <w:t>операции по регистрации категорий довольствующихся и их количества по учреждению, перемещения и списания продуктов питания в соответствии с нормами в разрезе категорий довольствующихся с возможность замены продуктов по коэффициентам (</w:t>
            </w:r>
            <w:r w:rsidRPr="00333B11">
              <w:rPr>
                <w:color w:val="000000"/>
                <w:sz w:val="22"/>
                <w:szCs w:val="22"/>
                <w:shd w:val="clear" w:color="auto" w:fill="FFFFFF"/>
              </w:rPr>
              <w:t>операции должны оформляться документами, которые имеют печатные формы «</w:t>
            </w:r>
            <w:r w:rsidRPr="00333B11">
              <w:rPr>
                <w:rFonts w:eastAsia="Calibri"/>
                <w:sz w:val="22"/>
                <w:szCs w:val="22"/>
              </w:rPr>
              <w:t>Меню-требование с возможностью вывода в разрезе приемов пищи</w:t>
            </w:r>
            <w:r w:rsidRPr="00333B11">
              <w:rPr>
                <w:color w:val="000000"/>
                <w:sz w:val="22"/>
                <w:szCs w:val="22"/>
                <w:shd w:val="clear" w:color="auto" w:fill="FFFFFF"/>
              </w:rPr>
              <w:t>», «</w:t>
            </w:r>
            <w:r w:rsidRPr="00333B11">
              <w:rPr>
                <w:rFonts w:eastAsia="Calibri"/>
                <w:sz w:val="22"/>
                <w:szCs w:val="22"/>
              </w:rPr>
              <w:t>Котловой ордер</w:t>
            </w:r>
            <w:r w:rsidRPr="00333B11">
              <w:rPr>
                <w:color w:val="000000"/>
                <w:sz w:val="22"/>
                <w:szCs w:val="22"/>
                <w:shd w:val="clear" w:color="auto" w:fill="FFFFFF"/>
              </w:rPr>
              <w:t>», «Таблица замен продуктов питания» и при проведении документов должны формироваться соответствующие проводки по</w:t>
            </w:r>
            <w:proofErr w:type="gramEnd"/>
            <w:r w:rsidRPr="00333B11">
              <w:rPr>
                <w:color w:val="000000"/>
                <w:sz w:val="22"/>
                <w:szCs w:val="22"/>
                <w:shd w:val="clear" w:color="auto" w:fill="FFFFFF"/>
              </w:rPr>
              <w:t xml:space="preserve"> бухгалтерскому учету</w:t>
            </w:r>
            <w:r w:rsidRPr="00333B11">
              <w:rPr>
                <w:rFonts w:eastAsia="Calibri"/>
                <w:sz w:val="22"/>
                <w:szCs w:val="22"/>
              </w:rPr>
              <w:t>),</w:t>
            </w:r>
          </w:p>
          <w:p w:rsidR="001F31F1" w:rsidRPr="00333B11" w:rsidRDefault="001F31F1" w:rsidP="00333B11">
            <w:pPr>
              <w:pStyle w:val="af"/>
              <w:widowControl w:val="0"/>
              <w:numPr>
                <w:ilvl w:val="0"/>
                <w:numId w:val="8"/>
              </w:numPr>
              <w:suppressAutoHyphens/>
              <w:snapToGrid w:val="0"/>
              <w:contextualSpacing/>
              <w:rPr>
                <w:rFonts w:eastAsia="Calibri"/>
                <w:sz w:val="22"/>
                <w:szCs w:val="22"/>
              </w:rPr>
            </w:pPr>
            <w:r w:rsidRPr="00333B11">
              <w:rPr>
                <w:rFonts w:eastAsia="Calibri"/>
                <w:sz w:val="22"/>
                <w:szCs w:val="22"/>
              </w:rPr>
              <w:t xml:space="preserve">возможность составления раскладок вариантов </w:t>
            </w:r>
            <w:proofErr w:type="gramStart"/>
            <w:r w:rsidRPr="00333B11">
              <w:rPr>
                <w:rFonts w:eastAsia="Calibri"/>
                <w:sz w:val="22"/>
                <w:szCs w:val="22"/>
              </w:rPr>
              <w:t>меню</w:t>
            </w:r>
            <w:proofErr w:type="gramEnd"/>
            <w:r w:rsidRPr="00333B11">
              <w:rPr>
                <w:rFonts w:eastAsia="Calibri"/>
                <w:sz w:val="22"/>
                <w:szCs w:val="22"/>
              </w:rPr>
              <w:t xml:space="preserve"> как списку продуктов питания, так и по списку готовых блюд.</w:t>
            </w:r>
          </w:p>
          <w:p w:rsidR="001F31F1" w:rsidRPr="00333B11" w:rsidRDefault="001F31F1" w:rsidP="00333B11">
            <w:pPr>
              <w:pStyle w:val="af"/>
              <w:widowControl w:val="0"/>
              <w:numPr>
                <w:ilvl w:val="0"/>
                <w:numId w:val="8"/>
              </w:numPr>
              <w:suppressAutoHyphens/>
              <w:snapToGrid w:val="0"/>
              <w:contextualSpacing/>
              <w:rPr>
                <w:rFonts w:eastAsia="Calibri"/>
                <w:sz w:val="22"/>
                <w:szCs w:val="22"/>
              </w:rPr>
            </w:pPr>
            <w:r w:rsidRPr="00333B11">
              <w:rPr>
                <w:rFonts w:eastAsia="Calibri"/>
                <w:sz w:val="22"/>
                <w:szCs w:val="22"/>
              </w:rPr>
              <w:t>справочники «Приемы пищи», «Варианты меню», «Категории довольствующихся» с указанием нормы потребления (как еженедельной, так и ежедневной).</w:t>
            </w:r>
          </w:p>
          <w:p w:rsidR="001F31F1" w:rsidRPr="00333B11" w:rsidRDefault="001F31F1" w:rsidP="00333B11">
            <w:pPr>
              <w:pStyle w:val="af"/>
              <w:widowControl w:val="0"/>
              <w:numPr>
                <w:ilvl w:val="0"/>
                <w:numId w:val="8"/>
              </w:numPr>
              <w:suppressAutoHyphens/>
              <w:snapToGrid w:val="0"/>
              <w:contextualSpacing/>
              <w:rPr>
                <w:rFonts w:eastAsia="Calibri"/>
                <w:sz w:val="22"/>
                <w:szCs w:val="22"/>
              </w:rPr>
            </w:pPr>
            <w:r w:rsidRPr="00333B11">
              <w:rPr>
                <w:rFonts w:eastAsia="Calibri"/>
                <w:sz w:val="22"/>
                <w:szCs w:val="22"/>
              </w:rPr>
              <w:t>отчеты «Отчет по замене продуктов», «Накопительная ведомость по приходу продуктов питания (ф. 0504037)», «Накопительная ведомость по расходу продуктов питания (ф.0504038)», «Поступление продуктов питания по поставщикам», «Расход продуктов по категориям довольствующихся».</w:t>
            </w:r>
          </w:p>
        </w:tc>
      </w:tr>
      <w:tr w:rsidR="001F31F1" w:rsidRPr="009B1C3B" w:rsidTr="00333B11">
        <w:tc>
          <w:tcPr>
            <w:tcW w:w="561" w:type="dxa"/>
            <w:shd w:val="clear" w:color="auto" w:fill="auto"/>
          </w:tcPr>
          <w:p w:rsidR="001F31F1" w:rsidRPr="00333B11" w:rsidRDefault="001F31F1" w:rsidP="00333B11">
            <w:pPr>
              <w:snapToGrid w:val="0"/>
              <w:jc w:val="center"/>
              <w:rPr>
                <w:rFonts w:eastAsia="Calibri"/>
                <w:sz w:val="22"/>
                <w:szCs w:val="22"/>
              </w:rPr>
            </w:pPr>
            <w:r w:rsidRPr="00333B11">
              <w:rPr>
                <w:rFonts w:eastAsia="Calibri"/>
                <w:sz w:val="22"/>
                <w:szCs w:val="22"/>
              </w:rPr>
              <w:t>8</w:t>
            </w:r>
          </w:p>
        </w:tc>
        <w:tc>
          <w:tcPr>
            <w:tcW w:w="2410" w:type="dxa"/>
            <w:shd w:val="clear" w:color="auto" w:fill="auto"/>
          </w:tcPr>
          <w:p w:rsidR="001F31F1" w:rsidRPr="00333B11" w:rsidRDefault="001F31F1" w:rsidP="00333B11">
            <w:pPr>
              <w:snapToGrid w:val="0"/>
              <w:rPr>
                <w:rFonts w:eastAsia="Calibri"/>
                <w:sz w:val="22"/>
                <w:szCs w:val="22"/>
              </w:rPr>
            </w:pPr>
            <w:r w:rsidRPr="00333B11">
              <w:rPr>
                <w:rFonts w:eastAsia="Calibri"/>
                <w:sz w:val="22"/>
                <w:szCs w:val="22"/>
              </w:rPr>
              <w:t>Учет комиссионных товаров</w:t>
            </w:r>
          </w:p>
        </w:tc>
        <w:tc>
          <w:tcPr>
            <w:tcW w:w="6374" w:type="dxa"/>
            <w:shd w:val="clear" w:color="auto" w:fill="auto"/>
          </w:tcPr>
          <w:p w:rsidR="001F31F1" w:rsidRPr="00333B11" w:rsidRDefault="001F31F1" w:rsidP="00333B11">
            <w:pPr>
              <w:snapToGrid w:val="0"/>
              <w:jc w:val="both"/>
              <w:rPr>
                <w:rFonts w:eastAsia="Calibri"/>
                <w:sz w:val="22"/>
                <w:szCs w:val="22"/>
              </w:rPr>
            </w:pPr>
            <w:r w:rsidRPr="00333B11">
              <w:rPr>
                <w:rFonts w:eastAsia="Calibri"/>
                <w:sz w:val="22"/>
                <w:szCs w:val="22"/>
              </w:rPr>
              <w:t>В его состав должны входить:</w:t>
            </w:r>
          </w:p>
          <w:p w:rsidR="001F31F1" w:rsidRPr="00333B11" w:rsidRDefault="001F31F1" w:rsidP="00333B11">
            <w:pPr>
              <w:pStyle w:val="af"/>
              <w:widowControl w:val="0"/>
              <w:numPr>
                <w:ilvl w:val="0"/>
                <w:numId w:val="9"/>
              </w:numPr>
              <w:suppressAutoHyphens/>
              <w:snapToGrid w:val="0"/>
              <w:contextualSpacing/>
              <w:jc w:val="both"/>
              <w:rPr>
                <w:rFonts w:eastAsia="Calibri"/>
                <w:sz w:val="22"/>
                <w:szCs w:val="22"/>
              </w:rPr>
            </w:pPr>
            <w:r w:rsidRPr="00333B11">
              <w:rPr>
                <w:color w:val="000000"/>
                <w:sz w:val="22"/>
                <w:szCs w:val="22"/>
                <w:shd w:val="clear" w:color="auto" w:fill="FFFFFF"/>
              </w:rPr>
              <w:t xml:space="preserve">операции по учету комиссионных товаров, а именно </w:t>
            </w:r>
            <w:r w:rsidRPr="00333B11">
              <w:rPr>
                <w:rFonts w:eastAsia="Calibri"/>
                <w:sz w:val="22"/>
                <w:szCs w:val="22"/>
              </w:rPr>
              <w:t>поступление комиссионных товаров, внутреннее перемещение, возврат и реализация (</w:t>
            </w:r>
            <w:r w:rsidRPr="00333B11">
              <w:rPr>
                <w:color w:val="000000"/>
                <w:sz w:val="22"/>
                <w:szCs w:val="22"/>
                <w:shd w:val="clear" w:color="auto" w:fill="FFFFFF"/>
              </w:rPr>
              <w:t>операции должны оформляться документами, которые имеют печатные формы «Акт об оказании услуг комитенту», «КОМИС-4» и при проведении документов должны формироваться соответствующие проводки по бухгалтерскому учету</w:t>
            </w:r>
            <w:r w:rsidRPr="00333B11">
              <w:rPr>
                <w:rFonts w:eastAsia="Calibri"/>
                <w:sz w:val="22"/>
                <w:szCs w:val="22"/>
              </w:rPr>
              <w:t>)</w:t>
            </w:r>
            <w:r w:rsidRPr="00333B11">
              <w:rPr>
                <w:color w:val="000000"/>
                <w:sz w:val="22"/>
                <w:szCs w:val="22"/>
                <w:shd w:val="clear" w:color="auto" w:fill="FFFFFF"/>
              </w:rPr>
              <w:t>,</w:t>
            </w:r>
          </w:p>
          <w:p w:rsidR="001F31F1" w:rsidRPr="00333B11" w:rsidRDefault="001F31F1" w:rsidP="00333B11">
            <w:pPr>
              <w:pStyle w:val="af"/>
              <w:widowControl w:val="0"/>
              <w:numPr>
                <w:ilvl w:val="0"/>
                <w:numId w:val="9"/>
              </w:numPr>
              <w:suppressAutoHyphens/>
              <w:snapToGrid w:val="0"/>
              <w:contextualSpacing/>
              <w:jc w:val="both"/>
              <w:rPr>
                <w:rFonts w:eastAsia="Calibri"/>
                <w:sz w:val="22"/>
                <w:szCs w:val="22"/>
              </w:rPr>
            </w:pPr>
            <w:r w:rsidRPr="00333B11">
              <w:rPr>
                <w:rFonts w:eastAsia="Calibri"/>
                <w:sz w:val="22"/>
                <w:szCs w:val="22"/>
              </w:rPr>
              <w:t xml:space="preserve">возможность на основании реализации комиссионных товаров формировать </w:t>
            </w:r>
            <w:proofErr w:type="gramStart"/>
            <w:r w:rsidRPr="00333B11">
              <w:rPr>
                <w:rFonts w:eastAsia="Calibri"/>
                <w:sz w:val="22"/>
                <w:szCs w:val="22"/>
              </w:rPr>
              <w:t>проводки</w:t>
            </w:r>
            <w:proofErr w:type="gramEnd"/>
            <w:r w:rsidRPr="00333B11">
              <w:rPr>
                <w:rFonts w:eastAsia="Calibri"/>
                <w:sz w:val="22"/>
                <w:szCs w:val="22"/>
              </w:rPr>
              <w:t xml:space="preserve"> как по списанию комиссионных товаров, так и по расчетам с комитентом.</w:t>
            </w:r>
          </w:p>
          <w:p w:rsidR="001F31F1" w:rsidRPr="00333B11" w:rsidRDefault="001F31F1" w:rsidP="00333B11">
            <w:pPr>
              <w:pStyle w:val="af"/>
              <w:widowControl w:val="0"/>
              <w:numPr>
                <w:ilvl w:val="0"/>
                <w:numId w:val="9"/>
              </w:numPr>
              <w:suppressAutoHyphens/>
              <w:snapToGrid w:val="0"/>
              <w:contextualSpacing/>
              <w:jc w:val="both"/>
              <w:rPr>
                <w:rFonts w:eastAsia="Calibri"/>
                <w:sz w:val="22"/>
                <w:szCs w:val="22"/>
              </w:rPr>
            </w:pPr>
            <w:r w:rsidRPr="00333B11">
              <w:rPr>
                <w:rFonts w:eastAsia="Calibri"/>
                <w:sz w:val="22"/>
                <w:szCs w:val="22"/>
              </w:rPr>
              <w:t>возможность на основании документов по учету комиссионных товаров формировать отчет комиссионера за определенный период, а также «Карточка учета товаров и расчетов по договору комиссии» по форме КОМИС-6.</w:t>
            </w:r>
          </w:p>
          <w:p w:rsidR="001F31F1" w:rsidRPr="00333B11" w:rsidRDefault="001F31F1" w:rsidP="00333B11">
            <w:pPr>
              <w:snapToGrid w:val="0"/>
              <w:rPr>
                <w:rFonts w:eastAsia="Calibri"/>
                <w:sz w:val="22"/>
                <w:szCs w:val="22"/>
              </w:rPr>
            </w:pPr>
          </w:p>
        </w:tc>
      </w:tr>
      <w:tr w:rsidR="001F31F1" w:rsidRPr="009B1C3B" w:rsidTr="00333B11">
        <w:tc>
          <w:tcPr>
            <w:tcW w:w="561" w:type="dxa"/>
            <w:shd w:val="clear" w:color="auto" w:fill="auto"/>
          </w:tcPr>
          <w:p w:rsidR="001F31F1" w:rsidRPr="00333B11" w:rsidRDefault="001F31F1" w:rsidP="00333B11">
            <w:pPr>
              <w:snapToGrid w:val="0"/>
              <w:jc w:val="center"/>
              <w:rPr>
                <w:rFonts w:eastAsia="Calibri"/>
                <w:sz w:val="22"/>
                <w:szCs w:val="22"/>
              </w:rPr>
            </w:pPr>
            <w:r w:rsidRPr="00333B11">
              <w:rPr>
                <w:rFonts w:eastAsia="Calibri"/>
                <w:sz w:val="22"/>
                <w:szCs w:val="22"/>
              </w:rPr>
              <w:t>9</w:t>
            </w:r>
          </w:p>
        </w:tc>
        <w:tc>
          <w:tcPr>
            <w:tcW w:w="2410" w:type="dxa"/>
            <w:shd w:val="clear" w:color="auto" w:fill="auto"/>
          </w:tcPr>
          <w:p w:rsidR="001F31F1" w:rsidRPr="00333B11" w:rsidRDefault="001F31F1" w:rsidP="00333B11">
            <w:pPr>
              <w:snapToGrid w:val="0"/>
              <w:rPr>
                <w:rFonts w:eastAsia="Calibri"/>
                <w:sz w:val="22"/>
                <w:szCs w:val="22"/>
              </w:rPr>
            </w:pPr>
            <w:r w:rsidRPr="00333B11">
              <w:rPr>
                <w:rFonts w:eastAsia="Calibri"/>
                <w:sz w:val="22"/>
                <w:szCs w:val="22"/>
              </w:rPr>
              <w:t>Учет производственной деятельности</w:t>
            </w:r>
          </w:p>
        </w:tc>
        <w:tc>
          <w:tcPr>
            <w:tcW w:w="6374" w:type="dxa"/>
            <w:shd w:val="clear" w:color="auto" w:fill="auto"/>
          </w:tcPr>
          <w:p w:rsidR="001F31F1" w:rsidRPr="00333B11" w:rsidRDefault="001F31F1" w:rsidP="00333B11">
            <w:pPr>
              <w:snapToGrid w:val="0"/>
              <w:jc w:val="both"/>
              <w:rPr>
                <w:rFonts w:eastAsia="Calibri"/>
                <w:sz w:val="22"/>
                <w:szCs w:val="22"/>
              </w:rPr>
            </w:pPr>
            <w:r w:rsidRPr="00333B11">
              <w:rPr>
                <w:rFonts w:eastAsia="Calibri"/>
                <w:sz w:val="22"/>
                <w:szCs w:val="22"/>
              </w:rPr>
              <w:t>В его состав должны входить:</w:t>
            </w:r>
          </w:p>
          <w:p w:rsidR="001F31F1" w:rsidRPr="00333B11" w:rsidRDefault="001F31F1" w:rsidP="00333B11">
            <w:pPr>
              <w:pStyle w:val="af"/>
              <w:widowControl w:val="0"/>
              <w:numPr>
                <w:ilvl w:val="0"/>
                <w:numId w:val="10"/>
              </w:numPr>
              <w:suppressAutoHyphens/>
              <w:snapToGrid w:val="0"/>
              <w:contextualSpacing/>
              <w:jc w:val="both"/>
              <w:rPr>
                <w:rFonts w:eastAsia="Calibri"/>
                <w:sz w:val="22"/>
                <w:szCs w:val="22"/>
              </w:rPr>
            </w:pPr>
            <w:r w:rsidRPr="00333B11">
              <w:rPr>
                <w:rFonts w:eastAsia="Calibri"/>
                <w:sz w:val="22"/>
                <w:szCs w:val="22"/>
              </w:rPr>
              <w:t xml:space="preserve">по учету производства, а именно выпуск продукции, отнесение затрат на ее изготовление, учет услуг, закрытие производственных счетов с корректировкой плановой стоимости продукции до фактической, чтобы эти операции можно было оформить документами, </w:t>
            </w:r>
            <w:r w:rsidRPr="00333B11">
              <w:rPr>
                <w:rFonts w:eastAsia="Calibri"/>
                <w:sz w:val="22"/>
                <w:szCs w:val="22"/>
              </w:rPr>
              <w:lastRenderedPageBreak/>
              <w:t>которые имеют печатные формы, и при их проведении были сформированы соответствующие проводки.</w:t>
            </w:r>
          </w:p>
          <w:p w:rsidR="001F31F1" w:rsidRPr="00333B11" w:rsidRDefault="001F31F1" w:rsidP="00333B11">
            <w:pPr>
              <w:pStyle w:val="af"/>
              <w:widowControl w:val="0"/>
              <w:numPr>
                <w:ilvl w:val="0"/>
                <w:numId w:val="10"/>
              </w:numPr>
              <w:suppressAutoHyphens/>
              <w:snapToGrid w:val="0"/>
              <w:contextualSpacing/>
              <w:jc w:val="both"/>
              <w:rPr>
                <w:rFonts w:eastAsia="Calibri"/>
                <w:sz w:val="22"/>
                <w:szCs w:val="22"/>
              </w:rPr>
            </w:pPr>
            <w:r w:rsidRPr="00333B11">
              <w:rPr>
                <w:rFonts w:eastAsia="Calibri"/>
                <w:sz w:val="22"/>
                <w:szCs w:val="22"/>
              </w:rPr>
              <w:t>автоматизированная цепочка производственных операций по учету готовых блюд, продукции и списания сырья на их изготовление,</w:t>
            </w:r>
          </w:p>
          <w:p w:rsidR="001F31F1" w:rsidRPr="00333B11" w:rsidRDefault="001F31F1" w:rsidP="00333B11">
            <w:pPr>
              <w:pStyle w:val="af"/>
              <w:widowControl w:val="0"/>
              <w:numPr>
                <w:ilvl w:val="0"/>
                <w:numId w:val="10"/>
              </w:numPr>
              <w:suppressAutoHyphens/>
              <w:snapToGrid w:val="0"/>
              <w:contextualSpacing/>
              <w:jc w:val="both"/>
              <w:rPr>
                <w:rFonts w:eastAsia="Calibri"/>
                <w:sz w:val="22"/>
                <w:szCs w:val="22"/>
              </w:rPr>
            </w:pPr>
            <w:r w:rsidRPr="00333B11">
              <w:rPr>
                <w:rFonts w:eastAsia="Calibri"/>
                <w:sz w:val="22"/>
                <w:szCs w:val="22"/>
              </w:rPr>
              <w:t>возможность закрытия производственных счетов по конкретному источнику финансового обеспечения (далее - ИФО), по-пустому ИФО, по всем ИФО.</w:t>
            </w:r>
          </w:p>
          <w:p w:rsidR="001F31F1" w:rsidRPr="00333B11" w:rsidRDefault="001F31F1" w:rsidP="00333B11">
            <w:pPr>
              <w:pStyle w:val="af"/>
              <w:widowControl w:val="0"/>
              <w:numPr>
                <w:ilvl w:val="0"/>
                <w:numId w:val="10"/>
              </w:numPr>
              <w:suppressAutoHyphens/>
              <w:snapToGrid w:val="0"/>
              <w:contextualSpacing/>
              <w:jc w:val="both"/>
              <w:rPr>
                <w:rFonts w:eastAsia="Calibri"/>
                <w:sz w:val="22"/>
                <w:szCs w:val="22"/>
              </w:rPr>
            </w:pPr>
            <w:r w:rsidRPr="00333B11">
              <w:rPr>
                <w:rFonts w:eastAsia="Calibri"/>
                <w:sz w:val="22"/>
                <w:szCs w:val="22"/>
              </w:rPr>
              <w:t>возможность одним документом списывать сырье на несколько видов продукции,</w:t>
            </w:r>
          </w:p>
          <w:p w:rsidR="001F31F1" w:rsidRPr="00333B11" w:rsidRDefault="001F31F1" w:rsidP="00333B11">
            <w:pPr>
              <w:pStyle w:val="af"/>
              <w:widowControl w:val="0"/>
              <w:numPr>
                <w:ilvl w:val="0"/>
                <w:numId w:val="10"/>
              </w:numPr>
              <w:suppressAutoHyphens/>
              <w:snapToGrid w:val="0"/>
              <w:contextualSpacing/>
              <w:jc w:val="both"/>
              <w:rPr>
                <w:rFonts w:eastAsia="Calibri"/>
                <w:sz w:val="22"/>
                <w:szCs w:val="22"/>
              </w:rPr>
            </w:pPr>
            <w:r w:rsidRPr="00333B11">
              <w:rPr>
                <w:rFonts w:eastAsia="Calibri"/>
                <w:sz w:val="22"/>
                <w:szCs w:val="22"/>
              </w:rPr>
              <w:t>проведение реализации продукции по нескольким направлениям деятельности (аналитике счета доходов) одним документом,</w:t>
            </w:r>
          </w:p>
          <w:p w:rsidR="001F31F1" w:rsidRPr="00333B11" w:rsidRDefault="001F31F1" w:rsidP="00333B11">
            <w:pPr>
              <w:pStyle w:val="af"/>
              <w:widowControl w:val="0"/>
              <w:numPr>
                <w:ilvl w:val="0"/>
                <w:numId w:val="10"/>
              </w:numPr>
              <w:suppressAutoHyphens/>
              <w:snapToGrid w:val="0"/>
              <w:contextualSpacing/>
              <w:jc w:val="both"/>
              <w:rPr>
                <w:rFonts w:eastAsia="Calibri"/>
                <w:sz w:val="22"/>
                <w:szCs w:val="22"/>
              </w:rPr>
            </w:pPr>
            <w:r w:rsidRPr="00333B11">
              <w:rPr>
                <w:rFonts w:eastAsia="Calibri"/>
                <w:sz w:val="22"/>
                <w:szCs w:val="22"/>
              </w:rPr>
              <w:t>ведение калькуляции себестоимости реализованной продукции с возможность ввода начальных остатков для учета себестоимости реализованной продукции отдельным документом,</w:t>
            </w:r>
          </w:p>
          <w:p w:rsidR="001F31F1" w:rsidRPr="00333B11" w:rsidRDefault="001F31F1" w:rsidP="00333B11">
            <w:pPr>
              <w:pStyle w:val="af"/>
              <w:widowControl w:val="0"/>
              <w:numPr>
                <w:ilvl w:val="0"/>
                <w:numId w:val="10"/>
              </w:numPr>
              <w:suppressAutoHyphens/>
              <w:snapToGrid w:val="0"/>
              <w:contextualSpacing/>
              <w:jc w:val="both"/>
              <w:rPr>
                <w:rFonts w:eastAsia="Calibri"/>
                <w:sz w:val="22"/>
                <w:szCs w:val="22"/>
              </w:rPr>
            </w:pPr>
            <w:r w:rsidRPr="00333B11">
              <w:rPr>
                <w:rFonts w:eastAsia="Calibri"/>
                <w:sz w:val="22"/>
                <w:szCs w:val="22"/>
              </w:rPr>
              <w:t>возможность распределения косвенных затрат на незавершенное производство разными способами (пропорционально выпускам продукции и услугам, пропорционально затратам) и формирования Ведомости остатков незавершенного производства,</w:t>
            </w:r>
          </w:p>
          <w:p w:rsidR="001F31F1" w:rsidRPr="00333B11" w:rsidRDefault="001F31F1" w:rsidP="00333B11">
            <w:pPr>
              <w:pStyle w:val="af"/>
              <w:widowControl w:val="0"/>
              <w:numPr>
                <w:ilvl w:val="0"/>
                <w:numId w:val="10"/>
              </w:numPr>
              <w:suppressAutoHyphens/>
              <w:snapToGrid w:val="0"/>
              <w:contextualSpacing/>
              <w:jc w:val="both"/>
              <w:rPr>
                <w:rFonts w:eastAsia="Calibri"/>
                <w:sz w:val="22"/>
                <w:szCs w:val="22"/>
              </w:rPr>
            </w:pPr>
            <w:r w:rsidRPr="00333B11">
              <w:rPr>
                <w:rFonts w:eastAsia="Calibri"/>
                <w:sz w:val="22"/>
                <w:szCs w:val="22"/>
              </w:rPr>
              <w:t xml:space="preserve">учет материалов в производстве (с возможностью ввода остатков материалов в производстве отдельным документом и дальнейшим автоматическим заполнением данных </w:t>
            </w:r>
            <w:proofErr w:type="gramStart"/>
            <w:r w:rsidRPr="00333B11">
              <w:rPr>
                <w:rFonts w:eastAsia="Calibri"/>
                <w:sz w:val="22"/>
                <w:szCs w:val="22"/>
              </w:rPr>
              <w:t>при</w:t>
            </w:r>
            <w:proofErr w:type="gramEnd"/>
            <w:r w:rsidRPr="00333B11">
              <w:rPr>
                <w:rFonts w:eastAsia="Calibri"/>
                <w:sz w:val="22"/>
                <w:szCs w:val="22"/>
              </w:rPr>
              <w:t xml:space="preserve"> инвентаризация незавершенного производства).</w:t>
            </w:r>
          </w:p>
          <w:p w:rsidR="001F31F1" w:rsidRPr="00333B11" w:rsidRDefault="001F31F1" w:rsidP="00333B11">
            <w:pPr>
              <w:snapToGrid w:val="0"/>
              <w:jc w:val="both"/>
              <w:rPr>
                <w:rFonts w:eastAsia="Calibri"/>
                <w:sz w:val="22"/>
                <w:szCs w:val="22"/>
              </w:rPr>
            </w:pPr>
            <w:r w:rsidRPr="00333B11">
              <w:rPr>
                <w:rFonts w:eastAsia="Calibri"/>
                <w:sz w:val="22"/>
                <w:szCs w:val="22"/>
              </w:rPr>
              <w:t>Также в состав участка должны входить:</w:t>
            </w:r>
          </w:p>
          <w:p w:rsidR="001F31F1" w:rsidRPr="00333B11" w:rsidRDefault="001F31F1" w:rsidP="00333B11">
            <w:pPr>
              <w:pStyle w:val="af"/>
              <w:widowControl w:val="0"/>
              <w:numPr>
                <w:ilvl w:val="0"/>
                <w:numId w:val="11"/>
              </w:numPr>
              <w:suppressAutoHyphens/>
              <w:snapToGrid w:val="0"/>
              <w:contextualSpacing/>
              <w:jc w:val="both"/>
              <w:rPr>
                <w:rFonts w:eastAsia="Calibri"/>
                <w:sz w:val="22"/>
                <w:szCs w:val="22"/>
              </w:rPr>
            </w:pPr>
            <w:r w:rsidRPr="00333B11">
              <w:rPr>
                <w:rFonts w:eastAsia="Calibri"/>
                <w:sz w:val="22"/>
                <w:szCs w:val="22"/>
              </w:rPr>
              <w:t>отчеты (по калькуляции произведенной и реализованной продукции),</w:t>
            </w:r>
          </w:p>
          <w:p w:rsidR="001F31F1" w:rsidRPr="00333B11" w:rsidRDefault="001F31F1" w:rsidP="00333B11">
            <w:pPr>
              <w:pStyle w:val="af"/>
              <w:widowControl w:val="0"/>
              <w:numPr>
                <w:ilvl w:val="0"/>
                <w:numId w:val="11"/>
              </w:numPr>
              <w:suppressAutoHyphens/>
              <w:snapToGrid w:val="0"/>
              <w:contextualSpacing/>
              <w:jc w:val="both"/>
              <w:rPr>
                <w:rFonts w:eastAsia="Calibri"/>
                <w:sz w:val="22"/>
                <w:szCs w:val="22"/>
              </w:rPr>
            </w:pPr>
            <w:r w:rsidRPr="00333B11">
              <w:rPr>
                <w:rFonts w:eastAsia="Calibri"/>
                <w:sz w:val="22"/>
                <w:szCs w:val="22"/>
              </w:rPr>
              <w:t>документ «Калькуляция блюд», формирующий печатную форму «Калькуляционная карточка» и документы списания и внутреннего перемещения материалов,</w:t>
            </w:r>
          </w:p>
          <w:p w:rsidR="001F31F1" w:rsidRPr="00333B11" w:rsidRDefault="001F31F1" w:rsidP="00333B11">
            <w:pPr>
              <w:pStyle w:val="af"/>
              <w:widowControl w:val="0"/>
              <w:numPr>
                <w:ilvl w:val="0"/>
                <w:numId w:val="11"/>
              </w:numPr>
              <w:suppressAutoHyphens/>
              <w:snapToGrid w:val="0"/>
              <w:contextualSpacing/>
              <w:jc w:val="both"/>
              <w:rPr>
                <w:rFonts w:eastAsia="Calibri"/>
                <w:sz w:val="22"/>
                <w:szCs w:val="22"/>
              </w:rPr>
            </w:pPr>
            <w:r w:rsidRPr="00333B11">
              <w:rPr>
                <w:rFonts w:eastAsia="Calibri"/>
                <w:sz w:val="22"/>
                <w:szCs w:val="22"/>
              </w:rPr>
              <w:t>справочник «Технологических карт» (с указанием сборника рецептур, номера рецептуры и технологии приготовления) с возможность вывода печатной формы «Технологической карты».</w:t>
            </w:r>
          </w:p>
        </w:tc>
      </w:tr>
      <w:tr w:rsidR="001F31F1" w:rsidRPr="009B1C3B" w:rsidTr="00333B11">
        <w:tc>
          <w:tcPr>
            <w:tcW w:w="561" w:type="dxa"/>
            <w:shd w:val="clear" w:color="auto" w:fill="auto"/>
          </w:tcPr>
          <w:p w:rsidR="001F31F1" w:rsidRPr="00333B11" w:rsidRDefault="001F31F1" w:rsidP="00333B11">
            <w:pPr>
              <w:snapToGrid w:val="0"/>
              <w:jc w:val="center"/>
              <w:rPr>
                <w:rFonts w:eastAsia="Calibri"/>
                <w:sz w:val="22"/>
                <w:szCs w:val="22"/>
              </w:rPr>
            </w:pPr>
            <w:r w:rsidRPr="00333B11">
              <w:rPr>
                <w:rFonts w:eastAsia="Calibri"/>
                <w:sz w:val="22"/>
                <w:szCs w:val="22"/>
              </w:rPr>
              <w:lastRenderedPageBreak/>
              <w:t>10</w:t>
            </w:r>
          </w:p>
        </w:tc>
        <w:tc>
          <w:tcPr>
            <w:tcW w:w="2410" w:type="dxa"/>
            <w:shd w:val="clear" w:color="auto" w:fill="auto"/>
          </w:tcPr>
          <w:p w:rsidR="001F31F1" w:rsidRPr="00333B11" w:rsidRDefault="001F31F1" w:rsidP="00333B11">
            <w:pPr>
              <w:snapToGrid w:val="0"/>
              <w:rPr>
                <w:rFonts w:eastAsia="Calibri"/>
                <w:sz w:val="22"/>
                <w:szCs w:val="22"/>
              </w:rPr>
            </w:pPr>
            <w:r w:rsidRPr="00333B11">
              <w:rPr>
                <w:rFonts w:eastAsia="Calibri"/>
                <w:sz w:val="22"/>
                <w:szCs w:val="22"/>
              </w:rPr>
              <w:t>Учетная политика учреждения</w:t>
            </w:r>
          </w:p>
        </w:tc>
        <w:tc>
          <w:tcPr>
            <w:tcW w:w="6374" w:type="dxa"/>
            <w:shd w:val="clear" w:color="auto" w:fill="auto"/>
          </w:tcPr>
          <w:p w:rsidR="001F31F1" w:rsidRPr="00333B11" w:rsidRDefault="001F31F1" w:rsidP="00333B11">
            <w:pPr>
              <w:snapToGrid w:val="0"/>
              <w:rPr>
                <w:rFonts w:eastAsia="Calibri"/>
                <w:sz w:val="22"/>
                <w:szCs w:val="22"/>
              </w:rPr>
            </w:pPr>
            <w:r w:rsidRPr="00333B11">
              <w:rPr>
                <w:rFonts w:eastAsia="Calibri"/>
                <w:sz w:val="22"/>
                <w:szCs w:val="22"/>
              </w:rPr>
              <w:t>На основании настроек и данных, имеющихся в информационной базе программного продукта (а также путем ответов на дополнительные вопросы) должна иметься возможность формирования приказа об учетной политике учреждения для дальнейшего вывода на печать и заверения ответственными лицами.</w:t>
            </w:r>
          </w:p>
        </w:tc>
      </w:tr>
      <w:tr w:rsidR="001F31F1" w:rsidRPr="009B1C3B" w:rsidTr="00333B11">
        <w:tc>
          <w:tcPr>
            <w:tcW w:w="561" w:type="dxa"/>
            <w:shd w:val="clear" w:color="auto" w:fill="auto"/>
          </w:tcPr>
          <w:p w:rsidR="001F31F1" w:rsidRPr="00333B11" w:rsidRDefault="001F31F1" w:rsidP="00333B11">
            <w:pPr>
              <w:snapToGrid w:val="0"/>
              <w:jc w:val="center"/>
              <w:rPr>
                <w:rFonts w:eastAsia="Calibri"/>
                <w:sz w:val="22"/>
                <w:szCs w:val="22"/>
              </w:rPr>
            </w:pPr>
            <w:r w:rsidRPr="00333B11">
              <w:rPr>
                <w:rFonts w:eastAsia="Calibri"/>
                <w:sz w:val="22"/>
                <w:szCs w:val="22"/>
              </w:rPr>
              <w:t>11</w:t>
            </w:r>
          </w:p>
        </w:tc>
        <w:tc>
          <w:tcPr>
            <w:tcW w:w="2410" w:type="dxa"/>
            <w:shd w:val="clear" w:color="auto" w:fill="auto"/>
          </w:tcPr>
          <w:p w:rsidR="001F31F1" w:rsidRPr="00333B11" w:rsidRDefault="001F31F1" w:rsidP="00333B11">
            <w:pPr>
              <w:snapToGrid w:val="0"/>
              <w:rPr>
                <w:rFonts w:eastAsia="Calibri"/>
                <w:sz w:val="22"/>
                <w:szCs w:val="22"/>
              </w:rPr>
            </w:pPr>
            <w:r w:rsidRPr="00333B11">
              <w:rPr>
                <w:rFonts w:eastAsia="Calibri"/>
                <w:sz w:val="22"/>
                <w:szCs w:val="22"/>
              </w:rPr>
              <w:t xml:space="preserve">Инструменты </w:t>
            </w:r>
            <w:proofErr w:type="gramStart"/>
            <w:r w:rsidRPr="00333B11">
              <w:rPr>
                <w:rFonts w:eastAsia="Calibri"/>
                <w:sz w:val="22"/>
                <w:szCs w:val="22"/>
              </w:rPr>
              <w:t>контроля за</w:t>
            </w:r>
            <w:proofErr w:type="gramEnd"/>
            <w:r w:rsidRPr="00333B11">
              <w:rPr>
                <w:rFonts w:eastAsia="Calibri"/>
                <w:sz w:val="22"/>
                <w:szCs w:val="22"/>
              </w:rPr>
              <w:t xml:space="preserve"> соответствием кассовых и фактических расходов и отображением ошибок по бухгалтерскому учету в разрезе участков учета и пользователей информационной базы</w:t>
            </w:r>
          </w:p>
        </w:tc>
        <w:tc>
          <w:tcPr>
            <w:tcW w:w="6374" w:type="dxa"/>
            <w:shd w:val="clear" w:color="auto" w:fill="auto"/>
          </w:tcPr>
          <w:p w:rsidR="001F31F1" w:rsidRPr="00333B11" w:rsidRDefault="001F31F1" w:rsidP="00333B11">
            <w:pPr>
              <w:jc w:val="both"/>
              <w:rPr>
                <w:rFonts w:eastAsia="Calibri"/>
                <w:sz w:val="22"/>
                <w:szCs w:val="22"/>
              </w:rPr>
            </w:pPr>
            <w:r w:rsidRPr="00333B11">
              <w:rPr>
                <w:rFonts w:eastAsia="Calibri"/>
                <w:sz w:val="22"/>
                <w:szCs w:val="22"/>
              </w:rPr>
              <w:t>В его состав должны входить:</w:t>
            </w:r>
          </w:p>
          <w:p w:rsidR="001F31F1" w:rsidRPr="00333B11" w:rsidRDefault="001F31F1" w:rsidP="00333B11">
            <w:pPr>
              <w:pStyle w:val="af"/>
              <w:widowControl w:val="0"/>
              <w:numPr>
                <w:ilvl w:val="0"/>
                <w:numId w:val="15"/>
              </w:numPr>
              <w:suppressAutoHyphens/>
              <w:contextualSpacing/>
              <w:jc w:val="both"/>
              <w:rPr>
                <w:rFonts w:eastAsia="Calibri"/>
                <w:sz w:val="22"/>
                <w:szCs w:val="22"/>
              </w:rPr>
            </w:pPr>
            <w:r w:rsidRPr="00333B11">
              <w:rPr>
                <w:rFonts w:eastAsia="Tahoma"/>
                <w:sz w:val="22"/>
                <w:szCs w:val="22"/>
              </w:rPr>
              <w:t>о</w:t>
            </w:r>
            <w:r w:rsidRPr="00333B11">
              <w:rPr>
                <w:rFonts w:eastAsia="Calibri"/>
                <w:sz w:val="22"/>
                <w:szCs w:val="22"/>
              </w:rPr>
              <w:t xml:space="preserve">тчет по контролю соответствия кассовых и фактических расходов», предназначенный для проверки целевого использования средств в учреждениях ФСИН, выявления возможных ошибок в цепочке операций </w:t>
            </w:r>
            <w:proofErr w:type="gramStart"/>
            <w:r w:rsidRPr="00333B11">
              <w:rPr>
                <w:rFonts w:eastAsia="Calibri"/>
                <w:sz w:val="22"/>
                <w:szCs w:val="22"/>
              </w:rPr>
              <w:t>от</w:t>
            </w:r>
            <w:proofErr w:type="gramEnd"/>
            <w:r w:rsidRPr="00333B11">
              <w:rPr>
                <w:rFonts w:eastAsia="Calibri"/>
                <w:sz w:val="22"/>
                <w:szCs w:val="22"/>
              </w:rPr>
              <w:t xml:space="preserve"> кассовых до фактических расходов, связанных с неверными проводками, пересортицей по КПС и КЭК. Отчет должен формироваться за определенный период по кодам финансового обеспечения, по организациям, по КПС, по КЭК, по источникам финансового обеспечения. Отчет должен выводить данные по остаткам на начало периода, оборотам за период, на конец периода должен анализировать данные по кассовым расходам, фактическим расходам, выявлять суммы предполагаемой ошибки и причины отклонений, а также давать </w:t>
            </w:r>
            <w:r w:rsidRPr="00333B11">
              <w:rPr>
                <w:rFonts w:eastAsia="Calibri"/>
                <w:sz w:val="22"/>
                <w:szCs w:val="22"/>
              </w:rPr>
              <w:lastRenderedPageBreak/>
              <w:t>комментарии, за счет чего возникли отклонения.  Каждая ячейка в данном отчете должна расшифровывать значение суммы;</w:t>
            </w:r>
          </w:p>
          <w:p w:rsidR="001F31F1" w:rsidRPr="00333B11" w:rsidRDefault="001F31F1" w:rsidP="00333B11">
            <w:pPr>
              <w:pStyle w:val="af"/>
              <w:widowControl w:val="0"/>
              <w:numPr>
                <w:ilvl w:val="0"/>
                <w:numId w:val="15"/>
              </w:numPr>
              <w:suppressAutoHyphens/>
              <w:contextualSpacing/>
              <w:jc w:val="both"/>
              <w:rPr>
                <w:rFonts w:eastAsia="Calibri"/>
                <w:sz w:val="22"/>
                <w:szCs w:val="22"/>
              </w:rPr>
            </w:pPr>
            <w:r w:rsidRPr="00333B11">
              <w:rPr>
                <w:rFonts w:eastAsia="Calibri"/>
                <w:sz w:val="22"/>
                <w:szCs w:val="22"/>
              </w:rPr>
              <w:t xml:space="preserve">отчет с выводом ошибок по бухгалтерскому учету в разрезе участков и исполнителей, предназначенный для выявления ошибок в разрезе ИФО учреждения, совершаемых при ведении учета в учреждениях ФСИН, с указанием бухгалтера, совершившего ошибку, </w:t>
            </w:r>
            <w:proofErr w:type="gramStart"/>
            <w:r w:rsidRPr="00333B11">
              <w:rPr>
                <w:rFonts w:eastAsia="Calibri"/>
                <w:sz w:val="22"/>
                <w:szCs w:val="22"/>
              </w:rPr>
              <w:t>по</w:t>
            </w:r>
            <w:proofErr w:type="gramEnd"/>
            <w:r w:rsidRPr="00333B11">
              <w:rPr>
                <w:rFonts w:eastAsia="Calibri"/>
                <w:sz w:val="22"/>
                <w:szCs w:val="22"/>
              </w:rPr>
              <w:t>:</w:t>
            </w:r>
          </w:p>
          <w:p w:rsidR="001F31F1" w:rsidRPr="00333B11" w:rsidRDefault="001F31F1" w:rsidP="00333B11">
            <w:pPr>
              <w:pStyle w:val="af"/>
              <w:widowControl w:val="0"/>
              <w:numPr>
                <w:ilvl w:val="0"/>
                <w:numId w:val="12"/>
              </w:numPr>
              <w:suppressAutoHyphens/>
              <w:contextualSpacing/>
              <w:jc w:val="both"/>
              <w:rPr>
                <w:rFonts w:eastAsia="Calibri"/>
                <w:sz w:val="22"/>
                <w:szCs w:val="22"/>
              </w:rPr>
            </w:pPr>
            <w:r w:rsidRPr="00333B11">
              <w:rPr>
                <w:rFonts w:eastAsia="Calibri"/>
                <w:sz w:val="22"/>
                <w:szCs w:val="22"/>
              </w:rPr>
              <w:t xml:space="preserve">неправильному использованию </w:t>
            </w:r>
            <w:proofErr w:type="gramStart"/>
            <w:r w:rsidRPr="00333B11">
              <w:rPr>
                <w:rFonts w:eastAsia="Calibri"/>
                <w:sz w:val="22"/>
                <w:szCs w:val="22"/>
              </w:rPr>
              <w:t>расходного</w:t>
            </w:r>
            <w:proofErr w:type="gramEnd"/>
            <w:r w:rsidRPr="00333B11">
              <w:rPr>
                <w:rFonts w:eastAsia="Calibri"/>
                <w:sz w:val="22"/>
                <w:szCs w:val="22"/>
              </w:rPr>
              <w:t xml:space="preserve"> и доходного КПС;</w:t>
            </w:r>
          </w:p>
          <w:p w:rsidR="001F31F1" w:rsidRPr="00333B11" w:rsidRDefault="001F31F1" w:rsidP="00333B11">
            <w:pPr>
              <w:pStyle w:val="af"/>
              <w:widowControl w:val="0"/>
              <w:numPr>
                <w:ilvl w:val="0"/>
                <w:numId w:val="12"/>
              </w:numPr>
              <w:suppressAutoHyphens/>
              <w:contextualSpacing/>
              <w:jc w:val="both"/>
              <w:rPr>
                <w:rFonts w:eastAsia="Calibri"/>
                <w:sz w:val="22"/>
                <w:szCs w:val="22"/>
              </w:rPr>
            </w:pPr>
            <w:r w:rsidRPr="00333B11">
              <w:rPr>
                <w:rFonts w:eastAsia="Calibri"/>
                <w:sz w:val="22"/>
                <w:szCs w:val="22"/>
              </w:rPr>
              <w:t>проводкам с использованием счета 106;</w:t>
            </w:r>
          </w:p>
          <w:p w:rsidR="001F31F1" w:rsidRPr="00333B11" w:rsidRDefault="001F31F1" w:rsidP="00333B11">
            <w:pPr>
              <w:pStyle w:val="af"/>
              <w:widowControl w:val="0"/>
              <w:numPr>
                <w:ilvl w:val="0"/>
                <w:numId w:val="12"/>
              </w:numPr>
              <w:suppressAutoHyphens/>
              <w:contextualSpacing/>
              <w:jc w:val="both"/>
              <w:rPr>
                <w:rFonts w:eastAsia="Calibri"/>
                <w:sz w:val="22"/>
                <w:szCs w:val="22"/>
              </w:rPr>
            </w:pPr>
            <w:r w:rsidRPr="00333B11">
              <w:rPr>
                <w:rFonts w:eastAsia="Calibri"/>
                <w:sz w:val="22"/>
                <w:szCs w:val="22"/>
              </w:rPr>
              <w:t>проводкам начисления по счетам 303, 304.02, 304.03, в которых неверно применяется КЭК по корсчету;</w:t>
            </w:r>
          </w:p>
          <w:p w:rsidR="001F31F1" w:rsidRPr="00333B11" w:rsidRDefault="001F31F1" w:rsidP="00333B11">
            <w:pPr>
              <w:pStyle w:val="af"/>
              <w:widowControl w:val="0"/>
              <w:numPr>
                <w:ilvl w:val="0"/>
                <w:numId w:val="12"/>
              </w:numPr>
              <w:suppressAutoHyphens/>
              <w:contextualSpacing/>
              <w:jc w:val="both"/>
              <w:rPr>
                <w:rFonts w:eastAsia="Calibri"/>
                <w:sz w:val="22"/>
                <w:szCs w:val="22"/>
              </w:rPr>
            </w:pPr>
            <w:r w:rsidRPr="00333B11">
              <w:rPr>
                <w:rFonts w:eastAsia="Calibri"/>
                <w:sz w:val="22"/>
                <w:szCs w:val="22"/>
              </w:rPr>
              <w:t>проводкам, в которых КПС и КЭК по счету 401.10 и 401.20, 17.1 неверные;</w:t>
            </w:r>
          </w:p>
          <w:p w:rsidR="001F31F1" w:rsidRPr="00333B11" w:rsidRDefault="001F31F1" w:rsidP="00333B11">
            <w:pPr>
              <w:pStyle w:val="af"/>
              <w:widowControl w:val="0"/>
              <w:numPr>
                <w:ilvl w:val="0"/>
                <w:numId w:val="12"/>
              </w:numPr>
              <w:suppressAutoHyphens/>
              <w:contextualSpacing/>
              <w:jc w:val="both"/>
              <w:rPr>
                <w:rFonts w:eastAsia="Calibri"/>
                <w:sz w:val="22"/>
                <w:szCs w:val="22"/>
              </w:rPr>
            </w:pPr>
            <w:r w:rsidRPr="00333B11">
              <w:rPr>
                <w:rFonts w:eastAsia="Calibri"/>
                <w:sz w:val="22"/>
                <w:szCs w:val="22"/>
              </w:rPr>
              <w:t>ОС отражаются ошибки, а именно:</w:t>
            </w:r>
          </w:p>
          <w:p w:rsidR="001F31F1" w:rsidRPr="00333B11" w:rsidRDefault="001F31F1" w:rsidP="00333B11">
            <w:pPr>
              <w:pStyle w:val="DefaultText"/>
              <w:ind w:left="1418"/>
              <w:jc w:val="both"/>
              <w:rPr>
                <w:rFonts w:ascii="Calibri" w:hAnsi="Calibri"/>
                <w:sz w:val="22"/>
                <w:szCs w:val="22"/>
              </w:rPr>
            </w:pPr>
            <w:r w:rsidRPr="00333B11">
              <w:rPr>
                <w:rFonts w:ascii="Calibri" w:hAnsi="Calibri"/>
                <w:sz w:val="22"/>
                <w:szCs w:val="22"/>
              </w:rPr>
              <w:t>а) по которым ведется учет не по одному КПС;</w:t>
            </w:r>
          </w:p>
          <w:p w:rsidR="001F31F1" w:rsidRPr="00333B11" w:rsidRDefault="001F31F1" w:rsidP="00333B11">
            <w:pPr>
              <w:pStyle w:val="DefaultText"/>
              <w:ind w:left="1418"/>
              <w:jc w:val="both"/>
              <w:rPr>
                <w:rFonts w:ascii="Calibri" w:hAnsi="Calibri"/>
                <w:sz w:val="22"/>
                <w:szCs w:val="22"/>
              </w:rPr>
            </w:pPr>
            <w:r w:rsidRPr="00333B11">
              <w:rPr>
                <w:rFonts w:ascii="Calibri" w:hAnsi="Calibri"/>
                <w:sz w:val="22"/>
                <w:szCs w:val="22"/>
              </w:rPr>
              <w:t>б) учета амортизации и балансовой стоимости в карточке ОС на счетах бухгалтерского учет</w:t>
            </w:r>
          </w:p>
          <w:p w:rsidR="001F31F1" w:rsidRPr="00333B11" w:rsidRDefault="001F31F1" w:rsidP="00333B11">
            <w:pPr>
              <w:pStyle w:val="DefaultText"/>
              <w:ind w:left="1418"/>
              <w:jc w:val="both"/>
              <w:rPr>
                <w:rFonts w:ascii="Calibri" w:hAnsi="Calibri"/>
                <w:sz w:val="22"/>
                <w:szCs w:val="22"/>
              </w:rPr>
            </w:pPr>
            <w:r w:rsidRPr="00333B11">
              <w:rPr>
                <w:rFonts w:ascii="Calibri" w:hAnsi="Calibri"/>
                <w:sz w:val="22"/>
                <w:szCs w:val="22"/>
              </w:rPr>
              <w:t>в) расчета начисленной амортизации.</w:t>
            </w:r>
          </w:p>
          <w:p w:rsidR="001F31F1" w:rsidRPr="00333B11" w:rsidRDefault="001F31F1" w:rsidP="00333B11">
            <w:pPr>
              <w:pStyle w:val="DefaultText"/>
              <w:numPr>
                <w:ilvl w:val="0"/>
                <w:numId w:val="13"/>
              </w:numPr>
              <w:ind w:left="1139" w:hanging="357"/>
              <w:jc w:val="both"/>
              <w:rPr>
                <w:rFonts w:ascii="Calibri" w:hAnsi="Calibri"/>
                <w:sz w:val="22"/>
                <w:szCs w:val="22"/>
              </w:rPr>
            </w:pPr>
            <w:r w:rsidRPr="00333B11">
              <w:rPr>
                <w:rFonts w:ascii="Calibri" w:hAnsi="Calibri"/>
                <w:sz w:val="22"/>
                <w:szCs w:val="22"/>
              </w:rPr>
              <w:t>операциям учета НДС;</w:t>
            </w:r>
          </w:p>
          <w:p w:rsidR="001F31F1" w:rsidRPr="00333B11" w:rsidRDefault="001F31F1" w:rsidP="00333B11">
            <w:pPr>
              <w:pStyle w:val="DefaultText"/>
              <w:numPr>
                <w:ilvl w:val="0"/>
                <w:numId w:val="13"/>
              </w:numPr>
              <w:ind w:left="1139" w:hanging="357"/>
              <w:jc w:val="both"/>
              <w:rPr>
                <w:rFonts w:ascii="Calibri" w:hAnsi="Calibri"/>
                <w:sz w:val="22"/>
                <w:szCs w:val="22"/>
              </w:rPr>
            </w:pPr>
            <w:r w:rsidRPr="00333B11">
              <w:rPr>
                <w:rFonts w:ascii="Calibri" w:hAnsi="Calibri"/>
                <w:sz w:val="22"/>
                <w:szCs w:val="22"/>
              </w:rPr>
              <w:t>операциям учета МЗ по фактической стоимости;</w:t>
            </w:r>
          </w:p>
          <w:p w:rsidR="001F31F1" w:rsidRPr="00333B11" w:rsidRDefault="001F31F1" w:rsidP="00333B11">
            <w:pPr>
              <w:pStyle w:val="DefaultText"/>
              <w:numPr>
                <w:ilvl w:val="0"/>
                <w:numId w:val="13"/>
              </w:numPr>
              <w:ind w:left="1139" w:hanging="357"/>
              <w:jc w:val="both"/>
              <w:rPr>
                <w:rFonts w:ascii="Calibri" w:hAnsi="Calibri"/>
                <w:sz w:val="22"/>
                <w:szCs w:val="22"/>
              </w:rPr>
            </w:pPr>
            <w:r w:rsidRPr="00333B11">
              <w:rPr>
                <w:rFonts w:ascii="Calibri" w:hAnsi="Calibri"/>
                <w:sz w:val="22"/>
                <w:szCs w:val="22"/>
              </w:rPr>
              <w:t>операциям, в которых отражается списание просроченной задолженности.</w:t>
            </w:r>
          </w:p>
          <w:p w:rsidR="001F31F1" w:rsidRPr="00333B11" w:rsidRDefault="001F31F1" w:rsidP="00333B11">
            <w:pPr>
              <w:pStyle w:val="DefaultText"/>
              <w:ind w:left="1139"/>
              <w:jc w:val="both"/>
              <w:rPr>
                <w:rFonts w:ascii="Calibri" w:hAnsi="Calibri"/>
                <w:sz w:val="22"/>
                <w:szCs w:val="22"/>
              </w:rPr>
            </w:pPr>
            <w:r w:rsidRPr="00333B11">
              <w:rPr>
                <w:rFonts w:ascii="Calibri" w:hAnsi="Calibri"/>
                <w:sz w:val="22"/>
                <w:szCs w:val="22"/>
              </w:rPr>
              <w:t>Отчет должен формироваться за необходимый период. Каждая строка в данном отчете должна раскрываться на документ, где была допущена ошибка.</w:t>
            </w:r>
          </w:p>
          <w:p w:rsidR="001F31F1" w:rsidRPr="00333B11" w:rsidRDefault="001F31F1" w:rsidP="00333B11">
            <w:pPr>
              <w:pStyle w:val="DefaultText"/>
              <w:numPr>
                <w:ilvl w:val="0"/>
                <w:numId w:val="14"/>
              </w:numPr>
              <w:jc w:val="both"/>
              <w:rPr>
                <w:rFonts w:ascii="Calibri" w:hAnsi="Calibri"/>
                <w:sz w:val="22"/>
                <w:szCs w:val="22"/>
              </w:rPr>
            </w:pPr>
            <w:r w:rsidRPr="00333B11">
              <w:rPr>
                <w:rFonts w:ascii="Calibri" w:eastAsia="Arial" w:hAnsi="Calibri"/>
                <w:sz w:val="22"/>
                <w:szCs w:val="22"/>
              </w:rPr>
              <w:t>отчет «Анализ исполнения договоров с поставщиками», в котором д</w:t>
            </w:r>
            <w:r w:rsidRPr="00333B11">
              <w:rPr>
                <w:rFonts w:ascii="Calibri" w:hAnsi="Calibri"/>
                <w:sz w:val="22"/>
                <w:szCs w:val="22"/>
              </w:rPr>
              <w:t>анные выводятся в разрезе по контрагентам, договорам, КФО, КПС, КЭК. В этом отчете должна отражаться информация о принятых бюджетных обязательствах, принятых денежных обязательствах, начальных и конечных остатках выданных авансов; должны видны быть полученные суммы, суммы, оплаченные поставщику, начальное и конечное сальдо расчетов.</w:t>
            </w:r>
          </w:p>
        </w:tc>
      </w:tr>
      <w:tr w:rsidR="001F31F1" w:rsidRPr="009B1C3B" w:rsidTr="00333B11">
        <w:tc>
          <w:tcPr>
            <w:tcW w:w="561" w:type="dxa"/>
            <w:shd w:val="clear" w:color="auto" w:fill="auto"/>
          </w:tcPr>
          <w:p w:rsidR="001F31F1" w:rsidRPr="00333B11" w:rsidRDefault="001F31F1" w:rsidP="00333B11">
            <w:pPr>
              <w:snapToGrid w:val="0"/>
              <w:jc w:val="center"/>
              <w:rPr>
                <w:rFonts w:eastAsia="Calibri"/>
                <w:sz w:val="22"/>
                <w:szCs w:val="22"/>
              </w:rPr>
            </w:pPr>
            <w:r w:rsidRPr="00333B11">
              <w:rPr>
                <w:rFonts w:eastAsia="Calibri"/>
                <w:sz w:val="22"/>
                <w:szCs w:val="22"/>
              </w:rPr>
              <w:lastRenderedPageBreak/>
              <w:t>12</w:t>
            </w:r>
          </w:p>
        </w:tc>
        <w:tc>
          <w:tcPr>
            <w:tcW w:w="2410" w:type="dxa"/>
            <w:shd w:val="clear" w:color="auto" w:fill="auto"/>
          </w:tcPr>
          <w:p w:rsidR="001F31F1" w:rsidRPr="00333B11" w:rsidRDefault="001F31F1" w:rsidP="00333B11">
            <w:pPr>
              <w:snapToGrid w:val="0"/>
              <w:rPr>
                <w:rFonts w:eastAsia="Calibri"/>
                <w:sz w:val="22"/>
                <w:szCs w:val="22"/>
              </w:rPr>
            </w:pPr>
            <w:r w:rsidRPr="00333B11">
              <w:rPr>
                <w:rFonts w:eastAsia="Calibri"/>
                <w:sz w:val="22"/>
                <w:szCs w:val="22"/>
              </w:rPr>
              <w:t>Учет администрирования доходов</w:t>
            </w:r>
          </w:p>
        </w:tc>
        <w:tc>
          <w:tcPr>
            <w:tcW w:w="6374" w:type="dxa"/>
            <w:shd w:val="clear" w:color="auto" w:fill="auto"/>
          </w:tcPr>
          <w:p w:rsidR="001F31F1" w:rsidRPr="00333B11" w:rsidRDefault="001F31F1" w:rsidP="00333B11">
            <w:pPr>
              <w:jc w:val="both"/>
              <w:rPr>
                <w:rFonts w:eastAsia="Calibri"/>
                <w:sz w:val="22"/>
                <w:szCs w:val="22"/>
              </w:rPr>
            </w:pPr>
            <w:r w:rsidRPr="00333B11">
              <w:rPr>
                <w:rFonts w:eastAsia="Calibri"/>
                <w:sz w:val="22"/>
                <w:szCs w:val="22"/>
              </w:rPr>
              <w:t>В его состав должны входить:</w:t>
            </w:r>
          </w:p>
          <w:p w:rsidR="001F31F1" w:rsidRPr="00333B11" w:rsidRDefault="001F31F1" w:rsidP="00333B11">
            <w:pPr>
              <w:pStyle w:val="af"/>
              <w:widowControl w:val="0"/>
              <w:numPr>
                <w:ilvl w:val="0"/>
                <w:numId w:val="14"/>
              </w:numPr>
              <w:suppressAutoHyphens/>
              <w:contextualSpacing/>
              <w:jc w:val="both"/>
              <w:rPr>
                <w:rFonts w:eastAsia="Calibri"/>
                <w:sz w:val="22"/>
                <w:szCs w:val="22"/>
              </w:rPr>
            </w:pPr>
            <w:r w:rsidRPr="00333B11">
              <w:rPr>
                <w:rFonts w:eastAsia="Tahoma"/>
                <w:color w:val="000000"/>
                <w:sz w:val="22"/>
                <w:szCs w:val="22"/>
                <w:shd w:val="clear" w:color="auto" w:fill="FFFFFF"/>
              </w:rPr>
              <w:t>формат обмена с ОФК (УФК) АДБ для загрузки «Выписки из лицевого счета администратора доходов бюджета». В выписке из лицевого счета должны отражаться документы поступления денежных средств (документы кассовых поступлений), суммы поступлений, возвратов и зачетов, неисполненные операции, служебные отметки. При проведении документа кассового поступления должны формироваться проводки в дебет выбранного счета и кредит 205,</w:t>
            </w:r>
          </w:p>
          <w:p w:rsidR="001F31F1" w:rsidRPr="00333B11" w:rsidRDefault="001F31F1" w:rsidP="00333B11">
            <w:pPr>
              <w:pStyle w:val="af"/>
              <w:widowControl w:val="0"/>
              <w:numPr>
                <w:ilvl w:val="0"/>
                <w:numId w:val="14"/>
              </w:numPr>
              <w:suppressAutoHyphens/>
              <w:contextualSpacing/>
              <w:jc w:val="both"/>
              <w:rPr>
                <w:rFonts w:eastAsia="Calibri"/>
                <w:sz w:val="22"/>
                <w:szCs w:val="22"/>
              </w:rPr>
            </w:pPr>
            <w:r w:rsidRPr="00333B11">
              <w:rPr>
                <w:rFonts w:eastAsia="Tahoma"/>
                <w:color w:val="000000"/>
                <w:sz w:val="22"/>
                <w:szCs w:val="22"/>
                <w:shd w:val="clear" w:color="auto" w:fill="FFFFFF"/>
              </w:rPr>
              <w:t>загрузка начисленных платежей должна осуществляться специальной обработкой в документ реализация услуг. Для этого в документе должен быть добавлен вид операции «Начисление АДБ» для формирования проводок в дебет счета 205,</w:t>
            </w:r>
          </w:p>
          <w:p w:rsidR="001F31F1" w:rsidRPr="00333B11" w:rsidRDefault="001F31F1" w:rsidP="00333B11">
            <w:pPr>
              <w:pStyle w:val="af"/>
              <w:widowControl w:val="0"/>
              <w:numPr>
                <w:ilvl w:val="0"/>
                <w:numId w:val="14"/>
              </w:numPr>
              <w:suppressAutoHyphens/>
              <w:contextualSpacing/>
              <w:jc w:val="both"/>
              <w:rPr>
                <w:rFonts w:eastAsia="Calibri"/>
                <w:sz w:val="22"/>
                <w:szCs w:val="22"/>
              </w:rPr>
            </w:pPr>
            <w:r w:rsidRPr="00333B11">
              <w:rPr>
                <w:rFonts w:eastAsia="Tahoma"/>
                <w:color w:val="000000"/>
                <w:sz w:val="22"/>
                <w:szCs w:val="22"/>
                <w:shd w:val="clear" w:color="auto" w:fill="FFFFFF"/>
              </w:rPr>
              <w:t>расширенная загрузка документов из органа Федерального казначейства, а именно – информация о плательщиках, ОКАТО платежа,</w:t>
            </w:r>
          </w:p>
          <w:p w:rsidR="001F31F1" w:rsidRPr="00333B11" w:rsidRDefault="001F31F1" w:rsidP="00333B11">
            <w:pPr>
              <w:pStyle w:val="af"/>
              <w:widowControl w:val="0"/>
              <w:numPr>
                <w:ilvl w:val="0"/>
                <w:numId w:val="14"/>
              </w:numPr>
              <w:suppressAutoHyphens/>
              <w:contextualSpacing/>
              <w:jc w:val="both"/>
              <w:rPr>
                <w:rFonts w:eastAsia="Calibri"/>
                <w:sz w:val="22"/>
                <w:szCs w:val="22"/>
              </w:rPr>
            </w:pPr>
            <w:r w:rsidRPr="00333B11">
              <w:rPr>
                <w:rFonts w:eastAsia="Tahoma"/>
                <w:color w:val="000000"/>
                <w:sz w:val="22"/>
                <w:szCs w:val="22"/>
                <w:shd w:val="clear" w:color="auto" w:fill="FFFFFF"/>
              </w:rPr>
              <w:t xml:space="preserve">в документе «Извещение» должна быть добавлена </w:t>
            </w:r>
            <w:r w:rsidRPr="00333B11">
              <w:rPr>
                <w:rFonts w:eastAsia="Tahoma"/>
                <w:color w:val="000000"/>
                <w:sz w:val="22"/>
                <w:szCs w:val="22"/>
                <w:shd w:val="clear" w:color="auto" w:fill="FFFFFF"/>
              </w:rPr>
              <w:lastRenderedPageBreak/>
              <w:t>операция «Передача АДБ» для использования в случае передачи платежей подведомственными учреждениям для автоматического заполнения документа «Извещение» по ОКАТМО подведомственного/иного учреждения (проводка Дт 205 Кт 304.04),</w:t>
            </w:r>
          </w:p>
          <w:p w:rsidR="001F31F1" w:rsidRPr="00333B11" w:rsidRDefault="001F31F1" w:rsidP="00333B11">
            <w:pPr>
              <w:pStyle w:val="af"/>
              <w:widowControl w:val="0"/>
              <w:numPr>
                <w:ilvl w:val="0"/>
                <w:numId w:val="14"/>
              </w:numPr>
              <w:suppressAutoHyphens/>
              <w:contextualSpacing/>
              <w:jc w:val="both"/>
              <w:rPr>
                <w:rFonts w:eastAsia="Calibri"/>
                <w:sz w:val="22"/>
                <w:szCs w:val="22"/>
              </w:rPr>
            </w:pPr>
            <w:r w:rsidRPr="00333B11">
              <w:rPr>
                <w:rFonts w:eastAsia="Tahoma"/>
                <w:color w:val="000000"/>
                <w:sz w:val="22"/>
                <w:szCs w:val="22"/>
                <w:shd w:val="clear" w:color="auto" w:fill="FFFFFF"/>
              </w:rPr>
              <w:t>отчеты по сопоставлению начисленных сумм и сумм поступившей оплаты (по наименованию Контрагента).</w:t>
            </w:r>
          </w:p>
        </w:tc>
      </w:tr>
      <w:tr w:rsidR="001F31F1" w:rsidRPr="009B1C3B" w:rsidTr="00333B11">
        <w:tc>
          <w:tcPr>
            <w:tcW w:w="561" w:type="dxa"/>
            <w:shd w:val="clear" w:color="auto" w:fill="auto"/>
          </w:tcPr>
          <w:p w:rsidR="001F31F1" w:rsidRPr="00333B11" w:rsidRDefault="001F31F1" w:rsidP="00333B11">
            <w:pPr>
              <w:snapToGrid w:val="0"/>
              <w:jc w:val="center"/>
              <w:rPr>
                <w:rFonts w:eastAsia="Calibri"/>
                <w:sz w:val="22"/>
                <w:szCs w:val="22"/>
              </w:rPr>
            </w:pPr>
            <w:r w:rsidRPr="00333B11">
              <w:rPr>
                <w:rFonts w:eastAsia="Calibri"/>
                <w:sz w:val="22"/>
                <w:szCs w:val="22"/>
              </w:rPr>
              <w:lastRenderedPageBreak/>
              <w:t>13</w:t>
            </w:r>
          </w:p>
        </w:tc>
        <w:tc>
          <w:tcPr>
            <w:tcW w:w="2410" w:type="dxa"/>
            <w:shd w:val="clear" w:color="auto" w:fill="auto"/>
          </w:tcPr>
          <w:p w:rsidR="001F31F1" w:rsidRPr="00333B11" w:rsidRDefault="001F31F1" w:rsidP="00333B11">
            <w:pPr>
              <w:snapToGrid w:val="0"/>
              <w:rPr>
                <w:rFonts w:eastAsia="Calibri"/>
                <w:sz w:val="22"/>
                <w:szCs w:val="22"/>
              </w:rPr>
            </w:pPr>
            <w:r w:rsidRPr="00333B11">
              <w:rPr>
                <w:rFonts w:eastAsia="Calibri"/>
                <w:sz w:val="22"/>
                <w:szCs w:val="22"/>
              </w:rPr>
              <w:t>Формирование бухгалтерской отчетности</w:t>
            </w:r>
          </w:p>
        </w:tc>
        <w:tc>
          <w:tcPr>
            <w:tcW w:w="6374" w:type="dxa"/>
            <w:shd w:val="clear" w:color="auto" w:fill="auto"/>
          </w:tcPr>
          <w:p w:rsidR="001F31F1" w:rsidRPr="00333B11" w:rsidRDefault="001F31F1" w:rsidP="00333B11">
            <w:pPr>
              <w:pStyle w:val="DefaultText"/>
              <w:jc w:val="both"/>
              <w:rPr>
                <w:rFonts w:ascii="Calibri" w:hAnsi="Calibri"/>
                <w:sz w:val="22"/>
                <w:szCs w:val="22"/>
              </w:rPr>
            </w:pPr>
            <w:r w:rsidRPr="00333B11">
              <w:rPr>
                <w:rFonts w:ascii="Calibri" w:hAnsi="Calibri"/>
                <w:sz w:val="22"/>
                <w:szCs w:val="22"/>
              </w:rPr>
              <w:t>В программном продукте</w:t>
            </w:r>
            <w:r w:rsidRPr="00333B11">
              <w:rPr>
                <w:rFonts w:ascii="Calibri" w:hAnsi="Calibri"/>
                <w:b/>
                <w:bCs/>
                <w:sz w:val="22"/>
                <w:szCs w:val="22"/>
              </w:rPr>
              <w:t xml:space="preserve"> </w:t>
            </w:r>
            <w:r w:rsidRPr="00333B11">
              <w:rPr>
                <w:rFonts w:ascii="Calibri" w:eastAsia="Tahoma" w:hAnsi="Calibri"/>
                <w:sz w:val="22"/>
                <w:szCs w:val="22"/>
              </w:rPr>
              <w:t>должен быть</w:t>
            </w:r>
            <w:r w:rsidRPr="00333B11">
              <w:rPr>
                <w:rFonts w:ascii="Calibri" w:hAnsi="Calibri"/>
                <w:sz w:val="22"/>
                <w:szCs w:val="22"/>
              </w:rPr>
              <w:t xml:space="preserve"> реализован «Помощник формирования бухгалтерской отчетности», который должен быть предназначен для автоматического заполнения регламентированной бухгалтерской отчетности.</w:t>
            </w:r>
          </w:p>
          <w:p w:rsidR="001F31F1" w:rsidRPr="00333B11" w:rsidRDefault="001F31F1" w:rsidP="00333B11">
            <w:pPr>
              <w:tabs>
                <w:tab w:val="left" w:pos="690"/>
              </w:tabs>
              <w:ind w:hanging="255"/>
              <w:jc w:val="both"/>
              <w:rPr>
                <w:rFonts w:eastAsia="Tahoma"/>
                <w:color w:val="000000"/>
                <w:sz w:val="22"/>
                <w:szCs w:val="22"/>
                <w:shd w:val="clear" w:color="auto" w:fill="FFFFFF"/>
              </w:rPr>
            </w:pPr>
            <w:r w:rsidRPr="00333B11">
              <w:rPr>
                <w:rFonts w:eastAsia="Tahoma"/>
                <w:color w:val="000000"/>
                <w:sz w:val="22"/>
                <w:szCs w:val="22"/>
                <w:shd w:val="clear" w:color="auto" w:fill="FFFFFF"/>
              </w:rPr>
              <w:tab/>
              <w:t>Благодаря помощнику (максимум за 5 шагов) должен выгружаться необходимый комплект готовых отчетов, а именно:</w:t>
            </w:r>
          </w:p>
          <w:p w:rsidR="001F31F1" w:rsidRPr="00333B11" w:rsidRDefault="001F31F1" w:rsidP="00333B11">
            <w:pPr>
              <w:pStyle w:val="af"/>
              <w:widowControl w:val="0"/>
              <w:numPr>
                <w:ilvl w:val="0"/>
                <w:numId w:val="16"/>
              </w:numPr>
              <w:tabs>
                <w:tab w:val="left" w:pos="690"/>
              </w:tabs>
              <w:suppressAutoHyphens/>
              <w:ind w:left="714" w:hanging="357"/>
              <w:contextualSpacing/>
              <w:jc w:val="both"/>
              <w:rPr>
                <w:rFonts w:eastAsia="Tahoma"/>
                <w:color w:val="000000"/>
                <w:sz w:val="22"/>
                <w:szCs w:val="22"/>
                <w:shd w:val="clear" w:color="auto" w:fill="FFFFFF"/>
              </w:rPr>
            </w:pPr>
            <w:r w:rsidRPr="00333B11">
              <w:rPr>
                <w:rFonts w:eastAsia="Calibri"/>
                <w:sz w:val="22"/>
                <w:szCs w:val="22"/>
              </w:rPr>
              <w:t>выбор отчетов, которые входят в состав комплекта отчетности;</w:t>
            </w:r>
          </w:p>
          <w:p w:rsidR="001F31F1" w:rsidRPr="00333B11" w:rsidRDefault="001F31F1" w:rsidP="00333B11">
            <w:pPr>
              <w:pStyle w:val="af"/>
              <w:widowControl w:val="0"/>
              <w:numPr>
                <w:ilvl w:val="0"/>
                <w:numId w:val="16"/>
              </w:numPr>
              <w:tabs>
                <w:tab w:val="left" w:pos="690"/>
              </w:tabs>
              <w:suppressAutoHyphens/>
              <w:ind w:left="714" w:hanging="357"/>
              <w:contextualSpacing/>
              <w:jc w:val="both"/>
              <w:rPr>
                <w:rFonts w:eastAsia="Tahoma"/>
                <w:color w:val="000000"/>
                <w:sz w:val="22"/>
                <w:szCs w:val="22"/>
                <w:shd w:val="clear" w:color="auto" w:fill="FFFFFF"/>
              </w:rPr>
            </w:pPr>
            <w:r w:rsidRPr="00333B11">
              <w:rPr>
                <w:rFonts w:eastAsia="Calibri"/>
                <w:sz w:val="22"/>
                <w:szCs w:val="22"/>
              </w:rPr>
              <w:t>проверка готовности данных в базе к формированию отчетов с выводом ошибок;</w:t>
            </w:r>
          </w:p>
          <w:p w:rsidR="001F31F1" w:rsidRPr="00333B11" w:rsidRDefault="001F31F1" w:rsidP="00333B11">
            <w:pPr>
              <w:pStyle w:val="af"/>
              <w:widowControl w:val="0"/>
              <w:numPr>
                <w:ilvl w:val="0"/>
                <w:numId w:val="16"/>
              </w:numPr>
              <w:tabs>
                <w:tab w:val="left" w:pos="690"/>
              </w:tabs>
              <w:suppressAutoHyphens/>
              <w:ind w:left="714" w:hanging="357"/>
              <w:contextualSpacing/>
              <w:jc w:val="both"/>
              <w:rPr>
                <w:rFonts w:eastAsia="Tahoma"/>
                <w:color w:val="000000"/>
                <w:sz w:val="22"/>
                <w:szCs w:val="22"/>
                <w:shd w:val="clear" w:color="auto" w:fill="FFFFFF"/>
              </w:rPr>
            </w:pPr>
            <w:r w:rsidRPr="00333B11">
              <w:rPr>
                <w:rFonts w:eastAsia="Calibri"/>
                <w:sz w:val="22"/>
                <w:szCs w:val="22"/>
              </w:rPr>
              <w:t>формирование отчетов согласно заданному комплекту отчетности;</w:t>
            </w:r>
          </w:p>
          <w:p w:rsidR="001F31F1" w:rsidRPr="00333B11" w:rsidRDefault="001F31F1" w:rsidP="00333B11">
            <w:pPr>
              <w:pStyle w:val="af"/>
              <w:widowControl w:val="0"/>
              <w:numPr>
                <w:ilvl w:val="0"/>
                <w:numId w:val="16"/>
              </w:numPr>
              <w:tabs>
                <w:tab w:val="left" w:pos="690"/>
              </w:tabs>
              <w:suppressAutoHyphens/>
              <w:ind w:left="714" w:hanging="357"/>
              <w:contextualSpacing/>
              <w:jc w:val="both"/>
              <w:rPr>
                <w:rFonts w:eastAsia="Tahoma"/>
                <w:color w:val="000000"/>
                <w:sz w:val="22"/>
                <w:szCs w:val="22"/>
                <w:shd w:val="clear" w:color="auto" w:fill="FFFFFF"/>
              </w:rPr>
            </w:pPr>
            <w:r w:rsidRPr="00333B11">
              <w:rPr>
                <w:rFonts w:eastAsia="Calibri"/>
                <w:sz w:val="22"/>
                <w:szCs w:val="22"/>
              </w:rPr>
              <w:t>проверка контрольных соотношений;</w:t>
            </w:r>
          </w:p>
          <w:p w:rsidR="001F31F1" w:rsidRPr="00333B11" w:rsidRDefault="001F31F1" w:rsidP="00333B11">
            <w:pPr>
              <w:pStyle w:val="af"/>
              <w:widowControl w:val="0"/>
              <w:numPr>
                <w:ilvl w:val="0"/>
                <w:numId w:val="16"/>
              </w:numPr>
              <w:tabs>
                <w:tab w:val="left" w:pos="690"/>
              </w:tabs>
              <w:suppressAutoHyphens/>
              <w:ind w:left="714" w:hanging="357"/>
              <w:contextualSpacing/>
              <w:jc w:val="both"/>
              <w:rPr>
                <w:rFonts w:eastAsia="Tahoma"/>
                <w:color w:val="000000"/>
                <w:sz w:val="22"/>
                <w:szCs w:val="22"/>
                <w:shd w:val="clear" w:color="auto" w:fill="FFFFFF"/>
              </w:rPr>
            </w:pPr>
            <w:r w:rsidRPr="00333B11">
              <w:rPr>
                <w:rFonts w:eastAsia="Calibri"/>
                <w:sz w:val="22"/>
                <w:szCs w:val="22"/>
              </w:rPr>
              <w:t>печать и выгрузка отчетов.</w:t>
            </w:r>
          </w:p>
        </w:tc>
      </w:tr>
      <w:tr w:rsidR="001F31F1" w:rsidRPr="009B1C3B" w:rsidTr="00333B11">
        <w:tc>
          <w:tcPr>
            <w:tcW w:w="561" w:type="dxa"/>
            <w:shd w:val="clear" w:color="auto" w:fill="auto"/>
          </w:tcPr>
          <w:p w:rsidR="001F31F1" w:rsidRPr="00333B11" w:rsidRDefault="001F31F1" w:rsidP="00333B11">
            <w:pPr>
              <w:snapToGrid w:val="0"/>
              <w:jc w:val="center"/>
              <w:rPr>
                <w:rFonts w:eastAsia="Calibri"/>
                <w:sz w:val="22"/>
                <w:szCs w:val="22"/>
              </w:rPr>
            </w:pPr>
            <w:r w:rsidRPr="00333B11">
              <w:rPr>
                <w:rFonts w:eastAsia="Calibri"/>
                <w:sz w:val="22"/>
                <w:szCs w:val="22"/>
              </w:rPr>
              <w:t>14</w:t>
            </w:r>
          </w:p>
        </w:tc>
        <w:tc>
          <w:tcPr>
            <w:tcW w:w="2410" w:type="dxa"/>
            <w:shd w:val="clear" w:color="auto" w:fill="auto"/>
          </w:tcPr>
          <w:p w:rsidR="001F31F1" w:rsidRPr="00333B11" w:rsidRDefault="001F31F1" w:rsidP="00333B11">
            <w:pPr>
              <w:snapToGrid w:val="0"/>
              <w:rPr>
                <w:rFonts w:eastAsia="Calibri"/>
                <w:sz w:val="22"/>
                <w:szCs w:val="22"/>
              </w:rPr>
            </w:pPr>
            <w:r w:rsidRPr="00333B11">
              <w:rPr>
                <w:rFonts w:eastAsia="Calibri"/>
                <w:sz w:val="22"/>
                <w:szCs w:val="22"/>
              </w:rPr>
              <w:t>Учет бланков строгой отчетности</w:t>
            </w:r>
          </w:p>
        </w:tc>
        <w:tc>
          <w:tcPr>
            <w:tcW w:w="6374" w:type="dxa"/>
            <w:shd w:val="clear" w:color="auto" w:fill="auto"/>
          </w:tcPr>
          <w:p w:rsidR="001F31F1" w:rsidRPr="00333B11" w:rsidRDefault="001F31F1" w:rsidP="00333B11">
            <w:pPr>
              <w:snapToGrid w:val="0"/>
              <w:rPr>
                <w:rFonts w:eastAsia="Calibri"/>
                <w:sz w:val="22"/>
                <w:szCs w:val="22"/>
              </w:rPr>
            </w:pPr>
            <w:r w:rsidRPr="00333B11">
              <w:rPr>
                <w:rFonts w:eastAsia="Calibri"/>
                <w:sz w:val="22"/>
                <w:szCs w:val="22"/>
              </w:rPr>
              <w:t>В его состав должны входить:</w:t>
            </w:r>
          </w:p>
          <w:p w:rsidR="001F31F1" w:rsidRPr="00333B11" w:rsidRDefault="001F31F1" w:rsidP="00333B11">
            <w:pPr>
              <w:pStyle w:val="af"/>
              <w:widowControl w:val="0"/>
              <w:numPr>
                <w:ilvl w:val="0"/>
                <w:numId w:val="17"/>
              </w:numPr>
              <w:suppressAutoHyphens/>
              <w:snapToGrid w:val="0"/>
              <w:contextualSpacing/>
              <w:rPr>
                <w:rFonts w:eastAsia="Calibri"/>
                <w:sz w:val="22"/>
                <w:szCs w:val="22"/>
              </w:rPr>
            </w:pPr>
            <w:r w:rsidRPr="00333B11">
              <w:rPr>
                <w:color w:val="000000"/>
                <w:sz w:val="22"/>
                <w:szCs w:val="22"/>
                <w:shd w:val="clear" w:color="auto" w:fill="FFFFFF"/>
              </w:rPr>
              <w:t xml:space="preserve">операции по учету бланков строгой отчетности, а именно </w:t>
            </w:r>
            <w:r w:rsidRPr="00333B11">
              <w:rPr>
                <w:rFonts w:eastAsia="Calibri"/>
                <w:sz w:val="22"/>
                <w:szCs w:val="22"/>
              </w:rPr>
              <w:t>поступление, внутреннее перемещение, списание и инвентаризация (</w:t>
            </w:r>
            <w:r w:rsidRPr="00333B11">
              <w:rPr>
                <w:color w:val="000000"/>
                <w:sz w:val="22"/>
                <w:szCs w:val="22"/>
                <w:shd w:val="clear" w:color="auto" w:fill="FFFFFF"/>
              </w:rPr>
              <w:t>операции должны оформляться документами, которые имеют печатные формы «Акт приема БСО», «Акт списания БСО» и при проведении документов должны формироваться соответствующие проводки по бухгалтерскому учету</w:t>
            </w:r>
            <w:r w:rsidRPr="00333B11">
              <w:rPr>
                <w:rFonts w:eastAsia="Calibri"/>
                <w:sz w:val="22"/>
                <w:szCs w:val="22"/>
              </w:rPr>
              <w:t>)</w:t>
            </w:r>
          </w:p>
          <w:p w:rsidR="001F31F1" w:rsidRPr="00333B11" w:rsidRDefault="001F31F1" w:rsidP="00333B11">
            <w:pPr>
              <w:pStyle w:val="af"/>
              <w:widowControl w:val="0"/>
              <w:numPr>
                <w:ilvl w:val="0"/>
                <w:numId w:val="17"/>
              </w:numPr>
              <w:suppressAutoHyphens/>
              <w:snapToGrid w:val="0"/>
              <w:contextualSpacing/>
              <w:rPr>
                <w:rFonts w:eastAsia="Calibri"/>
                <w:sz w:val="22"/>
                <w:szCs w:val="22"/>
              </w:rPr>
            </w:pPr>
            <w:r w:rsidRPr="00333B11">
              <w:rPr>
                <w:rFonts w:eastAsia="Tahoma"/>
                <w:sz w:val="22"/>
                <w:szCs w:val="22"/>
              </w:rPr>
              <w:t xml:space="preserve">возможность вести учет бланков строгой отчетности, </w:t>
            </w:r>
            <w:r w:rsidRPr="00333B11">
              <w:rPr>
                <w:rFonts w:eastAsia="Calibri"/>
                <w:sz w:val="22"/>
                <w:szCs w:val="22"/>
              </w:rPr>
              <w:t>либо по условной оценке – один бланк, один рубль, либо, в случаях установленной учреждением в рамках формирования учетной политики, по стоимости приобретения бланков.</w:t>
            </w:r>
          </w:p>
        </w:tc>
      </w:tr>
      <w:tr w:rsidR="001F31F1" w:rsidRPr="009B1C3B" w:rsidTr="00333B11">
        <w:tc>
          <w:tcPr>
            <w:tcW w:w="561" w:type="dxa"/>
            <w:shd w:val="clear" w:color="auto" w:fill="auto"/>
          </w:tcPr>
          <w:p w:rsidR="001F31F1" w:rsidRPr="00333B11" w:rsidRDefault="001F31F1" w:rsidP="00333B11">
            <w:pPr>
              <w:snapToGrid w:val="0"/>
              <w:jc w:val="center"/>
              <w:rPr>
                <w:rFonts w:eastAsia="Calibri"/>
                <w:sz w:val="22"/>
                <w:szCs w:val="22"/>
              </w:rPr>
            </w:pPr>
            <w:r w:rsidRPr="00333B11">
              <w:rPr>
                <w:rFonts w:eastAsia="Calibri"/>
                <w:sz w:val="22"/>
                <w:szCs w:val="22"/>
              </w:rPr>
              <w:t>15</w:t>
            </w:r>
          </w:p>
        </w:tc>
        <w:tc>
          <w:tcPr>
            <w:tcW w:w="2410" w:type="dxa"/>
            <w:shd w:val="clear" w:color="auto" w:fill="auto"/>
          </w:tcPr>
          <w:p w:rsidR="001F31F1" w:rsidRPr="00333B11" w:rsidRDefault="001F31F1" w:rsidP="00333B11">
            <w:pPr>
              <w:snapToGrid w:val="0"/>
              <w:rPr>
                <w:rFonts w:eastAsia="Calibri"/>
                <w:sz w:val="22"/>
                <w:szCs w:val="22"/>
              </w:rPr>
            </w:pPr>
            <w:r w:rsidRPr="00333B11">
              <w:rPr>
                <w:rFonts w:eastAsia="Calibri"/>
                <w:sz w:val="22"/>
                <w:szCs w:val="22"/>
                <w:shd w:val="clear" w:color="auto" w:fill="FFFFFF"/>
              </w:rPr>
              <w:t>Учет расчета и начисления заработной платы сотрудникам и осужденным, а также ведение кадрового учета и получения регламентированной отчетности в налоговые органы и Пенсионный фонд.</w:t>
            </w:r>
          </w:p>
        </w:tc>
        <w:tc>
          <w:tcPr>
            <w:tcW w:w="6374" w:type="dxa"/>
            <w:shd w:val="clear" w:color="auto" w:fill="auto"/>
          </w:tcPr>
          <w:p w:rsidR="001F31F1" w:rsidRPr="00333B11" w:rsidRDefault="001F31F1" w:rsidP="00333B11">
            <w:pPr>
              <w:snapToGrid w:val="0"/>
              <w:rPr>
                <w:rFonts w:eastAsia="Calibri"/>
                <w:sz w:val="22"/>
                <w:szCs w:val="22"/>
              </w:rPr>
            </w:pPr>
            <w:r w:rsidRPr="00333B11">
              <w:rPr>
                <w:rFonts w:eastAsia="Calibri"/>
                <w:sz w:val="22"/>
                <w:szCs w:val="22"/>
              </w:rPr>
              <w:t>В его состав должны входить возможности:</w:t>
            </w:r>
          </w:p>
          <w:p w:rsidR="001F31F1" w:rsidRPr="00333B11" w:rsidRDefault="001F31F1" w:rsidP="00333B11">
            <w:pPr>
              <w:pStyle w:val="af"/>
              <w:widowControl w:val="0"/>
              <w:numPr>
                <w:ilvl w:val="0"/>
                <w:numId w:val="18"/>
              </w:numPr>
              <w:suppressAutoHyphens/>
              <w:snapToGrid w:val="0"/>
              <w:contextualSpacing/>
              <w:rPr>
                <w:rFonts w:eastAsia="Calibri"/>
                <w:sz w:val="22"/>
                <w:szCs w:val="22"/>
              </w:rPr>
            </w:pPr>
            <w:r w:rsidRPr="00333B11">
              <w:rPr>
                <w:sz w:val="22"/>
                <w:szCs w:val="22"/>
                <w:lang w:eastAsia="ru-RU"/>
              </w:rPr>
              <w:t xml:space="preserve">вести </w:t>
            </w:r>
            <w:proofErr w:type="spellStart"/>
            <w:r w:rsidRPr="00333B11">
              <w:rPr>
                <w:sz w:val="22"/>
                <w:szCs w:val="22"/>
                <w:lang w:eastAsia="ru-RU"/>
              </w:rPr>
              <w:t>многофирменный</w:t>
            </w:r>
            <w:proofErr w:type="spellEnd"/>
            <w:r w:rsidRPr="00333B11">
              <w:rPr>
                <w:sz w:val="22"/>
                <w:szCs w:val="22"/>
                <w:lang w:eastAsia="ru-RU"/>
              </w:rPr>
              <w:t xml:space="preserve"> учет: расчет и учет зарплаты сотрудников, работающих в нескольких учреждениях;</w:t>
            </w:r>
          </w:p>
          <w:p w:rsidR="001F31F1" w:rsidRPr="00333B11" w:rsidRDefault="001F31F1" w:rsidP="00333B11">
            <w:pPr>
              <w:pStyle w:val="af"/>
              <w:widowControl w:val="0"/>
              <w:numPr>
                <w:ilvl w:val="0"/>
                <w:numId w:val="18"/>
              </w:numPr>
              <w:suppressAutoHyphens/>
              <w:snapToGrid w:val="0"/>
              <w:contextualSpacing/>
              <w:rPr>
                <w:rFonts w:eastAsia="Calibri"/>
                <w:sz w:val="22"/>
                <w:szCs w:val="22"/>
              </w:rPr>
            </w:pPr>
            <w:r w:rsidRPr="00333B11">
              <w:rPr>
                <w:sz w:val="22"/>
                <w:szCs w:val="22"/>
                <w:lang w:eastAsia="ru-RU"/>
              </w:rPr>
              <w:t>вести кадровый учет: оформление документов приема, перемещения и увольнения сотрудников в соответствии со штатным расписанием учреждения, составление графика отпусков, приказов о поощрении, взыскании;</w:t>
            </w:r>
          </w:p>
          <w:p w:rsidR="001F31F1" w:rsidRPr="00333B11" w:rsidRDefault="001F31F1" w:rsidP="00333B11">
            <w:pPr>
              <w:pStyle w:val="af"/>
              <w:widowControl w:val="0"/>
              <w:numPr>
                <w:ilvl w:val="0"/>
                <w:numId w:val="18"/>
              </w:numPr>
              <w:suppressAutoHyphens/>
              <w:snapToGrid w:val="0"/>
              <w:contextualSpacing/>
              <w:rPr>
                <w:rFonts w:eastAsia="Calibri"/>
                <w:sz w:val="22"/>
                <w:szCs w:val="22"/>
              </w:rPr>
            </w:pPr>
            <w:r w:rsidRPr="00333B11">
              <w:rPr>
                <w:sz w:val="22"/>
                <w:szCs w:val="22"/>
                <w:lang w:eastAsia="ru-RU"/>
              </w:rPr>
              <w:t>вести кадровый учет государственных служащих по группам и категориям;</w:t>
            </w:r>
          </w:p>
          <w:p w:rsidR="001F31F1" w:rsidRPr="00333B11" w:rsidRDefault="001F31F1" w:rsidP="00333B11">
            <w:pPr>
              <w:pStyle w:val="af"/>
              <w:widowControl w:val="0"/>
              <w:numPr>
                <w:ilvl w:val="0"/>
                <w:numId w:val="18"/>
              </w:numPr>
              <w:suppressAutoHyphens/>
              <w:snapToGrid w:val="0"/>
              <w:contextualSpacing/>
              <w:rPr>
                <w:rFonts w:eastAsia="Calibri"/>
                <w:sz w:val="22"/>
                <w:szCs w:val="22"/>
              </w:rPr>
            </w:pPr>
            <w:r w:rsidRPr="00333B11">
              <w:rPr>
                <w:sz w:val="22"/>
                <w:szCs w:val="22"/>
                <w:lang w:eastAsia="ru-RU"/>
              </w:rPr>
              <w:t>рассчитывать любой вид трудового стажа каждого сотрудника, в том числе стаж государственной (муниципальной) службы;</w:t>
            </w:r>
          </w:p>
          <w:p w:rsidR="001F31F1" w:rsidRPr="00333B11" w:rsidRDefault="001F31F1" w:rsidP="00333B11">
            <w:pPr>
              <w:pStyle w:val="af"/>
              <w:widowControl w:val="0"/>
              <w:numPr>
                <w:ilvl w:val="0"/>
                <w:numId w:val="18"/>
              </w:numPr>
              <w:suppressAutoHyphens/>
              <w:snapToGrid w:val="0"/>
              <w:contextualSpacing/>
              <w:rPr>
                <w:rFonts w:eastAsia="Calibri"/>
                <w:sz w:val="22"/>
                <w:szCs w:val="22"/>
              </w:rPr>
            </w:pPr>
            <w:r w:rsidRPr="00333B11">
              <w:rPr>
                <w:sz w:val="22"/>
                <w:szCs w:val="22"/>
                <w:lang w:eastAsia="ru-RU"/>
              </w:rPr>
              <w:t>начислять государственным служащим оклад в соответствии с присвоенным классным чином, а также все необходимые ежемесячные и иные дополнительные выплаты;</w:t>
            </w:r>
          </w:p>
          <w:p w:rsidR="001F31F1" w:rsidRPr="00333B11" w:rsidRDefault="001F31F1" w:rsidP="00333B11">
            <w:pPr>
              <w:pStyle w:val="af"/>
              <w:widowControl w:val="0"/>
              <w:numPr>
                <w:ilvl w:val="0"/>
                <w:numId w:val="18"/>
              </w:numPr>
              <w:suppressAutoHyphens/>
              <w:snapToGrid w:val="0"/>
              <w:contextualSpacing/>
              <w:rPr>
                <w:rFonts w:eastAsia="Calibri"/>
                <w:sz w:val="22"/>
                <w:szCs w:val="22"/>
              </w:rPr>
            </w:pPr>
            <w:r w:rsidRPr="00333B11">
              <w:rPr>
                <w:sz w:val="22"/>
                <w:szCs w:val="22"/>
                <w:lang w:eastAsia="ru-RU"/>
              </w:rPr>
              <w:t xml:space="preserve">рассчитывать зарплату с учетом новых </w:t>
            </w:r>
            <w:proofErr w:type="gramStart"/>
            <w:r w:rsidRPr="00333B11">
              <w:rPr>
                <w:sz w:val="22"/>
                <w:szCs w:val="22"/>
                <w:lang w:eastAsia="ru-RU"/>
              </w:rPr>
              <w:t>систем оплаты труда работников федеральных бюджетных учреждений</w:t>
            </w:r>
            <w:proofErr w:type="gramEnd"/>
            <w:r w:rsidRPr="00333B11">
              <w:rPr>
                <w:sz w:val="22"/>
                <w:szCs w:val="22"/>
                <w:lang w:eastAsia="ru-RU"/>
              </w:rPr>
              <w:t>;</w:t>
            </w:r>
          </w:p>
          <w:p w:rsidR="001F31F1" w:rsidRPr="00333B11" w:rsidRDefault="001F31F1" w:rsidP="00333B11">
            <w:pPr>
              <w:pStyle w:val="af"/>
              <w:widowControl w:val="0"/>
              <w:numPr>
                <w:ilvl w:val="0"/>
                <w:numId w:val="18"/>
              </w:numPr>
              <w:suppressAutoHyphens/>
              <w:snapToGrid w:val="0"/>
              <w:contextualSpacing/>
              <w:rPr>
                <w:rFonts w:eastAsia="Calibri"/>
                <w:sz w:val="22"/>
                <w:szCs w:val="22"/>
              </w:rPr>
            </w:pPr>
            <w:r w:rsidRPr="00333B11">
              <w:rPr>
                <w:sz w:val="22"/>
                <w:szCs w:val="22"/>
                <w:lang w:eastAsia="ru-RU"/>
              </w:rPr>
              <w:t>вести табель учета рабочего времени в часах и минутах, в табеле можно учитывать сверхурочное, вечернее, ночное время работы;</w:t>
            </w:r>
          </w:p>
          <w:p w:rsidR="001F31F1" w:rsidRPr="00333B11" w:rsidRDefault="001F31F1" w:rsidP="00333B11">
            <w:pPr>
              <w:pStyle w:val="af"/>
              <w:widowControl w:val="0"/>
              <w:numPr>
                <w:ilvl w:val="0"/>
                <w:numId w:val="18"/>
              </w:numPr>
              <w:suppressAutoHyphens/>
              <w:snapToGrid w:val="0"/>
              <w:contextualSpacing/>
              <w:rPr>
                <w:rFonts w:eastAsia="Calibri"/>
                <w:sz w:val="22"/>
                <w:szCs w:val="22"/>
              </w:rPr>
            </w:pPr>
            <w:r w:rsidRPr="00333B11">
              <w:rPr>
                <w:sz w:val="22"/>
                <w:szCs w:val="22"/>
                <w:lang w:eastAsia="ru-RU"/>
              </w:rPr>
              <w:t xml:space="preserve">формировать все необходимые бюджетные формы документов (0504403, 0504401, 0504417, 0504425, </w:t>
            </w:r>
            <w:r w:rsidRPr="00333B11">
              <w:rPr>
                <w:sz w:val="22"/>
                <w:szCs w:val="22"/>
                <w:lang w:eastAsia="ru-RU"/>
              </w:rPr>
              <w:lastRenderedPageBreak/>
              <w:t>0504421);</w:t>
            </w:r>
          </w:p>
          <w:p w:rsidR="001F31F1" w:rsidRPr="00333B11" w:rsidRDefault="001F31F1" w:rsidP="00333B11">
            <w:pPr>
              <w:pStyle w:val="af"/>
              <w:widowControl w:val="0"/>
              <w:numPr>
                <w:ilvl w:val="0"/>
                <w:numId w:val="18"/>
              </w:numPr>
              <w:suppressAutoHyphens/>
              <w:snapToGrid w:val="0"/>
              <w:contextualSpacing/>
              <w:rPr>
                <w:rFonts w:eastAsia="Calibri"/>
                <w:sz w:val="22"/>
                <w:szCs w:val="22"/>
              </w:rPr>
            </w:pPr>
            <w:r w:rsidRPr="00333B11">
              <w:rPr>
                <w:sz w:val="22"/>
                <w:szCs w:val="22"/>
                <w:lang w:eastAsia="ru-RU"/>
              </w:rPr>
              <w:t>рассчитывать и начислять зарплату по каждому сотруднику с учетом КБК, источников финансирования, статей затрат;</w:t>
            </w:r>
          </w:p>
          <w:p w:rsidR="001F31F1" w:rsidRPr="00333B11" w:rsidRDefault="001F31F1" w:rsidP="00333B11">
            <w:pPr>
              <w:pStyle w:val="af"/>
              <w:widowControl w:val="0"/>
              <w:numPr>
                <w:ilvl w:val="0"/>
                <w:numId w:val="18"/>
              </w:numPr>
              <w:suppressAutoHyphens/>
              <w:snapToGrid w:val="0"/>
              <w:contextualSpacing/>
              <w:rPr>
                <w:rFonts w:eastAsia="Calibri"/>
                <w:sz w:val="22"/>
                <w:szCs w:val="22"/>
              </w:rPr>
            </w:pPr>
            <w:r w:rsidRPr="00333B11">
              <w:rPr>
                <w:sz w:val="22"/>
                <w:szCs w:val="22"/>
                <w:lang w:eastAsia="ru-RU"/>
              </w:rPr>
              <w:t>проводить расчет всех видов налогов, отчислений во внебюджетные фонды и сборов, предусмотренных законодательством, как по каждому сотруднику, так и в целом по учреждению;</w:t>
            </w:r>
          </w:p>
          <w:p w:rsidR="001F31F1" w:rsidRPr="00333B11" w:rsidRDefault="001F31F1" w:rsidP="00333B11">
            <w:pPr>
              <w:pStyle w:val="af"/>
              <w:widowControl w:val="0"/>
              <w:numPr>
                <w:ilvl w:val="0"/>
                <w:numId w:val="18"/>
              </w:numPr>
              <w:suppressAutoHyphens/>
              <w:snapToGrid w:val="0"/>
              <w:contextualSpacing/>
              <w:rPr>
                <w:rFonts w:eastAsia="Calibri"/>
                <w:sz w:val="22"/>
                <w:szCs w:val="22"/>
              </w:rPr>
            </w:pPr>
            <w:r w:rsidRPr="00333B11">
              <w:rPr>
                <w:sz w:val="22"/>
                <w:szCs w:val="22"/>
                <w:lang w:eastAsia="ru-RU"/>
              </w:rPr>
              <w:t>контролировать изменения начислений в предыдущих периодах, с возможностью автоматического перерасчета налогов;</w:t>
            </w:r>
          </w:p>
          <w:p w:rsidR="001F31F1" w:rsidRPr="00333B11" w:rsidRDefault="001F31F1" w:rsidP="00333B11">
            <w:pPr>
              <w:pStyle w:val="af"/>
              <w:widowControl w:val="0"/>
              <w:numPr>
                <w:ilvl w:val="0"/>
                <w:numId w:val="18"/>
              </w:numPr>
              <w:suppressAutoHyphens/>
              <w:snapToGrid w:val="0"/>
              <w:contextualSpacing/>
              <w:rPr>
                <w:rFonts w:eastAsia="Calibri"/>
                <w:sz w:val="22"/>
                <w:szCs w:val="22"/>
              </w:rPr>
            </w:pPr>
            <w:r w:rsidRPr="00333B11">
              <w:rPr>
                <w:sz w:val="22"/>
                <w:szCs w:val="22"/>
                <w:lang w:eastAsia="ru-RU"/>
              </w:rPr>
              <w:t>производить перерасчет ранее сформированных документов - табеля, больничного, отпуска;</w:t>
            </w:r>
          </w:p>
          <w:p w:rsidR="001F31F1" w:rsidRPr="00333B11" w:rsidRDefault="001F31F1" w:rsidP="00333B11">
            <w:pPr>
              <w:pStyle w:val="af"/>
              <w:widowControl w:val="0"/>
              <w:numPr>
                <w:ilvl w:val="0"/>
                <w:numId w:val="18"/>
              </w:numPr>
              <w:suppressAutoHyphens/>
              <w:snapToGrid w:val="0"/>
              <w:contextualSpacing/>
              <w:rPr>
                <w:rFonts w:eastAsia="Calibri"/>
                <w:sz w:val="22"/>
                <w:szCs w:val="22"/>
              </w:rPr>
            </w:pPr>
            <w:r w:rsidRPr="00333B11">
              <w:rPr>
                <w:sz w:val="22"/>
                <w:szCs w:val="22"/>
                <w:lang w:eastAsia="ru-RU"/>
              </w:rPr>
              <w:t xml:space="preserve">формировать различные виды выходных документов: расчетные листки, своды, ведомости, карточки, справки о доходах, налоговые карточки, отчеты в налоговые органы и в пенсионный </w:t>
            </w:r>
            <w:proofErr w:type="gramStart"/>
            <w:r w:rsidRPr="00333B11">
              <w:rPr>
                <w:sz w:val="22"/>
                <w:szCs w:val="22"/>
                <w:lang w:eastAsia="ru-RU"/>
              </w:rPr>
              <w:t>фонд</w:t>
            </w:r>
            <w:proofErr w:type="gramEnd"/>
            <w:r w:rsidRPr="00333B11">
              <w:rPr>
                <w:sz w:val="22"/>
                <w:szCs w:val="22"/>
                <w:lang w:eastAsia="ru-RU"/>
              </w:rPr>
              <w:t xml:space="preserve"> как в бумажном, так и в электронном виде;</w:t>
            </w:r>
          </w:p>
          <w:p w:rsidR="001F31F1" w:rsidRPr="00333B11" w:rsidRDefault="001F31F1" w:rsidP="00333B11">
            <w:pPr>
              <w:pStyle w:val="af"/>
              <w:widowControl w:val="0"/>
              <w:numPr>
                <w:ilvl w:val="0"/>
                <w:numId w:val="18"/>
              </w:numPr>
              <w:suppressAutoHyphens/>
              <w:snapToGrid w:val="0"/>
              <w:contextualSpacing/>
              <w:rPr>
                <w:rFonts w:eastAsia="Calibri"/>
                <w:sz w:val="22"/>
                <w:szCs w:val="22"/>
              </w:rPr>
            </w:pPr>
            <w:r w:rsidRPr="00333B11">
              <w:rPr>
                <w:rFonts w:eastAsia="Calibri"/>
                <w:sz w:val="22"/>
                <w:szCs w:val="22"/>
              </w:rPr>
              <w:t>формировать проводки по бухгалтерскому учету на основании документов по расчету заработной платы, которые должны отражаться в 6 журнале, в главной книге и в балансе;</w:t>
            </w:r>
          </w:p>
          <w:p w:rsidR="001F31F1" w:rsidRPr="00333B11" w:rsidRDefault="001F31F1" w:rsidP="00333B11">
            <w:pPr>
              <w:pStyle w:val="af"/>
              <w:widowControl w:val="0"/>
              <w:numPr>
                <w:ilvl w:val="0"/>
                <w:numId w:val="18"/>
              </w:numPr>
              <w:suppressAutoHyphens/>
              <w:snapToGrid w:val="0"/>
              <w:contextualSpacing/>
              <w:rPr>
                <w:rFonts w:eastAsia="Calibri"/>
                <w:sz w:val="22"/>
                <w:szCs w:val="22"/>
              </w:rPr>
            </w:pPr>
            <w:r w:rsidRPr="00333B11">
              <w:rPr>
                <w:rFonts w:eastAsia="Calibri"/>
                <w:sz w:val="22"/>
                <w:szCs w:val="22"/>
              </w:rPr>
              <w:t>формировать денежный аттестат при увольнении сотрудников;</w:t>
            </w:r>
          </w:p>
          <w:p w:rsidR="001F31F1" w:rsidRPr="00333B11" w:rsidRDefault="001F31F1" w:rsidP="00333B11">
            <w:pPr>
              <w:pStyle w:val="af"/>
              <w:widowControl w:val="0"/>
              <w:numPr>
                <w:ilvl w:val="0"/>
                <w:numId w:val="18"/>
              </w:numPr>
              <w:suppressAutoHyphens/>
              <w:snapToGrid w:val="0"/>
              <w:contextualSpacing/>
              <w:rPr>
                <w:rFonts w:eastAsia="Calibri"/>
                <w:sz w:val="22"/>
                <w:szCs w:val="22"/>
              </w:rPr>
            </w:pPr>
            <w:r w:rsidRPr="00333B11">
              <w:rPr>
                <w:sz w:val="22"/>
                <w:szCs w:val="22"/>
                <w:lang w:eastAsia="ru-RU"/>
              </w:rPr>
              <w:t>производить выгрузку данных в ЕГИСЗ;</w:t>
            </w:r>
          </w:p>
          <w:p w:rsidR="001F31F1" w:rsidRPr="00333B11" w:rsidRDefault="001F31F1" w:rsidP="00333B11">
            <w:pPr>
              <w:widowControl w:val="0"/>
              <w:numPr>
                <w:ilvl w:val="0"/>
                <w:numId w:val="18"/>
              </w:numPr>
              <w:shd w:val="clear" w:color="auto" w:fill="FFFFFF"/>
              <w:suppressAutoHyphens w:val="0"/>
              <w:rPr>
                <w:sz w:val="22"/>
                <w:szCs w:val="22"/>
                <w:lang w:eastAsia="ru-RU"/>
              </w:rPr>
            </w:pPr>
            <w:r w:rsidRPr="00333B11">
              <w:rPr>
                <w:sz w:val="22"/>
                <w:szCs w:val="22"/>
                <w:lang w:eastAsia="ru-RU"/>
              </w:rPr>
              <w:t>формировать своды, ведомости, карточки, справки, расчетные листки;</w:t>
            </w:r>
          </w:p>
          <w:p w:rsidR="001F31F1" w:rsidRPr="00333B11" w:rsidRDefault="001F31F1" w:rsidP="00333B11">
            <w:pPr>
              <w:widowControl w:val="0"/>
              <w:numPr>
                <w:ilvl w:val="0"/>
                <w:numId w:val="18"/>
              </w:numPr>
              <w:shd w:val="clear" w:color="auto" w:fill="FFFFFF"/>
              <w:suppressAutoHyphens w:val="0"/>
              <w:rPr>
                <w:sz w:val="22"/>
                <w:szCs w:val="22"/>
                <w:lang w:eastAsia="ru-RU"/>
              </w:rPr>
            </w:pPr>
            <w:r w:rsidRPr="00333B11">
              <w:rPr>
                <w:sz w:val="22"/>
                <w:szCs w:val="22"/>
                <w:lang w:eastAsia="ru-RU"/>
              </w:rPr>
              <w:t>формировать справки о доходах физического лица по форме № 2-НДФЛ; 6-НДФЛ</w:t>
            </w:r>
          </w:p>
          <w:p w:rsidR="001F31F1" w:rsidRPr="00333B11" w:rsidRDefault="001F31F1" w:rsidP="00333B11">
            <w:pPr>
              <w:widowControl w:val="0"/>
              <w:numPr>
                <w:ilvl w:val="0"/>
                <w:numId w:val="18"/>
              </w:numPr>
              <w:shd w:val="clear" w:color="auto" w:fill="FFFFFF"/>
              <w:suppressAutoHyphens w:val="0"/>
              <w:rPr>
                <w:sz w:val="22"/>
                <w:szCs w:val="22"/>
                <w:lang w:eastAsia="ru-RU"/>
              </w:rPr>
            </w:pPr>
            <w:r w:rsidRPr="00333B11">
              <w:rPr>
                <w:sz w:val="22"/>
                <w:szCs w:val="22"/>
                <w:lang w:eastAsia="ru-RU"/>
              </w:rPr>
              <w:t>получать отчеты о сведениях в Пенсионный фонд РФ по формам: АДВ-1,2,3, АДВ-6-2, СЗВ-6-1,2, ДСВ-1,3);</w:t>
            </w:r>
          </w:p>
          <w:p w:rsidR="001F31F1" w:rsidRPr="00333B11" w:rsidRDefault="001F31F1" w:rsidP="00333B11">
            <w:pPr>
              <w:widowControl w:val="0"/>
              <w:numPr>
                <w:ilvl w:val="0"/>
                <w:numId w:val="18"/>
              </w:numPr>
              <w:shd w:val="clear" w:color="auto" w:fill="FFFFFF"/>
              <w:suppressAutoHyphens w:val="0"/>
              <w:rPr>
                <w:sz w:val="22"/>
                <w:szCs w:val="22"/>
                <w:lang w:eastAsia="ru-RU"/>
              </w:rPr>
            </w:pPr>
            <w:r w:rsidRPr="00333B11">
              <w:rPr>
                <w:sz w:val="22"/>
                <w:szCs w:val="22"/>
                <w:lang w:eastAsia="ru-RU"/>
              </w:rPr>
              <w:t>формировать отчет-расчет по начисленным и уплаченным страховым взносам РСВ-1 ПФР;</w:t>
            </w:r>
          </w:p>
          <w:p w:rsidR="001F31F1" w:rsidRPr="00333B11" w:rsidRDefault="001F31F1" w:rsidP="00333B11">
            <w:pPr>
              <w:widowControl w:val="0"/>
              <w:numPr>
                <w:ilvl w:val="0"/>
                <w:numId w:val="18"/>
              </w:numPr>
              <w:shd w:val="clear" w:color="auto" w:fill="FFFFFF"/>
              <w:suppressAutoHyphens w:val="0"/>
              <w:spacing w:afterAutospacing="1"/>
              <w:rPr>
                <w:color w:val="333333"/>
                <w:sz w:val="22"/>
                <w:szCs w:val="22"/>
                <w:lang w:eastAsia="ru-RU"/>
              </w:rPr>
            </w:pPr>
            <w:r w:rsidRPr="00333B11">
              <w:rPr>
                <w:sz w:val="22"/>
                <w:szCs w:val="22"/>
                <w:lang w:eastAsia="ru-RU"/>
              </w:rPr>
              <w:t>выводить расчетную ведомость по средствам социального страхования РФ (4-ФСС).</w:t>
            </w:r>
          </w:p>
        </w:tc>
      </w:tr>
      <w:tr w:rsidR="001F31F1" w:rsidRPr="009B1C3B" w:rsidTr="00333B11">
        <w:tc>
          <w:tcPr>
            <w:tcW w:w="561" w:type="dxa"/>
            <w:shd w:val="clear" w:color="auto" w:fill="auto"/>
          </w:tcPr>
          <w:p w:rsidR="001F31F1" w:rsidRPr="00333B11" w:rsidRDefault="001F31F1" w:rsidP="00333B11">
            <w:pPr>
              <w:snapToGrid w:val="0"/>
              <w:jc w:val="center"/>
              <w:rPr>
                <w:rFonts w:eastAsia="Calibri"/>
                <w:sz w:val="22"/>
                <w:szCs w:val="22"/>
              </w:rPr>
            </w:pPr>
            <w:r w:rsidRPr="00333B11">
              <w:rPr>
                <w:rFonts w:eastAsia="Calibri"/>
                <w:sz w:val="22"/>
                <w:szCs w:val="22"/>
              </w:rPr>
              <w:lastRenderedPageBreak/>
              <w:t>16</w:t>
            </w:r>
          </w:p>
        </w:tc>
        <w:tc>
          <w:tcPr>
            <w:tcW w:w="2410" w:type="dxa"/>
            <w:shd w:val="clear" w:color="auto" w:fill="auto"/>
          </w:tcPr>
          <w:p w:rsidR="001F31F1" w:rsidRPr="00333B11" w:rsidRDefault="001F31F1" w:rsidP="00333B11">
            <w:pPr>
              <w:pStyle w:val="3"/>
              <w:shd w:val="clear" w:color="auto" w:fill="FFFFFF"/>
              <w:spacing w:before="0"/>
              <w:rPr>
                <w:rFonts w:ascii="Times New Roman" w:hAnsi="Times New Roman" w:cs="Times New Roman"/>
                <w:color w:val="003399"/>
                <w:sz w:val="22"/>
                <w:szCs w:val="22"/>
                <w:lang w:eastAsia="ru-RU"/>
              </w:rPr>
            </w:pPr>
            <w:r w:rsidRPr="00333B11">
              <w:rPr>
                <w:rFonts w:ascii="Times New Roman" w:eastAsia="Calibri" w:hAnsi="Times New Roman" w:cs="Times New Roman"/>
                <w:sz w:val="22"/>
                <w:szCs w:val="22"/>
              </w:rPr>
              <w:t>Учет санкционирования расходов</w:t>
            </w:r>
          </w:p>
        </w:tc>
        <w:tc>
          <w:tcPr>
            <w:tcW w:w="6374" w:type="dxa"/>
            <w:shd w:val="clear" w:color="auto" w:fill="auto"/>
          </w:tcPr>
          <w:p w:rsidR="001F31F1" w:rsidRPr="00333B11" w:rsidRDefault="001F31F1" w:rsidP="00333B11">
            <w:pPr>
              <w:shd w:val="clear" w:color="auto" w:fill="FFFFFF"/>
              <w:suppressAutoHyphens w:val="0"/>
              <w:spacing w:beforeAutospacing="1" w:after="45"/>
              <w:rPr>
                <w:rFonts w:eastAsia="Calibri"/>
                <w:sz w:val="22"/>
                <w:szCs w:val="22"/>
              </w:rPr>
            </w:pPr>
            <w:r w:rsidRPr="00333B11">
              <w:rPr>
                <w:rFonts w:eastAsia="Calibri"/>
                <w:sz w:val="22"/>
                <w:szCs w:val="22"/>
              </w:rPr>
              <w:t>Автоматизация должна обеспечивать:</w:t>
            </w:r>
          </w:p>
          <w:p w:rsidR="001F31F1" w:rsidRPr="00333B11" w:rsidRDefault="001F31F1" w:rsidP="00333B11">
            <w:pPr>
              <w:pStyle w:val="af"/>
              <w:widowControl w:val="0"/>
              <w:numPr>
                <w:ilvl w:val="0"/>
                <w:numId w:val="19"/>
              </w:numPr>
              <w:shd w:val="clear" w:color="auto" w:fill="FFFFFF"/>
              <w:spacing w:after="45"/>
              <w:ind w:left="714" w:hanging="357"/>
              <w:contextualSpacing/>
              <w:rPr>
                <w:color w:val="000000"/>
                <w:sz w:val="22"/>
                <w:szCs w:val="22"/>
                <w:lang w:eastAsia="ru-RU"/>
              </w:rPr>
            </w:pPr>
            <w:r w:rsidRPr="00333B11">
              <w:rPr>
                <w:color w:val="000000"/>
                <w:sz w:val="22"/>
                <w:szCs w:val="22"/>
                <w:lang w:eastAsia="ru-RU"/>
              </w:rPr>
              <w:t>регистрацию и учет полученных лимитов бюджетных обязательств, ассигнований, предельных объемов финансирования, далее – бюджетных данных,</w:t>
            </w:r>
          </w:p>
          <w:p w:rsidR="001F31F1" w:rsidRPr="00333B11" w:rsidRDefault="001F31F1" w:rsidP="00333B11">
            <w:pPr>
              <w:pStyle w:val="af"/>
              <w:widowControl w:val="0"/>
              <w:numPr>
                <w:ilvl w:val="0"/>
                <w:numId w:val="19"/>
              </w:numPr>
              <w:shd w:val="clear" w:color="auto" w:fill="FFFFFF"/>
              <w:spacing w:after="45"/>
              <w:ind w:left="714" w:hanging="357"/>
              <w:contextualSpacing/>
              <w:rPr>
                <w:color w:val="000000"/>
                <w:sz w:val="22"/>
                <w:szCs w:val="22"/>
                <w:lang w:eastAsia="ru-RU"/>
              </w:rPr>
            </w:pPr>
            <w:r w:rsidRPr="00333B11">
              <w:rPr>
                <w:color w:val="000000"/>
                <w:sz w:val="22"/>
                <w:szCs w:val="22"/>
                <w:lang w:eastAsia="ru-RU"/>
              </w:rPr>
              <w:t>формирование Расходных расписаний ф. 0531722 (Приложение № 2 к Приказу Минфина РФ от 30.09.2008 № 104н) бюджетополучателем для представления в Федеральное казначейство,</w:t>
            </w:r>
          </w:p>
          <w:p w:rsidR="001F31F1" w:rsidRPr="00333B11" w:rsidRDefault="001F31F1" w:rsidP="00333B11">
            <w:pPr>
              <w:pStyle w:val="af"/>
              <w:widowControl w:val="0"/>
              <w:numPr>
                <w:ilvl w:val="0"/>
                <w:numId w:val="19"/>
              </w:numPr>
              <w:shd w:val="clear" w:color="auto" w:fill="FFFFFF"/>
              <w:spacing w:after="45"/>
              <w:ind w:left="714" w:hanging="357"/>
              <w:contextualSpacing/>
              <w:rPr>
                <w:color w:val="000000"/>
                <w:sz w:val="22"/>
                <w:szCs w:val="22"/>
                <w:lang w:eastAsia="ru-RU"/>
              </w:rPr>
            </w:pPr>
            <w:r w:rsidRPr="00333B11">
              <w:rPr>
                <w:color w:val="000000"/>
                <w:sz w:val="22"/>
                <w:szCs w:val="22"/>
                <w:lang w:eastAsia="ru-RU"/>
              </w:rPr>
              <w:t>отражение в учете сумм бюджетных данных, доведенных до распорядителя бюджетных средств (ГРБС), подлежащих дальнейшему распределению по подведомственным учреждениям,</w:t>
            </w:r>
          </w:p>
          <w:p w:rsidR="001F31F1" w:rsidRPr="00333B11" w:rsidRDefault="001F31F1" w:rsidP="00333B11">
            <w:pPr>
              <w:pStyle w:val="af"/>
              <w:widowControl w:val="0"/>
              <w:numPr>
                <w:ilvl w:val="0"/>
                <w:numId w:val="19"/>
              </w:numPr>
              <w:shd w:val="clear" w:color="auto" w:fill="FFFFFF"/>
              <w:spacing w:after="45"/>
              <w:ind w:left="714" w:hanging="357"/>
              <w:contextualSpacing/>
              <w:rPr>
                <w:color w:val="000000"/>
                <w:sz w:val="22"/>
                <w:szCs w:val="22"/>
                <w:lang w:eastAsia="ru-RU"/>
              </w:rPr>
            </w:pPr>
            <w:r w:rsidRPr="00333B11">
              <w:rPr>
                <w:color w:val="000000"/>
                <w:sz w:val="22"/>
                <w:szCs w:val="22"/>
                <w:lang w:eastAsia="ru-RU"/>
              </w:rPr>
              <w:t>формирование Расходных расписаний ф. 0531722 для передачи в органы казначейства и формирования бухгалтерских записей по распределению бюджетных данных подведомственным получателям бюджетных средств, в том числе себе как получателю,</w:t>
            </w:r>
          </w:p>
          <w:p w:rsidR="001F31F1" w:rsidRPr="00333B11" w:rsidRDefault="001F31F1" w:rsidP="00333B11">
            <w:pPr>
              <w:pStyle w:val="af"/>
              <w:widowControl w:val="0"/>
              <w:numPr>
                <w:ilvl w:val="0"/>
                <w:numId w:val="19"/>
              </w:numPr>
              <w:shd w:val="clear" w:color="auto" w:fill="FFFFFF"/>
              <w:spacing w:after="45"/>
              <w:ind w:left="714" w:hanging="357"/>
              <w:contextualSpacing/>
              <w:rPr>
                <w:color w:val="000000"/>
                <w:sz w:val="22"/>
                <w:szCs w:val="22"/>
                <w:lang w:eastAsia="ru-RU"/>
              </w:rPr>
            </w:pPr>
            <w:r w:rsidRPr="00333B11">
              <w:rPr>
                <w:color w:val="000000"/>
                <w:sz w:val="22"/>
                <w:szCs w:val="22"/>
                <w:lang w:eastAsia="ru-RU"/>
              </w:rPr>
              <w:t>регистрацию и учет сметных (плановых) назначений,</w:t>
            </w:r>
          </w:p>
          <w:p w:rsidR="001F31F1" w:rsidRPr="00333B11" w:rsidRDefault="001F31F1" w:rsidP="00333B11">
            <w:pPr>
              <w:pStyle w:val="af"/>
              <w:widowControl w:val="0"/>
              <w:numPr>
                <w:ilvl w:val="0"/>
                <w:numId w:val="19"/>
              </w:numPr>
              <w:shd w:val="clear" w:color="auto" w:fill="FFFFFF"/>
              <w:spacing w:after="45"/>
              <w:ind w:left="714" w:hanging="357"/>
              <w:contextualSpacing/>
              <w:rPr>
                <w:color w:val="000000"/>
                <w:sz w:val="22"/>
                <w:szCs w:val="22"/>
                <w:lang w:eastAsia="ru-RU"/>
              </w:rPr>
            </w:pPr>
            <w:r w:rsidRPr="00333B11">
              <w:rPr>
                <w:color w:val="000000"/>
                <w:sz w:val="22"/>
                <w:szCs w:val="22"/>
                <w:lang w:eastAsia="ru-RU"/>
              </w:rPr>
              <w:t>формирование отчета "План финансово-хозяйственной деятельности" по форме, приведенной в Приложении к Порядку составления и утверждения плана финансово-</w:t>
            </w:r>
            <w:r w:rsidRPr="00333B11">
              <w:rPr>
                <w:color w:val="000000"/>
                <w:sz w:val="22"/>
                <w:szCs w:val="22"/>
                <w:lang w:eastAsia="ru-RU"/>
              </w:rPr>
              <w:lastRenderedPageBreak/>
              <w:t>хозяйственной деятельности государственных бюджетных учреждений, находящихся в ведении Министерства финансов Российской Федерации (утв. Приказом Минфина РФ от 30.08.2010 № 422),</w:t>
            </w:r>
          </w:p>
          <w:p w:rsidR="001F31F1" w:rsidRPr="00333B11" w:rsidRDefault="001F31F1" w:rsidP="00333B11">
            <w:pPr>
              <w:pStyle w:val="af"/>
              <w:widowControl w:val="0"/>
              <w:numPr>
                <w:ilvl w:val="0"/>
                <w:numId w:val="19"/>
              </w:numPr>
              <w:shd w:val="clear" w:color="auto" w:fill="FFFFFF"/>
              <w:spacing w:after="45"/>
              <w:ind w:left="714" w:hanging="357"/>
              <w:contextualSpacing/>
              <w:rPr>
                <w:color w:val="000000"/>
                <w:sz w:val="22"/>
                <w:szCs w:val="22"/>
                <w:lang w:eastAsia="ru-RU"/>
              </w:rPr>
            </w:pPr>
            <w:r w:rsidRPr="00333B11">
              <w:rPr>
                <w:color w:val="000000"/>
                <w:sz w:val="22"/>
                <w:szCs w:val="22"/>
                <w:lang w:eastAsia="ru-RU"/>
              </w:rPr>
              <w:t>формирование и экспорт Сведений об операциях с целевыми субсидиями, предоставленными государственному (муниципальному) учреждению (ф. 0501016) в соответствии с Требованиями к плану финансово-хозяйственной деятельности государственного (муниципального) учреждения, утвержденными Приказом Минфина России от 28.07.2010 № 81н,</w:t>
            </w:r>
          </w:p>
          <w:p w:rsidR="001F31F1" w:rsidRPr="00333B11" w:rsidRDefault="001F31F1" w:rsidP="00333B11">
            <w:pPr>
              <w:pStyle w:val="af"/>
              <w:widowControl w:val="0"/>
              <w:numPr>
                <w:ilvl w:val="0"/>
                <w:numId w:val="19"/>
              </w:numPr>
              <w:shd w:val="clear" w:color="auto" w:fill="FFFFFF"/>
              <w:spacing w:after="45"/>
              <w:ind w:left="714" w:hanging="357"/>
              <w:contextualSpacing/>
              <w:rPr>
                <w:color w:val="000000"/>
                <w:sz w:val="22"/>
                <w:szCs w:val="22"/>
                <w:lang w:eastAsia="ru-RU"/>
              </w:rPr>
            </w:pPr>
            <w:r w:rsidRPr="00333B11">
              <w:rPr>
                <w:color w:val="000000"/>
                <w:sz w:val="22"/>
                <w:szCs w:val="22"/>
                <w:lang w:eastAsia="ru-RU"/>
              </w:rPr>
              <w:t>Регистрацию и учет принятых обязательств, в том числе автоматический ввод денежных обязательств в соответствии с заданными настройками автоматического ввода денежных обязательств из документов приобретения НФА и услуг,</w:t>
            </w:r>
          </w:p>
          <w:p w:rsidR="001F31F1" w:rsidRPr="00333B11" w:rsidRDefault="001F31F1" w:rsidP="00333B11">
            <w:pPr>
              <w:pStyle w:val="af"/>
              <w:widowControl w:val="0"/>
              <w:numPr>
                <w:ilvl w:val="0"/>
                <w:numId w:val="19"/>
              </w:numPr>
              <w:shd w:val="clear" w:color="auto" w:fill="FFFFFF"/>
              <w:spacing w:after="45"/>
              <w:ind w:left="714" w:hanging="357"/>
              <w:contextualSpacing/>
              <w:rPr>
                <w:color w:val="000000"/>
                <w:sz w:val="22"/>
                <w:szCs w:val="22"/>
                <w:lang w:eastAsia="ru-RU"/>
              </w:rPr>
            </w:pPr>
            <w:r w:rsidRPr="00333B11">
              <w:rPr>
                <w:color w:val="000000"/>
                <w:sz w:val="22"/>
                <w:szCs w:val="22"/>
                <w:lang w:eastAsia="ru-RU"/>
              </w:rPr>
              <w:t>Контроль принятия обязатель</w:t>
            </w:r>
            <w:proofErr w:type="gramStart"/>
            <w:r w:rsidRPr="00333B11">
              <w:rPr>
                <w:color w:val="000000"/>
                <w:sz w:val="22"/>
                <w:szCs w:val="22"/>
                <w:lang w:eastAsia="ru-RU"/>
              </w:rPr>
              <w:t>ств в пр</w:t>
            </w:r>
            <w:proofErr w:type="gramEnd"/>
            <w:r w:rsidRPr="00333B11">
              <w:rPr>
                <w:color w:val="000000"/>
                <w:sz w:val="22"/>
                <w:szCs w:val="22"/>
                <w:lang w:eastAsia="ru-RU"/>
              </w:rPr>
              <w:t>еделах лимитов бюджетных обязательств, сметных (плановых) назначений, доведенных (утвержденных) по кодам классификации расходов соответствующего бюджета (ведомственной классификации), и с учетом принятых и неисполненных обязательств,</w:t>
            </w:r>
          </w:p>
          <w:p w:rsidR="001F31F1" w:rsidRPr="00333B11" w:rsidRDefault="001F31F1" w:rsidP="00333B11">
            <w:pPr>
              <w:pStyle w:val="af"/>
              <w:widowControl w:val="0"/>
              <w:numPr>
                <w:ilvl w:val="0"/>
                <w:numId w:val="19"/>
              </w:numPr>
              <w:shd w:val="clear" w:color="auto" w:fill="FFFFFF"/>
              <w:spacing w:after="45"/>
              <w:ind w:left="714" w:hanging="357"/>
              <w:contextualSpacing/>
              <w:rPr>
                <w:color w:val="000000"/>
                <w:sz w:val="22"/>
                <w:szCs w:val="22"/>
                <w:lang w:eastAsia="ru-RU"/>
              </w:rPr>
            </w:pPr>
            <w:r w:rsidRPr="00333B11">
              <w:rPr>
                <w:color w:val="000000"/>
                <w:sz w:val="22"/>
                <w:szCs w:val="22"/>
                <w:lang w:eastAsia="ru-RU"/>
              </w:rPr>
              <w:t xml:space="preserve">контроль </w:t>
            </w:r>
            <w:proofErr w:type="spellStart"/>
            <w:r w:rsidRPr="00333B11">
              <w:rPr>
                <w:color w:val="000000"/>
                <w:sz w:val="22"/>
                <w:szCs w:val="22"/>
                <w:lang w:eastAsia="ru-RU"/>
              </w:rPr>
              <w:t>непревышения</w:t>
            </w:r>
            <w:proofErr w:type="spellEnd"/>
            <w:r w:rsidRPr="00333B11">
              <w:rPr>
                <w:color w:val="000000"/>
                <w:sz w:val="22"/>
                <w:szCs w:val="22"/>
                <w:lang w:eastAsia="ru-RU"/>
              </w:rPr>
              <w:t xml:space="preserve"> кассовых расходов над доведенными лимитами бюджетных обязательств (ассигнованиями) и при необходимости предельными объемами финансирования расходов,</w:t>
            </w:r>
          </w:p>
          <w:p w:rsidR="001F31F1" w:rsidRPr="00333B11" w:rsidRDefault="001F31F1" w:rsidP="00333B11">
            <w:pPr>
              <w:pStyle w:val="af"/>
              <w:widowControl w:val="0"/>
              <w:numPr>
                <w:ilvl w:val="0"/>
                <w:numId w:val="19"/>
              </w:numPr>
              <w:shd w:val="clear" w:color="auto" w:fill="FFFFFF"/>
              <w:spacing w:after="45"/>
              <w:ind w:left="714" w:hanging="357"/>
              <w:contextualSpacing/>
              <w:rPr>
                <w:color w:val="000000"/>
                <w:sz w:val="22"/>
                <w:szCs w:val="22"/>
                <w:lang w:eastAsia="ru-RU"/>
              </w:rPr>
            </w:pPr>
            <w:r w:rsidRPr="00333B11">
              <w:rPr>
                <w:color w:val="000000"/>
                <w:sz w:val="22"/>
                <w:szCs w:val="22"/>
                <w:lang w:eastAsia="ru-RU"/>
              </w:rPr>
              <w:t xml:space="preserve">контроль </w:t>
            </w:r>
            <w:proofErr w:type="spellStart"/>
            <w:r w:rsidRPr="00333B11">
              <w:rPr>
                <w:color w:val="000000"/>
                <w:sz w:val="22"/>
                <w:szCs w:val="22"/>
                <w:lang w:eastAsia="ru-RU"/>
              </w:rPr>
              <w:t>непревышения</w:t>
            </w:r>
            <w:proofErr w:type="spellEnd"/>
            <w:r w:rsidRPr="00333B11">
              <w:rPr>
                <w:color w:val="000000"/>
                <w:sz w:val="22"/>
                <w:szCs w:val="22"/>
                <w:lang w:eastAsia="ru-RU"/>
              </w:rPr>
              <w:t xml:space="preserve"> кассовых выплат по источникам финансирования дефицита бюджета над доведенными бюджетными ассигнованиями,</w:t>
            </w:r>
          </w:p>
          <w:p w:rsidR="001F31F1" w:rsidRPr="00333B11" w:rsidRDefault="001F31F1" w:rsidP="00333B11">
            <w:pPr>
              <w:pStyle w:val="af"/>
              <w:widowControl w:val="0"/>
              <w:numPr>
                <w:ilvl w:val="0"/>
                <w:numId w:val="19"/>
              </w:numPr>
              <w:shd w:val="clear" w:color="auto" w:fill="FFFFFF"/>
              <w:spacing w:after="45"/>
              <w:ind w:left="714" w:hanging="357"/>
              <w:contextualSpacing/>
              <w:rPr>
                <w:color w:val="000000"/>
                <w:sz w:val="22"/>
                <w:szCs w:val="22"/>
                <w:lang w:eastAsia="ru-RU"/>
              </w:rPr>
            </w:pPr>
            <w:r w:rsidRPr="00333B11">
              <w:rPr>
                <w:color w:val="000000"/>
                <w:sz w:val="22"/>
                <w:szCs w:val="22"/>
                <w:lang w:eastAsia="ru-RU"/>
              </w:rPr>
              <w:t xml:space="preserve">контроль </w:t>
            </w:r>
            <w:proofErr w:type="spellStart"/>
            <w:r w:rsidRPr="00333B11">
              <w:rPr>
                <w:color w:val="000000"/>
                <w:sz w:val="22"/>
                <w:szCs w:val="22"/>
                <w:lang w:eastAsia="ru-RU"/>
              </w:rPr>
              <w:t>непревышения</w:t>
            </w:r>
            <w:proofErr w:type="spellEnd"/>
            <w:r w:rsidRPr="00333B11">
              <w:rPr>
                <w:color w:val="000000"/>
                <w:sz w:val="22"/>
                <w:szCs w:val="22"/>
                <w:lang w:eastAsia="ru-RU"/>
              </w:rPr>
              <w:t xml:space="preserve"> кассовых расходов над утвержденными сметными (плановыми) назначениями,</w:t>
            </w:r>
          </w:p>
          <w:p w:rsidR="001F31F1" w:rsidRPr="00333B11" w:rsidRDefault="001F31F1" w:rsidP="00333B11">
            <w:pPr>
              <w:pStyle w:val="af"/>
              <w:widowControl w:val="0"/>
              <w:numPr>
                <w:ilvl w:val="0"/>
                <w:numId w:val="19"/>
              </w:numPr>
              <w:shd w:val="clear" w:color="auto" w:fill="FFFFFF"/>
              <w:spacing w:after="45"/>
              <w:ind w:left="714" w:hanging="357"/>
              <w:contextualSpacing/>
              <w:rPr>
                <w:color w:val="000000"/>
                <w:sz w:val="22"/>
                <w:szCs w:val="22"/>
                <w:lang w:eastAsia="ru-RU"/>
              </w:rPr>
            </w:pPr>
            <w:r w:rsidRPr="00333B11">
              <w:rPr>
                <w:color w:val="000000"/>
                <w:sz w:val="22"/>
                <w:szCs w:val="22"/>
                <w:lang w:eastAsia="ru-RU"/>
              </w:rPr>
              <w:t>перенос показателей по соответствующим аналитическим счетам санкционирования расходов, сформированных в отчетном финансовом году за первый, второй годы, следующие за текущим (очередным) финансовым годом (далее – показатели по санкционированию) на аналитические счета санкционирования расходов бюджета следующего года.</w:t>
            </w:r>
          </w:p>
        </w:tc>
      </w:tr>
      <w:tr w:rsidR="001F31F1" w:rsidRPr="009B1C3B" w:rsidTr="00333B11">
        <w:tc>
          <w:tcPr>
            <w:tcW w:w="561" w:type="dxa"/>
            <w:shd w:val="clear" w:color="auto" w:fill="auto"/>
          </w:tcPr>
          <w:p w:rsidR="001F31F1" w:rsidRPr="00333B11" w:rsidRDefault="001F31F1" w:rsidP="00333B11">
            <w:pPr>
              <w:snapToGrid w:val="0"/>
              <w:jc w:val="center"/>
              <w:rPr>
                <w:rFonts w:eastAsia="Calibri"/>
                <w:sz w:val="22"/>
                <w:szCs w:val="22"/>
              </w:rPr>
            </w:pPr>
            <w:r w:rsidRPr="00333B11">
              <w:rPr>
                <w:rFonts w:eastAsia="Calibri"/>
                <w:sz w:val="22"/>
                <w:szCs w:val="22"/>
              </w:rPr>
              <w:lastRenderedPageBreak/>
              <w:t>17</w:t>
            </w:r>
          </w:p>
        </w:tc>
        <w:tc>
          <w:tcPr>
            <w:tcW w:w="2410" w:type="dxa"/>
            <w:shd w:val="clear" w:color="auto" w:fill="auto"/>
          </w:tcPr>
          <w:p w:rsidR="001F31F1" w:rsidRPr="00333B11" w:rsidRDefault="001F31F1" w:rsidP="00333B11">
            <w:pPr>
              <w:pStyle w:val="3"/>
              <w:shd w:val="clear" w:color="auto" w:fill="FFFFFF"/>
              <w:spacing w:before="0"/>
              <w:rPr>
                <w:rFonts w:ascii="Times New Roman" w:hAnsi="Times New Roman" w:cs="Times New Roman"/>
                <w:sz w:val="22"/>
                <w:szCs w:val="22"/>
                <w:lang w:eastAsia="ru-RU"/>
              </w:rPr>
            </w:pPr>
            <w:r w:rsidRPr="00333B11">
              <w:rPr>
                <w:rFonts w:ascii="Times New Roman" w:eastAsia="Calibri" w:hAnsi="Times New Roman" w:cs="Times New Roman"/>
                <w:sz w:val="22"/>
                <w:szCs w:val="22"/>
              </w:rPr>
              <w:t>Учет операций доведения бюджетных данных и кассового исполнения</w:t>
            </w:r>
          </w:p>
        </w:tc>
        <w:tc>
          <w:tcPr>
            <w:tcW w:w="6374" w:type="dxa"/>
            <w:shd w:val="clear" w:color="auto" w:fill="auto"/>
          </w:tcPr>
          <w:p w:rsidR="001F31F1" w:rsidRPr="00333B11" w:rsidRDefault="001F31F1" w:rsidP="00333B11">
            <w:pPr>
              <w:shd w:val="clear" w:color="auto" w:fill="FFFFFF"/>
              <w:suppressAutoHyphens w:val="0"/>
              <w:rPr>
                <w:sz w:val="22"/>
                <w:szCs w:val="22"/>
                <w:lang w:eastAsia="ru-RU"/>
              </w:rPr>
            </w:pPr>
            <w:r w:rsidRPr="00333B11">
              <w:rPr>
                <w:sz w:val="22"/>
                <w:szCs w:val="22"/>
                <w:lang w:eastAsia="ru-RU"/>
              </w:rPr>
              <w:t>В программном продукте должны быть предусмотрены оформление, печать, выгрузка в электронном виде в актуальных форматах Федерального казначейства, следующих документов:</w:t>
            </w:r>
          </w:p>
          <w:p w:rsidR="001F31F1" w:rsidRPr="00333B11" w:rsidRDefault="001F31F1" w:rsidP="00333B11">
            <w:pPr>
              <w:pStyle w:val="af"/>
              <w:widowControl w:val="0"/>
              <w:numPr>
                <w:ilvl w:val="0"/>
                <w:numId w:val="20"/>
              </w:numPr>
              <w:shd w:val="clear" w:color="auto" w:fill="FFFFFF"/>
              <w:contextualSpacing/>
              <w:rPr>
                <w:sz w:val="22"/>
                <w:szCs w:val="22"/>
                <w:lang w:eastAsia="ru-RU"/>
              </w:rPr>
            </w:pPr>
            <w:r w:rsidRPr="00333B11">
              <w:rPr>
                <w:sz w:val="22"/>
                <w:szCs w:val="22"/>
                <w:lang w:eastAsia="ru-RU"/>
              </w:rPr>
              <w:t>Заявка на кассовый расход (ф. 0531801);</w:t>
            </w:r>
          </w:p>
          <w:p w:rsidR="001F31F1" w:rsidRPr="00333B11" w:rsidRDefault="001F31F1" w:rsidP="00333B11">
            <w:pPr>
              <w:pStyle w:val="af"/>
              <w:widowControl w:val="0"/>
              <w:numPr>
                <w:ilvl w:val="0"/>
                <w:numId w:val="20"/>
              </w:numPr>
              <w:shd w:val="clear" w:color="auto" w:fill="FFFFFF"/>
              <w:contextualSpacing/>
              <w:rPr>
                <w:sz w:val="22"/>
                <w:szCs w:val="22"/>
                <w:lang w:eastAsia="ru-RU"/>
              </w:rPr>
            </w:pPr>
            <w:r w:rsidRPr="00333B11">
              <w:rPr>
                <w:sz w:val="22"/>
                <w:szCs w:val="22"/>
                <w:lang w:eastAsia="ru-RU"/>
              </w:rPr>
              <w:t>Заявка на кассовый расход (сокращенная) (ф. 0531851);</w:t>
            </w:r>
          </w:p>
          <w:p w:rsidR="001F31F1" w:rsidRPr="00333B11" w:rsidRDefault="001F31F1" w:rsidP="00333B11">
            <w:pPr>
              <w:pStyle w:val="af"/>
              <w:widowControl w:val="0"/>
              <w:numPr>
                <w:ilvl w:val="0"/>
                <w:numId w:val="20"/>
              </w:numPr>
              <w:shd w:val="clear" w:color="auto" w:fill="FFFFFF"/>
              <w:contextualSpacing/>
              <w:rPr>
                <w:sz w:val="22"/>
                <w:szCs w:val="22"/>
                <w:lang w:eastAsia="ru-RU"/>
              </w:rPr>
            </w:pPr>
            <w:r w:rsidRPr="00333B11">
              <w:rPr>
                <w:sz w:val="22"/>
                <w:szCs w:val="22"/>
                <w:lang w:eastAsia="ru-RU"/>
              </w:rPr>
              <w:t>Сводная заявка на кассовый расход (ф. 0531860);</w:t>
            </w:r>
          </w:p>
          <w:p w:rsidR="001F31F1" w:rsidRPr="00333B11" w:rsidRDefault="001F31F1" w:rsidP="00333B11">
            <w:pPr>
              <w:pStyle w:val="af"/>
              <w:widowControl w:val="0"/>
              <w:numPr>
                <w:ilvl w:val="0"/>
                <w:numId w:val="20"/>
              </w:numPr>
              <w:shd w:val="clear" w:color="auto" w:fill="FFFFFF"/>
              <w:contextualSpacing/>
              <w:rPr>
                <w:sz w:val="22"/>
                <w:szCs w:val="22"/>
                <w:lang w:eastAsia="ru-RU"/>
              </w:rPr>
            </w:pPr>
            <w:r w:rsidRPr="00333B11">
              <w:rPr>
                <w:sz w:val="22"/>
                <w:szCs w:val="22"/>
                <w:lang w:eastAsia="ru-RU"/>
              </w:rPr>
              <w:t>Заявка на получение наличных денег (ф. 0531802);</w:t>
            </w:r>
          </w:p>
          <w:p w:rsidR="001F31F1" w:rsidRPr="00333B11" w:rsidRDefault="001F31F1" w:rsidP="00333B11">
            <w:pPr>
              <w:pStyle w:val="af"/>
              <w:widowControl w:val="0"/>
              <w:numPr>
                <w:ilvl w:val="0"/>
                <w:numId w:val="20"/>
              </w:numPr>
              <w:shd w:val="clear" w:color="auto" w:fill="FFFFFF"/>
              <w:contextualSpacing/>
              <w:rPr>
                <w:sz w:val="22"/>
                <w:szCs w:val="22"/>
                <w:lang w:eastAsia="ru-RU"/>
              </w:rPr>
            </w:pPr>
            <w:r w:rsidRPr="00333B11">
              <w:rPr>
                <w:sz w:val="22"/>
                <w:szCs w:val="22"/>
                <w:lang w:eastAsia="ru-RU"/>
              </w:rPr>
              <w:t>Заявка на получение наличных (банковская карта) (ф. 0531844);</w:t>
            </w:r>
          </w:p>
          <w:p w:rsidR="001F31F1" w:rsidRPr="00333B11" w:rsidRDefault="001F31F1" w:rsidP="00333B11">
            <w:pPr>
              <w:pStyle w:val="af"/>
              <w:widowControl w:val="0"/>
              <w:numPr>
                <w:ilvl w:val="0"/>
                <w:numId w:val="20"/>
              </w:numPr>
              <w:shd w:val="clear" w:color="auto" w:fill="FFFFFF"/>
              <w:contextualSpacing/>
              <w:rPr>
                <w:sz w:val="22"/>
                <w:szCs w:val="22"/>
                <w:lang w:eastAsia="ru-RU"/>
              </w:rPr>
            </w:pPr>
            <w:r w:rsidRPr="00333B11">
              <w:rPr>
                <w:sz w:val="22"/>
                <w:szCs w:val="22"/>
                <w:lang w:eastAsia="ru-RU"/>
              </w:rPr>
              <w:t>Заявка на возврат (ф. 0531803);</w:t>
            </w:r>
          </w:p>
          <w:p w:rsidR="001F31F1" w:rsidRPr="00333B11" w:rsidRDefault="001F31F1" w:rsidP="00333B11">
            <w:pPr>
              <w:pStyle w:val="af"/>
              <w:widowControl w:val="0"/>
              <w:numPr>
                <w:ilvl w:val="0"/>
                <w:numId w:val="20"/>
              </w:numPr>
              <w:shd w:val="clear" w:color="auto" w:fill="FFFFFF"/>
              <w:contextualSpacing/>
              <w:rPr>
                <w:sz w:val="22"/>
                <w:szCs w:val="22"/>
                <w:lang w:eastAsia="ru-RU"/>
              </w:rPr>
            </w:pPr>
            <w:r w:rsidRPr="00333B11">
              <w:rPr>
                <w:sz w:val="22"/>
                <w:szCs w:val="22"/>
                <w:lang w:eastAsia="ru-RU"/>
              </w:rPr>
              <w:t>Запрос на аннулирование заявки (ф. 0531807);</w:t>
            </w:r>
          </w:p>
          <w:p w:rsidR="001F31F1" w:rsidRPr="00333B11" w:rsidRDefault="001F31F1" w:rsidP="00333B11">
            <w:pPr>
              <w:pStyle w:val="af"/>
              <w:widowControl w:val="0"/>
              <w:numPr>
                <w:ilvl w:val="0"/>
                <w:numId w:val="20"/>
              </w:numPr>
              <w:shd w:val="clear" w:color="auto" w:fill="FFFFFF"/>
              <w:contextualSpacing/>
              <w:rPr>
                <w:sz w:val="22"/>
                <w:szCs w:val="22"/>
                <w:lang w:eastAsia="ru-RU"/>
              </w:rPr>
            </w:pPr>
            <w:r w:rsidRPr="00333B11">
              <w:rPr>
                <w:sz w:val="22"/>
                <w:szCs w:val="22"/>
                <w:lang w:eastAsia="ru-RU"/>
              </w:rPr>
              <w:t>Уведомление об уточнении вида и принадлежности платежа (ф. 0531809);</w:t>
            </w:r>
          </w:p>
          <w:p w:rsidR="001F31F1" w:rsidRPr="00333B11" w:rsidRDefault="001F31F1" w:rsidP="00333B11">
            <w:pPr>
              <w:pStyle w:val="af"/>
              <w:widowControl w:val="0"/>
              <w:numPr>
                <w:ilvl w:val="0"/>
                <w:numId w:val="20"/>
              </w:numPr>
              <w:shd w:val="clear" w:color="auto" w:fill="FFFFFF"/>
              <w:contextualSpacing/>
              <w:rPr>
                <w:sz w:val="22"/>
                <w:szCs w:val="22"/>
                <w:lang w:eastAsia="ru-RU"/>
              </w:rPr>
            </w:pPr>
            <w:r w:rsidRPr="00333B11">
              <w:rPr>
                <w:sz w:val="22"/>
                <w:szCs w:val="22"/>
                <w:lang w:eastAsia="ru-RU"/>
              </w:rPr>
              <w:t>Платежное поручение (ф. 0401060);</w:t>
            </w:r>
          </w:p>
          <w:p w:rsidR="001F31F1" w:rsidRPr="00333B11" w:rsidRDefault="001F31F1" w:rsidP="00333B11">
            <w:pPr>
              <w:pStyle w:val="af"/>
              <w:widowControl w:val="0"/>
              <w:numPr>
                <w:ilvl w:val="0"/>
                <w:numId w:val="20"/>
              </w:numPr>
              <w:shd w:val="clear" w:color="auto" w:fill="FFFFFF"/>
              <w:contextualSpacing/>
              <w:rPr>
                <w:sz w:val="22"/>
                <w:szCs w:val="22"/>
                <w:lang w:eastAsia="ru-RU"/>
              </w:rPr>
            </w:pPr>
            <w:r w:rsidRPr="00333B11">
              <w:rPr>
                <w:sz w:val="22"/>
                <w:szCs w:val="22"/>
                <w:lang w:eastAsia="ru-RU"/>
              </w:rPr>
              <w:t>Заявление на открытие лицевого счета (ф. 0510021);</w:t>
            </w:r>
          </w:p>
          <w:p w:rsidR="001F31F1" w:rsidRPr="00333B11" w:rsidRDefault="001F31F1" w:rsidP="00333B11">
            <w:pPr>
              <w:pStyle w:val="af"/>
              <w:widowControl w:val="0"/>
              <w:numPr>
                <w:ilvl w:val="0"/>
                <w:numId w:val="20"/>
              </w:numPr>
              <w:shd w:val="clear" w:color="auto" w:fill="FFFFFF"/>
              <w:contextualSpacing/>
              <w:rPr>
                <w:sz w:val="22"/>
                <w:szCs w:val="22"/>
                <w:lang w:eastAsia="ru-RU"/>
              </w:rPr>
            </w:pPr>
            <w:r w:rsidRPr="00333B11">
              <w:rPr>
                <w:sz w:val="22"/>
                <w:szCs w:val="22"/>
                <w:lang w:eastAsia="ru-RU"/>
              </w:rPr>
              <w:t>Заявления на переоформление лицевого счета (ф. 0510025);</w:t>
            </w:r>
          </w:p>
          <w:p w:rsidR="001F31F1" w:rsidRPr="00333B11" w:rsidRDefault="001F31F1" w:rsidP="00333B11">
            <w:pPr>
              <w:pStyle w:val="af"/>
              <w:widowControl w:val="0"/>
              <w:numPr>
                <w:ilvl w:val="0"/>
                <w:numId w:val="20"/>
              </w:numPr>
              <w:shd w:val="clear" w:color="auto" w:fill="FFFFFF"/>
              <w:contextualSpacing/>
              <w:rPr>
                <w:sz w:val="22"/>
                <w:szCs w:val="22"/>
                <w:lang w:eastAsia="ru-RU"/>
              </w:rPr>
            </w:pPr>
            <w:r w:rsidRPr="00333B11">
              <w:rPr>
                <w:sz w:val="22"/>
                <w:szCs w:val="22"/>
                <w:lang w:eastAsia="ru-RU"/>
              </w:rPr>
              <w:t>Заявления на закрытие лицевого счета (ф. 0510026);</w:t>
            </w:r>
          </w:p>
          <w:p w:rsidR="001F31F1" w:rsidRPr="00333B11" w:rsidRDefault="001F31F1" w:rsidP="00333B11">
            <w:pPr>
              <w:pStyle w:val="af"/>
              <w:widowControl w:val="0"/>
              <w:numPr>
                <w:ilvl w:val="0"/>
                <w:numId w:val="20"/>
              </w:numPr>
              <w:shd w:val="clear" w:color="auto" w:fill="FFFFFF"/>
              <w:contextualSpacing/>
              <w:rPr>
                <w:sz w:val="22"/>
                <w:szCs w:val="22"/>
                <w:lang w:eastAsia="ru-RU"/>
              </w:rPr>
            </w:pPr>
            <w:r w:rsidRPr="00333B11">
              <w:rPr>
                <w:sz w:val="22"/>
                <w:szCs w:val="22"/>
                <w:lang w:eastAsia="ru-RU"/>
              </w:rPr>
              <w:lastRenderedPageBreak/>
              <w:t>Заявление на получение денежных чековых книжек (ф. 0531242) и др.</w:t>
            </w:r>
          </w:p>
          <w:p w:rsidR="001F31F1" w:rsidRPr="00333B11" w:rsidRDefault="001F31F1" w:rsidP="00333B11">
            <w:pPr>
              <w:shd w:val="clear" w:color="auto" w:fill="FFFFFF"/>
              <w:suppressAutoHyphens w:val="0"/>
              <w:rPr>
                <w:sz w:val="22"/>
                <w:szCs w:val="22"/>
                <w:lang w:eastAsia="ru-RU"/>
              </w:rPr>
            </w:pPr>
            <w:r w:rsidRPr="00333B11">
              <w:rPr>
                <w:sz w:val="22"/>
                <w:szCs w:val="22"/>
                <w:lang w:eastAsia="ru-RU"/>
              </w:rPr>
              <w:t>Должно быть предусмотрено проведение расчетно-платежных документов и формирование бухгалтерских записей, которые отражаются в Журнале операций с безналичными денежными средствами № 2 (ф. 0504071).</w:t>
            </w:r>
          </w:p>
          <w:p w:rsidR="001F31F1" w:rsidRPr="00333B11" w:rsidRDefault="001F31F1" w:rsidP="00333B11">
            <w:pPr>
              <w:shd w:val="clear" w:color="auto" w:fill="FFFFFF"/>
              <w:suppressAutoHyphens w:val="0"/>
              <w:rPr>
                <w:sz w:val="22"/>
                <w:szCs w:val="22"/>
                <w:lang w:eastAsia="ru-RU"/>
              </w:rPr>
            </w:pPr>
            <w:r w:rsidRPr="00333B11">
              <w:rPr>
                <w:sz w:val="22"/>
                <w:szCs w:val="22"/>
                <w:lang w:eastAsia="ru-RU"/>
              </w:rPr>
              <w:t>Также необходима загрузка в электронном виде в форматах Федерального казначейства, формирование и печать следующих документов:</w:t>
            </w:r>
          </w:p>
          <w:p w:rsidR="001F31F1" w:rsidRPr="00333B11" w:rsidRDefault="001F31F1" w:rsidP="00333B11">
            <w:pPr>
              <w:pStyle w:val="af"/>
              <w:widowControl w:val="0"/>
              <w:numPr>
                <w:ilvl w:val="0"/>
                <w:numId w:val="21"/>
              </w:numPr>
              <w:shd w:val="clear" w:color="auto" w:fill="FFFFFF"/>
              <w:contextualSpacing/>
              <w:rPr>
                <w:sz w:val="22"/>
                <w:szCs w:val="22"/>
                <w:lang w:eastAsia="ru-RU"/>
              </w:rPr>
            </w:pPr>
            <w:r w:rsidRPr="00333B11">
              <w:rPr>
                <w:sz w:val="22"/>
                <w:szCs w:val="22"/>
                <w:lang w:eastAsia="ru-RU"/>
              </w:rPr>
              <w:t>Протокол органа казначейства (ф. 0531805);</w:t>
            </w:r>
          </w:p>
          <w:p w:rsidR="001F31F1" w:rsidRPr="00333B11" w:rsidRDefault="001F31F1" w:rsidP="00333B11">
            <w:pPr>
              <w:pStyle w:val="af"/>
              <w:widowControl w:val="0"/>
              <w:numPr>
                <w:ilvl w:val="0"/>
                <w:numId w:val="21"/>
              </w:numPr>
              <w:shd w:val="clear" w:color="auto" w:fill="FFFFFF"/>
              <w:contextualSpacing/>
              <w:rPr>
                <w:sz w:val="22"/>
                <w:szCs w:val="22"/>
                <w:lang w:eastAsia="ru-RU"/>
              </w:rPr>
            </w:pPr>
            <w:r w:rsidRPr="00333B11">
              <w:rPr>
                <w:sz w:val="22"/>
                <w:szCs w:val="22"/>
                <w:lang w:eastAsia="ru-RU"/>
              </w:rPr>
              <w:t>Расходное расписание (ф. 0531722);</w:t>
            </w:r>
          </w:p>
          <w:p w:rsidR="001F31F1" w:rsidRPr="00333B11" w:rsidRDefault="001F31F1" w:rsidP="00333B11">
            <w:pPr>
              <w:pStyle w:val="af"/>
              <w:widowControl w:val="0"/>
              <w:numPr>
                <w:ilvl w:val="0"/>
                <w:numId w:val="21"/>
              </w:numPr>
              <w:shd w:val="clear" w:color="auto" w:fill="FFFFFF"/>
              <w:contextualSpacing/>
              <w:rPr>
                <w:sz w:val="22"/>
                <w:szCs w:val="22"/>
                <w:lang w:eastAsia="ru-RU"/>
              </w:rPr>
            </w:pPr>
            <w:r w:rsidRPr="00333B11">
              <w:rPr>
                <w:sz w:val="22"/>
                <w:szCs w:val="22"/>
                <w:lang w:eastAsia="ru-RU"/>
              </w:rPr>
              <w:t>Запрос на выяснение принадлежности платежа (ф. 0531808);</w:t>
            </w:r>
          </w:p>
          <w:p w:rsidR="001F31F1" w:rsidRPr="00333B11" w:rsidRDefault="001F31F1" w:rsidP="00333B11">
            <w:pPr>
              <w:pStyle w:val="af"/>
              <w:widowControl w:val="0"/>
              <w:numPr>
                <w:ilvl w:val="0"/>
                <w:numId w:val="21"/>
              </w:numPr>
              <w:shd w:val="clear" w:color="auto" w:fill="FFFFFF"/>
              <w:contextualSpacing/>
              <w:rPr>
                <w:sz w:val="22"/>
                <w:szCs w:val="22"/>
                <w:lang w:eastAsia="ru-RU"/>
              </w:rPr>
            </w:pPr>
            <w:r w:rsidRPr="00333B11">
              <w:rPr>
                <w:sz w:val="22"/>
                <w:szCs w:val="22"/>
                <w:lang w:eastAsia="ru-RU"/>
              </w:rPr>
              <w:t xml:space="preserve">Выписка из лицевого счета (различных видов). При загрузке Выписок формируются документы для отражения кассового поступления, кассового выбытия и проводятся соответствующие расчетно-платежные документы для отражения кассовой выплаты. В документы, отражающие кассовые выплаты (поступления), загружаются данные документов-оснований отражения операций на </w:t>
            </w:r>
            <w:proofErr w:type="gramStart"/>
            <w:r w:rsidRPr="00333B11">
              <w:rPr>
                <w:sz w:val="22"/>
                <w:szCs w:val="22"/>
                <w:lang w:eastAsia="ru-RU"/>
              </w:rPr>
              <w:t>л</w:t>
            </w:r>
            <w:proofErr w:type="gramEnd"/>
            <w:r w:rsidRPr="00333B11">
              <w:rPr>
                <w:sz w:val="22"/>
                <w:szCs w:val="22"/>
                <w:lang w:eastAsia="ru-RU"/>
              </w:rPr>
              <w:t>/с учреждения (платежные поручения и др. документы, сформированные органом ФК или плательщиком).</w:t>
            </w:r>
          </w:p>
          <w:p w:rsidR="001F31F1" w:rsidRPr="00333B11" w:rsidRDefault="001F31F1" w:rsidP="00333B11">
            <w:pPr>
              <w:pStyle w:val="af"/>
              <w:widowControl w:val="0"/>
              <w:numPr>
                <w:ilvl w:val="0"/>
                <w:numId w:val="21"/>
              </w:numPr>
              <w:shd w:val="clear" w:color="auto" w:fill="FFFFFF"/>
              <w:contextualSpacing/>
              <w:rPr>
                <w:sz w:val="22"/>
                <w:szCs w:val="22"/>
                <w:lang w:eastAsia="ru-RU"/>
              </w:rPr>
            </w:pPr>
            <w:r w:rsidRPr="00333B11">
              <w:rPr>
                <w:sz w:val="22"/>
                <w:szCs w:val="22"/>
                <w:lang w:eastAsia="ru-RU"/>
              </w:rPr>
              <w:t>Отчет о состоянии лицевого счета (различных видов).</w:t>
            </w:r>
          </w:p>
        </w:tc>
      </w:tr>
      <w:tr w:rsidR="001F31F1" w:rsidRPr="009B1C3B" w:rsidTr="00333B11">
        <w:tc>
          <w:tcPr>
            <w:tcW w:w="561" w:type="dxa"/>
            <w:shd w:val="clear" w:color="auto" w:fill="auto"/>
          </w:tcPr>
          <w:p w:rsidR="001F31F1" w:rsidRPr="00333B11" w:rsidRDefault="001F31F1" w:rsidP="00333B11">
            <w:pPr>
              <w:snapToGrid w:val="0"/>
              <w:jc w:val="center"/>
              <w:rPr>
                <w:rFonts w:eastAsia="Calibri"/>
                <w:sz w:val="22"/>
                <w:szCs w:val="22"/>
              </w:rPr>
            </w:pPr>
            <w:r w:rsidRPr="00333B11">
              <w:rPr>
                <w:rFonts w:eastAsia="Calibri"/>
                <w:sz w:val="22"/>
                <w:szCs w:val="22"/>
              </w:rPr>
              <w:lastRenderedPageBreak/>
              <w:t>18</w:t>
            </w:r>
          </w:p>
        </w:tc>
        <w:tc>
          <w:tcPr>
            <w:tcW w:w="2410" w:type="dxa"/>
            <w:shd w:val="clear" w:color="auto" w:fill="auto"/>
          </w:tcPr>
          <w:p w:rsidR="001F31F1" w:rsidRPr="00333B11" w:rsidRDefault="001F31F1" w:rsidP="00333B11">
            <w:pPr>
              <w:pStyle w:val="3"/>
              <w:shd w:val="clear" w:color="auto" w:fill="FFFFFF"/>
              <w:spacing w:before="0"/>
              <w:rPr>
                <w:rFonts w:ascii="Times New Roman" w:hAnsi="Times New Roman" w:cs="Times New Roman"/>
                <w:sz w:val="22"/>
                <w:szCs w:val="22"/>
                <w:lang w:eastAsia="ru-RU"/>
              </w:rPr>
            </w:pPr>
            <w:r w:rsidRPr="00333B11">
              <w:rPr>
                <w:rFonts w:ascii="Times New Roman" w:eastAsia="Calibri" w:hAnsi="Times New Roman" w:cs="Times New Roman"/>
                <w:sz w:val="22"/>
                <w:szCs w:val="22"/>
              </w:rPr>
              <w:t>Учет наличных денежных средств и денежных документов</w:t>
            </w:r>
          </w:p>
          <w:p w:rsidR="001F31F1" w:rsidRPr="00333B11" w:rsidRDefault="001F31F1" w:rsidP="00333B11">
            <w:pPr>
              <w:snapToGrid w:val="0"/>
              <w:rPr>
                <w:rFonts w:eastAsia="Calibri"/>
                <w:sz w:val="22"/>
                <w:szCs w:val="22"/>
                <w:shd w:val="clear" w:color="auto" w:fill="FFFFFF"/>
              </w:rPr>
            </w:pPr>
          </w:p>
        </w:tc>
        <w:tc>
          <w:tcPr>
            <w:tcW w:w="6374" w:type="dxa"/>
            <w:shd w:val="clear" w:color="auto" w:fill="auto"/>
          </w:tcPr>
          <w:p w:rsidR="001F31F1" w:rsidRPr="00333B11" w:rsidRDefault="001F31F1" w:rsidP="00333B11">
            <w:pPr>
              <w:snapToGrid w:val="0"/>
              <w:rPr>
                <w:rFonts w:eastAsia="Calibri"/>
                <w:sz w:val="22"/>
                <w:szCs w:val="22"/>
              </w:rPr>
            </w:pPr>
            <w:r w:rsidRPr="00333B11">
              <w:rPr>
                <w:rFonts w:eastAsia="Calibri"/>
                <w:sz w:val="22"/>
                <w:szCs w:val="22"/>
              </w:rPr>
              <w:t>Требования к составу автоматизированных функций участка:</w:t>
            </w:r>
          </w:p>
          <w:p w:rsidR="001F31F1" w:rsidRPr="00333B11" w:rsidRDefault="001F31F1" w:rsidP="00333B11">
            <w:pPr>
              <w:pStyle w:val="af"/>
              <w:widowControl w:val="0"/>
              <w:numPr>
                <w:ilvl w:val="0"/>
                <w:numId w:val="22"/>
              </w:numPr>
              <w:suppressAutoHyphens/>
              <w:snapToGrid w:val="0"/>
              <w:contextualSpacing/>
              <w:rPr>
                <w:rFonts w:eastAsia="Calibri"/>
                <w:sz w:val="22"/>
                <w:szCs w:val="22"/>
              </w:rPr>
            </w:pPr>
            <w:r w:rsidRPr="00333B11">
              <w:rPr>
                <w:color w:val="000000"/>
                <w:sz w:val="22"/>
                <w:szCs w:val="22"/>
                <w:lang w:eastAsia="ru-RU"/>
              </w:rPr>
              <w:t>приходные и расходные кассовые ордера (ф. № КО-1 и № КО-2), объявления на взнос наличными (ф. 0402001) оформляются по типовым унифицированным формам. Кассовые ордера можно оформлять как в рублях, так и в любой иностранной валюте. При проведении документов формируются бухгалтерские записи, которые отражаются в Журнале операций по счету "Касса" № 1 (ф. 0504071),</w:t>
            </w:r>
          </w:p>
          <w:p w:rsidR="001F31F1" w:rsidRPr="00333B11" w:rsidRDefault="001F31F1" w:rsidP="00333B11">
            <w:pPr>
              <w:pStyle w:val="af"/>
              <w:widowControl w:val="0"/>
              <w:numPr>
                <w:ilvl w:val="0"/>
                <w:numId w:val="22"/>
              </w:numPr>
              <w:suppressAutoHyphens/>
              <w:snapToGrid w:val="0"/>
              <w:contextualSpacing/>
              <w:rPr>
                <w:rFonts w:eastAsia="Calibri"/>
                <w:sz w:val="22"/>
                <w:szCs w:val="22"/>
              </w:rPr>
            </w:pPr>
            <w:r w:rsidRPr="00333B11">
              <w:rPr>
                <w:color w:val="000000"/>
                <w:sz w:val="22"/>
                <w:szCs w:val="22"/>
                <w:lang w:eastAsia="ru-RU"/>
              </w:rPr>
              <w:t>кассовые ордера также можно оформлять по денежным документам. При формировании кассовых ордеров по денежным документам на них делается надпечатка "Фондовый". Движения денежных документов регистрируются на счетах бухгалтерского учета,</w:t>
            </w:r>
          </w:p>
          <w:p w:rsidR="001F31F1" w:rsidRPr="00333B11" w:rsidRDefault="001F31F1" w:rsidP="00333B11">
            <w:pPr>
              <w:pStyle w:val="af"/>
              <w:widowControl w:val="0"/>
              <w:numPr>
                <w:ilvl w:val="0"/>
                <w:numId w:val="22"/>
              </w:numPr>
              <w:suppressAutoHyphens/>
              <w:snapToGrid w:val="0"/>
              <w:contextualSpacing/>
              <w:rPr>
                <w:rFonts w:eastAsia="Calibri"/>
                <w:sz w:val="22"/>
                <w:szCs w:val="22"/>
              </w:rPr>
            </w:pPr>
            <w:r w:rsidRPr="00333B11">
              <w:rPr>
                <w:color w:val="000000"/>
                <w:sz w:val="22"/>
                <w:szCs w:val="22"/>
                <w:lang w:eastAsia="ru-RU"/>
              </w:rPr>
              <w:t>ведение Журнала регистрации приходных и расходных ордеров" (ф. № КО-3) и Кассовой книги по форме № 0504514.</w:t>
            </w:r>
          </w:p>
          <w:p w:rsidR="001F31F1" w:rsidRPr="00333B11" w:rsidRDefault="001F31F1" w:rsidP="00333B11">
            <w:pPr>
              <w:pStyle w:val="af"/>
              <w:widowControl w:val="0"/>
              <w:numPr>
                <w:ilvl w:val="0"/>
                <w:numId w:val="22"/>
              </w:numPr>
              <w:suppressAutoHyphens/>
              <w:snapToGrid w:val="0"/>
              <w:contextualSpacing/>
              <w:rPr>
                <w:rFonts w:eastAsia="Calibri"/>
                <w:sz w:val="22"/>
                <w:szCs w:val="22"/>
              </w:rPr>
            </w:pPr>
            <w:r w:rsidRPr="00333B11">
              <w:rPr>
                <w:color w:val="000000"/>
                <w:sz w:val="22"/>
                <w:szCs w:val="22"/>
                <w:lang w:eastAsia="ru-RU"/>
              </w:rPr>
              <w:t>формирование кассовой книги должно быть реализовано по наличным денежным средствам и денежным документам. При этом необходимо предусмотреть два способа ведения кассовой книги:</w:t>
            </w:r>
          </w:p>
          <w:p w:rsidR="001F31F1" w:rsidRPr="00333B11" w:rsidRDefault="001F31F1" w:rsidP="00333B11">
            <w:pPr>
              <w:pStyle w:val="af"/>
              <w:widowControl w:val="0"/>
              <w:numPr>
                <w:ilvl w:val="0"/>
                <w:numId w:val="23"/>
              </w:numPr>
              <w:suppressAutoHyphens/>
              <w:snapToGrid w:val="0"/>
              <w:contextualSpacing/>
              <w:rPr>
                <w:rFonts w:eastAsia="Calibri"/>
                <w:sz w:val="22"/>
                <w:szCs w:val="22"/>
              </w:rPr>
            </w:pPr>
            <w:r w:rsidRPr="00333B11">
              <w:rPr>
                <w:color w:val="000000"/>
                <w:sz w:val="22"/>
                <w:szCs w:val="22"/>
                <w:lang w:eastAsia="ru-RU"/>
              </w:rPr>
              <w:t>формирование единой кассовой книги (ф. 0504514) по наличным денежным средствам и денежным документам с единой последовательной нумерацией обычных листов кассовой книги и листов с отметкой (штампом) "Фондовый";</w:t>
            </w:r>
          </w:p>
          <w:p w:rsidR="001F31F1" w:rsidRPr="00333B11" w:rsidRDefault="001F31F1" w:rsidP="00333B11">
            <w:pPr>
              <w:pStyle w:val="af"/>
              <w:widowControl w:val="0"/>
              <w:numPr>
                <w:ilvl w:val="0"/>
                <w:numId w:val="23"/>
              </w:numPr>
              <w:suppressAutoHyphens/>
              <w:snapToGrid w:val="0"/>
              <w:contextualSpacing/>
              <w:rPr>
                <w:rFonts w:eastAsia="Calibri"/>
                <w:sz w:val="22"/>
                <w:szCs w:val="22"/>
              </w:rPr>
            </w:pPr>
            <w:r w:rsidRPr="00333B11">
              <w:rPr>
                <w:color w:val="000000"/>
                <w:sz w:val="22"/>
                <w:szCs w:val="22"/>
                <w:lang w:eastAsia="ru-RU"/>
              </w:rPr>
              <w:t>формирование отдельной кассовой книги по форме 0504510 "Кассовая книга Фондовая" по операциям с денежными документами.</w:t>
            </w:r>
          </w:p>
          <w:p w:rsidR="001F31F1" w:rsidRPr="00333B11" w:rsidRDefault="001F31F1" w:rsidP="00333B11">
            <w:pPr>
              <w:pStyle w:val="af"/>
              <w:widowControl w:val="0"/>
              <w:numPr>
                <w:ilvl w:val="0"/>
                <w:numId w:val="24"/>
              </w:numPr>
              <w:suppressAutoHyphens/>
              <w:snapToGrid w:val="0"/>
              <w:contextualSpacing/>
              <w:rPr>
                <w:rFonts w:eastAsia="Calibri"/>
                <w:sz w:val="22"/>
                <w:szCs w:val="22"/>
              </w:rPr>
            </w:pPr>
            <w:r w:rsidRPr="00333B11">
              <w:rPr>
                <w:color w:val="000000"/>
                <w:sz w:val="22"/>
                <w:szCs w:val="22"/>
                <w:lang w:eastAsia="ru-RU"/>
              </w:rPr>
              <w:t xml:space="preserve">должны быть учтены особенности наличного обращения при расчетах через органы Федерального казначейства, в том числе особенности осуществления операций по обеспечению наличными деньгами получателей средств </w:t>
            </w:r>
            <w:r w:rsidRPr="00333B11">
              <w:rPr>
                <w:color w:val="000000"/>
                <w:sz w:val="22"/>
                <w:szCs w:val="22"/>
                <w:lang w:eastAsia="ru-RU"/>
              </w:rPr>
              <w:lastRenderedPageBreak/>
              <w:t xml:space="preserve">бюджетов, </w:t>
            </w:r>
            <w:proofErr w:type="spellStart"/>
            <w:r w:rsidRPr="00333B11">
              <w:rPr>
                <w:color w:val="000000"/>
                <w:sz w:val="22"/>
                <w:szCs w:val="22"/>
                <w:lang w:eastAsia="ru-RU"/>
              </w:rPr>
              <w:t>неучастников</w:t>
            </w:r>
            <w:proofErr w:type="spellEnd"/>
            <w:r w:rsidRPr="00333B11">
              <w:rPr>
                <w:color w:val="000000"/>
                <w:sz w:val="22"/>
                <w:szCs w:val="22"/>
                <w:lang w:eastAsia="ru-RU"/>
              </w:rPr>
              <w:t xml:space="preserve"> бюджетного процесса и уполномоченных подразделений с использованием карт,</w:t>
            </w:r>
          </w:p>
          <w:p w:rsidR="001F31F1" w:rsidRPr="00333B11" w:rsidRDefault="001F31F1" w:rsidP="00333B11">
            <w:pPr>
              <w:pStyle w:val="af"/>
              <w:widowControl w:val="0"/>
              <w:numPr>
                <w:ilvl w:val="0"/>
                <w:numId w:val="24"/>
              </w:numPr>
              <w:suppressAutoHyphens/>
              <w:snapToGrid w:val="0"/>
              <w:contextualSpacing/>
              <w:rPr>
                <w:rFonts w:eastAsia="Calibri"/>
                <w:sz w:val="22"/>
                <w:szCs w:val="22"/>
              </w:rPr>
            </w:pPr>
            <w:proofErr w:type="gramStart"/>
            <w:r w:rsidRPr="00333B11">
              <w:rPr>
                <w:color w:val="000000"/>
                <w:sz w:val="22"/>
                <w:szCs w:val="22"/>
                <w:lang w:eastAsia="ru-RU"/>
              </w:rPr>
              <w:t>предусмотрено оформление Заявления на получение денежных чековых книжек в органах Федерального казначейства (ф. 0531242), Заявки на получение наличных денежных средств, перечисляемых на карту (ф. 0531243) (Приложения № 2, 3 к Правилам обеспечения наличными денежными средствами организаций, лицевые счета которым открыты в территориальных органах Федерального казначейства, финансовых органах субъектов Российской Федерации (муниципальных образований), утвержденных Приказом Казначейства России от 30.06.2014 № 10н, и отражение</w:t>
            </w:r>
            <w:proofErr w:type="gramEnd"/>
            <w:r w:rsidRPr="00333B11">
              <w:rPr>
                <w:color w:val="000000"/>
                <w:sz w:val="22"/>
                <w:szCs w:val="22"/>
                <w:lang w:eastAsia="ru-RU"/>
              </w:rPr>
              <w:t xml:space="preserve"> на счетах учета операций при использовании счета № 40116 "Средства для выплаты наличных денег организациям",</w:t>
            </w:r>
          </w:p>
          <w:p w:rsidR="001F31F1" w:rsidRPr="00333B11" w:rsidRDefault="001F31F1" w:rsidP="00333B11">
            <w:pPr>
              <w:pStyle w:val="af"/>
              <w:widowControl w:val="0"/>
              <w:numPr>
                <w:ilvl w:val="0"/>
                <w:numId w:val="24"/>
              </w:numPr>
              <w:suppressAutoHyphens/>
              <w:snapToGrid w:val="0"/>
              <w:contextualSpacing/>
              <w:rPr>
                <w:rFonts w:eastAsia="Calibri"/>
                <w:sz w:val="22"/>
                <w:szCs w:val="22"/>
              </w:rPr>
            </w:pPr>
            <w:r w:rsidRPr="00333B11">
              <w:rPr>
                <w:color w:val="000000"/>
                <w:sz w:val="22"/>
                <w:szCs w:val="22"/>
                <w:lang w:eastAsia="ru-RU"/>
              </w:rPr>
              <w:t>предусмотрено получение информации по движению наличных денежных средств за любой период в разрезе учреждений, источников и видов финансового обеспечения деятельности учреждения, классификационных признаков счетов, кодов экономической классификации,</w:t>
            </w:r>
          </w:p>
          <w:p w:rsidR="001F31F1" w:rsidRPr="00333B11" w:rsidRDefault="001F31F1" w:rsidP="00333B11">
            <w:pPr>
              <w:pStyle w:val="af"/>
              <w:widowControl w:val="0"/>
              <w:numPr>
                <w:ilvl w:val="0"/>
                <w:numId w:val="24"/>
              </w:numPr>
              <w:suppressAutoHyphens/>
              <w:snapToGrid w:val="0"/>
              <w:contextualSpacing/>
              <w:rPr>
                <w:rFonts w:eastAsia="Calibri"/>
                <w:sz w:val="22"/>
                <w:szCs w:val="22"/>
              </w:rPr>
            </w:pPr>
            <w:r w:rsidRPr="00333B11">
              <w:rPr>
                <w:color w:val="000000"/>
                <w:sz w:val="22"/>
                <w:szCs w:val="22"/>
                <w:lang w:eastAsia="ru-RU"/>
              </w:rPr>
              <w:t xml:space="preserve">предусмотрено формирование Инвентаризационных описей (сличительных ведомостей) ф. 0504086 и Акта инвентаризации наличных денежных средств по форме № ИНВ-15 и документирование результатов инвентаризации наличных денежных средств и денежных документов. На основании документов, в которых зафиксировано расхождение фактических данных с </w:t>
            </w:r>
            <w:proofErr w:type="gramStart"/>
            <w:r w:rsidRPr="00333B11">
              <w:rPr>
                <w:color w:val="000000"/>
                <w:sz w:val="22"/>
                <w:szCs w:val="22"/>
                <w:lang w:eastAsia="ru-RU"/>
              </w:rPr>
              <w:t>учетными</w:t>
            </w:r>
            <w:proofErr w:type="gramEnd"/>
            <w:r w:rsidRPr="00333B11">
              <w:rPr>
                <w:color w:val="000000"/>
                <w:sz w:val="22"/>
                <w:szCs w:val="22"/>
                <w:lang w:eastAsia="ru-RU"/>
              </w:rPr>
              <w:t>, можно ввести приходные документы – для оприходования излишков и расходные документы – для регистрации недостач,</w:t>
            </w:r>
          </w:p>
          <w:p w:rsidR="001F31F1" w:rsidRPr="00333B11" w:rsidRDefault="001F31F1" w:rsidP="00333B11">
            <w:pPr>
              <w:pStyle w:val="af"/>
              <w:widowControl w:val="0"/>
              <w:numPr>
                <w:ilvl w:val="0"/>
                <w:numId w:val="24"/>
              </w:numPr>
              <w:suppressAutoHyphens/>
              <w:snapToGrid w:val="0"/>
              <w:contextualSpacing/>
              <w:rPr>
                <w:rFonts w:eastAsia="Calibri"/>
                <w:sz w:val="22"/>
                <w:szCs w:val="22"/>
              </w:rPr>
            </w:pPr>
            <w:r w:rsidRPr="00333B11">
              <w:rPr>
                <w:color w:val="000000"/>
                <w:sz w:val="22"/>
                <w:szCs w:val="22"/>
                <w:lang w:eastAsia="ru-RU"/>
              </w:rPr>
              <w:t>поддержка использования контрольно-кассовой техники при выполнении кассовых операций.</w:t>
            </w:r>
          </w:p>
        </w:tc>
      </w:tr>
      <w:tr w:rsidR="001F31F1" w:rsidRPr="009B1C3B" w:rsidTr="00333B11">
        <w:tc>
          <w:tcPr>
            <w:tcW w:w="561" w:type="dxa"/>
            <w:shd w:val="clear" w:color="auto" w:fill="auto"/>
          </w:tcPr>
          <w:p w:rsidR="001F31F1" w:rsidRPr="00333B11" w:rsidRDefault="001F31F1" w:rsidP="00333B11">
            <w:pPr>
              <w:snapToGrid w:val="0"/>
              <w:jc w:val="center"/>
              <w:rPr>
                <w:rFonts w:eastAsia="Calibri"/>
                <w:sz w:val="22"/>
                <w:szCs w:val="22"/>
              </w:rPr>
            </w:pPr>
            <w:r w:rsidRPr="00333B11">
              <w:rPr>
                <w:rFonts w:eastAsia="Calibri"/>
                <w:sz w:val="22"/>
                <w:szCs w:val="22"/>
              </w:rPr>
              <w:lastRenderedPageBreak/>
              <w:t>19</w:t>
            </w:r>
          </w:p>
        </w:tc>
        <w:tc>
          <w:tcPr>
            <w:tcW w:w="2410" w:type="dxa"/>
            <w:shd w:val="clear" w:color="auto" w:fill="auto"/>
          </w:tcPr>
          <w:p w:rsidR="001F31F1" w:rsidRPr="00333B11" w:rsidRDefault="001F31F1" w:rsidP="00333B11">
            <w:pPr>
              <w:pStyle w:val="3"/>
              <w:shd w:val="clear" w:color="auto" w:fill="FFFFFF"/>
              <w:spacing w:before="0"/>
              <w:rPr>
                <w:rFonts w:ascii="Times New Roman" w:hAnsi="Times New Roman" w:cs="Times New Roman"/>
                <w:color w:val="003399"/>
                <w:sz w:val="22"/>
                <w:szCs w:val="22"/>
                <w:lang w:eastAsia="ru-RU"/>
              </w:rPr>
            </w:pPr>
            <w:r w:rsidRPr="00333B11">
              <w:rPr>
                <w:rFonts w:ascii="Times New Roman" w:eastAsia="Calibri" w:hAnsi="Times New Roman" w:cs="Times New Roman"/>
                <w:sz w:val="22"/>
                <w:szCs w:val="22"/>
              </w:rPr>
              <w:t>Учет нефинансовых активов</w:t>
            </w:r>
          </w:p>
        </w:tc>
        <w:tc>
          <w:tcPr>
            <w:tcW w:w="6374" w:type="dxa"/>
            <w:shd w:val="clear" w:color="auto" w:fill="auto"/>
          </w:tcPr>
          <w:p w:rsidR="001F31F1" w:rsidRPr="00333B11" w:rsidRDefault="001F31F1" w:rsidP="00333B11">
            <w:pPr>
              <w:snapToGrid w:val="0"/>
              <w:rPr>
                <w:rFonts w:eastAsia="Calibri"/>
                <w:sz w:val="22"/>
                <w:szCs w:val="22"/>
              </w:rPr>
            </w:pPr>
            <w:r w:rsidRPr="00333B11">
              <w:rPr>
                <w:rFonts w:eastAsia="Calibri"/>
                <w:sz w:val="22"/>
                <w:szCs w:val="22"/>
              </w:rPr>
              <w:t>В его состав должны входить возможности:</w:t>
            </w:r>
          </w:p>
          <w:p w:rsidR="001F31F1" w:rsidRPr="00333B11" w:rsidRDefault="001F31F1" w:rsidP="00333B11">
            <w:pPr>
              <w:pStyle w:val="af"/>
              <w:widowControl w:val="0"/>
              <w:numPr>
                <w:ilvl w:val="0"/>
                <w:numId w:val="25"/>
              </w:numPr>
              <w:suppressAutoHyphens/>
              <w:snapToGrid w:val="0"/>
              <w:contextualSpacing/>
              <w:rPr>
                <w:rFonts w:eastAsia="Calibri"/>
                <w:sz w:val="22"/>
                <w:szCs w:val="22"/>
              </w:rPr>
            </w:pPr>
            <w:r w:rsidRPr="00333B11">
              <w:rPr>
                <w:sz w:val="22"/>
                <w:szCs w:val="22"/>
                <w:lang w:eastAsia="ru-RU"/>
              </w:rPr>
              <w:t>учета нефинансовых активов по номенклатуре, инвентарным объектам, материально ответственным лицам и местам хранения,</w:t>
            </w:r>
          </w:p>
          <w:p w:rsidR="001F31F1" w:rsidRPr="00333B11" w:rsidRDefault="001F31F1" w:rsidP="00333B11">
            <w:pPr>
              <w:pStyle w:val="af"/>
              <w:widowControl w:val="0"/>
              <w:numPr>
                <w:ilvl w:val="0"/>
                <w:numId w:val="25"/>
              </w:numPr>
              <w:suppressAutoHyphens/>
              <w:snapToGrid w:val="0"/>
              <w:contextualSpacing/>
              <w:rPr>
                <w:rFonts w:eastAsia="Calibri"/>
                <w:sz w:val="22"/>
                <w:szCs w:val="22"/>
              </w:rPr>
            </w:pPr>
            <w:r w:rsidRPr="00333B11">
              <w:rPr>
                <w:sz w:val="22"/>
                <w:szCs w:val="22"/>
                <w:lang w:eastAsia="ru-RU"/>
              </w:rPr>
              <w:t>предварительной калькуляции фактической стоимости на счете 010600000 "Вложения в нефинансовые активы", начисление амортизации в зависимости от стоимости основного средства, его назначения и срока использования,</w:t>
            </w:r>
          </w:p>
          <w:p w:rsidR="001F31F1" w:rsidRPr="00333B11" w:rsidRDefault="001F31F1" w:rsidP="00333B11">
            <w:pPr>
              <w:pStyle w:val="af"/>
              <w:widowControl w:val="0"/>
              <w:numPr>
                <w:ilvl w:val="0"/>
                <w:numId w:val="25"/>
              </w:numPr>
              <w:suppressAutoHyphens/>
              <w:snapToGrid w:val="0"/>
              <w:contextualSpacing/>
              <w:rPr>
                <w:rFonts w:eastAsia="Calibri"/>
                <w:sz w:val="22"/>
                <w:szCs w:val="22"/>
              </w:rPr>
            </w:pPr>
            <w:r w:rsidRPr="00333B11">
              <w:rPr>
                <w:sz w:val="22"/>
                <w:szCs w:val="22"/>
                <w:lang w:eastAsia="ru-RU"/>
              </w:rPr>
              <w:t>группового учета инвентарных объектов с формированием инвентарных карточек группового учета основных средств (ф. 0504032), актов о приеме-передаче объектов нефинансовых активов (ф. 0504101), списании объектов нефинансовых активов (кроме транспортных средств) (ф. 0504104).</w:t>
            </w:r>
          </w:p>
          <w:p w:rsidR="001F31F1" w:rsidRPr="00333B11" w:rsidRDefault="001F31F1" w:rsidP="00333B11">
            <w:pPr>
              <w:pStyle w:val="af"/>
              <w:widowControl w:val="0"/>
              <w:numPr>
                <w:ilvl w:val="0"/>
                <w:numId w:val="25"/>
              </w:numPr>
              <w:suppressAutoHyphens/>
              <w:snapToGrid w:val="0"/>
              <w:contextualSpacing/>
              <w:rPr>
                <w:rFonts w:eastAsia="Calibri"/>
                <w:sz w:val="22"/>
                <w:szCs w:val="22"/>
              </w:rPr>
            </w:pPr>
            <w:r w:rsidRPr="00333B11">
              <w:rPr>
                <w:sz w:val="22"/>
                <w:szCs w:val="22"/>
                <w:lang w:eastAsia="ru-RU"/>
              </w:rPr>
              <w:t>хранение информации, необходимой для внесения сведений в реестр федерального имущества (постановление Правительства от 16.07.2007 № 447).</w:t>
            </w:r>
          </w:p>
          <w:p w:rsidR="001F31F1" w:rsidRPr="00333B11" w:rsidRDefault="001F31F1" w:rsidP="00333B11">
            <w:pPr>
              <w:pStyle w:val="af"/>
              <w:widowControl w:val="0"/>
              <w:numPr>
                <w:ilvl w:val="0"/>
                <w:numId w:val="25"/>
              </w:numPr>
              <w:suppressAutoHyphens/>
              <w:snapToGrid w:val="0"/>
              <w:contextualSpacing/>
              <w:rPr>
                <w:rFonts w:eastAsia="Calibri"/>
                <w:sz w:val="22"/>
                <w:szCs w:val="22"/>
              </w:rPr>
            </w:pPr>
            <w:r w:rsidRPr="00333B11">
              <w:rPr>
                <w:sz w:val="22"/>
                <w:szCs w:val="22"/>
                <w:lang w:eastAsia="ru-RU"/>
              </w:rPr>
              <w:t>учета драгоценных металлов, входящих в состав основных средств, материалов, оборудования.</w:t>
            </w:r>
          </w:p>
          <w:p w:rsidR="001F31F1" w:rsidRPr="00333B11" w:rsidRDefault="001F31F1" w:rsidP="00333B11">
            <w:pPr>
              <w:pStyle w:val="af"/>
              <w:widowControl w:val="0"/>
              <w:numPr>
                <w:ilvl w:val="0"/>
                <w:numId w:val="25"/>
              </w:numPr>
              <w:suppressAutoHyphens/>
              <w:snapToGrid w:val="0"/>
              <w:contextualSpacing/>
              <w:rPr>
                <w:rFonts w:eastAsia="Calibri"/>
                <w:sz w:val="22"/>
                <w:szCs w:val="22"/>
              </w:rPr>
            </w:pPr>
            <w:r w:rsidRPr="00333B11">
              <w:rPr>
                <w:sz w:val="22"/>
                <w:szCs w:val="22"/>
                <w:lang w:eastAsia="ru-RU"/>
              </w:rPr>
              <w:t xml:space="preserve">списания на расходы основные средства стоимостью до 3 000 руб. включительно (кроме основных средств, не списываемых при вводе в эксплуатацию, например, библиотечного фонда) или начислить 100 % </w:t>
            </w:r>
            <w:r w:rsidRPr="00333B11">
              <w:rPr>
                <w:sz w:val="22"/>
                <w:szCs w:val="22"/>
                <w:lang w:eastAsia="ru-RU"/>
              </w:rPr>
              <w:lastRenderedPageBreak/>
              <w:t>амортизацию для основных сре</w:t>
            </w:r>
            <w:proofErr w:type="gramStart"/>
            <w:r w:rsidRPr="00333B11">
              <w:rPr>
                <w:sz w:val="22"/>
                <w:szCs w:val="22"/>
                <w:lang w:eastAsia="ru-RU"/>
              </w:rPr>
              <w:t>дств ст</w:t>
            </w:r>
            <w:proofErr w:type="gramEnd"/>
            <w:r w:rsidRPr="00333B11">
              <w:rPr>
                <w:sz w:val="22"/>
                <w:szCs w:val="22"/>
                <w:lang w:eastAsia="ru-RU"/>
              </w:rPr>
              <w:t>оимостью от 3 000 руб. до 40 000 руб. включительно.</w:t>
            </w:r>
          </w:p>
          <w:p w:rsidR="001F31F1" w:rsidRPr="00333B11" w:rsidRDefault="001F31F1" w:rsidP="00333B11">
            <w:pPr>
              <w:pStyle w:val="af"/>
              <w:widowControl w:val="0"/>
              <w:numPr>
                <w:ilvl w:val="0"/>
                <w:numId w:val="25"/>
              </w:numPr>
              <w:suppressAutoHyphens/>
              <w:snapToGrid w:val="0"/>
              <w:contextualSpacing/>
              <w:rPr>
                <w:rFonts w:eastAsia="Calibri"/>
                <w:sz w:val="22"/>
                <w:szCs w:val="22"/>
              </w:rPr>
            </w:pPr>
            <w:r w:rsidRPr="00333B11">
              <w:rPr>
                <w:sz w:val="22"/>
                <w:szCs w:val="22"/>
                <w:lang w:eastAsia="ru-RU"/>
              </w:rPr>
              <w:t>по основным средствам и нематериальным активам стоимостью более 40 000 руб. ежемесячно начислять амортизацию, как в бухгалтерском, так и в налоговом учете с помощью регламентных документов.</w:t>
            </w:r>
          </w:p>
          <w:p w:rsidR="001F31F1" w:rsidRPr="00333B11" w:rsidRDefault="001F31F1" w:rsidP="00333B11">
            <w:pPr>
              <w:pStyle w:val="af"/>
              <w:widowControl w:val="0"/>
              <w:numPr>
                <w:ilvl w:val="0"/>
                <w:numId w:val="25"/>
              </w:numPr>
              <w:suppressAutoHyphens/>
              <w:snapToGrid w:val="0"/>
              <w:contextualSpacing/>
              <w:rPr>
                <w:rFonts w:eastAsia="Calibri"/>
                <w:sz w:val="22"/>
                <w:szCs w:val="22"/>
              </w:rPr>
            </w:pPr>
            <w:r w:rsidRPr="00333B11">
              <w:rPr>
                <w:sz w:val="22"/>
                <w:szCs w:val="22"/>
                <w:lang w:eastAsia="ru-RU"/>
              </w:rPr>
              <w:t>централизованное снабжение, внутриведомственное перемещение, получение от учредителя, изготовление собственными силами, реконструкция (модернизация), реализация излишних нефинансовых активов.</w:t>
            </w:r>
          </w:p>
          <w:p w:rsidR="001F31F1" w:rsidRPr="00333B11" w:rsidRDefault="001F31F1" w:rsidP="00333B11">
            <w:pPr>
              <w:pStyle w:val="af"/>
              <w:widowControl w:val="0"/>
              <w:numPr>
                <w:ilvl w:val="0"/>
                <w:numId w:val="25"/>
              </w:numPr>
              <w:suppressAutoHyphens/>
              <w:snapToGrid w:val="0"/>
              <w:contextualSpacing/>
              <w:rPr>
                <w:rFonts w:eastAsia="Calibri"/>
                <w:sz w:val="22"/>
                <w:szCs w:val="22"/>
              </w:rPr>
            </w:pPr>
            <w:r w:rsidRPr="00333B11">
              <w:rPr>
                <w:sz w:val="22"/>
                <w:szCs w:val="22"/>
                <w:lang w:eastAsia="ru-RU"/>
              </w:rPr>
              <w:t>автоматизированного оформления возврата материалов поставщику и от покупателя, формирование Акт приемки материалов (материальных ценностей) по форме 0504220 для документального оформления претензий поставщикам в случае недостач нефинансовых активов при их приемке,</w:t>
            </w:r>
          </w:p>
          <w:p w:rsidR="001F31F1" w:rsidRPr="00333B11" w:rsidRDefault="001F31F1" w:rsidP="00333B11">
            <w:pPr>
              <w:pStyle w:val="af"/>
              <w:widowControl w:val="0"/>
              <w:numPr>
                <w:ilvl w:val="0"/>
                <w:numId w:val="25"/>
              </w:numPr>
              <w:suppressAutoHyphens/>
              <w:snapToGrid w:val="0"/>
              <w:contextualSpacing/>
              <w:rPr>
                <w:rFonts w:eastAsia="Calibri"/>
                <w:sz w:val="22"/>
                <w:szCs w:val="22"/>
              </w:rPr>
            </w:pPr>
            <w:r w:rsidRPr="00333B11">
              <w:rPr>
                <w:sz w:val="22"/>
                <w:szCs w:val="22"/>
                <w:lang w:eastAsia="ru-RU"/>
              </w:rPr>
              <w:t>ведения списков постоянно действующих комиссий – по инвентаризации, по поступлению и выбытию НФА и т. п. – для отражения в актах на прием, передачу, списание НФА, в инвентаризационных описях и т.п.</w:t>
            </w:r>
          </w:p>
          <w:p w:rsidR="001F31F1" w:rsidRPr="00333B11" w:rsidRDefault="001F31F1" w:rsidP="00333B11">
            <w:pPr>
              <w:pStyle w:val="af"/>
              <w:widowControl w:val="0"/>
              <w:numPr>
                <w:ilvl w:val="0"/>
                <w:numId w:val="25"/>
              </w:numPr>
              <w:suppressAutoHyphens/>
              <w:snapToGrid w:val="0"/>
              <w:contextualSpacing/>
              <w:rPr>
                <w:rFonts w:eastAsia="Calibri"/>
                <w:sz w:val="22"/>
                <w:szCs w:val="22"/>
              </w:rPr>
            </w:pPr>
            <w:r w:rsidRPr="00333B11">
              <w:rPr>
                <w:sz w:val="22"/>
                <w:szCs w:val="22"/>
                <w:lang w:eastAsia="ru-RU"/>
              </w:rPr>
              <w:t>оформления договоров об индивидуальной и бригадной материальной ответственности,</w:t>
            </w:r>
          </w:p>
          <w:p w:rsidR="001F31F1" w:rsidRPr="00333B11" w:rsidRDefault="001F31F1" w:rsidP="00333B11">
            <w:pPr>
              <w:pStyle w:val="af"/>
              <w:widowControl w:val="0"/>
              <w:numPr>
                <w:ilvl w:val="0"/>
                <w:numId w:val="25"/>
              </w:numPr>
              <w:suppressAutoHyphens/>
              <w:snapToGrid w:val="0"/>
              <w:contextualSpacing/>
              <w:rPr>
                <w:rFonts w:eastAsia="Calibri"/>
                <w:sz w:val="22"/>
                <w:szCs w:val="22"/>
              </w:rPr>
            </w:pPr>
            <w:r w:rsidRPr="00333B11">
              <w:rPr>
                <w:sz w:val="22"/>
                <w:szCs w:val="22"/>
                <w:lang w:eastAsia="ru-RU"/>
              </w:rPr>
              <w:t>ввода на основании документов по поступлению НФА вводятся документы вида "Счет-фактура полученный" для регистрации счета-фактуры поставщика с целью формирования Книги покупок.</w:t>
            </w:r>
          </w:p>
          <w:p w:rsidR="001F31F1" w:rsidRPr="00333B11" w:rsidRDefault="001F31F1" w:rsidP="00333B11">
            <w:pPr>
              <w:pStyle w:val="af"/>
              <w:widowControl w:val="0"/>
              <w:numPr>
                <w:ilvl w:val="0"/>
                <w:numId w:val="25"/>
              </w:numPr>
              <w:suppressAutoHyphens/>
              <w:snapToGrid w:val="0"/>
              <w:contextualSpacing/>
              <w:rPr>
                <w:rFonts w:eastAsia="Calibri"/>
                <w:sz w:val="22"/>
                <w:szCs w:val="22"/>
              </w:rPr>
            </w:pPr>
            <w:r w:rsidRPr="00333B11">
              <w:rPr>
                <w:sz w:val="22"/>
                <w:szCs w:val="22"/>
                <w:lang w:eastAsia="ru-RU"/>
              </w:rPr>
              <w:t>отражения движения нефинансовых активов в Журнале операций по выбытию и перемещению нефинансовых активов № 7 (ф. 0504071), Оборотной ведомости по нефинансовым активам (ф. 0504035), Карточках количественно-суммового учета материальных ценностей (0504041) и других регистрах учета.</w:t>
            </w:r>
          </w:p>
          <w:p w:rsidR="001F31F1" w:rsidRPr="00333B11" w:rsidRDefault="001F31F1" w:rsidP="00333B11">
            <w:pPr>
              <w:pStyle w:val="af"/>
              <w:widowControl w:val="0"/>
              <w:numPr>
                <w:ilvl w:val="0"/>
                <w:numId w:val="25"/>
              </w:numPr>
              <w:suppressAutoHyphens/>
              <w:snapToGrid w:val="0"/>
              <w:contextualSpacing/>
              <w:rPr>
                <w:rFonts w:eastAsia="Calibri"/>
                <w:sz w:val="22"/>
                <w:szCs w:val="22"/>
              </w:rPr>
            </w:pPr>
            <w:r w:rsidRPr="00333B11">
              <w:rPr>
                <w:sz w:val="22"/>
                <w:szCs w:val="22"/>
                <w:lang w:eastAsia="ru-RU"/>
              </w:rPr>
              <w:t xml:space="preserve">формирования инвентаризационных описей (сличительных ведомостей) и регистрация результатов инвентаризации с помощью специализированных документов. Это позволяет хранить в программе всю информацию о проведенных инвентаризациях. На основании документов, в которых зафиксировано расхождение фактических данных с </w:t>
            </w:r>
            <w:proofErr w:type="gramStart"/>
            <w:r w:rsidRPr="00333B11">
              <w:rPr>
                <w:sz w:val="22"/>
                <w:szCs w:val="22"/>
                <w:lang w:eastAsia="ru-RU"/>
              </w:rPr>
              <w:t>учетными</w:t>
            </w:r>
            <w:proofErr w:type="gramEnd"/>
            <w:r w:rsidRPr="00333B11">
              <w:rPr>
                <w:sz w:val="22"/>
                <w:szCs w:val="22"/>
                <w:lang w:eastAsia="ru-RU"/>
              </w:rPr>
              <w:t>, можно ввести приходные документы – для оприходования излишков и расходные документы – для регистрации недостач.</w:t>
            </w:r>
          </w:p>
          <w:p w:rsidR="001F31F1" w:rsidRPr="00333B11" w:rsidRDefault="001F31F1" w:rsidP="00333B11">
            <w:pPr>
              <w:pStyle w:val="af"/>
              <w:widowControl w:val="0"/>
              <w:numPr>
                <w:ilvl w:val="0"/>
                <w:numId w:val="25"/>
              </w:numPr>
              <w:suppressAutoHyphens/>
              <w:snapToGrid w:val="0"/>
              <w:contextualSpacing/>
              <w:rPr>
                <w:rFonts w:eastAsia="Calibri"/>
                <w:sz w:val="22"/>
                <w:szCs w:val="22"/>
              </w:rPr>
            </w:pPr>
            <w:r w:rsidRPr="00333B11">
              <w:rPr>
                <w:sz w:val="22"/>
                <w:szCs w:val="22"/>
                <w:lang w:eastAsia="ru-RU"/>
              </w:rPr>
              <w:t>использовать терминалы сбора данных при проведении и оформлении результатов инвентаризации основных средств.</w:t>
            </w:r>
          </w:p>
          <w:p w:rsidR="001F31F1" w:rsidRPr="00333B11" w:rsidRDefault="001F31F1" w:rsidP="00333B11">
            <w:pPr>
              <w:pStyle w:val="af"/>
              <w:widowControl w:val="0"/>
              <w:numPr>
                <w:ilvl w:val="0"/>
                <w:numId w:val="25"/>
              </w:numPr>
              <w:suppressAutoHyphens/>
              <w:snapToGrid w:val="0"/>
              <w:contextualSpacing/>
              <w:rPr>
                <w:rFonts w:eastAsia="Calibri"/>
                <w:sz w:val="22"/>
                <w:szCs w:val="22"/>
              </w:rPr>
            </w:pPr>
            <w:r w:rsidRPr="00333B11">
              <w:rPr>
                <w:sz w:val="22"/>
                <w:szCs w:val="22"/>
                <w:lang w:eastAsia="ru-RU"/>
              </w:rPr>
              <w:t>оформления операции по движению нефинансовых активов, учитываемых на забалансовых счетах. Оформляется поступление, внутреннее перемещение и списание таких объектов по унифицированным формам, проводится инвентаризация, формируются регистры учета.</w:t>
            </w:r>
          </w:p>
        </w:tc>
      </w:tr>
      <w:tr w:rsidR="001F31F1" w:rsidRPr="009B1C3B" w:rsidTr="00333B11">
        <w:tc>
          <w:tcPr>
            <w:tcW w:w="561" w:type="dxa"/>
            <w:shd w:val="clear" w:color="auto" w:fill="auto"/>
          </w:tcPr>
          <w:p w:rsidR="001F31F1" w:rsidRPr="00333B11" w:rsidRDefault="001F31F1" w:rsidP="00333B11">
            <w:pPr>
              <w:snapToGrid w:val="0"/>
              <w:jc w:val="center"/>
              <w:rPr>
                <w:rFonts w:eastAsia="Calibri"/>
                <w:sz w:val="22"/>
                <w:szCs w:val="22"/>
              </w:rPr>
            </w:pPr>
            <w:r w:rsidRPr="00333B11">
              <w:rPr>
                <w:rFonts w:eastAsia="Calibri"/>
                <w:sz w:val="22"/>
                <w:szCs w:val="22"/>
              </w:rPr>
              <w:lastRenderedPageBreak/>
              <w:t>20</w:t>
            </w:r>
          </w:p>
        </w:tc>
        <w:tc>
          <w:tcPr>
            <w:tcW w:w="2410" w:type="dxa"/>
            <w:shd w:val="clear" w:color="auto" w:fill="auto"/>
          </w:tcPr>
          <w:p w:rsidR="001F31F1" w:rsidRPr="00333B11" w:rsidRDefault="001F31F1" w:rsidP="00333B11">
            <w:pPr>
              <w:pStyle w:val="3"/>
              <w:shd w:val="clear" w:color="auto" w:fill="FFFFFF"/>
              <w:spacing w:before="0"/>
              <w:rPr>
                <w:rFonts w:ascii="Times New Roman" w:hAnsi="Times New Roman" w:cs="Times New Roman"/>
                <w:sz w:val="22"/>
                <w:szCs w:val="22"/>
                <w:lang w:eastAsia="ru-RU"/>
              </w:rPr>
            </w:pPr>
            <w:r w:rsidRPr="00333B11">
              <w:rPr>
                <w:rFonts w:ascii="Times New Roman" w:eastAsia="Calibri" w:hAnsi="Times New Roman" w:cs="Times New Roman"/>
                <w:sz w:val="22"/>
                <w:szCs w:val="22"/>
              </w:rPr>
              <w:t>Учет расчетов с поставщиками и подрядчиками</w:t>
            </w:r>
          </w:p>
        </w:tc>
        <w:tc>
          <w:tcPr>
            <w:tcW w:w="6374" w:type="dxa"/>
            <w:shd w:val="clear" w:color="auto" w:fill="auto"/>
          </w:tcPr>
          <w:p w:rsidR="001F31F1" w:rsidRPr="00333B11" w:rsidRDefault="001F31F1" w:rsidP="00333B11">
            <w:pPr>
              <w:snapToGrid w:val="0"/>
              <w:rPr>
                <w:rFonts w:eastAsia="Calibri"/>
                <w:sz w:val="22"/>
                <w:szCs w:val="22"/>
                <w:shd w:val="clear" w:color="auto" w:fill="FFFFFF"/>
              </w:rPr>
            </w:pPr>
            <w:r w:rsidRPr="00333B11">
              <w:rPr>
                <w:rFonts w:eastAsia="Calibri"/>
                <w:sz w:val="22"/>
                <w:szCs w:val="22"/>
                <w:shd w:val="clear" w:color="auto" w:fill="FFFFFF"/>
              </w:rPr>
              <w:t>В его состав должны входить:</w:t>
            </w:r>
          </w:p>
          <w:p w:rsidR="001F31F1" w:rsidRPr="00333B11" w:rsidRDefault="001F31F1" w:rsidP="00333B11">
            <w:pPr>
              <w:pStyle w:val="af"/>
              <w:widowControl w:val="0"/>
              <w:numPr>
                <w:ilvl w:val="0"/>
                <w:numId w:val="26"/>
              </w:numPr>
              <w:suppressAutoHyphens/>
              <w:snapToGrid w:val="0"/>
              <w:contextualSpacing/>
              <w:rPr>
                <w:rFonts w:eastAsia="Calibri"/>
                <w:sz w:val="22"/>
                <w:szCs w:val="22"/>
                <w:shd w:val="clear" w:color="auto" w:fill="FFFFFF"/>
              </w:rPr>
            </w:pPr>
            <w:r w:rsidRPr="00333B11">
              <w:rPr>
                <w:sz w:val="22"/>
                <w:szCs w:val="22"/>
                <w:lang w:eastAsia="ru-RU"/>
              </w:rPr>
              <w:t>учет расчетов с поставщиками и подрядчиками в разрезе договоров (оснований расчетов).</w:t>
            </w:r>
          </w:p>
          <w:p w:rsidR="001F31F1" w:rsidRPr="00333B11" w:rsidRDefault="001F31F1" w:rsidP="00333B11">
            <w:pPr>
              <w:pStyle w:val="af"/>
              <w:widowControl w:val="0"/>
              <w:numPr>
                <w:ilvl w:val="0"/>
                <w:numId w:val="26"/>
              </w:numPr>
              <w:suppressAutoHyphens/>
              <w:snapToGrid w:val="0"/>
              <w:contextualSpacing/>
              <w:rPr>
                <w:rFonts w:eastAsia="Calibri"/>
                <w:sz w:val="22"/>
                <w:szCs w:val="22"/>
                <w:shd w:val="clear" w:color="auto" w:fill="FFFFFF"/>
              </w:rPr>
            </w:pPr>
            <w:r w:rsidRPr="00333B11">
              <w:rPr>
                <w:sz w:val="22"/>
                <w:szCs w:val="22"/>
                <w:lang w:eastAsia="ru-RU"/>
              </w:rPr>
              <w:t xml:space="preserve">особенности учета расчетов с поставщиками и подрядчиками в зависимости от очередности расчетов – предварительная оплата или предварительная поставка товаров, работ, услуг. Должен быть предусмотрен </w:t>
            </w:r>
            <w:r w:rsidRPr="00333B11">
              <w:rPr>
                <w:sz w:val="22"/>
                <w:szCs w:val="22"/>
                <w:lang w:eastAsia="ru-RU"/>
              </w:rPr>
              <w:lastRenderedPageBreak/>
              <w:t>автоматический зачет авансов, регистрация счета-фактуры поставщика и ведение Книги покупок.</w:t>
            </w:r>
          </w:p>
          <w:p w:rsidR="001F31F1" w:rsidRPr="00333B11" w:rsidRDefault="001F31F1" w:rsidP="00333B11">
            <w:pPr>
              <w:pStyle w:val="af"/>
              <w:widowControl w:val="0"/>
              <w:numPr>
                <w:ilvl w:val="0"/>
                <w:numId w:val="26"/>
              </w:numPr>
              <w:suppressAutoHyphens/>
              <w:snapToGrid w:val="0"/>
              <w:contextualSpacing/>
              <w:rPr>
                <w:rFonts w:eastAsia="Calibri"/>
                <w:sz w:val="22"/>
                <w:szCs w:val="22"/>
                <w:shd w:val="clear" w:color="auto" w:fill="FFFFFF"/>
              </w:rPr>
            </w:pPr>
            <w:r w:rsidRPr="00333B11">
              <w:rPr>
                <w:sz w:val="22"/>
                <w:szCs w:val="22"/>
                <w:lang w:eastAsia="ru-RU"/>
              </w:rPr>
              <w:t>формирование журнала операций расчетов с поставщиками и подрядчиками № 4 (ф. 0504071) и другие отчеты. Также необходимо формирование актов сверки расчетов с контрагентами и проведение инвентаризации расчетов.</w:t>
            </w:r>
          </w:p>
          <w:p w:rsidR="001F31F1" w:rsidRPr="00333B11" w:rsidRDefault="001F31F1" w:rsidP="00333B11">
            <w:pPr>
              <w:pStyle w:val="af"/>
              <w:widowControl w:val="0"/>
              <w:numPr>
                <w:ilvl w:val="0"/>
                <w:numId w:val="26"/>
              </w:numPr>
              <w:suppressAutoHyphens/>
              <w:snapToGrid w:val="0"/>
              <w:contextualSpacing/>
              <w:rPr>
                <w:rFonts w:eastAsia="Calibri"/>
                <w:sz w:val="22"/>
                <w:szCs w:val="22"/>
                <w:shd w:val="clear" w:color="auto" w:fill="FFFFFF"/>
              </w:rPr>
            </w:pPr>
            <w:r w:rsidRPr="00333B11">
              <w:rPr>
                <w:sz w:val="22"/>
                <w:szCs w:val="22"/>
                <w:lang w:eastAsia="ru-RU"/>
              </w:rPr>
              <w:t>возможность непосредственно из программы можно проверить ИНН и КПП контрагентов через веб-сервис ФНС, а также автоматически заполнить реквизиты контрагентов по их ИНН.</w:t>
            </w:r>
          </w:p>
        </w:tc>
      </w:tr>
      <w:tr w:rsidR="001F31F1" w:rsidRPr="009B1C3B" w:rsidTr="00333B11">
        <w:tc>
          <w:tcPr>
            <w:tcW w:w="561" w:type="dxa"/>
            <w:shd w:val="clear" w:color="auto" w:fill="auto"/>
          </w:tcPr>
          <w:p w:rsidR="001F31F1" w:rsidRPr="00333B11" w:rsidRDefault="001F31F1" w:rsidP="00333B11">
            <w:pPr>
              <w:snapToGrid w:val="0"/>
              <w:jc w:val="center"/>
              <w:rPr>
                <w:rFonts w:eastAsia="Calibri"/>
                <w:sz w:val="22"/>
                <w:szCs w:val="22"/>
              </w:rPr>
            </w:pPr>
            <w:r w:rsidRPr="00333B11">
              <w:rPr>
                <w:rFonts w:eastAsia="Calibri"/>
                <w:sz w:val="22"/>
                <w:szCs w:val="22"/>
              </w:rPr>
              <w:lastRenderedPageBreak/>
              <w:t>21</w:t>
            </w:r>
          </w:p>
        </w:tc>
        <w:tc>
          <w:tcPr>
            <w:tcW w:w="2410" w:type="dxa"/>
            <w:shd w:val="clear" w:color="auto" w:fill="auto"/>
          </w:tcPr>
          <w:p w:rsidR="001F31F1" w:rsidRPr="00333B11" w:rsidRDefault="001F31F1" w:rsidP="00333B11">
            <w:pPr>
              <w:pStyle w:val="3"/>
              <w:shd w:val="clear" w:color="auto" w:fill="FFFFFF"/>
              <w:spacing w:before="0"/>
              <w:rPr>
                <w:rFonts w:ascii="Times New Roman" w:hAnsi="Times New Roman" w:cs="Times New Roman"/>
                <w:sz w:val="22"/>
                <w:szCs w:val="22"/>
                <w:lang w:eastAsia="ru-RU"/>
              </w:rPr>
            </w:pPr>
            <w:r w:rsidRPr="00333B11">
              <w:rPr>
                <w:rFonts w:ascii="Times New Roman" w:eastAsia="Calibri" w:hAnsi="Times New Roman" w:cs="Times New Roman"/>
                <w:sz w:val="22"/>
                <w:szCs w:val="22"/>
              </w:rPr>
              <w:t>Учет расчетов с подотчетными лицами</w:t>
            </w:r>
          </w:p>
          <w:p w:rsidR="001F31F1" w:rsidRPr="00333B11" w:rsidRDefault="001F31F1" w:rsidP="00333B11">
            <w:pPr>
              <w:snapToGrid w:val="0"/>
              <w:rPr>
                <w:rFonts w:eastAsia="Calibri"/>
                <w:sz w:val="22"/>
                <w:szCs w:val="22"/>
                <w:shd w:val="clear" w:color="auto" w:fill="FFFFFF"/>
              </w:rPr>
            </w:pPr>
          </w:p>
        </w:tc>
        <w:tc>
          <w:tcPr>
            <w:tcW w:w="6374" w:type="dxa"/>
            <w:shd w:val="clear" w:color="auto" w:fill="auto"/>
          </w:tcPr>
          <w:p w:rsidR="001F31F1" w:rsidRPr="00333B11" w:rsidRDefault="001F31F1" w:rsidP="00333B11">
            <w:pPr>
              <w:shd w:val="clear" w:color="auto" w:fill="FFFFFF"/>
              <w:suppressAutoHyphens w:val="0"/>
              <w:rPr>
                <w:rFonts w:eastAsia="Calibri"/>
                <w:sz w:val="22"/>
                <w:szCs w:val="22"/>
                <w:shd w:val="clear" w:color="auto" w:fill="FFFFFF"/>
              </w:rPr>
            </w:pPr>
            <w:r w:rsidRPr="00333B11">
              <w:rPr>
                <w:rFonts w:eastAsia="Calibri"/>
                <w:sz w:val="22"/>
                <w:szCs w:val="22"/>
                <w:shd w:val="clear" w:color="auto" w:fill="FFFFFF"/>
              </w:rPr>
              <w:t>В его состав должны входить:</w:t>
            </w:r>
          </w:p>
          <w:p w:rsidR="001F31F1" w:rsidRPr="00333B11" w:rsidRDefault="001F31F1" w:rsidP="00333B11">
            <w:pPr>
              <w:pStyle w:val="af"/>
              <w:widowControl w:val="0"/>
              <w:numPr>
                <w:ilvl w:val="0"/>
                <w:numId w:val="27"/>
              </w:numPr>
              <w:shd w:val="clear" w:color="auto" w:fill="FFFFFF"/>
              <w:contextualSpacing/>
              <w:rPr>
                <w:rFonts w:eastAsia="Calibri"/>
                <w:sz w:val="22"/>
                <w:szCs w:val="22"/>
                <w:shd w:val="clear" w:color="auto" w:fill="FFFFFF"/>
              </w:rPr>
            </w:pPr>
            <w:r w:rsidRPr="00333B11">
              <w:rPr>
                <w:sz w:val="22"/>
                <w:szCs w:val="22"/>
                <w:lang w:eastAsia="ru-RU"/>
              </w:rPr>
              <w:t>аналитический учет расчетов с подотчетными лицами ведется по каждому подотчетному лицу в разрезе выданных им авансов и видов расчетов (расчеты по выданным денежным средствам, расчеты по полученным денежным документам). При этом один аванс, выданный подотчетному лицу, можно закрыть несколькими авансовыми отчетами,</w:t>
            </w:r>
          </w:p>
          <w:p w:rsidR="001F31F1" w:rsidRPr="00333B11" w:rsidRDefault="001F31F1" w:rsidP="00333B11">
            <w:pPr>
              <w:pStyle w:val="af"/>
              <w:widowControl w:val="0"/>
              <w:numPr>
                <w:ilvl w:val="0"/>
                <w:numId w:val="27"/>
              </w:numPr>
              <w:shd w:val="clear" w:color="auto" w:fill="FFFFFF"/>
              <w:contextualSpacing/>
              <w:rPr>
                <w:rFonts w:eastAsia="Calibri"/>
                <w:sz w:val="22"/>
                <w:szCs w:val="22"/>
                <w:shd w:val="clear" w:color="auto" w:fill="FFFFFF"/>
              </w:rPr>
            </w:pPr>
            <w:r w:rsidRPr="00333B11">
              <w:rPr>
                <w:sz w:val="22"/>
                <w:szCs w:val="22"/>
                <w:lang w:eastAsia="ru-RU"/>
              </w:rPr>
              <w:t>расчеты с подотчетными лицами документируются с помощью соответствующих документов. Предусмотрено оформление заявления на выдачу подотчетной суммы, отражение в учете представленного в бухгалтерию авансового отчета, оформление Авансового отчета (ф. 0504505) на основании представленных оправдательных документов,</w:t>
            </w:r>
          </w:p>
          <w:p w:rsidR="001F31F1" w:rsidRPr="00333B11" w:rsidRDefault="001F31F1" w:rsidP="00333B11">
            <w:pPr>
              <w:pStyle w:val="af"/>
              <w:widowControl w:val="0"/>
              <w:numPr>
                <w:ilvl w:val="0"/>
                <w:numId w:val="27"/>
              </w:numPr>
              <w:shd w:val="clear" w:color="auto" w:fill="FFFFFF"/>
              <w:contextualSpacing/>
              <w:rPr>
                <w:rFonts w:eastAsia="Calibri"/>
                <w:sz w:val="22"/>
                <w:szCs w:val="22"/>
                <w:shd w:val="clear" w:color="auto" w:fill="FFFFFF"/>
              </w:rPr>
            </w:pPr>
            <w:r w:rsidRPr="00333B11">
              <w:rPr>
                <w:sz w:val="22"/>
                <w:szCs w:val="22"/>
                <w:lang w:eastAsia="ru-RU"/>
              </w:rPr>
              <w:t>оформление данных инвентаризации расчетов с подотчетными лицами, формирование Инвентаризационной описи расчетов с покупателями, поставщиками и прочими дебиторами, и кредиторами (ф. 0504089),</w:t>
            </w:r>
          </w:p>
          <w:p w:rsidR="001F31F1" w:rsidRPr="00333B11" w:rsidRDefault="001F31F1" w:rsidP="00333B11">
            <w:pPr>
              <w:pStyle w:val="af"/>
              <w:widowControl w:val="0"/>
              <w:numPr>
                <w:ilvl w:val="0"/>
                <w:numId w:val="27"/>
              </w:numPr>
              <w:shd w:val="clear" w:color="auto" w:fill="FFFFFF"/>
              <w:contextualSpacing/>
              <w:rPr>
                <w:rFonts w:eastAsia="Calibri"/>
                <w:sz w:val="22"/>
                <w:szCs w:val="22"/>
                <w:shd w:val="clear" w:color="auto" w:fill="FFFFFF"/>
              </w:rPr>
            </w:pPr>
            <w:r w:rsidRPr="00333B11">
              <w:rPr>
                <w:sz w:val="22"/>
                <w:szCs w:val="22"/>
                <w:lang w:eastAsia="ru-RU"/>
              </w:rPr>
              <w:t>выписка доверенности на получение товарно-материальных ценностей по унифицированной форме № М-2,</w:t>
            </w:r>
          </w:p>
          <w:p w:rsidR="001F31F1" w:rsidRPr="00333B11" w:rsidRDefault="001F31F1" w:rsidP="00333B11">
            <w:pPr>
              <w:pStyle w:val="af"/>
              <w:widowControl w:val="0"/>
              <w:numPr>
                <w:ilvl w:val="0"/>
                <w:numId w:val="27"/>
              </w:numPr>
              <w:shd w:val="clear" w:color="auto" w:fill="FFFFFF"/>
              <w:contextualSpacing/>
              <w:rPr>
                <w:rFonts w:eastAsia="Calibri"/>
                <w:sz w:val="22"/>
                <w:szCs w:val="22"/>
                <w:shd w:val="clear" w:color="auto" w:fill="FFFFFF"/>
              </w:rPr>
            </w:pPr>
            <w:r w:rsidRPr="00333B11">
              <w:rPr>
                <w:sz w:val="22"/>
                <w:szCs w:val="22"/>
                <w:lang w:eastAsia="ru-RU"/>
              </w:rPr>
              <w:t>Регистры учета по расчетам с подотчетными лицами – Журнал операций расчетов с подотчетными лицами № 3 (ф. 0504071), Карточка учета средств и расчетов (ф. 0504051) и их формирование как выходных форм с помощью одноименных отчетов.</w:t>
            </w:r>
          </w:p>
        </w:tc>
      </w:tr>
      <w:tr w:rsidR="001F31F1" w:rsidRPr="009B1C3B" w:rsidTr="00333B11">
        <w:tc>
          <w:tcPr>
            <w:tcW w:w="561" w:type="dxa"/>
            <w:shd w:val="clear" w:color="auto" w:fill="auto"/>
          </w:tcPr>
          <w:p w:rsidR="001F31F1" w:rsidRPr="00333B11" w:rsidRDefault="001F31F1" w:rsidP="00333B11">
            <w:pPr>
              <w:snapToGrid w:val="0"/>
              <w:jc w:val="center"/>
              <w:rPr>
                <w:rFonts w:eastAsia="Calibri"/>
                <w:sz w:val="22"/>
                <w:szCs w:val="22"/>
              </w:rPr>
            </w:pPr>
            <w:r w:rsidRPr="00333B11">
              <w:rPr>
                <w:rFonts w:eastAsia="Calibri"/>
                <w:sz w:val="22"/>
                <w:szCs w:val="22"/>
              </w:rPr>
              <w:t>22</w:t>
            </w:r>
          </w:p>
        </w:tc>
        <w:tc>
          <w:tcPr>
            <w:tcW w:w="2410" w:type="dxa"/>
            <w:shd w:val="clear" w:color="auto" w:fill="auto"/>
          </w:tcPr>
          <w:p w:rsidR="001F31F1" w:rsidRPr="00333B11" w:rsidRDefault="001F31F1" w:rsidP="00333B11">
            <w:pPr>
              <w:pStyle w:val="3"/>
              <w:shd w:val="clear" w:color="auto" w:fill="FFFFFF"/>
              <w:spacing w:before="0"/>
              <w:rPr>
                <w:rFonts w:ascii="Times New Roman" w:hAnsi="Times New Roman" w:cs="Times New Roman"/>
                <w:sz w:val="22"/>
                <w:szCs w:val="22"/>
                <w:lang w:eastAsia="ru-RU"/>
              </w:rPr>
            </w:pPr>
            <w:r w:rsidRPr="00333B11">
              <w:rPr>
                <w:rFonts w:ascii="Times New Roman" w:eastAsia="Calibri" w:hAnsi="Times New Roman" w:cs="Times New Roman"/>
                <w:sz w:val="22"/>
                <w:szCs w:val="22"/>
              </w:rPr>
              <w:t>Учет расчетов с покупателями и заказчиками</w:t>
            </w:r>
          </w:p>
          <w:p w:rsidR="001F31F1" w:rsidRPr="00333B11" w:rsidRDefault="001F31F1" w:rsidP="00333B11">
            <w:pPr>
              <w:snapToGrid w:val="0"/>
              <w:rPr>
                <w:rFonts w:eastAsia="Calibri"/>
                <w:sz w:val="22"/>
                <w:szCs w:val="22"/>
                <w:shd w:val="clear" w:color="auto" w:fill="FFFFFF"/>
              </w:rPr>
            </w:pPr>
          </w:p>
        </w:tc>
        <w:tc>
          <w:tcPr>
            <w:tcW w:w="6374" w:type="dxa"/>
            <w:shd w:val="clear" w:color="auto" w:fill="auto"/>
          </w:tcPr>
          <w:p w:rsidR="001F31F1" w:rsidRPr="00333B11" w:rsidRDefault="001F31F1" w:rsidP="00333B11">
            <w:pPr>
              <w:shd w:val="clear" w:color="auto" w:fill="FFFFFF"/>
              <w:suppressAutoHyphens w:val="0"/>
              <w:rPr>
                <w:color w:val="000000"/>
                <w:sz w:val="22"/>
                <w:szCs w:val="22"/>
                <w:lang w:eastAsia="ru-RU"/>
              </w:rPr>
            </w:pPr>
            <w:r w:rsidRPr="00333B11">
              <w:rPr>
                <w:rFonts w:eastAsia="Calibri"/>
                <w:sz w:val="22"/>
                <w:szCs w:val="22"/>
                <w:shd w:val="clear" w:color="auto" w:fill="FFFFFF"/>
              </w:rPr>
              <w:t>В его состав должны входить:</w:t>
            </w:r>
          </w:p>
          <w:p w:rsidR="001F31F1" w:rsidRPr="00333B11" w:rsidRDefault="001F31F1" w:rsidP="00333B11">
            <w:pPr>
              <w:pStyle w:val="af"/>
              <w:widowControl w:val="0"/>
              <w:numPr>
                <w:ilvl w:val="0"/>
                <w:numId w:val="28"/>
              </w:numPr>
              <w:shd w:val="clear" w:color="auto" w:fill="FFFFFF"/>
              <w:contextualSpacing/>
              <w:rPr>
                <w:color w:val="000000"/>
                <w:sz w:val="22"/>
                <w:szCs w:val="22"/>
                <w:lang w:eastAsia="ru-RU"/>
              </w:rPr>
            </w:pPr>
            <w:r w:rsidRPr="00333B11">
              <w:rPr>
                <w:color w:val="000000"/>
                <w:sz w:val="22"/>
                <w:szCs w:val="22"/>
                <w:lang w:eastAsia="ru-RU"/>
              </w:rPr>
              <w:t>операции начисления дебиторской задолженности по оказанным учреждением услугам по основной и предпринимательской деятельности, в том числе по предоставлению в аренду имущества, по расчетам с родителями за содержание детей в детском учреждении, по дополнительному образованию,</w:t>
            </w:r>
          </w:p>
          <w:p w:rsidR="001F31F1" w:rsidRPr="00333B11" w:rsidRDefault="001F31F1" w:rsidP="00333B11">
            <w:pPr>
              <w:pStyle w:val="af"/>
              <w:widowControl w:val="0"/>
              <w:numPr>
                <w:ilvl w:val="0"/>
                <w:numId w:val="28"/>
              </w:numPr>
              <w:shd w:val="clear" w:color="auto" w:fill="FFFFFF"/>
              <w:contextualSpacing/>
              <w:rPr>
                <w:color w:val="000000"/>
                <w:sz w:val="22"/>
                <w:szCs w:val="22"/>
                <w:lang w:eastAsia="ru-RU"/>
              </w:rPr>
            </w:pPr>
            <w:r w:rsidRPr="00333B11">
              <w:rPr>
                <w:color w:val="000000"/>
                <w:sz w:val="22"/>
                <w:szCs w:val="22"/>
                <w:lang w:eastAsia="ru-RU"/>
              </w:rPr>
              <w:t>учет выполненных учреждением работ (НИР, ОКР). Работы могут быть многоэтапными. Предусмотрено оформление Актов сдачи-приемки работ, как по каждому этапу, так и по завершении работы в целом.</w:t>
            </w:r>
          </w:p>
          <w:p w:rsidR="001F31F1" w:rsidRPr="00333B11" w:rsidRDefault="001F31F1" w:rsidP="00333B11">
            <w:pPr>
              <w:pStyle w:val="af"/>
              <w:widowControl w:val="0"/>
              <w:numPr>
                <w:ilvl w:val="0"/>
                <w:numId w:val="28"/>
              </w:numPr>
              <w:shd w:val="clear" w:color="auto" w:fill="FFFFFF"/>
              <w:contextualSpacing/>
              <w:rPr>
                <w:color w:val="000000"/>
                <w:sz w:val="22"/>
                <w:szCs w:val="22"/>
                <w:lang w:eastAsia="ru-RU"/>
              </w:rPr>
            </w:pPr>
            <w:r w:rsidRPr="00333B11">
              <w:rPr>
                <w:color w:val="000000"/>
                <w:sz w:val="22"/>
                <w:szCs w:val="22"/>
                <w:lang w:eastAsia="ru-RU"/>
              </w:rPr>
              <w:t>оформление счетов-фактур и автоматическое формирование Книги продаж согласно НК РФ и Правилам заполнения (ведения) документов, применяемых при расчетах по налогу на добавленную стоимость (утв. Постановлением Правительства РФ от 26.12.2011 № 1137),</w:t>
            </w:r>
          </w:p>
          <w:p w:rsidR="001F31F1" w:rsidRPr="00333B11" w:rsidRDefault="001F31F1" w:rsidP="00333B11">
            <w:pPr>
              <w:pStyle w:val="af"/>
              <w:widowControl w:val="0"/>
              <w:numPr>
                <w:ilvl w:val="0"/>
                <w:numId w:val="28"/>
              </w:numPr>
              <w:shd w:val="clear" w:color="auto" w:fill="FFFFFF"/>
              <w:contextualSpacing/>
              <w:rPr>
                <w:color w:val="000000"/>
                <w:sz w:val="22"/>
                <w:szCs w:val="22"/>
                <w:lang w:eastAsia="ru-RU"/>
              </w:rPr>
            </w:pPr>
            <w:r w:rsidRPr="00333B11">
              <w:rPr>
                <w:color w:val="000000"/>
                <w:sz w:val="22"/>
                <w:szCs w:val="22"/>
                <w:lang w:eastAsia="ru-RU"/>
              </w:rPr>
              <w:t xml:space="preserve">выставление счетов на оплату, автоматическое списание прямых и накладных затрат по услугам (работам) на </w:t>
            </w:r>
            <w:r w:rsidRPr="00333B11">
              <w:rPr>
                <w:color w:val="000000"/>
                <w:sz w:val="22"/>
                <w:szCs w:val="22"/>
                <w:lang w:eastAsia="ru-RU"/>
              </w:rPr>
              <w:lastRenderedPageBreak/>
              <w:t>текущий финансовый результат,</w:t>
            </w:r>
          </w:p>
          <w:p w:rsidR="001F31F1" w:rsidRPr="00333B11" w:rsidRDefault="001F31F1" w:rsidP="00333B11">
            <w:pPr>
              <w:pStyle w:val="af"/>
              <w:widowControl w:val="0"/>
              <w:numPr>
                <w:ilvl w:val="0"/>
                <w:numId w:val="28"/>
              </w:numPr>
              <w:shd w:val="clear" w:color="auto" w:fill="FFFFFF"/>
              <w:contextualSpacing/>
              <w:rPr>
                <w:color w:val="000000"/>
                <w:sz w:val="22"/>
                <w:szCs w:val="22"/>
                <w:lang w:eastAsia="ru-RU"/>
              </w:rPr>
            </w:pPr>
            <w:r w:rsidRPr="00333B11">
              <w:rPr>
                <w:color w:val="000000"/>
                <w:sz w:val="22"/>
                <w:szCs w:val="22"/>
                <w:lang w:eastAsia="ru-RU"/>
              </w:rPr>
              <w:t>операции по зачету полученных авансов,</w:t>
            </w:r>
          </w:p>
          <w:p w:rsidR="001F31F1" w:rsidRPr="00333B11" w:rsidRDefault="001F31F1" w:rsidP="00333B11">
            <w:pPr>
              <w:pStyle w:val="af"/>
              <w:widowControl w:val="0"/>
              <w:numPr>
                <w:ilvl w:val="0"/>
                <w:numId w:val="28"/>
              </w:numPr>
              <w:shd w:val="clear" w:color="auto" w:fill="FFFFFF"/>
              <w:contextualSpacing/>
              <w:rPr>
                <w:color w:val="000000"/>
                <w:sz w:val="22"/>
                <w:szCs w:val="22"/>
                <w:lang w:eastAsia="ru-RU"/>
              </w:rPr>
            </w:pPr>
            <w:r w:rsidRPr="00333B11">
              <w:rPr>
                <w:color w:val="000000"/>
                <w:sz w:val="22"/>
                <w:szCs w:val="22"/>
                <w:lang w:eastAsia="ru-RU"/>
              </w:rPr>
              <w:t>регистры учета по расчетам с дебиторами – Журнал операций расчетов с дебиторами по доходам № 5, Карточка учета средств и расчетов (ф. 0504051).</w:t>
            </w:r>
          </w:p>
        </w:tc>
      </w:tr>
      <w:tr w:rsidR="001F31F1" w:rsidRPr="009B1C3B" w:rsidTr="00333B11">
        <w:tc>
          <w:tcPr>
            <w:tcW w:w="561" w:type="dxa"/>
            <w:shd w:val="clear" w:color="auto" w:fill="auto"/>
          </w:tcPr>
          <w:p w:rsidR="001F31F1" w:rsidRPr="00333B11" w:rsidRDefault="001F31F1" w:rsidP="00333B11">
            <w:pPr>
              <w:snapToGrid w:val="0"/>
              <w:jc w:val="center"/>
              <w:rPr>
                <w:rFonts w:eastAsia="Calibri"/>
                <w:sz w:val="22"/>
                <w:szCs w:val="22"/>
              </w:rPr>
            </w:pPr>
            <w:r w:rsidRPr="00333B11">
              <w:rPr>
                <w:rFonts w:eastAsia="Calibri"/>
                <w:sz w:val="22"/>
                <w:szCs w:val="22"/>
              </w:rPr>
              <w:lastRenderedPageBreak/>
              <w:t>23</w:t>
            </w:r>
          </w:p>
        </w:tc>
        <w:tc>
          <w:tcPr>
            <w:tcW w:w="2410" w:type="dxa"/>
            <w:shd w:val="clear" w:color="auto" w:fill="auto"/>
          </w:tcPr>
          <w:p w:rsidR="001F31F1" w:rsidRPr="00333B11" w:rsidRDefault="001F31F1" w:rsidP="00333B11">
            <w:pPr>
              <w:pStyle w:val="3"/>
              <w:shd w:val="clear" w:color="auto" w:fill="FFFFFF"/>
              <w:spacing w:before="0"/>
              <w:rPr>
                <w:rFonts w:ascii="Times New Roman" w:hAnsi="Times New Roman" w:cs="Times New Roman"/>
                <w:sz w:val="22"/>
                <w:szCs w:val="22"/>
                <w:lang w:eastAsia="ru-RU"/>
              </w:rPr>
            </w:pPr>
            <w:r w:rsidRPr="00333B11">
              <w:rPr>
                <w:rFonts w:ascii="Times New Roman" w:eastAsia="Calibri" w:hAnsi="Times New Roman" w:cs="Times New Roman"/>
                <w:sz w:val="22"/>
                <w:szCs w:val="22"/>
              </w:rPr>
              <w:t>Учет НДС</w:t>
            </w:r>
          </w:p>
        </w:tc>
        <w:tc>
          <w:tcPr>
            <w:tcW w:w="6374" w:type="dxa"/>
            <w:shd w:val="clear" w:color="auto" w:fill="auto"/>
          </w:tcPr>
          <w:p w:rsidR="001F31F1" w:rsidRPr="00333B11" w:rsidRDefault="001F31F1" w:rsidP="00333B11">
            <w:pPr>
              <w:shd w:val="clear" w:color="auto" w:fill="FFFFFF"/>
              <w:suppressAutoHyphens w:val="0"/>
              <w:rPr>
                <w:rFonts w:eastAsia="Calibri"/>
                <w:sz w:val="22"/>
                <w:szCs w:val="22"/>
                <w:shd w:val="clear" w:color="auto" w:fill="FFFFFF"/>
              </w:rPr>
            </w:pPr>
            <w:r w:rsidRPr="00333B11">
              <w:rPr>
                <w:rFonts w:eastAsia="Calibri"/>
                <w:sz w:val="22"/>
                <w:szCs w:val="22"/>
                <w:shd w:val="clear" w:color="auto" w:fill="FFFFFF"/>
              </w:rPr>
              <w:t>В его состав должны входить возможности:</w:t>
            </w:r>
          </w:p>
          <w:p w:rsidR="001F31F1" w:rsidRPr="00333B11" w:rsidRDefault="001F31F1" w:rsidP="00333B11">
            <w:pPr>
              <w:pStyle w:val="af"/>
              <w:widowControl w:val="0"/>
              <w:numPr>
                <w:ilvl w:val="0"/>
                <w:numId w:val="29"/>
              </w:numPr>
              <w:shd w:val="clear" w:color="auto" w:fill="FFFFFF"/>
              <w:contextualSpacing/>
              <w:rPr>
                <w:sz w:val="22"/>
                <w:szCs w:val="22"/>
                <w:lang w:eastAsia="ru-RU"/>
              </w:rPr>
            </w:pPr>
            <w:r w:rsidRPr="00333B11">
              <w:rPr>
                <w:sz w:val="22"/>
                <w:szCs w:val="22"/>
                <w:lang w:eastAsia="ru-RU"/>
              </w:rPr>
              <w:t xml:space="preserve">учета </w:t>
            </w:r>
            <w:proofErr w:type="gramStart"/>
            <w:r w:rsidRPr="00333B11">
              <w:rPr>
                <w:sz w:val="22"/>
                <w:szCs w:val="22"/>
                <w:lang w:eastAsia="ru-RU"/>
              </w:rPr>
              <w:t>НДС</w:t>
            </w:r>
            <w:proofErr w:type="gramEnd"/>
            <w:r w:rsidRPr="00333B11">
              <w:rPr>
                <w:sz w:val="22"/>
                <w:szCs w:val="22"/>
                <w:lang w:eastAsia="ru-RU"/>
              </w:rPr>
              <w:t xml:space="preserve"> как налогоплательщика, так и налогового агента. Поддерживаться операции по ставке 0 %, учет НДС со строительно-монтажных работ, выполненных для собственного потребления хозяйственным способом, согласно НК РФ,</w:t>
            </w:r>
          </w:p>
          <w:p w:rsidR="001F31F1" w:rsidRPr="00333B11" w:rsidRDefault="001F31F1" w:rsidP="00333B11">
            <w:pPr>
              <w:pStyle w:val="af"/>
              <w:widowControl w:val="0"/>
              <w:numPr>
                <w:ilvl w:val="0"/>
                <w:numId w:val="29"/>
              </w:numPr>
              <w:shd w:val="clear" w:color="auto" w:fill="FFFFFF"/>
              <w:contextualSpacing/>
              <w:rPr>
                <w:sz w:val="22"/>
                <w:szCs w:val="22"/>
                <w:lang w:eastAsia="ru-RU"/>
              </w:rPr>
            </w:pPr>
            <w:r w:rsidRPr="00333B11">
              <w:rPr>
                <w:sz w:val="22"/>
                <w:szCs w:val="22"/>
                <w:lang w:eastAsia="ru-RU"/>
              </w:rPr>
              <w:t>раздельного учета сумм НДС, предъявленных налогоплательщику по товарам (работам, услугам), в том числе основным средствам и нематериальным активам, имущественным правам, используемым для осуществления операций, не облагаемых налогом на добавленную стоимость согласно п. 4 ст. 170 гл. 21 НК РФ,</w:t>
            </w:r>
          </w:p>
          <w:p w:rsidR="001F31F1" w:rsidRPr="00333B11" w:rsidRDefault="001F31F1" w:rsidP="00333B11">
            <w:pPr>
              <w:pStyle w:val="af"/>
              <w:widowControl w:val="0"/>
              <w:numPr>
                <w:ilvl w:val="0"/>
                <w:numId w:val="29"/>
              </w:numPr>
              <w:shd w:val="clear" w:color="auto" w:fill="FFFFFF"/>
              <w:contextualSpacing/>
              <w:rPr>
                <w:sz w:val="22"/>
                <w:szCs w:val="22"/>
                <w:lang w:eastAsia="ru-RU"/>
              </w:rPr>
            </w:pPr>
            <w:r w:rsidRPr="00333B11">
              <w:rPr>
                <w:sz w:val="22"/>
                <w:szCs w:val="22"/>
                <w:lang w:eastAsia="ru-RU"/>
              </w:rPr>
              <w:t xml:space="preserve">оформления </w:t>
            </w:r>
            <w:proofErr w:type="gramStart"/>
            <w:r w:rsidRPr="00333B11">
              <w:rPr>
                <w:sz w:val="22"/>
                <w:szCs w:val="22"/>
                <w:lang w:eastAsia="ru-RU"/>
              </w:rPr>
              <w:t>счет-фактуры</w:t>
            </w:r>
            <w:proofErr w:type="gramEnd"/>
            <w:r w:rsidRPr="00333B11">
              <w:rPr>
                <w:sz w:val="22"/>
                <w:szCs w:val="22"/>
                <w:lang w:eastAsia="ru-RU"/>
              </w:rPr>
              <w:t xml:space="preserve"> как на один документ поступления, так и на несколько документов поступления при многократных поставках от одного поставщика в течение дня, месяца,</w:t>
            </w:r>
          </w:p>
          <w:p w:rsidR="001F31F1" w:rsidRPr="00333B11" w:rsidRDefault="001F31F1" w:rsidP="00333B11">
            <w:pPr>
              <w:pStyle w:val="af"/>
              <w:widowControl w:val="0"/>
              <w:numPr>
                <w:ilvl w:val="0"/>
                <w:numId w:val="29"/>
              </w:numPr>
              <w:shd w:val="clear" w:color="auto" w:fill="FFFFFF"/>
              <w:contextualSpacing/>
              <w:rPr>
                <w:sz w:val="22"/>
                <w:szCs w:val="22"/>
                <w:lang w:eastAsia="ru-RU"/>
              </w:rPr>
            </w:pPr>
            <w:r w:rsidRPr="00333B11">
              <w:rPr>
                <w:sz w:val="22"/>
                <w:szCs w:val="22"/>
                <w:lang w:eastAsia="ru-RU"/>
              </w:rPr>
              <w:t>автоматической регистрации счетов-фактур по полученным авансам за заданный период,</w:t>
            </w:r>
          </w:p>
          <w:p w:rsidR="001F31F1" w:rsidRPr="00333B11" w:rsidRDefault="001F31F1" w:rsidP="00333B11">
            <w:pPr>
              <w:pStyle w:val="af"/>
              <w:widowControl w:val="0"/>
              <w:numPr>
                <w:ilvl w:val="0"/>
                <w:numId w:val="29"/>
              </w:numPr>
              <w:shd w:val="clear" w:color="auto" w:fill="FFFFFF"/>
              <w:contextualSpacing/>
              <w:rPr>
                <w:sz w:val="22"/>
                <w:szCs w:val="22"/>
                <w:lang w:eastAsia="ru-RU"/>
              </w:rPr>
            </w:pPr>
            <w:r w:rsidRPr="00333B11">
              <w:rPr>
                <w:sz w:val="22"/>
                <w:szCs w:val="22"/>
                <w:lang w:eastAsia="ru-RU"/>
              </w:rPr>
              <w:t>автоматического формирования Книги продаж, Книги покупок и Журнала учета полученных, выставленных счетов-фактур в соответствии с НК РФ и Правилам заполнения (ведения) документов, применяемых при расчетах по налогу на добавленную стоимость (утв. Постановлением Правительства РФ от 26.12.2011 N 1137). Должно быть реализовано формирование дополнительных листов Книги покупок и Книги продаж, учтены особенности отражения корректировочных и исправительных счетов-фактур.</w:t>
            </w:r>
          </w:p>
        </w:tc>
      </w:tr>
      <w:tr w:rsidR="001F31F1" w:rsidRPr="009B1C3B" w:rsidTr="00333B11">
        <w:tc>
          <w:tcPr>
            <w:tcW w:w="561" w:type="dxa"/>
            <w:shd w:val="clear" w:color="auto" w:fill="auto"/>
          </w:tcPr>
          <w:p w:rsidR="001F31F1" w:rsidRPr="00333B11" w:rsidRDefault="001F31F1" w:rsidP="00333B11">
            <w:pPr>
              <w:snapToGrid w:val="0"/>
              <w:jc w:val="center"/>
              <w:rPr>
                <w:rFonts w:eastAsia="Calibri"/>
                <w:sz w:val="22"/>
                <w:szCs w:val="22"/>
              </w:rPr>
            </w:pPr>
            <w:r w:rsidRPr="00333B11">
              <w:rPr>
                <w:rFonts w:eastAsia="Calibri"/>
                <w:sz w:val="22"/>
                <w:szCs w:val="22"/>
              </w:rPr>
              <w:t>24</w:t>
            </w:r>
          </w:p>
        </w:tc>
        <w:tc>
          <w:tcPr>
            <w:tcW w:w="2410" w:type="dxa"/>
            <w:shd w:val="clear" w:color="auto" w:fill="auto"/>
          </w:tcPr>
          <w:p w:rsidR="001F31F1" w:rsidRPr="00333B11" w:rsidRDefault="001F31F1" w:rsidP="00333B11">
            <w:pPr>
              <w:pStyle w:val="3"/>
              <w:shd w:val="clear" w:color="auto" w:fill="FFFFFF"/>
              <w:spacing w:before="0"/>
              <w:rPr>
                <w:rFonts w:ascii="Times New Roman" w:hAnsi="Times New Roman" w:cs="Times New Roman"/>
                <w:sz w:val="22"/>
                <w:szCs w:val="22"/>
                <w:lang w:eastAsia="ru-RU"/>
              </w:rPr>
            </w:pPr>
            <w:r w:rsidRPr="00333B11">
              <w:rPr>
                <w:rFonts w:ascii="Times New Roman" w:eastAsia="Calibri" w:hAnsi="Times New Roman" w:cs="Times New Roman"/>
                <w:sz w:val="22"/>
                <w:szCs w:val="22"/>
              </w:rPr>
              <w:t>Налоговый учет налога на прибыль по приносящей доход деятельности в соответствии с гл. 25 НК РФ</w:t>
            </w:r>
          </w:p>
          <w:p w:rsidR="001F31F1" w:rsidRPr="00333B11" w:rsidRDefault="001F31F1" w:rsidP="00333B11">
            <w:pPr>
              <w:snapToGrid w:val="0"/>
              <w:rPr>
                <w:rFonts w:eastAsia="Calibri"/>
                <w:sz w:val="22"/>
                <w:szCs w:val="22"/>
                <w:shd w:val="clear" w:color="auto" w:fill="FFFFFF"/>
              </w:rPr>
            </w:pPr>
          </w:p>
        </w:tc>
        <w:tc>
          <w:tcPr>
            <w:tcW w:w="6374" w:type="dxa"/>
            <w:shd w:val="clear" w:color="auto" w:fill="auto"/>
          </w:tcPr>
          <w:p w:rsidR="001F31F1" w:rsidRPr="00333B11" w:rsidRDefault="001F31F1" w:rsidP="00333B11">
            <w:pPr>
              <w:shd w:val="clear" w:color="auto" w:fill="FFFFFF"/>
              <w:suppressAutoHyphens w:val="0"/>
              <w:rPr>
                <w:color w:val="000000"/>
                <w:sz w:val="22"/>
                <w:szCs w:val="22"/>
                <w:lang w:eastAsia="ru-RU"/>
              </w:rPr>
            </w:pPr>
            <w:r w:rsidRPr="00333B11">
              <w:rPr>
                <w:rFonts w:eastAsia="Calibri"/>
                <w:sz w:val="22"/>
                <w:szCs w:val="22"/>
                <w:shd w:val="clear" w:color="auto" w:fill="FFFFFF"/>
              </w:rPr>
              <w:t>В его состав должны входить</w:t>
            </w:r>
            <w:r w:rsidRPr="00333B11">
              <w:rPr>
                <w:color w:val="000000"/>
                <w:sz w:val="22"/>
                <w:szCs w:val="22"/>
                <w:lang w:eastAsia="ru-RU"/>
              </w:rPr>
              <w:t>:</w:t>
            </w:r>
          </w:p>
          <w:p w:rsidR="001F31F1" w:rsidRPr="00333B11" w:rsidRDefault="001F31F1" w:rsidP="00333B11">
            <w:pPr>
              <w:pStyle w:val="af"/>
              <w:widowControl w:val="0"/>
              <w:numPr>
                <w:ilvl w:val="0"/>
                <w:numId w:val="30"/>
              </w:numPr>
              <w:shd w:val="clear" w:color="auto" w:fill="FFFFFF"/>
              <w:contextualSpacing/>
              <w:rPr>
                <w:color w:val="000000"/>
                <w:sz w:val="22"/>
                <w:szCs w:val="22"/>
                <w:lang w:eastAsia="ru-RU"/>
              </w:rPr>
            </w:pPr>
            <w:r w:rsidRPr="00333B11">
              <w:rPr>
                <w:color w:val="000000"/>
                <w:sz w:val="22"/>
                <w:szCs w:val="22"/>
                <w:lang w:eastAsia="ru-RU"/>
              </w:rPr>
              <w:t>соответствие счетов налогового учета счетам Единого плана счетов бухгалтерского учета. Это позволяет для ведения налогового учета доходов и расходов применять те же документы, что и для бухгалтерского учета,</w:t>
            </w:r>
          </w:p>
          <w:p w:rsidR="001F31F1" w:rsidRPr="00333B11" w:rsidRDefault="001F31F1" w:rsidP="00333B11">
            <w:pPr>
              <w:pStyle w:val="af"/>
              <w:widowControl w:val="0"/>
              <w:numPr>
                <w:ilvl w:val="0"/>
                <w:numId w:val="30"/>
              </w:numPr>
              <w:shd w:val="clear" w:color="auto" w:fill="FFFFFF"/>
              <w:contextualSpacing/>
              <w:rPr>
                <w:color w:val="000000"/>
                <w:sz w:val="22"/>
                <w:szCs w:val="22"/>
                <w:lang w:eastAsia="ru-RU"/>
              </w:rPr>
            </w:pPr>
            <w:r w:rsidRPr="00333B11">
              <w:rPr>
                <w:color w:val="000000"/>
                <w:sz w:val="22"/>
                <w:szCs w:val="22"/>
                <w:lang w:eastAsia="ru-RU"/>
              </w:rPr>
              <w:t xml:space="preserve">ведение налогового учета параллельно с </w:t>
            </w:r>
            <w:proofErr w:type="gramStart"/>
            <w:r w:rsidRPr="00333B11">
              <w:rPr>
                <w:color w:val="000000"/>
                <w:sz w:val="22"/>
                <w:szCs w:val="22"/>
                <w:lang w:eastAsia="ru-RU"/>
              </w:rPr>
              <w:t>бухгалтерским</w:t>
            </w:r>
            <w:proofErr w:type="gramEnd"/>
            <w:r w:rsidRPr="00333B11">
              <w:rPr>
                <w:color w:val="000000"/>
                <w:sz w:val="22"/>
                <w:szCs w:val="22"/>
                <w:lang w:eastAsia="ru-RU"/>
              </w:rPr>
              <w:t>. Хозяйственные операции по приносящей доход деятельности (КФО=2) должны отражаться одновременно и в бухгалтерском, и в налоговом учете,</w:t>
            </w:r>
          </w:p>
          <w:p w:rsidR="001F31F1" w:rsidRPr="00333B11" w:rsidRDefault="001F31F1" w:rsidP="00333B11">
            <w:pPr>
              <w:pStyle w:val="af"/>
              <w:widowControl w:val="0"/>
              <w:numPr>
                <w:ilvl w:val="0"/>
                <w:numId w:val="30"/>
              </w:numPr>
              <w:shd w:val="clear" w:color="auto" w:fill="FFFFFF"/>
              <w:contextualSpacing/>
              <w:rPr>
                <w:color w:val="000000"/>
                <w:sz w:val="22"/>
                <w:szCs w:val="22"/>
                <w:lang w:eastAsia="ru-RU"/>
              </w:rPr>
            </w:pPr>
            <w:r w:rsidRPr="00333B11">
              <w:rPr>
                <w:color w:val="000000"/>
                <w:sz w:val="22"/>
                <w:szCs w:val="22"/>
                <w:lang w:eastAsia="ru-RU"/>
              </w:rPr>
              <w:t>отражение также внереализационных доходов и расходов,</w:t>
            </w:r>
          </w:p>
          <w:p w:rsidR="001F31F1" w:rsidRPr="00333B11" w:rsidRDefault="001F31F1" w:rsidP="00333B11">
            <w:pPr>
              <w:pStyle w:val="af"/>
              <w:widowControl w:val="0"/>
              <w:numPr>
                <w:ilvl w:val="0"/>
                <w:numId w:val="30"/>
              </w:numPr>
              <w:shd w:val="clear" w:color="auto" w:fill="FFFFFF"/>
              <w:contextualSpacing/>
              <w:rPr>
                <w:color w:val="000000"/>
                <w:sz w:val="22"/>
                <w:szCs w:val="22"/>
                <w:lang w:eastAsia="ru-RU"/>
              </w:rPr>
            </w:pPr>
            <w:r w:rsidRPr="00333B11">
              <w:rPr>
                <w:color w:val="000000"/>
                <w:sz w:val="22"/>
                <w:szCs w:val="22"/>
                <w:lang w:eastAsia="ru-RU"/>
              </w:rPr>
              <w:t>регламентные операции налогового учета, такие как списание убытков прошлых лет, расчет базы по налогу на прибыль и суммы налога на прибыль, закрытие в конце года счетов налогового учета,</w:t>
            </w:r>
          </w:p>
          <w:p w:rsidR="001F31F1" w:rsidRPr="00333B11" w:rsidRDefault="001F31F1" w:rsidP="00333B11">
            <w:pPr>
              <w:pStyle w:val="af"/>
              <w:widowControl w:val="0"/>
              <w:numPr>
                <w:ilvl w:val="0"/>
                <w:numId w:val="30"/>
              </w:numPr>
              <w:shd w:val="clear" w:color="auto" w:fill="FFFFFF"/>
              <w:contextualSpacing/>
              <w:rPr>
                <w:color w:val="000000"/>
                <w:sz w:val="22"/>
                <w:szCs w:val="22"/>
                <w:lang w:eastAsia="ru-RU"/>
              </w:rPr>
            </w:pPr>
            <w:r w:rsidRPr="00333B11">
              <w:rPr>
                <w:color w:val="000000"/>
                <w:sz w:val="22"/>
                <w:szCs w:val="22"/>
                <w:lang w:eastAsia="ru-RU"/>
              </w:rPr>
              <w:t>помощник "Ввод начальных данных налогового учета", для того, чтобы можно было:</w:t>
            </w:r>
          </w:p>
          <w:p w:rsidR="001F31F1" w:rsidRPr="00333B11" w:rsidRDefault="001F31F1" w:rsidP="00333B11">
            <w:pPr>
              <w:pStyle w:val="af"/>
              <w:widowControl w:val="0"/>
              <w:numPr>
                <w:ilvl w:val="0"/>
                <w:numId w:val="31"/>
              </w:numPr>
              <w:shd w:val="clear" w:color="auto" w:fill="FFFFFF"/>
              <w:contextualSpacing/>
              <w:rPr>
                <w:color w:val="000000"/>
                <w:sz w:val="22"/>
                <w:szCs w:val="22"/>
                <w:lang w:eastAsia="ru-RU"/>
              </w:rPr>
            </w:pPr>
            <w:r w:rsidRPr="00333B11">
              <w:rPr>
                <w:color w:val="000000"/>
                <w:sz w:val="22"/>
                <w:szCs w:val="22"/>
                <w:lang w:eastAsia="ru-RU"/>
              </w:rPr>
              <w:t>установить дату начала ведения налогового учета в программе;</w:t>
            </w:r>
          </w:p>
          <w:p w:rsidR="001F31F1" w:rsidRPr="00333B11" w:rsidRDefault="001F31F1" w:rsidP="00333B11">
            <w:pPr>
              <w:pStyle w:val="af"/>
              <w:widowControl w:val="0"/>
              <w:numPr>
                <w:ilvl w:val="0"/>
                <w:numId w:val="31"/>
              </w:numPr>
              <w:shd w:val="clear" w:color="auto" w:fill="FFFFFF"/>
              <w:contextualSpacing/>
              <w:rPr>
                <w:color w:val="000000"/>
                <w:sz w:val="22"/>
                <w:szCs w:val="22"/>
                <w:lang w:eastAsia="ru-RU"/>
              </w:rPr>
            </w:pPr>
            <w:r w:rsidRPr="00333B11">
              <w:rPr>
                <w:color w:val="000000"/>
                <w:sz w:val="22"/>
                <w:szCs w:val="22"/>
                <w:lang w:eastAsia="ru-RU"/>
              </w:rPr>
              <w:t>выполнить необходимые настройки налогового учета:</w:t>
            </w:r>
          </w:p>
          <w:p w:rsidR="001F31F1" w:rsidRPr="00333B11" w:rsidRDefault="001F31F1" w:rsidP="00333B11">
            <w:pPr>
              <w:pStyle w:val="af"/>
              <w:widowControl w:val="0"/>
              <w:numPr>
                <w:ilvl w:val="0"/>
                <w:numId w:val="31"/>
              </w:numPr>
              <w:shd w:val="clear" w:color="auto" w:fill="FFFFFF"/>
              <w:contextualSpacing/>
              <w:rPr>
                <w:color w:val="000000"/>
                <w:sz w:val="22"/>
                <w:szCs w:val="22"/>
                <w:lang w:eastAsia="ru-RU"/>
              </w:rPr>
            </w:pPr>
            <w:r w:rsidRPr="00333B11">
              <w:rPr>
                <w:color w:val="000000"/>
                <w:sz w:val="22"/>
                <w:szCs w:val="22"/>
                <w:lang w:eastAsia="ru-RU"/>
              </w:rPr>
              <w:t xml:space="preserve">установить порядок распределения общепроизводственных и общехозяйственных затрат, порядок отнесения расходов в налоговом </w:t>
            </w:r>
            <w:r w:rsidRPr="00333B11">
              <w:rPr>
                <w:color w:val="000000"/>
                <w:sz w:val="22"/>
                <w:szCs w:val="22"/>
                <w:lang w:eastAsia="ru-RU"/>
              </w:rPr>
              <w:lastRenderedPageBreak/>
              <w:t xml:space="preserve">учете </w:t>
            </w:r>
            <w:proofErr w:type="gramStart"/>
            <w:r w:rsidRPr="00333B11">
              <w:rPr>
                <w:color w:val="000000"/>
                <w:sz w:val="22"/>
                <w:szCs w:val="22"/>
                <w:lang w:eastAsia="ru-RU"/>
              </w:rPr>
              <w:t>к</w:t>
            </w:r>
            <w:proofErr w:type="gramEnd"/>
            <w:r w:rsidRPr="00333B11">
              <w:rPr>
                <w:color w:val="000000"/>
                <w:sz w:val="22"/>
                <w:szCs w:val="22"/>
                <w:lang w:eastAsia="ru-RU"/>
              </w:rPr>
              <w:t xml:space="preserve"> прямым;</w:t>
            </w:r>
          </w:p>
          <w:p w:rsidR="001F31F1" w:rsidRPr="00333B11" w:rsidRDefault="001F31F1" w:rsidP="00333B11">
            <w:pPr>
              <w:pStyle w:val="af"/>
              <w:widowControl w:val="0"/>
              <w:numPr>
                <w:ilvl w:val="0"/>
                <w:numId w:val="31"/>
              </w:numPr>
              <w:shd w:val="clear" w:color="auto" w:fill="FFFFFF"/>
              <w:contextualSpacing/>
              <w:rPr>
                <w:color w:val="000000"/>
                <w:sz w:val="22"/>
                <w:szCs w:val="22"/>
                <w:lang w:eastAsia="ru-RU"/>
              </w:rPr>
            </w:pPr>
            <w:r w:rsidRPr="00333B11">
              <w:rPr>
                <w:color w:val="000000"/>
                <w:sz w:val="22"/>
                <w:szCs w:val="22"/>
                <w:lang w:eastAsia="ru-RU"/>
              </w:rPr>
              <w:t>выполнить настройку раздельного учета доходов и расходов по операциям с различным порядком налогообложения;</w:t>
            </w:r>
          </w:p>
          <w:p w:rsidR="001F31F1" w:rsidRPr="00333B11" w:rsidRDefault="001F31F1" w:rsidP="00333B11">
            <w:pPr>
              <w:pStyle w:val="af"/>
              <w:widowControl w:val="0"/>
              <w:numPr>
                <w:ilvl w:val="0"/>
                <w:numId w:val="31"/>
              </w:numPr>
              <w:shd w:val="clear" w:color="auto" w:fill="FFFFFF"/>
              <w:contextualSpacing/>
              <w:rPr>
                <w:color w:val="000000"/>
                <w:sz w:val="22"/>
                <w:szCs w:val="22"/>
                <w:lang w:eastAsia="ru-RU"/>
              </w:rPr>
            </w:pPr>
            <w:r w:rsidRPr="00333B11">
              <w:rPr>
                <w:color w:val="000000"/>
                <w:sz w:val="22"/>
                <w:szCs w:val="22"/>
                <w:lang w:eastAsia="ru-RU"/>
              </w:rPr>
              <w:t>ввести входящие остатки на счета налогового учета.</w:t>
            </w:r>
          </w:p>
          <w:p w:rsidR="001F31F1" w:rsidRPr="00333B11" w:rsidRDefault="001F31F1" w:rsidP="00333B11">
            <w:pPr>
              <w:pStyle w:val="af"/>
              <w:widowControl w:val="0"/>
              <w:numPr>
                <w:ilvl w:val="0"/>
                <w:numId w:val="32"/>
              </w:numPr>
              <w:shd w:val="clear" w:color="auto" w:fill="FFFFFF"/>
              <w:contextualSpacing/>
              <w:rPr>
                <w:color w:val="000000"/>
                <w:sz w:val="22"/>
                <w:szCs w:val="22"/>
                <w:lang w:eastAsia="ru-RU"/>
              </w:rPr>
            </w:pPr>
            <w:r w:rsidRPr="00333B11">
              <w:rPr>
                <w:color w:val="000000"/>
                <w:sz w:val="22"/>
                <w:szCs w:val="22"/>
                <w:lang w:eastAsia="ru-RU"/>
              </w:rPr>
              <w:t>автоматическое заполнение налоговой декларации по налогу на прибыль организаций по данным налогового учета. Возможность выгрузки подготовленной декларации для отправки по телекоммуникационным каналам связи или распечатать на машиночитаемом бланке.</w:t>
            </w:r>
          </w:p>
        </w:tc>
      </w:tr>
      <w:tr w:rsidR="001F31F1" w:rsidRPr="009B1C3B" w:rsidTr="00333B11">
        <w:tc>
          <w:tcPr>
            <w:tcW w:w="561" w:type="dxa"/>
            <w:shd w:val="clear" w:color="auto" w:fill="auto"/>
          </w:tcPr>
          <w:p w:rsidR="001F31F1" w:rsidRPr="00333B11" w:rsidRDefault="001F31F1" w:rsidP="00333B11">
            <w:pPr>
              <w:snapToGrid w:val="0"/>
              <w:jc w:val="center"/>
              <w:rPr>
                <w:rFonts w:eastAsia="Calibri"/>
                <w:sz w:val="22"/>
                <w:szCs w:val="22"/>
              </w:rPr>
            </w:pPr>
            <w:r w:rsidRPr="00333B11">
              <w:rPr>
                <w:rFonts w:eastAsia="Calibri"/>
                <w:sz w:val="22"/>
                <w:szCs w:val="22"/>
              </w:rPr>
              <w:lastRenderedPageBreak/>
              <w:t>25</w:t>
            </w:r>
          </w:p>
        </w:tc>
        <w:tc>
          <w:tcPr>
            <w:tcW w:w="2410" w:type="dxa"/>
            <w:shd w:val="clear" w:color="auto" w:fill="auto"/>
          </w:tcPr>
          <w:p w:rsidR="001F31F1" w:rsidRPr="00333B11" w:rsidRDefault="001F31F1" w:rsidP="00333B11">
            <w:pPr>
              <w:pStyle w:val="3"/>
              <w:shd w:val="clear" w:color="auto" w:fill="FFFFFF"/>
              <w:spacing w:before="0"/>
              <w:rPr>
                <w:rFonts w:ascii="Times New Roman" w:hAnsi="Times New Roman" w:cs="Times New Roman"/>
                <w:sz w:val="22"/>
                <w:szCs w:val="22"/>
                <w:lang w:eastAsia="ru-RU"/>
              </w:rPr>
            </w:pPr>
            <w:r w:rsidRPr="00333B11">
              <w:rPr>
                <w:rFonts w:ascii="Times New Roman" w:eastAsia="Calibri" w:hAnsi="Times New Roman" w:cs="Times New Roman"/>
                <w:sz w:val="22"/>
                <w:szCs w:val="22"/>
              </w:rPr>
              <w:t>Интеграция с ГИС ГМП и региональными системами</w:t>
            </w:r>
          </w:p>
          <w:p w:rsidR="001F31F1" w:rsidRPr="00333B11" w:rsidRDefault="001F31F1" w:rsidP="00333B11">
            <w:pPr>
              <w:snapToGrid w:val="0"/>
              <w:rPr>
                <w:rFonts w:eastAsia="Calibri"/>
                <w:sz w:val="22"/>
                <w:szCs w:val="22"/>
                <w:shd w:val="clear" w:color="auto" w:fill="FFFFFF"/>
              </w:rPr>
            </w:pPr>
          </w:p>
        </w:tc>
        <w:tc>
          <w:tcPr>
            <w:tcW w:w="6374" w:type="dxa"/>
            <w:shd w:val="clear" w:color="auto" w:fill="auto"/>
          </w:tcPr>
          <w:p w:rsidR="001F31F1" w:rsidRPr="00333B11" w:rsidRDefault="001F31F1" w:rsidP="00333B11">
            <w:pPr>
              <w:shd w:val="clear" w:color="auto" w:fill="FFFFFF"/>
              <w:suppressAutoHyphens w:val="0"/>
              <w:rPr>
                <w:color w:val="000000"/>
                <w:sz w:val="22"/>
                <w:szCs w:val="22"/>
                <w:lang w:eastAsia="ru-RU"/>
              </w:rPr>
            </w:pPr>
            <w:r w:rsidRPr="00333B11">
              <w:rPr>
                <w:color w:val="000000"/>
                <w:sz w:val="22"/>
                <w:szCs w:val="22"/>
                <w:lang w:eastAsia="ru-RU"/>
              </w:rPr>
              <w:t>В программе должно быть предусмотрено взаимодействие с государственной информационной системой о Государственных и муниципальных платежах (ГИС ГМП) и региональными системами согласно пункту 2.18 Порядка информационного взаимодействия Участников с оператором ГИС ГМП (приказ Казначейства России от 30.11.2012 № 19н), и пункту 2.26 Порядка № 19н.</w:t>
            </w:r>
          </w:p>
          <w:p w:rsidR="001F31F1" w:rsidRPr="00333B11" w:rsidRDefault="001F31F1" w:rsidP="00333B11">
            <w:pPr>
              <w:shd w:val="clear" w:color="auto" w:fill="FFFFFF"/>
              <w:suppressAutoHyphens w:val="0"/>
              <w:rPr>
                <w:color w:val="000000"/>
                <w:sz w:val="22"/>
                <w:szCs w:val="22"/>
                <w:lang w:eastAsia="ru-RU"/>
              </w:rPr>
            </w:pPr>
            <w:r w:rsidRPr="00333B11">
              <w:rPr>
                <w:color w:val="000000"/>
                <w:sz w:val="22"/>
                <w:szCs w:val="22"/>
                <w:lang w:eastAsia="ru-RU"/>
              </w:rPr>
              <w:t>Взаимодействия с ГИС ГМП должно предусматривать:</w:t>
            </w:r>
          </w:p>
          <w:p w:rsidR="001F31F1" w:rsidRPr="00333B11" w:rsidRDefault="001F31F1" w:rsidP="00333B11">
            <w:pPr>
              <w:pStyle w:val="af"/>
              <w:widowControl w:val="0"/>
              <w:numPr>
                <w:ilvl w:val="0"/>
                <w:numId w:val="32"/>
              </w:numPr>
              <w:shd w:val="clear" w:color="auto" w:fill="FFFFFF"/>
              <w:contextualSpacing/>
              <w:rPr>
                <w:color w:val="000000"/>
                <w:sz w:val="22"/>
                <w:szCs w:val="22"/>
                <w:lang w:eastAsia="ru-RU"/>
              </w:rPr>
            </w:pPr>
            <w:r w:rsidRPr="00333B11">
              <w:rPr>
                <w:color w:val="000000"/>
                <w:sz w:val="22"/>
                <w:szCs w:val="22"/>
                <w:lang w:eastAsia="ru-RU"/>
              </w:rPr>
              <w:t>экспорт информации о начислениях за предоставляемые гос. услуги (как собственных, так и начислений подведомственных);</w:t>
            </w:r>
          </w:p>
          <w:p w:rsidR="001F31F1" w:rsidRPr="00333B11" w:rsidRDefault="001F31F1" w:rsidP="00333B11">
            <w:pPr>
              <w:pStyle w:val="af"/>
              <w:widowControl w:val="0"/>
              <w:numPr>
                <w:ilvl w:val="0"/>
                <w:numId w:val="32"/>
              </w:numPr>
              <w:shd w:val="clear" w:color="auto" w:fill="FFFFFF"/>
              <w:contextualSpacing/>
              <w:rPr>
                <w:color w:val="000000"/>
                <w:sz w:val="22"/>
                <w:szCs w:val="22"/>
                <w:lang w:eastAsia="ru-RU"/>
              </w:rPr>
            </w:pPr>
            <w:r w:rsidRPr="00333B11">
              <w:rPr>
                <w:color w:val="000000"/>
                <w:sz w:val="22"/>
                <w:szCs w:val="22"/>
                <w:lang w:eastAsia="ru-RU"/>
              </w:rPr>
              <w:t xml:space="preserve">импорт информации о произведенном плательщиком платеже (как для себя, так и </w:t>
            </w:r>
            <w:proofErr w:type="gramStart"/>
            <w:r w:rsidRPr="00333B11">
              <w:rPr>
                <w:color w:val="000000"/>
                <w:sz w:val="22"/>
                <w:szCs w:val="22"/>
                <w:lang w:eastAsia="ru-RU"/>
              </w:rPr>
              <w:t>для</w:t>
            </w:r>
            <w:proofErr w:type="gramEnd"/>
            <w:r w:rsidRPr="00333B11">
              <w:rPr>
                <w:color w:val="000000"/>
                <w:sz w:val="22"/>
                <w:szCs w:val="22"/>
                <w:lang w:eastAsia="ru-RU"/>
              </w:rPr>
              <w:t xml:space="preserve"> подведомственных);</w:t>
            </w:r>
          </w:p>
          <w:p w:rsidR="001F31F1" w:rsidRPr="00333B11" w:rsidRDefault="001F31F1" w:rsidP="00333B11">
            <w:pPr>
              <w:pStyle w:val="af"/>
              <w:widowControl w:val="0"/>
              <w:numPr>
                <w:ilvl w:val="0"/>
                <w:numId w:val="32"/>
              </w:numPr>
              <w:shd w:val="clear" w:color="auto" w:fill="FFFFFF"/>
              <w:contextualSpacing/>
              <w:rPr>
                <w:color w:val="000000"/>
                <w:sz w:val="22"/>
                <w:szCs w:val="22"/>
                <w:lang w:eastAsia="ru-RU"/>
              </w:rPr>
            </w:pPr>
            <w:r w:rsidRPr="00333B11">
              <w:rPr>
                <w:color w:val="000000"/>
                <w:sz w:val="22"/>
                <w:szCs w:val="22"/>
                <w:lang w:eastAsia="ru-RU"/>
              </w:rPr>
              <w:t>формирование запроса к системе на получение информации о платежах (как по начислениям, так и авансовых);</w:t>
            </w:r>
          </w:p>
          <w:p w:rsidR="001F31F1" w:rsidRPr="00333B11" w:rsidRDefault="001F31F1" w:rsidP="00333B11">
            <w:pPr>
              <w:pStyle w:val="af"/>
              <w:widowControl w:val="0"/>
              <w:numPr>
                <w:ilvl w:val="0"/>
                <w:numId w:val="32"/>
              </w:numPr>
              <w:shd w:val="clear" w:color="auto" w:fill="FFFFFF"/>
              <w:contextualSpacing/>
              <w:rPr>
                <w:color w:val="000000"/>
                <w:sz w:val="22"/>
                <w:szCs w:val="22"/>
                <w:lang w:eastAsia="ru-RU"/>
              </w:rPr>
            </w:pPr>
            <w:r w:rsidRPr="00333B11">
              <w:rPr>
                <w:color w:val="000000"/>
                <w:sz w:val="22"/>
                <w:szCs w:val="22"/>
                <w:lang w:eastAsia="ru-RU"/>
              </w:rPr>
              <w:t>использование электронной подписи при обмене документами с ГИС ГМП;</w:t>
            </w:r>
          </w:p>
          <w:p w:rsidR="001F31F1" w:rsidRPr="00333B11" w:rsidRDefault="001F31F1" w:rsidP="00333B11">
            <w:pPr>
              <w:pStyle w:val="af"/>
              <w:widowControl w:val="0"/>
              <w:numPr>
                <w:ilvl w:val="0"/>
                <w:numId w:val="32"/>
              </w:numPr>
              <w:shd w:val="clear" w:color="auto" w:fill="FFFFFF"/>
              <w:contextualSpacing/>
              <w:rPr>
                <w:color w:val="000000"/>
                <w:sz w:val="22"/>
                <w:szCs w:val="22"/>
                <w:lang w:eastAsia="ru-RU"/>
              </w:rPr>
            </w:pPr>
            <w:r w:rsidRPr="00333B11">
              <w:rPr>
                <w:color w:val="000000"/>
                <w:sz w:val="22"/>
                <w:szCs w:val="22"/>
                <w:lang w:eastAsia="ru-RU"/>
              </w:rPr>
              <w:t>квитирование распределенных платежей с начислением в ГИС ГМП по инициативе АН.</w:t>
            </w:r>
          </w:p>
          <w:p w:rsidR="001F31F1" w:rsidRPr="00333B11" w:rsidRDefault="001F31F1" w:rsidP="00333B11">
            <w:pPr>
              <w:pStyle w:val="af"/>
              <w:widowControl w:val="0"/>
              <w:numPr>
                <w:ilvl w:val="0"/>
                <w:numId w:val="32"/>
              </w:numPr>
              <w:shd w:val="clear" w:color="auto" w:fill="FFFFFF"/>
              <w:contextualSpacing/>
              <w:rPr>
                <w:color w:val="000000"/>
                <w:sz w:val="22"/>
                <w:szCs w:val="22"/>
                <w:lang w:eastAsia="ru-RU"/>
              </w:rPr>
            </w:pPr>
            <w:r w:rsidRPr="00333B11">
              <w:rPr>
                <w:color w:val="000000"/>
                <w:sz w:val="22"/>
                <w:szCs w:val="22"/>
                <w:lang w:eastAsia="ru-RU"/>
              </w:rPr>
              <w:t>в части взаимодействия с региональными системами:</w:t>
            </w:r>
          </w:p>
          <w:p w:rsidR="001F31F1" w:rsidRPr="00333B11" w:rsidRDefault="001F31F1" w:rsidP="00333B11">
            <w:pPr>
              <w:pStyle w:val="af"/>
              <w:widowControl w:val="0"/>
              <w:numPr>
                <w:ilvl w:val="0"/>
                <w:numId w:val="33"/>
              </w:numPr>
              <w:shd w:val="clear" w:color="auto" w:fill="FFFFFF"/>
              <w:contextualSpacing/>
              <w:rPr>
                <w:color w:val="000000"/>
                <w:sz w:val="22"/>
                <w:szCs w:val="22"/>
                <w:lang w:eastAsia="ru-RU"/>
              </w:rPr>
            </w:pPr>
            <w:r w:rsidRPr="00333B11">
              <w:rPr>
                <w:color w:val="000000"/>
                <w:sz w:val="22"/>
                <w:szCs w:val="22"/>
                <w:lang w:eastAsia="ru-RU"/>
              </w:rPr>
              <w:t>экспорт каталога предоставляемых услуг;</w:t>
            </w:r>
          </w:p>
          <w:p w:rsidR="001F31F1" w:rsidRPr="00333B11" w:rsidRDefault="001F31F1" w:rsidP="00333B11">
            <w:pPr>
              <w:pStyle w:val="af"/>
              <w:widowControl w:val="0"/>
              <w:numPr>
                <w:ilvl w:val="0"/>
                <w:numId w:val="33"/>
              </w:numPr>
              <w:shd w:val="clear" w:color="auto" w:fill="FFFFFF"/>
              <w:contextualSpacing/>
              <w:rPr>
                <w:color w:val="000000"/>
                <w:sz w:val="22"/>
                <w:szCs w:val="22"/>
                <w:lang w:eastAsia="ru-RU"/>
              </w:rPr>
            </w:pPr>
            <w:r w:rsidRPr="00333B11">
              <w:rPr>
                <w:color w:val="000000"/>
                <w:sz w:val="22"/>
                <w:szCs w:val="22"/>
                <w:lang w:eastAsia="ru-RU"/>
              </w:rPr>
              <w:t>экспорт информации о начислениях за предоставляемые гос. услуги;</w:t>
            </w:r>
          </w:p>
          <w:p w:rsidR="001F31F1" w:rsidRPr="00333B11" w:rsidRDefault="001F31F1" w:rsidP="00333B11">
            <w:pPr>
              <w:pStyle w:val="af"/>
              <w:widowControl w:val="0"/>
              <w:numPr>
                <w:ilvl w:val="0"/>
                <w:numId w:val="33"/>
              </w:numPr>
              <w:shd w:val="clear" w:color="auto" w:fill="FFFFFF"/>
              <w:contextualSpacing/>
              <w:rPr>
                <w:color w:val="000000"/>
                <w:sz w:val="22"/>
                <w:szCs w:val="22"/>
                <w:lang w:eastAsia="ru-RU"/>
              </w:rPr>
            </w:pPr>
            <w:r w:rsidRPr="00333B11">
              <w:rPr>
                <w:color w:val="000000"/>
                <w:sz w:val="22"/>
                <w:szCs w:val="22"/>
                <w:lang w:eastAsia="ru-RU"/>
              </w:rPr>
              <w:t xml:space="preserve">импорт информации о </w:t>
            </w:r>
            <w:proofErr w:type="gramStart"/>
            <w:r w:rsidRPr="00333B11">
              <w:rPr>
                <w:color w:val="000000"/>
                <w:sz w:val="22"/>
                <w:szCs w:val="22"/>
                <w:lang w:eastAsia="ru-RU"/>
              </w:rPr>
              <w:t>произведенном</w:t>
            </w:r>
            <w:proofErr w:type="gramEnd"/>
            <w:r w:rsidRPr="00333B11">
              <w:rPr>
                <w:color w:val="000000"/>
                <w:sz w:val="22"/>
                <w:szCs w:val="22"/>
                <w:lang w:eastAsia="ru-RU"/>
              </w:rPr>
              <w:t xml:space="preserve"> плательщиком платежах (как по начислениям, так и авансовых);</w:t>
            </w:r>
          </w:p>
          <w:p w:rsidR="001F31F1" w:rsidRPr="00333B11" w:rsidRDefault="001F31F1" w:rsidP="00333B11">
            <w:pPr>
              <w:pStyle w:val="af"/>
              <w:widowControl w:val="0"/>
              <w:numPr>
                <w:ilvl w:val="0"/>
                <w:numId w:val="33"/>
              </w:numPr>
              <w:shd w:val="clear" w:color="auto" w:fill="FFFFFF"/>
              <w:contextualSpacing/>
              <w:rPr>
                <w:color w:val="000000"/>
                <w:sz w:val="22"/>
                <w:szCs w:val="22"/>
                <w:lang w:eastAsia="ru-RU"/>
              </w:rPr>
            </w:pPr>
            <w:r w:rsidRPr="00333B11">
              <w:rPr>
                <w:color w:val="000000"/>
                <w:sz w:val="22"/>
                <w:szCs w:val="22"/>
                <w:lang w:eastAsia="ru-RU"/>
              </w:rPr>
              <w:t>использование электронной подписи (ЭП) при обмене документами с региональными системами;</w:t>
            </w:r>
          </w:p>
          <w:p w:rsidR="001F31F1" w:rsidRPr="00333B11" w:rsidRDefault="001F31F1" w:rsidP="00333B11">
            <w:pPr>
              <w:pStyle w:val="af"/>
              <w:widowControl w:val="0"/>
              <w:numPr>
                <w:ilvl w:val="0"/>
                <w:numId w:val="33"/>
              </w:numPr>
              <w:shd w:val="clear" w:color="auto" w:fill="FFFFFF"/>
              <w:contextualSpacing/>
              <w:rPr>
                <w:color w:val="000000"/>
                <w:sz w:val="22"/>
                <w:szCs w:val="22"/>
                <w:lang w:eastAsia="ru-RU"/>
              </w:rPr>
            </w:pPr>
            <w:r w:rsidRPr="00333B11">
              <w:rPr>
                <w:color w:val="000000"/>
                <w:sz w:val="22"/>
                <w:szCs w:val="22"/>
                <w:lang w:eastAsia="ru-RU"/>
              </w:rPr>
              <w:t>квитирование распределенных платежей с начислением в региональные системы по инициативе поставщика услуг.</w:t>
            </w:r>
          </w:p>
        </w:tc>
      </w:tr>
    </w:tbl>
    <w:p w:rsidR="001F31F1" w:rsidRPr="009B1C3B" w:rsidRDefault="001F31F1" w:rsidP="001F31F1">
      <w:pPr>
        <w:spacing w:after="113"/>
        <w:jc w:val="both"/>
        <w:rPr>
          <w:sz w:val="22"/>
          <w:szCs w:val="22"/>
        </w:rPr>
      </w:pPr>
    </w:p>
    <w:p w:rsidR="001F31F1" w:rsidRPr="009B1C3B" w:rsidRDefault="001F31F1" w:rsidP="00333B11">
      <w:pPr>
        <w:pStyle w:val="af"/>
        <w:widowControl w:val="0"/>
        <w:numPr>
          <w:ilvl w:val="0"/>
          <w:numId w:val="36"/>
        </w:numPr>
        <w:suppressAutoHyphens/>
        <w:spacing w:after="113"/>
        <w:contextualSpacing/>
        <w:jc w:val="center"/>
        <w:rPr>
          <w:b/>
          <w:sz w:val="22"/>
          <w:szCs w:val="22"/>
        </w:rPr>
      </w:pPr>
      <w:r w:rsidRPr="009B1C3B">
        <w:rPr>
          <w:rFonts w:eastAsia="Calibri"/>
          <w:b/>
          <w:bCs/>
          <w:color w:val="000000"/>
          <w:sz w:val="22"/>
          <w:szCs w:val="22"/>
        </w:rPr>
        <w:t>Требования к оказываемым услугам.</w:t>
      </w:r>
    </w:p>
    <w:p w:rsidR="001F31F1" w:rsidRPr="009B1C3B" w:rsidRDefault="001F31F1" w:rsidP="001F31F1">
      <w:pPr>
        <w:pStyle w:val="af"/>
        <w:spacing w:after="113"/>
        <w:ind w:left="360"/>
        <w:jc w:val="both"/>
        <w:rPr>
          <w:b/>
          <w:sz w:val="22"/>
          <w:szCs w:val="22"/>
        </w:rPr>
      </w:pPr>
    </w:p>
    <w:p w:rsidR="001F31F1" w:rsidRPr="009B1C3B" w:rsidRDefault="001F31F1" w:rsidP="001F31F1">
      <w:pPr>
        <w:pStyle w:val="af"/>
        <w:spacing w:after="113"/>
        <w:ind w:left="360" w:firstLine="207"/>
        <w:jc w:val="both"/>
        <w:rPr>
          <w:rFonts w:eastAsia="Calibri"/>
          <w:color w:val="000000"/>
          <w:sz w:val="22"/>
          <w:szCs w:val="22"/>
        </w:rPr>
      </w:pPr>
      <w:r w:rsidRPr="009B1C3B">
        <w:rPr>
          <w:rFonts w:eastAsia="Calibri"/>
          <w:color w:val="000000"/>
          <w:sz w:val="22"/>
          <w:szCs w:val="22"/>
        </w:rPr>
        <w:t>В рамках исполнения условий настоящего технического задания Исполнитель обязуется выполнять следующие требования:</w:t>
      </w:r>
    </w:p>
    <w:p w:rsidR="001F31F1" w:rsidRPr="009B1C3B" w:rsidRDefault="001F31F1" w:rsidP="00333B11">
      <w:pPr>
        <w:pStyle w:val="af"/>
        <w:widowControl w:val="0"/>
        <w:numPr>
          <w:ilvl w:val="1"/>
          <w:numId w:val="36"/>
        </w:numPr>
        <w:suppressAutoHyphens/>
        <w:spacing w:after="113"/>
        <w:contextualSpacing/>
        <w:jc w:val="both"/>
        <w:rPr>
          <w:rFonts w:eastAsia="Calibri"/>
          <w:color w:val="000000"/>
          <w:sz w:val="22"/>
          <w:szCs w:val="22"/>
        </w:rPr>
      </w:pPr>
      <w:r w:rsidRPr="009B1C3B">
        <w:rPr>
          <w:rFonts w:eastAsia="Calibri"/>
          <w:color w:val="000000"/>
          <w:sz w:val="22"/>
          <w:szCs w:val="22"/>
        </w:rPr>
        <w:t>В числе специалистов исполнителя, силами которых будет осуществляться информационно-консультационное обслуживание должны быть специалисты следующего уровня:</w:t>
      </w:r>
    </w:p>
    <w:p w:rsidR="001F31F1" w:rsidRPr="009B1C3B" w:rsidRDefault="001F31F1" w:rsidP="00333B11">
      <w:pPr>
        <w:pStyle w:val="af"/>
        <w:widowControl w:val="0"/>
        <w:numPr>
          <w:ilvl w:val="0"/>
          <w:numId w:val="34"/>
        </w:numPr>
        <w:suppressAutoHyphens/>
        <w:spacing w:after="113"/>
        <w:contextualSpacing/>
        <w:jc w:val="both"/>
        <w:rPr>
          <w:b/>
          <w:sz w:val="22"/>
          <w:szCs w:val="22"/>
        </w:rPr>
      </w:pPr>
      <w:r w:rsidRPr="009B1C3B">
        <w:rPr>
          <w:rFonts w:eastAsia="Calibri"/>
          <w:color w:val="000000"/>
          <w:sz w:val="22"/>
          <w:szCs w:val="22"/>
        </w:rPr>
        <w:t>1С: Специалист. Платформа 1С: Предприятие 8.</w:t>
      </w:r>
    </w:p>
    <w:p w:rsidR="001F31F1" w:rsidRPr="009B1C3B" w:rsidRDefault="001F31F1" w:rsidP="00333B11">
      <w:pPr>
        <w:pStyle w:val="af"/>
        <w:widowControl w:val="0"/>
        <w:numPr>
          <w:ilvl w:val="0"/>
          <w:numId w:val="34"/>
        </w:numPr>
        <w:suppressAutoHyphens/>
        <w:spacing w:after="113"/>
        <w:contextualSpacing/>
        <w:jc w:val="both"/>
        <w:rPr>
          <w:b/>
          <w:sz w:val="22"/>
          <w:szCs w:val="22"/>
        </w:rPr>
      </w:pPr>
      <w:r w:rsidRPr="009B1C3B">
        <w:rPr>
          <w:rFonts w:eastAsia="Calibri"/>
          <w:color w:val="000000"/>
          <w:sz w:val="22"/>
          <w:szCs w:val="22"/>
        </w:rPr>
        <w:t>1С: Профессионал. Платформа 1С: Предприятие 8.2.</w:t>
      </w:r>
    </w:p>
    <w:p w:rsidR="001F31F1" w:rsidRPr="009B1C3B" w:rsidRDefault="001F31F1" w:rsidP="00333B11">
      <w:pPr>
        <w:pStyle w:val="af"/>
        <w:widowControl w:val="0"/>
        <w:numPr>
          <w:ilvl w:val="0"/>
          <w:numId w:val="34"/>
        </w:numPr>
        <w:suppressAutoHyphens/>
        <w:spacing w:after="113"/>
        <w:contextualSpacing/>
        <w:jc w:val="both"/>
        <w:rPr>
          <w:b/>
          <w:sz w:val="22"/>
          <w:szCs w:val="22"/>
        </w:rPr>
      </w:pPr>
      <w:r w:rsidRPr="009B1C3B">
        <w:rPr>
          <w:rFonts w:eastAsia="Calibri"/>
          <w:color w:val="000000"/>
          <w:sz w:val="22"/>
          <w:szCs w:val="22"/>
        </w:rPr>
        <w:t>1С: Профессионал по программе «1С: Бухгалтерия государственного учреждения 8».</w:t>
      </w:r>
    </w:p>
    <w:p w:rsidR="001F31F1" w:rsidRPr="009B1C3B" w:rsidRDefault="001F31F1" w:rsidP="00333B11">
      <w:pPr>
        <w:pStyle w:val="af"/>
        <w:widowControl w:val="0"/>
        <w:numPr>
          <w:ilvl w:val="0"/>
          <w:numId w:val="34"/>
        </w:numPr>
        <w:suppressAutoHyphens/>
        <w:spacing w:after="113"/>
        <w:contextualSpacing/>
        <w:jc w:val="both"/>
        <w:rPr>
          <w:b/>
          <w:sz w:val="22"/>
          <w:szCs w:val="22"/>
        </w:rPr>
      </w:pPr>
      <w:r w:rsidRPr="009B1C3B">
        <w:rPr>
          <w:rFonts w:eastAsia="Calibri"/>
          <w:color w:val="000000"/>
          <w:sz w:val="22"/>
          <w:szCs w:val="22"/>
        </w:rPr>
        <w:t xml:space="preserve">КАМИН: Профессионал «Расчет заработной платы для бюджетных учреждений. Версия </w:t>
      </w:r>
      <w:r w:rsidRPr="009B1C3B">
        <w:rPr>
          <w:rFonts w:eastAsia="Calibri"/>
          <w:color w:val="000000"/>
          <w:sz w:val="22"/>
          <w:szCs w:val="22"/>
        </w:rPr>
        <w:lastRenderedPageBreak/>
        <w:t>3.5».</w:t>
      </w:r>
    </w:p>
    <w:p w:rsidR="001F31F1" w:rsidRPr="009B1C3B" w:rsidRDefault="001F31F1" w:rsidP="00333B11">
      <w:pPr>
        <w:pStyle w:val="af"/>
        <w:widowControl w:val="0"/>
        <w:numPr>
          <w:ilvl w:val="1"/>
          <w:numId w:val="36"/>
        </w:numPr>
        <w:suppressAutoHyphens/>
        <w:snapToGrid w:val="0"/>
        <w:contextualSpacing/>
        <w:jc w:val="both"/>
        <w:rPr>
          <w:rFonts w:eastAsia="Calibri"/>
          <w:color w:val="000000"/>
          <w:sz w:val="22"/>
          <w:szCs w:val="22"/>
        </w:rPr>
      </w:pPr>
      <w:r w:rsidRPr="009B1C3B">
        <w:rPr>
          <w:rFonts w:eastAsia="Calibri"/>
          <w:color w:val="000000"/>
          <w:sz w:val="22"/>
          <w:szCs w:val="22"/>
        </w:rPr>
        <w:t>Обязателен опыт работы с государственными казенными и бюджетными учреждениями.</w:t>
      </w:r>
    </w:p>
    <w:p w:rsidR="001F31F1" w:rsidRPr="009B1C3B" w:rsidRDefault="001F31F1" w:rsidP="00333B11">
      <w:pPr>
        <w:pStyle w:val="af"/>
        <w:widowControl w:val="0"/>
        <w:numPr>
          <w:ilvl w:val="1"/>
          <w:numId w:val="36"/>
        </w:numPr>
        <w:suppressAutoHyphens/>
        <w:snapToGrid w:val="0"/>
        <w:contextualSpacing/>
        <w:jc w:val="both"/>
        <w:rPr>
          <w:rFonts w:eastAsia="Calibri"/>
          <w:color w:val="000000"/>
          <w:sz w:val="22"/>
          <w:szCs w:val="22"/>
        </w:rPr>
      </w:pPr>
      <w:r w:rsidRPr="009B1C3B">
        <w:rPr>
          <w:rFonts w:eastAsia="Calibri"/>
          <w:color w:val="000000"/>
          <w:sz w:val="22"/>
          <w:szCs w:val="22"/>
        </w:rPr>
        <w:t>Исполнитель должен иметь статус официального партнера фирмы «1С»;</w:t>
      </w:r>
    </w:p>
    <w:p w:rsidR="001F31F1" w:rsidRPr="009B1C3B" w:rsidRDefault="001F31F1" w:rsidP="00333B11">
      <w:pPr>
        <w:pStyle w:val="af"/>
        <w:widowControl w:val="0"/>
        <w:numPr>
          <w:ilvl w:val="1"/>
          <w:numId w:val="36"/>
        </w:numPr>
        <w:suppressAutoHyphens/>
        <w:snapToGrid w:val="0"/>
        <w:contextualSpacing/>
        <w:jc w:val="both"/>
        <w:rPr>
          <w:rFonts w:eastAsia="Calibri"/>
          <w:color w:val="000000"/>
          <w:sz w:val="22"/>
          <w:szCs w:val="22"/>
        </w:rPr>
      </w:pPr>
      <w:r w:rsidRPr="009B1C3B">
        <w:rPr>
          <w:rFonts w:eastAsia="Calibri"/>
          <w:color w:val="000000"/>
          <w:sz w:val="22"/>
          <w:szCs w:val="22"/>
        </w:rPr>
        <w:t>Исполнитель должен иметь лицензионный договор (договор субподряда) с фирмой разработчиком данной программы.</w:t>
      </w:r>
    </w:p>
    <w:p w:rsidR="001F31F1" w:rsidRPr="009B1C3B" w:rsidRDefault="001F31F1" w:rsidP="00333B11">
      <w:pPr>
        <w:pStyle w:val="af"/>
        <w:widowControl w:val="0"/>
        <w:numPr>
          <w:ilvl w:val="1"/>
          <w:numId w:val="36"/>
        </w:numPr>
        <w:suppressAutoHyphens/>
        <w:snapToGrid w:val="0"/>
        <w:contextualSpacing/>
        <w:jc w:val="both"/>
        <w:rPr>
          <w:rFonts w:eastAsia="Calibri"/>
          <w:color w:val="000000"/>
          <w:sz w:val="22"/>
          <w:szCs w:val="22"/>
        </w:rPr>
      </w:pPr>
      <w:r w:rsidRPr="009B1C3B">
        <w:rPr>
          <w:rFonts w:eastAsia="Calibri"/>
          <w:color w:val="000000"/>
          <w:sz w:val="22"/>
          <w:szCs w:val="22"/>
        </w:rPr>
        <w:t>Исполнитель должен иметь доступ</w:t>
      </w:r>
      <w:r w:rsidRPr="009B1C3B">
        <w:rPr>
          <w:sz w:val="22"/>
          <w:szCs w:val="22"/>
        </w:rPr>
        <w:t xml:space="preserve"> </w:t>
      </w:r>
      <w:r w:rsidRPr="009B1C3B">
        <w:rPr>
          <w:rFonts w:eastAsia="Calibri"/>
          <w:color w:val="000000"/>
          <w:sz w:val="22"/>
          <w:szCs w:val="22"/>
        </w:rPr>
        <w:t>к официальным обновлениям, услугам линии консультаций и технической поддержки программного продукта «Конфигурация для учреждений ФСИН».</w:t>
      </w:r>
    </w:p>
    <w:p w:rsidR="001F31F1" w:rsidRPr="009B1C3B" w:rsidRDefault="001F31F1" w:rsidP="00333B11">
      <w:pPr>
        <w:pStyle w:val="af"/>
        <w:widowControl w:val="0"/>
        <w:numPr>
          <w:ilvl w:val="1"/>
          <w:numId w:val="36"/>
        </w:numPr>
        <w:suppressAutoHyphens/>
        <w:snapToGrid w:val="0"/>
        <w:contextualSpacing/>
        <w:jc w:val="both"/>
        <w:rPr>
          <w:rFonts w:eastAsia="Calibri"/>
          <w:color w:val="000000"/>
          <w:sz w:val="22"/>
          <w:szCs w:val="22"/>
        </w:rPr>
      </w:pPr>
      <w:r w:rsidRPr="009B1C3B">
        <w:rPr>
          <w:rFonts w:eastAsia="Calibri"/>
          <w:color w:val="000000"/>
          <w:sz w:val="22"/>
          <w:szCs w:val="22"/>
        </w:rPr>
        <w:t>Услуги оказываются собственными силами Исполнителя без привлечения 3-х лиц.</w:t>
      </w:r>
    </w:p>
    <w:p w:rsidR="001F31F1" w:rsidRPr="009B1C3B" w:rsidRDefault="001F31F1" w:rsidP="00333B11">
      <w:pPr>
        <w:pStyle w:val="af"/>
        <w:widowControl w:val="0"/>
        <w:numPr>
          <w:ilvl w:val="1"/>
          <w:numId w:val="36"/>
        </w:numPr>
        <w:suppressAutoHyphens/>
        <w:snapToGrid w:val="0"/>
        <w:contextualSpacing/>
        <w:jc w:val="both"/>
        <w:rPr>
          <w:rFonts w:eastAsia="Calibri"/>
          <w:color w:val="000000"/>
          <w:sz w:val="22"/>
          <w:szCs w:val="22"/>
        </w:rPr>
      </w:pPr>
      <w:r w:rsidRPr="009B1C3B">
        <w:rPr>
          <w:rFonts w:eastAsia="Calibri"/>
          <w:color w:val="000000"/>
          <w:sz w:val="22"/>
          <w:szCs w:val="22"/>
        </w:rPr>
        <w:t>Отсутствие в реестре недобросовестных поставщиков.</w:t>
      </w:r>
    </w:p>
    <w:p w:rsidR="001F31F1" w:rsidRPr="009B1C3B" w:rsidRDefault="001F31F1" w:rsidP="00333B11">
      <w:pPr>
        <w:pStyle w:val="af"/>
        <w:widowControl w:val="0"/>
        <w:numPr>
          <w:ilvl w:val="1"/>
          <w:numId w:val="36"/>
        </w:numPr>
        <w:suppressAutoHyphens/>
        <w:snapToGrid w:val="0"/>
        <w:contextualSpacing/>
        <w:jc w:val="both"/>
        <w:rPr>
          <w:rFonts w:eastAsia="Calibri"/>
          <w:color w:val="000000"/>
          <w:sz w:val="22"/>
          <w:szCs w:val="22"/>
        </w:rPr>
      </w:pPr>
      <w:r w:rsidRPr="009B1C3B">
        <w:rPr>
          <w:sz w:val="22"/>
          <w:szCs w:val="22"/>
        </w:rPr>
        <w:t>Место оказываемых услуг: лично Исполнителем по адресу получателя услуг либо дистанционно. Дистанционное подключение должно:</w:t>
      </w:r>
    </w:p>
    <w:p w:rsidR="001F31F1" w:rsidRPr="009B1C3B" w:rsidRDefault="001F31F1" w:rsidP="001F31F1">
      <w:pPr>
        <w:pStyle w:val="af"/>
        <w:snapToGrid w:val="0"/>
        <w:ind w:left="1512"/>
        <w:jc w:val="both"/>
        <w:rPr>
          <w:rFonts w:eastAsia="Calibri"/>
          <w:color w:val="000000"/>
          <w:sz w:val="22"/>
          <w:szCs w:val="22"/>
        </w:rPr>
      </w:pPr>
      <w:r w:rsidRPr="009B1C3B">
        <w:rPr>
          <w:sz w:val="22"/>
          <w:szCs w:val="22"/>
        </w:rPr>
        <w:t>- соответствовать требованиям законодательства РФ в области защиты информации ограниченного доступа, не содержащей сведения, составляющие государственную тайну;</w:t>
      </w:r>
    </w:p>
    <w:p w:rsidR="001F31F1" w:rsidRPr="009B1C3B" w:rsidRDefault="001F31F1" w:rsidP="001F31F1">
      <w:pPr>
        <w:pStyle w:val="af"/>
        <w:snapToGrid w:val="0"/>
        <w:ind w:left="1512"/>
        <w:jc w:val="both"/>
        <w:rPr>
          <w:rFonts w:eastAsia="Calibri"/>
          <w:color w:val="000000"/>
          <w:sz w:val="22"/>
          <w:szCs w:val="22"/>
        </w:rPr>
      </w:pPr>
      <w:r w:rsidRPr="009B1C3B">
        <w:rPr>
          <w:sz w:val="22"/>
          <w:szCs w:val="22"/>
        </w:rPr>
        <w:t>- быть реализованным с помощью защищенного удаленного доступа через внешние информационно-телекоммуникационные сети с использованием сертифицированных средств удаленного доступа, гарантирующих исключение утечки информации по техническим каналам, несанкционированного доступа, распространения, уничтожения, искажения или блокирования доступа к ней.</w:t>
      </w:r>
    </w:p>
    <w:p w:rsidR="001F31F1" w:rsidRPr="009B1C3B" w:rsidRDefault="001F31F1" w:rsidP="001F31F1">
      <w:pPr>
        <w:pStyle w:val="af"/>
        <w:snapToGrid w:val="0"/>
        <w:ind w:left="1512"/>
        <w:jc w:val="both"/>
        <w:rPr>
          <w:rFonts w:eastAsia="Calibri"/>
          <w:color w:val="000000"/>
          <w:sz w:val="22"/>
          <w:szCs w:val="22"/>
        </w:rPr>
      </w:pPr>
      <w:r w:rsidRPr="009B1C3B">
        <w:rPr>
          <w:sz w:val="22"/>
          <w:szCs w:val="22"/>
        </w:rPr>
        <w:t>При организации удалённого доступа Заказчик и Исполнитель совместно обеспечивают выполнение требований законодательства РФ в области защиты информации путём организации и функционирования защищённого канала связи (далее — ЗКС) следующим образом:</w:t>
      </w:r>
    </w:p>
    <w:p w:rsidR="001F31F1" w:rsidRPr="009B1C3B" w:rsidRDefault="001F31F1" w:rsidP="001F31F1">
      <w:pPr>
        <w:pStyle w:val="af"/>
        <w:snapToGrid w:val="0"/>
        <w:ind w:left="1512"/>
        <w:jc w:val="both"/>
        <w:rPr>
          <w:rFonts w:eastAsia="Calibri"/>
          <w:color w:val="000000"/>
          <w:sz w:val="22"/>
          <w:szCs w:val="22"/>
        </w:rPr>
      </w:pPr>
      <w:r w:rsidRPr="009B1C3B">
        <w:rPr>
          <w:sz w:val="22"/>
          <w:szCs w:val="22"/>
        </w:rPr>
        <w:t>- Исполнитель со своей стороны обеспечивает наличие и надлежащее функционирование сертифицированного средства криптографической защиты информации (криптографического шлюза); возможность установления и функционирования ЗКС через него;</w:t>
      </w:r>
    </w:p>
    <w:p w:rsidR="001F31F1" w:rsidRPr="009B1C3B" w:rsidRDefault="001F31F1" w:rsidP="001F31F1">
      <w:pPr>
        <w:pStyle w:val="af"/>
        <w:snapToGrid w:val="0"/>
        <w:ind w:left="1512"/>
        <w:jc w:val="both"/>
        <w:rPr>
          <w:rFonts w:eastAsia="Calibri"/>
          <w:color w:val="000000"/>
          <w:sz w:val="22"/>
          <w:szCs w:val="22"/>
        </w:rPr>
      </w:pPr>
      <w:r w:rsidRPr="009B1C3B">
        <w:rPr>
          <w:sz w:val="22"/>
          <w:szCs w:val="22"/>
        </w:rPr>
        <w:t>- Заказчик гарантирует, что со своей стороны использует сертифицированное средство удаленного доступа (</w:t>
      </w:r>
      <w:proofErr w:type="gramStart"/>
      <w:r w:rsidRPr="009B1C3B">
        <w:rPr>
          <w:sz w:val="22"/>
          <w:szCs w:val="22"/>
        </w:rPr>
        <w:t>ПО</w:t>
      </w:r>
      <w:proofErr w:type="gramEnd"/>
      <w:r w:rsidRPr="009B1C3B">
        <w:rPr>
          <w:sz w:val="22"/>
          <w:szCs w:val="22"/>
        </w:rPr>
        <w:t xml:space="preserve"> для удалённого доступа), необходимое для подключения к ЗКС между Заказчиком и Исполнителем.</w:t>
      </w:r>
    </w:p>
    <w:p w:rsidR="001F31F1" w:rsidRPr="009B1C3B" w:rsidRDefault="001F31F1" w:rsidP="001F31F1">
      <w:pPr>
        <w:pStyle w:val="af"/>
        <w:snapToGrid w:val="0"/>
        <w:ind w:left="1512"/>
        <w:jc w:val="both"/>
        <w:rPr>
          <w:rFonts w:eastAsia="Calibri"/>
          <w:color w:val="000000"/>
          <w:sz w:val="22"/>
          <w:szCs w:val="22"/>
        </w:rPr>
      </w:pPr>
      <w:r w:rsidRPr="009B1C3B">
        <w:rPr>
          <w:sz w:val="22"/>
          <w:szCs w:val="22"/>
        </w:rPr>
        <w:t>В случае отсутствия у Заказчика сертифицированного средства удаленного доступа (</w:t>
      </w:r>
      <w:proofErr w:type="gramStart"/>
      <w:r w:rsidRPr="009B1C3B">
        <w:rPr>
          <w:sz w:val="22"/>
          <w:szCs w:val="22"/>
        </w:rPr>
        <w:t>ПО</w:t>
      </w:r>
      <w:proofErr w:type="gramEnd"/>
      <w:r w:rsidRPr="009B1C3B">
        <w:rPr>
          <w:sz w:val="22"/>
          <w:szCs w:val="22"/>
        </w:rPr>
        <w:t xml:space="preserve"> </w:t>
      </w:r>
      <w:proofErr w:type="gramStart"/>
      <w:r w:rsidRPr="009B1C3B">
        <w:rPr>
          <w:sz w:val="22"/>
          <w:szCs w:val="22"/>
        </w:rPr>
        <w:t>для</w:t>
      </w:r>
      <w:proofErr w:type="gramEnd"/>
      <w:r w:rsidRPr="009B1C3B">
        <w:rPr>
          <w:sz w:val="22"/>
          <w:szCs w:val="22"/>
        </w:rPr>
        <w:t xml:space="preserve"> удалённого доступа), с помощью которого Заказчик подключается к ЗКС, Исполнитель ответственность не несет.</w:t>
      </w:r>
    </w:p>
    <w:p w:rsidR="00CA58EB" w:rsidRDefault="001F31F1" w:rsidP="00CA58EB">
      <w:pPr>
        <w:pStyle w:val="af"/>
        <w:widowControl w:val="0"/>
        <w:numPr>
          <w:ilvl w:val="1"/>
          <w:numId w:val="36"/>
        </w:numPr>
        <w:suppressAutoHyphens/>
        <w:snapToGrid w:val="0"/>
        <w:contextualSpacing/>
        <w:jc w:val="both"/>
        <w:rPr>
          <w:rFonts w:eastAsia="Calibri"/>
          <w:color w:val="000000"/>
          <w:sz w:val="22"/>
          <w:szCs w:val="22"/>
        </w:rPr>
      </w:pPr>
      <w:r w:rsidRPr="009B1C3B">
        <w:rPr>
          <w:sz w:val="22"/>
          <w:szCs w:val="22"/>
        </w:rPr>
        <w:t>Доступ к базе могут иметь только сотрудники, состоящие в штате.</w:t>
      </w:r>
    </w:p>
    <w:p w:rsidR="001F31F1" w:rsidRPr="00CA58EB" w:rsidRDefault="001F31F1" w:rsidP="00CA58EB">
      <w:pPr>
        <w:pStyle w:val="af"/>
        <w:widowControl w:val="0"/>
        <w:numPr>
          <w:ilvl w:val="1"/>
          <w:numId w:val="36"/>
        </w:numPr>
        <w:suppressAutoHyphens/>
        <w:snapToGrid w:val="0"/>
        <w:contextualSpacing/>
        <w:jc w:val="both"/>
        <w:rPr>
          <w:rFonts w:eastAsia="Calibri"/>
          <w:color w:val="000000"/>
          <w:sz w:val="22"/>
          <w:szCs w:val="22"/>
        </w:rPr>
      </w:pPr>
      <w:r w:rsidRPr="00CA58EB">
        <w:rPr>
          <w:sz w:val="22"/>
          <w:szCs w:val="22"/>
        </w:rPr>
        <w:t>Срок оказания услуг: После заключения контракта и до выполнения всех обязательств по настоящему контракту.</w:t>
      </w:r>
    </w:p>
    <w:p w:rsidR="001F31F1" w:rsidRPr="009B1C3B" w:rsidRDefault="001F31F1" w:rsidP="001F31F1">
      <w:pPr>
        <w:snapToGrid w:val="0"/>
        <w:jc w:val="both"/>
        <w:rPr>
          <w:rFonts w:eastAsia="Calibri"/>
          <w:color w:val="000000"/>
          <w:sz w:val="22"/>
          <w:szCs w:val="22"/>
        </w:rPr>
      </w:pPr>
    </w:p>
    <w:p w:rsidR="001F31F1" w:rsidRPr="009B1C3B" w:rsidRDefault="001F31F1" w:rsidP="001F31F1">
      <w:pPr>
        <w:snapToGrid w:val="0"/>
        <w:jc w:val="both"/>
        <w:rPr>
          <w:rFonts w:eastAsia="Calibri"/>
          <w:color w:val="000000"/>
          <w:sz w:val="22"/>
          <w:szCs w:val="22"/>
        </w:rPr>
      </w:pPr>
    </w:p>
    <w:p w:rsidR="001F31F1" w:rsidRPr="009B1C3B" w:rsidRDefault="001F31F1" w:rsidP="001F31F1">
      <w:pPr>
        <w:snapToGrid w:val="0"/>
        <w:jc w:val="both"/>
        <w:rPr>
          <w:rFonts w:eastAsia="Calibri"/>
          <w:color w:val="000000"/>
          <w:sz w:val="22"/>
          <w:szCs w:val="22"/>
        </w:rPr>
      </w:pPr>
    </w:p>
    <w:tbl>
      <w:tblPr>
        <w:tblW w:w="9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87"/>
        <w:gridCol w:w="539"/>
        <w:gridCol w:w="1588"/>
        <w:gridCol w:w="1558"/>
        <w:gridCol w:w="992"/>
        <w:gridCol w:w="1344"/>
        <w:gridCol w:w="779"/>
        <w:gridCol w:w="1558"/>
      </w:tblGrid>
      <w:tr w:rsidR="001F31F1" w:rsidRPr="009B1C3B" w:rsidTr="005F5F6E">
        <w:tc>
          <w:tcPr>
            <w:tcW w:w="4672" w:type="dxa"/>
            <w:gridSpan w:val="4"/>
            <w:tcBorders>
              <w:top w:val="nil"/>
              <w:left w:val="nil"/>
              <w:bottom w:val="nil"/>
              <w:right w:val="nil"/>
            </w:tcBorders>
            <w:shd w:val="clear" w:color="auto" w:fill="auto"/>
          </w:tcPr>
          <w:p w:rsidR="001F31F1" w:rsidRPr="00333B11" w:rsidRDefault="001F31F1" w:rsidP="00CA58EB">
            <w:pPr>
              <w:snapToGrid w:val="0"/>
              <w:jc w:val="both"/>
              <w:rPr>
                <w:rFonts w:eastAsia="Calibri"/>
                <w:b/>
                <w:color w:val="000000"/>
                <w:sz w:val="22"/>
                <w:szCs w:val="22"/>
              </w:rPr>
            </w:pPr>
            <w:r w:rsidRPr="00333B11">
              <w:rPr>
                <w:rFonts w:eastAsia="Calibri"/>
                <w:b/>
                <w:bCs/>
                <w:sz w:val="22"/>
                <w:szCs w:val="22"/>
              </w:rPr>
              <w:t>«</w:t>
            </w:r>
            <w:r w:rsidR="00CA58EB">
              <w:rPr>
                <w:rFonts w:eastAsia="Calibri"/>
                <w:b/>
                <w:bCs/>
                <w:sz w:val="22"/>
                <w:szCs w:val="22"/>
              </w:rPr>
              <w:t>З</w:t>
            </w:r>
            <w:r w:rsidRPr="00333B11">
              <w:rPr>
                <w:rFonts w:eastAsia="Calibri"/>
                <w:b/>
                <w:bCs/>
                <w:sz w:val="22"/>
                <w:szCs w:val="22"/>
              </w:rPr>
              <w:t>аказчик»</w:t>
            </w:r>
          </w:p>
        </w:tc>
        <w:tc>
          <w:tcPr>
            <w:tcW w:w="4673" w:type="dxa"/>
            <w:gridSpan w:val="4"/>
            <w:tcBorders>
              <w:top w:val="nil"/>
              <w:left w:val="nil"/>
              <w:bottom w:val="nil"/>
              <w:right w:val="nil"/>
            </w:tcBorders>
            <w:shd w:val="clear" w:color="auto" w:fill="auto"/>
          </w:tcPr>
          <w:p w:rsidR="001F31F1" w:rsidRPr="00333B11" w:rsidRDefault="001F31F1" w:rsidP="00333B11">
            <w:pPr>
              <w:snapToGrid w:val="0"/>
              <w:jc w:val="both"/>
              <w:rPr>
                <w:rFonts w:eastAsia="Calibri"/>
                <w:b/>
                <w:color w:val="000000"/>
                <w:sz w:val="22"/>
                <w:szCs w:val="22"/>
              </w:rPr>
            </w:pPr>
            <w:r w:rsidRPr="00333B11">
              <w:rPr>
                <w:rFonts w:eastAsia="Calibri"/>
                <w:b/>
                <w:sz w:val="22"/>
                <w:szCs w:val="22"/>
              </w:rPr>
              <w:t>«Исполнитель»</w:t>
            </w:r>
          </w:p>
        </w:tc>
      </w:tr>
      <w:tr w:rsidR="001F31F1" w:rsidRPr="009B1C3B" w:rsidTr="005F5F6E">
        <w:tc>
          <w:tcPr>
            <w:tcW w:w="4672" w:type="dxa"/>
            <w:gridSpan w:val="4"/>
            <w:tcBorders>
              <w:top w:val="nil"/>
              <w:left w:val="nil"/>
              <w:bottom w:val="nil"/>
              <w:right w:val="nil"/>
            </w:tcBorders>
            <w:shd w:val="clear" w:color="auto" w:fill="auto"/>
          </w:tcPr>
          <w:p w:rsidR="001F31F1" w:rsidRPr="00333B11" w:rsidRDefault="00AE075A" w:rsidP="00333B11">
            <w:pPr>
              <w:snapToGrid w:val="0"/>
              <w:jc w:val="both"/>
              <w:rPr>
                <w:rFonts w:eastAsia="Calibri"/>
                <w:color w:val="000000"/>
                <w:sz w:val="22"/>
                <w:szCs w:val="22"/>
              </w:rPr>
            </w:pPr>
            <w:r w:rsidRPr="00AE075A">
              <w:rPr>
                <w:rFonts w:eastAsia="Calibri"/>
                <w:sz w:val="22"/>
                <w:szCs w:val="22"/>
              </w:rPr>
              <w:t>ФКУ ИК-13 УФСИН России по Саратовской области</w:t>
            </w:r>
          </w:p>
        </w:tc>
        <w:tc>
          <w:tcPr>
            <w:tcW w:w="4673" w:type="dxa"/>
            <w:gridSpan w:val="4"/>
            <w:tcBorders>
              <w:top w:val="nil"/>
              <w:left w:val="nil"/>
              <w:bottom w:val="nil"/>
              <w:right w:val="nil"/>
            </w:tcBorders>
            <w:shd w:val="clear" w:color="auto" w:fill="auto"/>
          </w:tcPr>
          <w:p w:rsidR="001F31F1" w:rsidRPr="00333B11" w:rsidRDefault="001F31F1" w:rsidP="00DB6028">
            <w:pPr>
              <w:snapToGrid w:val="0"/>
              <w:rPr>
                <w:rFonts w:eastAsia="Calibri"/>
                <w:color w:val="000000"/>
                <w:sz w:val="22"/>
                <w:szCs w:val="22"/>
              </w:rPr>
            </w:pPr>
          </w:p>
        </w:tc>
      </w:tr>
      <w:tr w:rsidR="001F31F1" w:rsidRPr="009B1C3B" w:rsidTr="005F5F6E">
        <w:trPr>
          <w:trHeight w:val="317"/>
        </w:trPr>
        <w:tc>
          <w:tcPr>
            <w:tcW w:w="4672" w:type="dxa"/>
            <w:gridSpan w:val="4"/>
            <w:tcBorders>
              <w:top w:val="nil"/>
              <w:left w:val="nil"/>
              <w:bottom w:val="nil"/>
              <w:right w:val="nil"/>
            </w:tcBorders>
            <w:shd w:val="clear" w:color="auto" w:fill="auto"/>
          </w:tcPr>
          <w:p w:rsidR="001F31F1" w:rsidRPr="00333B11" w:rsidRDefault="001F31F1" w:rsidP="00333B11">
            <w:pPr>
              <w:snapToGrid w:val="0"/>
              <w:jc w:val="both"/>
              <w:rPr>
                <w:rFonts w:eastAsia="Calibri"/>
                <w:color w:val="000000"/>
                <w:sz w:val="22"/>
                <w:szCs w:val="22"/>
              </w:rPr>
            </w:pPr>
          </w:p>
        </w:tc>
        <w:tc>
          <w:tcPr>
            <w:tcW w:w="4673" w:type="dxa"/>
            <w:gridSpan w:val="4"/>
            <w:tcBorders>
              <w:top w:val="nil"/>
              <w:left w:val="nil"/>
              <w:bottom w:val="nil"/>
              <w:right w:val="nil"/>
            </w:tcBorders>
            <w:shd w:val="clear" w:color="auto" w:fill="auto"/>
          </w:tcPr>
          <w:p w:rsidR="001F31F1" w:rsidRPr="00333B11" w:rsidRDefault="001F31F1" w:rsidP="00333B11">
            <w:pPr>
              <w:snapToGrid w:val="0"/>
              <w:jc w:val="both"/>
              <w:rPr>
                <w:rFonts w:eastAsia="Calibri"/>
                <w:color w:val="000000"/>
                <w:sz w:val="22"/>
                <w:szCs w:val="22"/>
              </w:rPr>
            </w:pPr>
          </w:p>
        </w:tc>
      </w:tr>
      <w:tr w:rsidR="001F31F1" w:rsidRPr="009B1C3B" w:rsidTr="005F5F6E">
        <w:tc>
          <w:tcPr>
            <w:tcW w:w="1526" w:type="dxa"/>
            <w:gridSpan w:val="2"/>
            <w:tcBorders>
              <w:top w:val="nil"/>
              <w:left w:val="nil"/>
              <w:right w:val="nil"/>
            </w:tcBorders>
            <w:shd w:val="clear" w:color="auto" w:fill="auto"/>
          </w:tcPr>
          <w:p w:rsidR="001F31F1" w:rsidRPr="00333B11" w:rsidRDefault="00CA58EB" w:rsidP="00333B11">
            <w:pPr>
              <w:snapToGrid w:val="0"/>
              <w:jc w:val="both"/>
              <w:rPr>
                <w:rFonts w:eastAsia="Calibri"/>
                <w:color w:val="000000"/>
                <w:sz w:val="22"/>
                <w:szCs w:val="22"/>
              </w:rPr>
            </w:pPr>
            <w:r>
              <w:rPr>
                <w:rFonts w:eastAsia="Calibri"/>
                <w:color w:val="000000"/>
                <w:sz w:val="22"/>
                <w:szCs w:val="22"/>
              </w:rPr>
              <w:t>Начальник</w:t>
            </w:r>
          </w:p>
        </w:tc>
        <w:tc>
          <w:tcPr>
            <w:tcW w:w="3146" w:type="dxa"/>
            <w:gridSpan w:val="2"/>
            <w:tcBorders>
              <w:top w:val="nil"/>
              <w:left w:val="nil"/>
              <w:bottom w:val="nil"/>
              <w:right w:val="nil"/>
            </w:tcBorders>
            <w:shd w:val="clear" w:color="auto" w:fill="auto"/>
          </w:tcPr>
          <w:p w:rsidR="001F31F1" w:rsidRPr="00333B11" w:rsidRDefault="001F31F1" w:rsidP="00333B11">
            <w:pPr>
              <w:snapToGrid w:val="0"/>
              <w:jc w:val="both"/>
              <w:rPr>
                <w:rFonts w:eastAsia="Calibri"/>
                <w:color w:val="000000"/>
                <w:sz w:val="22"/>
                <w:szCs w:val="22"/>
              </w:rPr>
            </w:pPr>
          </w:p>
        </w:tc>
        <w:tc>
          <w:tcPr>
            <w:tcW w:w="4673" w:type="dxa"/>
            <w:gridSpan w:val="4"/>
            <w:tcBorders>
              <w:top w:val="nil"/>
              <w:left w:val="nil"/>
              <w:bottom w:val="nil"/>
              <w:right w:val="nil"/>
            </w:tcBorders>
            <w:shd w:val="clear" w:color="auto" w:fill="auto"/>
          </w:tcPr>
          <w:p w:rsidR="001F31F1" w:rsidRPr="005F5F6E" w:rsidRDefault="001F31F1" w:rsidP="00333B11">
            <w:pPr>
              <w:snapToGrid w:val="0"/>
              <w:jc w:val="both"/>
              <w:rPr>
                <w:rFonts w:eastAsia="Calibri"/>
                <w:color w:val="000000"/>
                <w:sz w:val="22"/>
                <w:szCs w:val="22"/>
                <w:u w:val="single"/>
              </w:rPr>
            </w:pPr>
          </w:p>
        </w:tc>
      </w:tr>
      <w:tr w:rsidR="001F31F1" w:rsidRPr="009B1C3B" w:rsidTr="005F5F6E">
        <w:tc>
          <w:tcPr>
            <w:tcW w:w="1526" w:type="dxa"/>
            <w:gridSpan w:val="2"/>
            <w:tcBorders>
              <w:left w:val="nil"/>
              <w:right w:val="nil"/>
            </w:tcBorders>
            <w:shd w:val="clear" w:color="auto" w:fill="auto"/>
          </w:tcPr>
          <w:p w:rsidR="001F31F1" w:rsidRPr="005F5F6E" w:rsidRDefault="00CA58EB" w:rsidP="00333B11">
            <w:pPr>
              <w:snapToGrid w:val="0"/>
              <w:jc w:val="both"/>
              <w:rPr>
                <w:rFonts w:eastAsia="Calibri"/>
                <w:color w:val="000000"/>
                <w:sz w:val="22"/>
                <w:szCs w:val="22"/>
              </w:rPr>
            </w:pPr>
            <w:r w:rsidRPr="005F5F6E">
              <w:rPr>
                <w:rFonts w:eastAsia="Calibri"/>
                <w:color w:val="000000"/>
                <w:sz w:val="22"/>
                <w:szCs w:val="22"/>
              </w:rPr>
              <w:t xml:space="preserve">З.В. </w:t>
            </w:r>
            <w:proofErr w:type="spellStart"/>
            <w:r w:rsidRPr="005F5F6E">
              <w:rPr>
                <w:rFonts w:eastAsia="Calibri"/>
                <w:color w:val="000000"/>
                <w:sz w:val="22"/>
                <w:szCs w:val="22"/>
              </w:rPr>
              <w:t>Рушанов</w:t>
            </w:r>
            <w:proofErr w:type="spellEnd"/>
          </w:p>
        </w:tc>
        <w:tc>
          <w:tcPr>
            <w:tcW w:w="3146" w:type="dxa"/>
            <w:gridSpan w:val="2"/>
            <w:tcBorders>
              <w:top w:val="nil"/>
              <w:left w:val="nil"/>
              <w:bottom w:val="nil"/>
              <w:right w:val="nil"/>
            </w:tcBorders>
            <w:shd w:val="clear" w:color="auto" w:fill="auto"/>
          </w:tcPr>
          <w:p w:rsidR="001F31F1" w:rsidRPr="00333B11" w:rsidRDefault="001F31F1" w:rsidP="00333B11">
            <w:pPr>
              <w:snapToGrid w:val="0"/>
              <w:jc w:val="both"/>
              <w:rPr>
                <w:rFonts w:eastAsia="Calibri"/>
                <w:color w:val="000000"/>
                <w:sz w:val="22"/>
                <w:szCs w:val="22"/>
              </w:rPr>
            </w:pPr>
          </w:p>
        </w:tc>
        <w:tc>
          <w:tcPr>
            <w:tcW w:w="2336" w:type="dxa"/>
            <w:gridSpan w:val="2"/>
            <w:tcBorders>
              <w:top w:val="nil"/>
              <w:left w:val="nil"/>
              <w:bottom w:val="nil"/>
              <w:right w:val="nil"/>
            </w:tcBorders>
            <w:shd w:val="clear" w:color="auto" w:fill="auto"/>
          </w:tcPr>
          <w:p w:rsidR="001F31F1" w:rsidRPr="005F5F6E" w:rsidRDefault="001F31F1" w:rsidP="00333B11">
            <w:pPr>
              <w:snapToGrid w:val="0"/>
              <w:jc w:val="both"/>
              <w:rPr>
                <w:rFonts w:eastAsia="Calibri"/>
                <w:color w:val="000000"/>
                <w:sz w:val="22"/>
                <w:szCs w:val="22"/>
                <w:u w:val="single"/>
              </w:rPr>
            </w:pPr>
          </w:p>
        </w:tc>
        <w:tc>
          <w:tcPr>
            <w:tcW w:w="2337" w:type="dxa"/>
            <w:gridSpan w:val="2"/>
            <w:tcBorders>
              <w:top w:val="nil"/>
              <w:left w:val="nil"/>
              <w:bottom w:val="nil"/>
              <w:right w:val="nil"/>
            </w:tcBorders>
            <w:shd w:val="clear" w:color="auto" w:fill="auto"/>
          </w:tcPr>
          <w:p w:rsidR="001F31F1" w:rsidRPr="00333B11" w:rsidRDefault="001F31F1" w:rsidP="00333B11">
            <w:pPr>
              <w:snapToGrid w:val="0"/>
              <w:jc w:val="both"/>
              <w:rPr>
                <w:rFonts w:eastAsia="Calibri"/>
                <w:color w:val="000000"/>
                <w:sz w:val="22"/>
                <w:szCs w:val="22"/>
              </w:rPr>
            </w:pPr>
          </w:p>
        </w:tc>
      </w:tr>
      <w:tr w:rsidR="001F31F1" w:rsidTr="005F5F6E">
        <w:tc>
          <w:tcPr>
            <w:tcW w:w="987" w:type="dxa"/>
            <w:tcBorders>
              <w:top w:val="nil"/>
              <w:left w:val="nil"/>
              <w:bottom w:val="nil"/>
              <w:right w:val="nil"/>
            </w:tcBorders>
            <w:shd w:val="clear" w:color="auto" w:fill="auto"/>
          </w:tcPr>
          <w:p w:rsidR="001F31F1" w:rsidRPr="00333B11" w:rsidRDefault="001F31F1" w:rsidP="00333B11">
            <w:pPr>
              <w:snapToGrid w:val="0"/>
              <w:jc w:val="both"/>
              <w:rPr>
                <w:rFonts w:eastAsia="Calibri"/>
                <w:color w:val="000000"/>
                <w:sz w:val="22"/>
                <w:szCs w:val="22"/>
              </w:rPr>
            </w:pPr>
            <w:r w:rsidRPr="00333B11">
              <w:rPr>
                <w:rFonts w:eastAsia="Calibri"/>
                <w:color w:val="000000"/>
                <w:sz w:val="22"/>
                <w:szCs w:val="22"/>
              </w:rPr>
              <w:t>«       »</w:t>
            </w:r>
          </w:p>
        </w:tc>
        <w:tc>
          <w:tcPr>
            <w:tcW w:w="2127" w:type="dxa"/>
            <w:gridSpan w:val="2"/>
            <w:tcBorders>
              <w:top w:val="nil"/>
              <w:left w:val="nil"/>
              <w:right w:val="nil"/>
            </w:tcBorders>
            <w:shd w:val="clear" w:color="auto" w:fill="auto"/>
          </w:tcPr>
          <w:p w:rsidR="001F31F1" w:rsidRPr="00333B11" w:rsidRDefault="001F31F1" w:rsidP="00333B11">
            <w:pPr>
              <w:snapToGrid w:val="0"/>
              <w:jc w:val="both"/>
              <w:rPr>
                <w:rFonts w:eastAsia="Calibri"/>
                <w:color w:val="000000"/>
                <w:sz w:val="22"/>
                <w:szCs w:val="22"/>
              </w:rPr>
            </w:pPr>
          </w:p>
        </w:tc>
        <w:tc>
          <w:tcPr>
            <w:tcW w:w="1558" w:type="dxa"/>
            <w:tcBorders>
              <w:top w:val="nil"/>
              <w:left w:val="nil"/>
              <w:bottom w:val="nil"/>
              <w:right w:val="nil"/>
            </w:tcBorders>
            <w:shd w:val="clear" w:color="auto" w:fill="auto"/>
          </w:tcPr>
          <w:p w:rsidR="001F31F1" w:rsidRPr="00333B11" w:rsidRDefault="001F31F1" w:rsidP="00DB6028">
            <w:pPr>
              <w:snapToGrid w:val="0"/>
              <w:jc w:val="both"/>
              <w:rPr>
                <w:rFonts w:eastAsia="Calibri"/>
                <w:color w:val="000000"/>
                <w:sz w:val="22"/>
                <w:szCs w:val="22"/>
              </w:rPr>
            </w:pPr>
            <w:r w:rsidRPr="00333B11">
              <w:rPr>
                <w:rFonts w:eastAsia="Calibri"/>
                <w:color w:val="000000"/>
                <w:sz w:val="22"/>
                <w:szCs w:val="22"/>
              </w:rPr>
              <w:t>202</w:t>
            </w:r>
            <w:r w:rsidR="00DB6028">
              <w:rPr>
                <w:rFonts w:eastAsia="Calibri"/>
                <w:color w:val="000000"/>
                <w:sz w:val="22"/>
                <w:szCs w:val="22"/>
              </w:rPr>
              <w:t>5</w:t>
            </w:r>
            <w:r w:rsidRPr="00333B11">
              <w:rPr>
                <w:rFonts w:eastAsia="Calibri"/>
                <w:color w:val="000000"/>
                <w:sz w:val="22"/>
                <w:szCs w:val="22"/>
              </w:rPr>
              <w:t>г.</w:t>
            </w:r>
          </w:p>
        </w:tc>
        <w:tc>
          <w:tcPr>
            <w:tcW w:w="992" w:type="dxa"/>
            <w:tcBorders>
              <w:top w:val="nil"/>
              <w:left w:val="nil"/>
              <w:bottom w:val="nil"/>
              <w:right w:val="nil"/>
            </w:tcBorders>
            <w:shd w:val="clear" w:color="auto" w:fill="auto"/>
          </w:tcPr>
          <w:p w:rsidR="001F31F1" w:rsidRPr="00333B11" w:rsidRDefault="001F31F1" w:rsidP="00333B11">
            <w:pPr>
              <w:snapToGrid w:val="0"/>
              <w:jc w:val="both"/>
              <w:rPr>
                <w:rFonts w:eastAsia="Calibri"/>
                <w:color w:val="000000"/>
                <w:sz w:val="22"/>
                <w:szCs w:val="22"/>
              </w:rPr>
            </w:pPr>
            <w:r w:rsidRPr="00333B11">
              <w:rPr>
                <w:rFonts w:eastAsia="Calibri"/>
                <w:color w:val="000000"/>
                <w:sz w:val="22"/>
                <w:szCs w:val="22"/>
              </w:rPr>
              <w:t>«       »</w:t>
            </w:r>
          </w:p>
        </w:tc>
        <w:tc>
          <w:tcPr>
            <w:tcW w:w="2123" w:type="dxa"/>
            <w:gridSpan w:val="2"/>
            <w:tcBorders>
              <w:top w:val="nil"/>
              <w:left w:val="nil"/>
              <w:right w:val="nil"/>
            </w:tcBorders>
            <w:shd w:val="clear" w:color="auto" w:fill="auto"/>
          </w:tcPr>
          <w:p w:rsidR="001F31F1" w:rsidRPr="00333B11" w:rsidRDefault="001F31F1" w:rsidP="00333B11">
            <w:pPr>
              <w:snapToGrid w:val="0"/>
              <w:jc w:val="both"/>
              <w:rPr>
                <w:rFonts w:eastAsia="Calibri"/>
                <w:color w:val="000000"/>
                <w:sz w:val="22"/>
                <w:szCs w:val="22"/>
              </w:rPr>
            </w:pPr>
          </w:p>
        </w:tc>
        <w:tc>
          <w:tcPr>
            <w:tcW w:w="1558" w:type="dxa"/>
            <w:tcBorders>
              <w:top w:val="nil"/>
              <w:left w:val="nil"/>
              <w:bottom w:val="nil"/>
              <w:right w:val="nil"/>
            </w:tcBorders>
            <w:shd w:val="clear" w:color="auto" w:fill="auto"/>
          </w:tcPr>
          <w:p w:rsidR="001F31F1" w:rsidRPr="00333B11" w:rsidRDefault="00DB6028" w:rsidP="00333B11">
            <w:pPr>
              <w:snapToGrid w:val="0"/>
              <w:jc w:val="both"/>
              <w:rPr>
                <w:rFonts w:eastAsia="Calibri"/>
                <w:color w:val="000000"/>
                <w:sz w:val="22"/>
                <w:szCs w:val="22"/>
              </w:rPr>
            </w:pPr>
            <w:r>
              <w:rPr>
                <w:rFonts w:eastAsia="Calibri"/>
                <w:color w:val="000000"/>
                <w:sz w:val="22"/>
                <w:szCs w:val="22"/>
              </w:rPr>
              <w:t>2025</w:t>
            </w:r>
            <w:r w:rsidR="001F31F1" w:rsidRPr="00333B11">
              <w:rPr>
                <w:rFonts w:eastAsia="Calibri"/>
                <w:color w:val="000000"/>
                <w:sz w:val="22"/>
                <w:szCs w:val="22"/>
              </w:rPr>
              <w:t>г.</w:t>
            </w:r>
          </w:p>
        </w:tc>
      </w:tr>
    </w:tbl>
    <w:p w:rsidR="001F31F1" w:rsidRDefault="001F31F1" w:rsidP="001F31F1">
      <w:pPr>
        <w:snapToGrid w:val="0"/>
        <w:jc w:val="both"/>
        <w:rPr>
          <w:rFonts w:eastAsia="Calibri"/>
          <w:color w:val="000000"/>
          <w:sz w:val="22"/>
          <w:szCs w:val="22"/>
        </w:rPr>
      </w:pPr>
    </w:p>
    <w:p w:rsidR="001F31F1" w:rsidRDefault="001F31F1" w:rsidP="001F31F1">
      <w:pPr>
        <w:pStyle w:val="DefaultText"/>
        <w:jc w:val="both"/>
        <w:rPr>
          <w:sz w:val="22"/>
          <w:szCs w:val="22"/>
        </w:rPr>
      </w:pPr>
    </w:p>
    <w:p w:rsidR="001F31F1" w:rsidRDefault="001F31F1">
      <w:pPr>
        <w:spacing w:line="200" w:lineRule="atLeast"/>
        <w:ind w:right="74"/>
        <w:jc w:val="center"/>
        <w:rPr>
          <w:sz w:val="24"/>
          <w:szCs w:val="24"/>
        </w:rPr>
      </w:pPr>
    </w:p>
    <w:sectPr w:rsidR="001F31F1" w:rsidSect="0071447E">
      <w:pgSz w:w="11905" w:h="16837"/>
      <w:pgMar w:top="851" w:right="731" w:bottom="987" w:left="126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4"/>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pStyle w:val="4"/>
      <w:suff w:val="nothing"/>
      <w:lvlText w:val=""/>
      <w:lvlJc w:val="left"/>
      <w:pPr>
        <w:tabs>
          <w:tab w:val="num" w:pos="0"/>
        </w:tabs>
        <w:ind w:left="864" w:hanging="864"/>
      </w:pPr>
    </w:lvl>
    <w:lvl w:ilvl="4">
      <w:start w:val="1"/>
      <w:numFmt w:val="none"/>
      <w:pStyle w:val="5"/>
      <w:suff w:val="nothing"/>
      <w:lvlText w:val=""/>
      <w:lvlJc w:val="left"/>
      <w:pPr>
        <w:tabs>
          <w:tab w:val="num" w:pos="0"/>
        </w:tabs>
        <w:ind w:left="1008" w:hanging="1008"/>
      </w:pPr>
    </w:lvl>
    <w:lvl w:ilvl="5">
      <w:start w:val="1"/>
      <w:numFmt w:val="none"/>
      <w:pStyle w:val="6"/>
      <w:suff w:val="nothing"/>
      <w:lvlText w:val=""/>
      <w:lvlJc w:val="left"/>
      <w:pPr>
        <w:tabs>
          <w:tab w:val="num" w:pos="0"/>
        </w:tabs>
        <w:ind w:left="1152" w:hanging="1152"/>
      </w:pPr>
    </w:lvl>
    <w:lvl w:ilvl="6">
      <w:start w:val="1"/>
      <w:numFmt w:val="none"/>
      <w:pStyle w:val="7"/>
      <w:suff w:val="nothing"/>
      <w:lvlText w:val=""/>
      <w:lvlJc w:val="left"/>
      <w:pPr>
        <w:tabs>
          <w:tab w:val="num" w:pos="0"/>
        </w:tabs>
        <w:ind w:left="1296" w:hanging="1296"/>
      </w:pPr>
    </w:lvl>
    <w:lvl w:ilvl="7">
      <w:start w:val="1"/>
      <w:numFmt w:val="none"/>
      <w:pStyle w:val="8"/>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nsid w:val="00000008"/>
    <w:multiLevelType w:val="multilevel"/>
    <w:tmpl w:val="00000008"/>
    <w:name w:val="WW8Num20"/>
    <w:lvl w:ilvl="0">
      <w:start w:val="1"/>
      <w:numFmt w:val="bullet"/>
      <w:lvlText w:val=""/>
      <w:lvlJc w:val="left"/>
      <w:pPr>
        <w:tabs>
          <w:tab w:val="num" w:pos="420"/>
        </w:tabs>
        <w:ind w:left="420" w:hanging="420"/>
      </w:pPr>
      <w:rPr>
        <w:rFonts w:ascii="Symbol" w:hAnsi="Symbol" w:cs="OpenSymbol"/>
      </w:rPr>
    </w:lvl>
    <w:lvl w:ilvl="1">
      <w:start w:val="1"/>
      <w:numFmt w:val="bullet"/>
      <w:lvlText w:val=""/>
      <w:lvlJc w:val="left"/>
      <w:pPr>
        <w:tabs>
          <w:tab w:val="num" w:pos="840"/>
        </w:tabs>
        <w:ind w:left="840" w:hanging="420"/>
      </w:pPr>
      <w:rPr>
        <w:rFonts w:ascii="Symbol" w:hAnsi="Symbol" w:cs="OpenSymbol"/>
      </w:rPr>
    </w:lvl>
    <w:lvl w:ilvl="2">
      <w:start w:val="1"/>
      <w:numFmt w:val="bullet"/>
      <w:lvlText w:val=""/>
      <w:lvlJc w:val="left"/>
      <w:pPr>
        <w:tabs>
          <w:tab w:val="num" w:pos="1260"/>
        </w:tabs>
        <w:ind w:left="1260" w:hanging="420"/>
      </w:pPr>
      <w:rPr>
        <w:rFonts w:ascii="Symbol" w:hAnsi="Symbol" w:cs="OpenSymbol"/>
      </w:rPr>
    </w:lvl>
    <w:lvl w:ilvl="3">
      <w:start w:val="1"/>
      <w:numFmt w:val="bullet"/>
      <w:lvlText w:val=""/>
      <w:lvlJc w:val="left"/>
      <w:pPr>
        <w:tabs>
          <w:tab w:val="num" w:pos="1680"/>
        </w:tabs>
        <w:ind w:left="1680" w:hanging="420"/>
      </w:pPr>
      <w:rPr>
        <w:rFonts w:ascii="Symbol" w:hAnsi="Symbol" w:cs="OpenSymbol"/>
      </w:rPr>
    </w:lvl>
    <w:lvl w:ilvl="4">
      <w:start w:val="1"/>
      <w:numFmt w:val="bullet"/>
      <w:lvlText w:val=""/>
      <w:lvlJc w:val="left"/>
      <w:pPr>
        <w:tabs>
          <w:tab w:val="num" w:pos="2100"/>
        </w:tabs>
        <w:ind w:left="2100" w:hanging="420"/>
      </w:pPr>
      <w:rPr>
        <w:rFonts w:ascii="Symbol" w:hAnsi="Symbol" w:cs="OpenSymbol"/>
      </w:rPr>
    </w:lvl>
    <w:lvl w:ilvl="5">
      <w:start w:val="1"/>
      <w:numFmt w:val="bullet"/>
      <w:lvlText w:val=""/>
      <w:lvlJc w:val="left"/>
      <w:pPr>
        <w:tabs>
          <w:tab w:val="num" w:pos="2520"/>
        </w:tabs>
        <w:ind w:left="2520" w:hanging="420"/>
      </w:pPr>
      <w:rPr>
        <w:rFonts w:ascii="Symbol" w:hAnsi="Symbol" w:cs="OpenSymbol"/>
      </w:rPr>
    </w:lvl>
    <w:lvl w:ilvl="6">
      <w:start w:val="1"/>
      <w:numFmt w:val="bullet"/>
      <w:lvlText w:val=""/>
      <w:lvlJc w:val="left"/>
      <w:pPr>
        <w:tabs>
          <w:tab w:val="num" w:pos="2940"/>
        </w:tabs>
        <w:ind w:left="2940" w:hanging="420"/>
      </w:pPr>
      <w:rPr>
        <w:rFonts w:ascii="Symbol" w:hAnsi="Symbol" w:cs="OpenSymbol"/>
      </w:rPr>
    </w:lvl>
    <w:lvl w:ilvl="7">
      <w:start w:val="1"/>
      <w:numFmt w:val="bullet"/>
      <w:lvlText w:val=""/>
      <w:lvlJc w:val="left"/>
      <w:pPr>
        <w:tabs>
          <w:tab w:val="num" w:pos="3360"/>
        </w:tabs>
        <w:ind w:left="3360" w:hanging="420"/>
      </w:pPr>
      <w:rPr>
        <w:rFonts w:ascii="Symbol" w:hAnsi="Symbol" w:cs="OpenSymbol"/>
      </w:rPr>
    </w:lvl>
    <w:lvl w:ilvl="8">
      <w:start w:val="1"/>
      <w:numFmt w:val="bullet"/>
      <w:lvlText w:val=""/>
      <w:lvlJc w:val="left"/>
      <w:pPr>
        <w:tabs>
          <w:tab w:val="num" w:pos="3780"/>
        </w:tabs>
        <w:ind w:left="3780" w:hanging="420"/>
      </w:pPr>
      <w:rPr>
        <w:rFonts w:ascii="Symbol" w:hAnsi="Symbol" w:cs="OpenSymbol"/>
      </w:rPr>
    </w:lvl>
  </w:abstractNum>
  <w:abstractNum w:abstractNumId="3">
    <w:nsid w:val="0A2E2E0B"/>
    <w:multiLevelType w:val="multilevel"/>
    <w:tmpl w:val="4C12E230"/>
    <w:lvl w:ilvl="0">
      <w:start w:val="1"/>
      <w:numFmt w:val="bullet"/>
      <w:lvlText w:val=""/>
      <w:lvlJc w:val="left"/>
      <w:pPr>
        <w:tabs>
          <w:tab w:val="num" w:pos="0"/>
        </w:tabs>
        <w:ind w:left="1440" w:hanging="360"/>
      </w:pPr>
      <w:rPr>
        <w:rFonts w:ascii="Symbol" w:hAnsi="Symbol" w:cs="Symbo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4">
    <w:nsid w:val="12142AF7"/>
    <w:multiLevelType w:val="multilevel"/>
    <w:tmpl w:val="DC0684D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nsid w:val="139C76F2"/>
    <w:multiLevelType w:val="multilevel"/>
    <w:tmpl w:val="C2BE759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nsid w:val="13F13380"/>
    <w:multiLevelType w:val="multilevel"/>
    <w:tmpl w:val="F836DD3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nsid w:val="17B05D87"/>
    <w:multiLevelType w:val="multilevel"/>
    <w:tmpl w:val="8410F90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nsid w:val="17EB4C01"/>
    <w:multiLevelType w:val="multilevel"/>
    <w:tmpl w:val="ECBA520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nsid w:val="19C7288A"/>
    <w:multiLevelType w:val="multilevel"/>
    <w:tmpl w:val="D660D65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
    <w:nsid w:val="1B66581E"/>
    <w:multiLevelType w:val="multilevel"/>
    <w:tmpl w:val="7C3EF1D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nsid w:val="21B836EA"/>
    <w:multiLevelType w:val="multilevel"/>
    <w:tmpl w:val="FCAC0EB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
    <w:nsid w:val="21CA76A3"/>
    <w:multiLevelType w:val="multilevel"/>
    <w:tmpl w:val="5972F2A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
    <w:nsid w:val="250448F8"/>
    <w:multiLevelType w:val="multilevel"/>
    <w:tmpl w:val="24AAF40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4">
    <w:nsid w:val="2593347E"/>
    <w:multiLevelType w:val="multilevel"/>
    <w:tmpl w:val="0EC8775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5">
    <w:nsid w:val="269A0C78"/>
    <w:multiLevelType w:val="multilevel"/>
    <w:tmpl w:val="00DA2A3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6">
    <w:nsid w:val="2CB142EC"/>
    <w:multiLevelType w:val="multilevel"/>
    <w:tmpl w:val="1DEC4AA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7">
    <w:nsid w:val="2E0D7752"/>
    <w:multiLevelType w:val="multilevel"/>
    <w:tmpl w:val="BA3032E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8">
    <w:nsid w:val="31457097"/>
    <w:multiLevelType w:val="multilevel"/>
    <w:tmpl w:val="405C89C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9">
    <w:nsid w:val="36B87A68"/>
    <w:multiLevelType w:val="multilevel"/>
    <w:tmpl w:val="74A66F5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0">
    <w:nsid w:val="395A68C0"/>
    <w:multiLevelType w:val="multilevel"/>
    <w:tmpl w:val="BF56C7D0"/>
    <w:lvl w:ilvl="0">
      <w:start w:val="1"/>
      <w:numFmt w:val="bullet"/>
      <w:lvlText w:val=""/>
      <w:lvlJc w:val="left"/>
      <w:pPr>
        <w:tabs>
          <w:tab w:val="num" w:pos="0"/>
        </w:tabs>
        <w:ind w:left="1140" w:hanging="360"/>
      </w:pPr>
      <w:rPr>
        <w:rFonts w:ascii="Symbol" w:hAnsi="Symbol" w:cs="Symbol" w:hint="default"/>
      </w:rPr>
    </w:lvl>
    <w:lvl w:ilvl="1">
      <w:start w:val="1"/>
      <w:numFmt w:val="bullet"/>
      <w:lvlText w:val="o"/>
      <w:lvlJc w:val="left"/>
      <w:pPr>
        <w:tabs>
          <w:tab w:val="num" w:pos="0"/>
        </w:tabs>
        <w:ind w:left="1860" w:hanging="360"/>
      </w:pPr>
      <w:rPr>
        <w:rFonts w:ascii="Courier New" w:hAnsi="Courier New" w:cs="Courier New" w:hint="default"/>
      </w:rPr>
    </w:lvl>
    <w:lvl w:ilvl="2">
      <w:start w:val="1"/>
      <w:numFmt w:val="bullet"/>
      <w:lvlText w:val=""/>
      <w:lvlJc w:val="left"/>
      <w:pPr>
        <w:tabs>
          <w:tab w:val="num" w:pos="0"/>
        </w:tabs>
        <w:ind w:left="2580" w:hanging="360"/>
      </w:pPr>
      <w:rPr>
        <w:rFonts w:ascii="Wingdings" w:hAnsi="Wingdings" w:cs="Wingdings" w:hint="default"/>
      </w:rPr>
    </w:lvl>
    <w:lvl w:ilvl="3">
      <w:start w:val="1"/>
      <w:numFmt w:val="bullet"/>
      <w:lvlText w:val=""/>
      <w:lvlJc w:val="left"/>
      <w:pPr>
        <w:tabs>
          <w:tab w:val="num" w:pos="0"/>
        </w:tabs>
        <w:ind w:left="3300" w:hanging="360"/>
      </w:pPr>
      <w:rPr>
        <w:rFonts w:ascii="Symbol" w:hAnsi="Symbol" w:cs="Symbol" w:hint="default"/>
      </w:rPr>
    </w:lvl>
    <w:lvl w:ilvl="4">
      <w:start w:val="1"/>
      <w:numFmt w:val="bullet"/>
      <w:lvlText w:val="o"/>
      <w:lvlJc w:val="left"/>
      <w:pPr>
        <w:tabs>
          <w:tab w:val="num" w:pos="0"/>
        </w:tabs>
        <w:ind w:left="4020" w:hanging="360"/>
      </w:pPr>
      <w:rPr>
        <w:rFonts w:ascii="Courier New" w:hAnsi="Courier New" w:cs="Courier New" w:hint="default"/>
      </w:rPr>
    </w:lvl>
    <w:lvl w:ilvl="5">
      <w:start w:val="1"/>
      <w:numFmt w:val="bullet"/>
      <w:lvlText w:val=""/>
      <w:lvlJc w:val="left"/>
      <w:pPr>
        <w:tabs>
          <w:tab w:val="num" w:pos="0"/>
        </w:tabs>
        <w:ind w:left="4740" w:hanging="360"/>
      </w:pPr>
      <w:rPr>
        <w:rFonts w:ascii="Wingdings" w:hAnsi="Wingdings" w:cs="Wingdings" w:hint="default"/>
      </w:rPr>
    </w:lvl>
    <w:lvl w:ilvl="6">
      <w:start w:val="1"/>
      <w:numFmt w:val="bullet"/>
      <w:lvlText w:val=""/>
      <w:lvlJc w:val="left"/>
      <w:pPr>
        <w:tabs>
          <w:tab w:val="num" w:pos="0"/>
        </w:tabs>
        <w:ind w:left="5460" w:hanging="360"/>
      </w:pPr>
      <w:rPr>
        <w:rFonts w:ascii="Symbol" w:hAnsi="Symbol" w:cs="Symbol" w:hint="default"/>
      </w:rPr>
    </w:lvl>
    <w:lvl w:ilvl="7">
      <w:start w:val="1"/>
      <w:numFmt w:val="bullet"/>
      <w:lvlText w:val="o"/>
      <w:lvlJc w:val="left"/>
      <w:pPr>
        <w:tabs>
          <w:tab w:val="num" w:pos="0"/>
        </w:tabs>
        <w:ind w:left="6180" w:hanging="360"/>
      </w:pPr>
      <w:rPr>
        <w:rFonts w:ascii="Courier New" w:hAnsi="Courier New" w:cs="Courier New" w:hint="default"/>
      </w:rPr>
    </w:lvl>
    <w:lvl w:ilvl="8">
      <w:start w:val="1"/>
      <w:numFmt w:val="bullet"/>
      <w:lvlText w:val=""/>
      <w:lvlJc w:val="left"/>
      <w:pPr>
        <w:tabs>
          <w:tab w:val="num" w:pos="0"/>
        </w:tabs>
        <w:ind w:left="6900" w:hanging="360"/>
      </w:pPr>
      <w:rPr>
        <w:rFonts w:ascii="Wingdings" w:hAnsi="Wingdings" w:cs="Wingdings" w:hint="default"/>
      </w:rPr>
    </w:lvl>
  </w:abstractNum>
  <w:abstractNum w:abstractNumId="21">
    <w:nsid w:val="3BA43D7E"/>
    <w:multiLevelType w:val="multilevel"/>
    <w:tmpl w:val="BA0842CE"/>
    <w:lvl w:ilvl="0">
      <w:start w:val="1"/>
      <w:numFmt w:val="bullet"/>
      <w:lvlText w:val=""/>
      <w:lvlJc w:val="left"/>
      <w:pPr>
        <w:tabs>
          <w:tab w:val="num" w:pos="0"/>
        </w:tabs>
        <w:ind w:left="465" w:hanging="360"/>
      </w:pPr>
      <w:rPr>
        <w:rFonts w:ascii="Symbol" w:hAnsi="Symbol" w:cs="Symbol" w:hint="default"/>
      </w:rPr>
    </w:lvl>
    <w:lvl w:ilvl="1">
      <w:start w:val="1"/>
      <w:numFmt w:val="bullet"/>
      <w:lvlText w:val="o"/>
      <w:lvlJc w:val="left"/>
      <w:pPr>
        <w:tabs>
          <w:tab w:val="num" w:pos="0"/>
        </w:tabs>
        <w:ind w:left="1185" w:hanging="360"/>
      </w:pPr>
      <w:rPr>
        <w:rFonts w:ascii="Courier New" w:hAnsi="Courier New" w:cs="Courier New" w:hint="default"/>
      </w:rPr>
    </w:lvl>
    <w:lvl w:ilvl="2">
      <w:start w:val="1"/>
      <w:numFmt w:val="bullet"/>
      <w:lvlText w:val=""/>
      <w:lvlJc w:val="left"/>
      <w:pPr>
        <w:tabs>
          <w:tab w:val="num" w:pos="0"/>
        </w:tabs>
        <w:ind w:left="1905" w:hanging="360"/>
      </w:pPr>
      <w:rPr>
        <w:rFonts w:ascii="Wingdings" w:hAnsi="Wingdings" w:cs="Wingdings" w:hint="default"/>
      </w:rPr>
    </w:lvl>
    <w:lvl w:ilvl="3">
      <w:start w:val="1"/>
      <w:numFmt w:val="bullet"/>
      <w:lvlText w:val=""/>
      <w:lvlJc w:val="left"/>
      <w:pPr>
        <w:tabs>
          <w:tab w:val="num" w:pos="0"/>
        </w:tabs>
        <w:ind w:left="2625" w:hanging="360"/>
      </w:pPr>
      <w:rPr>
        <w:rFonts w:ascii="Symbol" w:hAnsi="Symbol" w:cs="Symbol" w:hint="default"/>
      </w:rPr>
    </w:lvl>
    <w:lvl w:ilvl="4">
      <w:start w:val="1"/>
      <w:numFmt w:val="bullet"/>
      <w:lvlText w:val="o"/>
      <w:lvlJc w:val="left"/>
      <w:pPr>
        <w:tabs>
          <w:tab w:val="num" w:pos="0"/>
        </w:tabs>
        <w:ind w:left="3345" w:hanging="360"/>
      </w:pPr>
      <w:rPr>
        <w:rFonts w:ascii="Courier New" w:hAnsi="Courier New" w:cs="Courier New" w:hint="default"/>
      </w:rPr>
    </w:lvl>
    <w:lvl w:ilvl="5">
      <w:start w:val="1"/>
      <w:numFmt w:val="bullet"/>
      <w:lvlText w:val=""/>
      <w:lvlJc w:val="left"/>
      <w:pPr>
        <w:tabs>
          <w:tab w:val="num" w:pos="0"/>
        </w:tabs>
        <w:ind w:left="4065" w:hanging="360"/>
      </w:pPr>
      <w:rPr>
        <w:rFonts w:ascii="Wingdings" w:hAnsi="Wingdings" w:cs="Wingdings" w:hint="default"/>
      </w:rPr>
    </w:lvl>
    <w:lvl w:ilvl="6">
      <w:start w:val="1"/>
      <w:numFmt w:val="bullet"/>
      <w:lvlText w:val=""/>
      <w:lvlJc w:val="left"/>
      <w:pPr>
        <w:tabs>
          <w:tab w:val="num" w:pos="0"/>
        </w:tabs>
        <w:ind w:left="4785" w:hanging="360"/>
      </w:pPr>
      <w:rPr>
        <w:rFonts w:ascii="Symbol" w:hAnsi="Symbol" w:cs="Symbol" w:hint="default"/>
      </w:rPr>
    </w:lvl>
    <w:lvl w:ilvl="7">
      <w:start w:val="1"/>
      <w:numFmt w:val="bullet"/>
      <w:lvlText w:val="o"/>
      <w:lvlJc w:val="left"/>
      <w:pPr>
        <w:tabs>
          <w:tab w:val="num" w:pos="0"/>
        </w:tabs>
        <w:ind w:left="5505" w:hanging="360"/>
      </w:pPr>
      <w:rPr>
        <w:rFonts w:ascii="Courier New" w:hAnsi="Courier New" w:cs="Courier New" w:hint="default"/>
      </w:rPr>
    </w:lvl>
    <w:lvl w:ilvl="8">
      <w:start w:val="1"/>
      <w:numFmt w:val="bullet"/>
      <w:lvlText w:val=""/>
      <w:lvlJc w:val="left"/>
      <w:pPr>
        <w:tabs>
          <w:tab w:val="num" w:pos="0"/>
        </w:tabs>
        <w:ind w:left="6225" w:hanging="360"/>
      </w:pPr>
      <w:rPr>
        <w:rFonts w:ascii="Wingdings" w:hAnsi="Wingdings" w:cs="Wingdings" w:hint="default"/>
      </w:rPr>
    </w:lvl>
  </w:abstractNum>
  <w:abstractNum w:abstractNumId="22">
    <w:nsid w:val="411E6FFA"/>
    <w:multiLevelType w:val="multilevel"/>
    <w:tmpl w:val="23EEC01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3">
    <w:nsid w:val="4B9568EA"/>
    <w:multiLevelType w:val="multilevel"/>
    <w:tmpl w:val="2E50F9E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4">
    <w:nsid w:val="4CF47D74"/>
    <w:multiLevelType w:val="multilevel"/>
    <w:tmpl w:val="2480B2A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5">
    <w:nsid w:val="4DE51D9F"/>
    <w:multiLevelType w:val="multilevel"/>
    <w:tmpl w:val="136A274C"/>
    <w:lvl w:ilvl="0">
      <w:start w:val="1"/>
      <w:numFmt w:val="bullet"/>
      <w:lvlText w:val=""/>
      <w:lvlJc w:val="left"/>
      <w:pPr>
        <w:tabs>
          <w:tab w:val="num" w:pos="0"/>
        </w:tabs>
        <w:ind w:left="1440" w:hanging="360"/>
      </w:pPr>
      <w:rPr>
        <w:rFonts w:ascii="Symbol" w:hAnsi="Symbol" w:cs="Symbo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26">
    <w:nsid w:val="4E462645"/>
    <w:multiLevelType w:val="multilevel"/>
    <w:tmpl w:val="BE44AA5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7">
    <w:nsid w:val="4EAF5555"/>
    <w:multiLevelType w:val="multilevel"/>
    <w:tmpl w:val="AEF47DC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8">
    <w:nsid w:val="51336109"/>
    <w:multiLevelType w:val="multilevel"/>
    <w:tmpl w:val="AE543D9E"/>
    <w:lvl w:ilvl="0">
      <w:start w:val="1"/>
      <w:numFmt w:val="bullet"/>
      <w:lvlText w:val=""/>
      <w:lvlJc w:val="left"/>
      <w:pPr>
        <w:tabs>
          <w:tab w:val="num" w:pos="0"/>
        </w:tabs>
        <w:ind w:left="1440" w:hanging="360"/>
      </w:pPr>
      <w:rPr>
        <w:rFonts w:ascii="Symbol" w:hAnsi="Symbol" w:cs="Symbo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29">
    <w:nsid w:val="52FC4669"/>
    <w:multiLevelType w:val="multilevel"/>
    <w:tmpl w:val="BADC314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0">
    <w:nsid w:val="549B0B36"/>
    <w:multiLevelType w:val="multilevel"/>
    <w:tmpl w:val="70DE96A0"/>
    <w:lvl w:ilvl="0">
      <w:start w:val="1"/>
      <w:numFmt w:val="bullet"/>
      <w:lvlText w:val=""/>
      <w:lvlJc w:val="left"/>
      <w:pPr>
        <w:tabs>
          <w:tab w:val="num" w:pos="420"/>
        </w:tabs>
        <w:ind w:left="420" w:hanging="420"/>
      </w:pPr>
      <w:rPr>
        <w:rFonts w:ascii="Symbol" w:hAnsi="Symbol" w:cs="Symbol" w:hint="default"/>
      </w:rPr>
    </w:lvl>
    <w:lvl w:ilvl="1">
      <w:start w:val="1"/>
      <w:numFmt w:val="bullet"/>
      <w:lvlText w:val=""/>
      <w:lvlJc w:val="left"/>
      <w:pPr>
        <w:tabs>
          <w:tab w:val="num" w:pos="840"/>
        </w:tabs>
        <w:ind w:left="840" w:hanging="420"/>
      </w:pPr>
      <w:rPr>
        <w:rFonts w:ascii="Symbol" w:hAnsi="Symbol" w:cs="Symbol" w:hint="default"/>
      </w:rPr>
    </w:lvl>
    <w:lvl w:ilvl="2">
      <w:start w:val="1"/>
      <w:numFmt w:val="bullet"/>
      <w:lvlText w:val=""/>
      <w:lvlJc w:val="left"/>
      <w:pPr>
        <w:tabs>
          <w:tab w:val="num" w:pos="1260"/>
        </w:tabs>
        <w:ind w:left="1260" w:hanging="420"/>
      </w:pPr>
      <w:rPr>
        <w:rFonts w:ascii="Symbol" w:hAnsi="Symbol" w:cs="Symbol" w:hint="default"/>
      </w:rPr>
    </w:lvl>
    <w:lvl w:ilvl="3">
      <w:start w:val="1"/>
      <w:numFmt w:val="bullet"/>
      <w:lvlText w:val=""/>
      <w:lvlJc w:val="left"/>
      <w:pPr>
        <w:tabs>
          <w:tab w:val="num" w:pos="1680"/>
        </w:tabs>
        <w:ind w:left="1680" w:hanging="420"/>
      </w:pPr>
      <w:rPr>
        <w:rFonts w:ascii="Symbol" w:hAnsi="Symbol" w:cs="Symbol" w:hint="default"/>
      </w:rPr>
    </w:lvl>
    <w:lvl w:ilvl="4">
      <w:start w:val="1"/>
      <w:numFmt w:val="bullet"/>
      <w:lvlText w:val=""/>
      <w:lvlJc w:val="left"/>
      <w:pPr>
        <w:tabs>
          <w:tab w:val="num" w:pos="2100"/>
        </w:tabs>
        <w:ind w:left="2100" w:hanging="420"/>
      </w:pPr>
      <w:rPr>
        <w:rFonts w:ascii="Symbol" w:hAnsi="Symbol" w:cs="Symbol" w:hint="default"/>
      </w:rPr>
    </w:lvl>
    <w:lvl w:ilvl="5">
      <w:start w:val="1"/>
      <w:numFmt w:val="bullet"/>
      <w:lvlText w:val=""/>
      <w:lvlJc w:val="left"/>
      <w:pPr>
        <w:tabs>
          <w:tab w:val="num" w:pos="2520"/>
        </w:tabs>
        <w:ind w:left="2520" w:hanging="420"/>
      </w:pPr>
      <w:rPr>
        <w:rFonts w:ascii="Symbol" w:hAnsi="Symbol" w:cs="Symbol" w:hint="default"/>
      </w:rPr>
    </w:lvl>
    <w:lvl w:ilvl="6">
      <w:start w:val="1"/>
      <w:numFmt w:val="bullet"/>
      <w:lvlText w:val=""/>
      <w:lvlJc w:val="left"/>
      <w:pPr>
        <w:tabs>
          <w:tab w:val="num" w:pos="2940"/>
        </w:tabs>
        <w:ind w:left="2940" w:hanging="420"/>
      </w:pPr>
      <w:rPr>
        <w:rFonts w:ascii="Symbol" w:hAnsi="Symbol" w:cs="Symbol" w:hint="default"/>
      </w:rPr>
    </w:lvl>
    <w:lvl w:ilvl="7">
      <w:start w:val="1"/>
      <w:numFmt w:val="bullet"/>
      <w:lvlText w:val=""/>
      <w:lvlJc w:val="left"/>
      <w:pPr>
        <w:tabs>
          <w:tab w:val="num" w:pos="3360"/>
        </w:tabs>
        <w:ind w:left="3360" w:hanging="420"/>
      </w:pPr>
      <w:rPr>
        <w:rFonts w:ascii="Symbol" w:hAnsi="Symbol" w:cs="Symbol" w:hint="default"/>
      </w:rPr>
    </w:lvl>
    <w:lvl w:ilvl="8">
      <w:start w:val="1"/>
      <w:numFmt w:val="bullet"/>
      <w:lvlText w:val=""/>
      <w:lvlJc w:val="left"/>
      <w:pPr>
        <w:tabs>
          <w:tab w:val="num" w:pos="3780"/>
        </w:tabs>
        <w:ind w:left="3780" w:hanging="420"/>
      </w:pPr>
      <w:rPr>
        <w:rFonts w:ascii="Symbol" w:hAnsi="Symbol" w:cs="Symbol" w:hint="default"/>
      </w:rPr>
    </w:lvl>
  </w:abstractNum>
  <w:abstractNum w:abstractNumId="31">
    <w:nsid w:val="5544539B"/>
    <w:multiLevelType w:val="multilevel"/>
    <w:tmpl w:val="4CA6EA0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2">
    <w:nsid w:val="5CD51865"/>
    <w:multiLevelType w:val="multilevel"/>
    <w:tmpl w:val="03927AA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3">
    <w:nsid w:val="6F8E5AD6"/>
    <w:multiLevelType w:val="multilevel"/>
    <w:tmpl w:val="0419001F"/>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4">
    <w:nsid w:val="74E71A6E"/>
    <w:multiLevelType w:val="multilevel"/>
    <w:tmpl w:val="6120A06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5">
    <w:nsid w:val="75812D52"/>
    <w:multiLevelType w:val="multilevel"/>
    <w:tmpl w:val="CD721E3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6">
    <w:nsid w:val="75EC2608"/>
    <w:multiLevelType w:val="multilevel"/>
    <w:tmpl w:val="6834FCF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7">
    <w:nsid w:val="77DA34A0"/>
    <w:multiLevelType w:val="multilevel"/>
    <w:tmpl w:val="1A8EFE70"/>
    <w:lvl w:ilvl="0">
      <w:start w:val="1"/>
      <w:numFmt w:val="bullet"/>
      <w:lvlText w:val=""/>
      <w:lvlJc w:val="left"/>
      <w:pPr>
        <w:tabs>
          <w:tab w:val="num" w:pos="0"/>
        </w:tabs>
        <w:ind w:left="1512" w:hanging="360"/>
      </w:pPr>
      <w:rPr>
        <w:rFonts w:ascii="Symbol" w:hAnsi="Symbol" w:cs="Symbol" w:hint="default"/>
      </w:rPr>
    </w:lvl>
    <w:lvl w:ilvl="1">
      <w:start w:val="1"/>
      <w:numFmt w:val="bullet"/>
      <w:lvlText w:val="o"/>
      <w:lvlJc w:val="left"/>
      <w:pPr>
        <w:tabs>
          <w:tab w:val="num" w:pos="0"/>
        </w:tabs>
        <w:ind w:left="2232" w:hanging="360"/>
      </w:pPr>
      <w:rPr>
        <w:rFonts w:ascii="Courier New" w:hAnsi="Courier New" w:cs="Courier New" w:hint="default"/>
      </w:rPr>
    </w:lvl>
    <w:lvl w:ilvl="2">
      <w:start w:val="1"/>
      <w:numFmt w:val="bullet"/>
      <w:lvlText w:val=""/>
      <w:lvlJc w:val="left"/>
      <w:pPr>
        <w:tabs>
          <w:tab w:val="num" w:pos="0"/>
        </w:tabs>
        <w:ind w:left="2952" w:hanging="360"/>
      </w:pPr>
      <w:rPr>
        <w:rFonts w:ascii="Wingdings" w:hAnsi="Wingdings" w:cs="Wingdings" w:hint="default"/>
      </w:rPr>
    </w:lvl>
    <w:lvl w:ilvl="3">
      <w:start w:val="1"/>
      <w:numFmt w:val="bullet"/>
      <w:lvlText w:val=""/>
      <w:lvlJc w:val="left"/>
      <w:pPr>
        <w:tabs>
          <w:tab w:val="num" w:pos="0"/>
        </w:tabs>
        <w:ind w:left="3672" w:hanging="360"/>
      </w:pPr>
      <w:rPr>
        <w:rFonts w:ascii="Symbol" w:hAnsi="Symbol" w:cs="Symbol" w:hint="default"/>
      </w:rPr>
    </w:lvl>
    <w:lvl w:ilvl="4">
      <w:start w:val="1"/>
      <w:numFmt w:val="bullet"/>
      <w:lvlText w:val="o"/>
      <w:lvlJc w:val="left"/>
      <w:pPr>
        <w:tabs>
          <w:tab w:val="num" w:pos="0"/>
        </w:tabs>
        <w:ind w:left="4392" w:hanging="360"/>
      </w:pPr>
      <w:rPr>
        <w:rFonts w:ascii="Courier New" w:hAnsi="Courier New" w:cs="Courier New" w:hint="default"/>
      </w:rPr>
    </w:lvl>
    <w:lvl w:ilvl="5">
      <w:start w:val="1"/>
      <w:numFmt w:val="bullet"/>
      <w:lvlText w:val=""/>
      <w:lvlJc w:val="left"/>
      <w:pPr>
        <w:tabs>
          <w:tab w:val="num" w:pos="0"/>
        </w:tabs>
        <w:ind w:left="5112" w:hanging="360"/>
      </w:pPr>
      <w:rPr>
        <w:rFonts w:ascii="Wingdings" w:hAnsi="Wingdings" w:cs="Wingdings" w:hint="default"/>
      </w:rPr>
    </w:lvl>
    <w:lvl w:ilvl="6">
      <w:start w:val="1"/>
      <w:numFmt w:val="bullet"/>
      <w:lvlText w:val=""/>
      <w:lvlJc w:val="left"/>
      <w:pPr>
        <w:tabs>
          <w:tab w:val="num" w:pos="0"/>
        </w:tabs>
        <w:ind w:left="5832" w:hanging="360"/>
      </w:pPr>
      <w:rPr>
        <w:rFonts w:ascii="Symbol" w:hAnsi="Symbol" w:cs="Symbol" w:hint="default"/>
      </w:rPr>
    </w:lvl>
    <w:lvl w:ilvl="7">
      <w:start w:val="1"/>
      <w:numFmt w:val="bullet"/>
      <w:lvlText w:val="o"/>
      <w:lvlJc w:val="left"/>
      <w:pPr>
        <w:tabs>
          <w:tab w:val="num" w:pos="0"/>
        </w:tabs>
        <w:ind w:left="6552" w:hanging="360"/>
      </w:pPr>
      <w:rPr>
        <w:rFonts w:ascii="Courier New" w:hAnsi="Courier New" w:cs="Courier New" w:hint="default"/>
      </w:rPr>
    </w:lvl>
    <w:lvl w:ilvl="8">
      <w:start w:val="1"/>
      <w:numFmt w:val="bullet"/>
      <w:lvlText w:val=""/>
      <w:lvlJc w:val="left"/>
      <w:pPr>
        <w:tabs>
          <w:tab w:val="num" w:pos="0"/>
        </w:tabs>
        <w:ind w:left="7272" w:hanging="360"/>
      </w:pPr>
      <w:rPr>
        <w:rFonts w:ascii="Wingdings" w:hAnsi="Wingdings" w:cs="Wingdings" w:hint="default"/>
      </w:rPr>
    </w:lvl>
  </w:abstractNum>
  <w:num w:numId="1">
    <w:abstractNumId w:val="0"/>
  </w:num>
  <w:num w:numId="2">
    <w:abstractNumId w:val="35"/>
  </w:num>
  <w:num w:numId="3">
    <w:abstractNumId w:val="16"/>
  </w:num>
  <w:num w:numId="4">
    <w:abstractNumId w:val="11"/>
  </w:num>
  <w:num w:numId="5">
    <w:abstractNumId w:val="15"/>
  </w:num>
  <w:num w:numId="6">
    <w:abstractNumId w:val="18"/>
  </w:num>
  <w:num w:numId="7">
    <w:abstractNumId w:val="29"/>
  </w:num>
  <w:num w:numId="8">
    <w:abstractNumId w:val="26"/>
  </w:num>
  <w:num w:numId="9">
    <w:abstractNumId w:val="31"/>
  </w:num>
  <w:num w:numId="10">
    <w:abstractNumId w:val="19"/>
  </w:num>
  <w:num w:numId="11">
    <w:abstractNumId w:val="23"/>
  </w:num>
  <w:num w:numId="12">
    <w:abstractNumId w:val="20"/>
  </w:num>
  <w:num w:numId="13">
    <w:abstractNumId w:val="8"/>
  </w:num>
  <w:num w:numId="14">
    <w:abstractNumId w:val="32"/>
  </w:num>
  <w:num w:numId="15">
    <w:abstractNumId w:val="9"/>
  </w:num>
  <w:num w:numId="16">
    <w:abstractNumId w:val="21"/>
  </w:num>
  <w:num w:numId="17">
    <w:abstractNumId w:val="14"/>
  </w:num>
  <w:num w:numId="18">
    <w:abstractNumId w:val="22"/>
  </w:num>
  <w:num w:numId="19">
    <w:abstractNumId w:val="34"/>
  </w:num>
  <w:num w:numId="20">
    <w:abstractNumId w:val="17"/>
  </w:num>
  <w:num w:numId="21">
    <w:abstractNumId w:val="10"/>
  </w:num>
  <w:num w:numId="22">
    <w:abstractNumId w:val="24"/>
  </w:num>
  <w:num w:numId="23">
    <w:abstractNumId w:val="3"/>
  </w:num>
  <w:num w:numId="24">
    <w:abstractNumId w:val="36"/>
  </w:num>
  <w:num w:numId="25">
    <w:abstractNumId w:val="4"/>
  </w:num>
  <w:num w:numId="26">
    <w:abstractNumId w:val="6"/>
  </w:num>
  <w:num w:numId="27">
    <w:abstractNumId w:val="7"/>
  </w:num>
  <w:num w:numId="28">
    <w:abstractNumId w:val="13"/>
  </w:num>
  <w:num w:numId="29">
    <w:abstractNumId w:val="5"/>
  </w:num>
  <w:num w:numId="30">
    <w:abstractNumId w:val="27"/>
  </w:num>
  <w:num w:numId="31">
    <w:abstractNumId w:val="28"/>
  </w:num>
  <w:num w:numId="32">
    <w:abstractNumId w:val="12"/>
  </w:num>
  <w:num w:numId="33">
    <w:abstractNumId w:val="25"/>
  </w:num>
  <w:num w:numId="34">
    <w:abstractNumId w:val="37"/>
  </w:num>
  <w:num w:numId="35">
    <w:abstractNumId w:val="30"/>
  </w:num>
  <w:num w:numId="36">
    <w:abstractNumId w:val="33"/>
  </w:num>
  <w:numIdMacAtCleanup w:val="3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rsids>
    <w:rsidRoot w:val="00893851"/>
    <w:rsid w:val="00053626"/>
    <w:rsid w:val="00061830"/>
    <w:rsid w:val="000A5552"/>
    <w:rsid w:val="000D314C"/>
    <w:rsid w:val="001070A4"/>
    <w:rsid w:val="001671F9"/>
    <w:rsid w:val="001F31F1"/>
    <w:rsid w:val="002F5B90"/>
    <w:rsid w:val="00333B11"/>
    <w:rsid w:val="003C19BC"/>
    <w:rsid w:val="005049FA"/>
    <w:rsid w:val="005D5414"/>
    <w:rsid w:val="005F5F6E"/>
    <w:rsid w:val="00602E98"/>
    <w:rsid w:val="00631781"/>
    <w:rsid w:val="00652DDB"/>
    <w:rsid w:val="00681389"/>
    <w:rsid w:val="0071447E"/>
    <w:rsid w:val="0075551E"/>
    <w:rsid w:val="007C5223"/>
    <w:rsid w:val="00893851"/>
    <w:rsid w:val="008A0778"/>
    <w:rsid w:val="0096122E"/>
    <w:rsid w:val="0097418B"/>
    <w:rsid w:val="009B1C3B"/>
    <w:rsid w:val="00A2100E"/>
    <w:rsid w:val="00A746C1"/>
    <w:rsid w:val="00AE075A"/>
    <w:rsid w:val="00BF0594"/>
    <w:rsid w:val="00C01D18"/>
    <w:rsid w:val="00C47E51"/>
    <w:rsid w:val="00CA58EB"/>
    <w:rsid w:val="00D956A3"/>
    <w:rsid w:val="00DB6028"/>
    <w:rsid w:val="00F25744"/>
    <w:rsid w:val="00F30200"/>
    <w:rsid w:val="00FB760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447E"/>
    <w:pPr>
      <w:suppressAutoHyphens/>
    </w:pPr>
    <w:rPr>
      <w:lang w:eastAsia="ar-SA"/>
    </w:rPr>
  </w:style>
  <w:style w:type="paragraph" w:styleId="1">
    <w:name w:val="heading 1"/>
    <w:basedOn w:val="a"/>
    <w:next w:val="a"/>
    <w:qFormat/>
    <w:rsid w:val="0071447E"/>
    <w:pPr>
      <w:keepNext/>
      <w:numPr>
        <w:numId w:val="1"/>
      </w:numPr>
      <w:spacing w:before="240" w:after="60"/>
      <w:outlineLvl w:val="0"/>
    </w:pPr>
    <w:rPr>
      <w:rFonts w:ascii="Arial" w:hAnsi="Arial" w:cs="Arial"/>
      <w:b/>
      <w:bCs/>
      <w:kern w:val="1"/>
      <w:sz w:val="32"/>
      <w:szCs w:val="32"/>
    </w:rPr>
  </w:style>
  <w:style w:type="paragraph" w:styleId="2">
    <w:name w:val="heading 2"/>
    <w:basedOn w:val="a"/>
    <w:next w:val="a"/>
    <w:qFormat/>
    <w:rsid w:val="0071447E"/>
    <w:pPr>
      <w:keepNext/>
      <w:numPr>
        <w:ilvl w:val="1"/>
        <w:numId w:val="1"/>
      </w:numPr>
      <w:jc w:val="center"/>
      <w:outlineLvl w:val="1"/>
    </w:pPr>
    <w:rPr>
      <w:b/>
      <w:bCs/>
    </w:rPr>
  </w:style>
  <w:style w:type="paragraph" w:styleId="3">
    <w:name w:val="heading 3"/>
    <w:basedOn w:val="a"/>
    <w:next w:val="a"/>
    <w:qFormat/>
    <w:rsid w:val="0071447E"/>
    <w:pPr>
      <w:keepNext/>
      <w:numPr>
        <w:ilvl w:val="2"/>
        <w:numId w:val="1"/>
      </w:numPr>
      <w:spacing w:before="240" w:after="60"/>
      <w:outlineLvl w:val="2"/>
    </w:pPr>
    <w:rPr>
      <w:rFonts w:ascii="Arial" w:hAnsi="Arial" w:cs="Arial"/>
      <w:b/>
      <w:bCs/>
      <w:sz w:val="26"/>
      <w:szCs w:val="26"/>
    </w:rPr>
  </w:style>
  <w:style w:type="paragraph" w:styleId="4">
    <w:name w:val="heading 4"/>
    <w:basedOn w:val="a"/>
    <w:next w:val="a"/>
    <w:qFormat/>
    <w:rsid w:val="0071447E"/>
    <w:pPr>
      <w:keepNext/>
      <w:numPr>
        <w:ilvl w:val="3"/>
        <w:numId w:val="1"/>
      </w:numPr>
      <w:spacing w:before="240" w:after="60"/>
      <w:outlineLvl w:val="3"/>
    </w:pPr>
    <w:rPr>
      <w:b/>
      <w:bCs/>
      <w:sz w:val="28"/>
      <w:szCs w:val="28"/>
    </w:rPr>
  </w:style>
  <w:style w:type="paragraph" w:styleId="5">
    <w:name w:val="heading 5"/>
    <w:basedOn w:val="a"/>
    <w:next w:val="a"/>
    <w:qFormat/>
    <w:rsid w:val="0071447E"/>
    <w:pPr>
      <w:keepNext/>
      <w:numPr>
        <w:ilvl w:val="4"/>
        <w:numId w:val="1"/>
      </w:numPr>
      <w:jc w:val="right"/>
      <w:outlineLvl w:val="4"/>
    </w:pPr>
    <w:rPr>
      <w:sz w:val="24"/>
    </w:rPr>
  </w:style>
  <w:style w:type="paragraph" w:styleId="6">
    <w:name w:val="heading 6"/>
    <w:basedOn w:val="a"/>
    <w:next w:val="a"/>
    <w:qFormat/>
    <w:rsid w:val="0071447E"/>
    <w:pPr>
      <w:keepNext/>
      <w:numPr>
        <w:ilvl w:val="5"/>
        <w:numId w:val="1"/>
      </w:numPr>
      <w:jc w:val="center"/>
      <w:outlineLvl w:val="5"/>
    </w:pPr>
    <w:rPr>
      <w:sz w:val="24"/>
    </w:rPr>
  </w:style>
  <w:style w:type="paragraph" w:styleId="7">
    <w:name w:val="heading 7"/>
    <w:basedOn w:val="a"/>
    <w:next w:val="a"/>
    <w:qFormat/>
    <w:rsid w:val="0071447E"/>
    <w:pPr>
      <w:keepNext/>
      <w:numPr>
        <w:ilvl w:val="6"/>
        <w:numId w:val="1"/>
      </w:numPr>
      <w:outlineLvl w:val="6"/>
    </w:pPr>
    <w:rPr>
      <w:sz w:val="24"/>
    </w:rPr>
  </w:style>
  <w:style w:type="paragraph" w:styleId="8">
    <w:name w:val="heading 8"/>
    <w:basedOn w:val="a"/>
    <w:next w:val="a"/>
    <w:qFormat/>
    <w:rsid w:val="0071447E"/>
    <w:pPr>
      <w:keepNext/>
      <w:numPr>
        <w:ilvl w:val="7"/>
        <w:numId w:val="1"/>
      </w:numPr>
      <w:ind w:left="0" w:right="-71" w:firstLine="0"/>
      <w:jc w:val="right"/>
      <w:outlineLvl w:val="7"/>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Основной шрифт абзаца2"/>
    <w:qFormat/>
    <w:rsid w:val="0071447E"/>
  </w:style>
  <w:style w:type="character" w:customStyle="1" w:styleId="Absatz-Standardschriftart">
    <w:name w:val="Absatz-Standardschriftart"/>
    <w:rsid w:val="0071447E"/>
  </w:style>
  <w:style w:type="character" w:customStyle="1" w:styleId="10">
    <w:name w:val="Основной шрифт абзаца1"/>
    <w:qFormat/>
    <w:rsid w:val="0071447E"/>
  </w:style>
  <w:style w:type="character" w:customStyle="1" w:styleId="a3">
    <w:name w:val="Символ нумерации"/>
    <w:rsid w:val="0071447E"/>
  </w:style>
  <w:style w:type="character" w:customStyle="1" w:styleId="a4">
    <w:name w:val="Маркеры списка"/>
    <w:rsid w:val="0071447E"/>
    <w:rPr>
      <w:rFonts w:ascii="OpenSymbol" w:eastAsia="OpenSymbol" w:hAnsi="OpenSymbol" w:cs="OpenSymbol"/>
    </w:rPr>
  </w:style>
  <w:style w:type="character" w:styleId="a5">
    <w:name w:val="Hyperlink"/>
    <w:rsid w:val="0071447E"/>
    <w:rPr>
      <w:color w:val="000080"/>
      <w:u w:val="single"/>
    </w:rPr>
  </w:style>
  <w:style w:type="paragraph" w:customStyle="1" w:styleId="a6">
    <w:name w:val="Заголовок"/>
    <w:basedOn w:val="a"/>
    <w:next w:val="a7"/>
    <w:rsid w:val="0071447E"/>
    <w:pPr>
      <w:keepNext/>
      <w:spacing w:before="240" w:after="120"/>
    </w:pPr>
    <w:rPr>
      <w:rFonts w:ascii="Arial" w:eastAsia="SimSun" w:hAnsi="Arial" w:cs="Tahoma"/>
      <w:sz w:val="28"/>
      <w:szCs w:val="28"/>
    </w:rPr>
  </w:style>
  <w:style w:type="paragraph" w:styleId="a7">
    <w:name w:val="Body Text"/>
    <w:basedOn w:val="a"/>
    <w:rsid w:val="0071447E"/>
    <w:pPr>
      <w:spacing w:after="120"/>
      <w:jc w:val="both"/>
    </w:pPr>
    <w:rPr>
      <w:sz w:val="24"/>
    </w:rPr>
  </w:style>
  <w:style w:type="paragraph" w:styleId="a8">
    <w:name w:val="List"/>
    <w:basedOn w:val="a7"/>
    <w:rsid w:val="0071447E"/>
    <w:rPr>
      <w:rFonts w:cs="Tahoma"/>
    </w:rPr>
  </w:style>
  <w:style w:type="paragraph" w:customStyle="1" w:styleId="21">
    <w:name w:val="Название2"/>
    <w:basedOn w:val="a"/>
    <w:rsid w:val="0071447E"/>
    <w:pPr>
      <w:suppressLineNumbers/>
      <w:spacing w:before="120" w:after="120"/>
    </w:pPr>
    <w:rPr>
      <w:rFonts w:cs="Tahoma"/>
      <w:i/>
      <w:iCs/>
      <w:sz w:val="24"/>
      <w:szCs w:val="24"/>
    </w:rPr>
  </w:style>
  <w:style w:type="paragraph" w:customStyle="1" w:styleId="22">
    <w:name w:val="Указатель2"/>
    <w:basedOn w:val="a"/>
    <w:rsid w:val="0071447E"/>
    <w:pPr>
      <w:suppressLineNumbers/>
    </w:pPr>
    <w:rPr>
      <w:rFonts w:cs="Tahoma"/>
    </w:rPr>
  </w:style>
  <w:style w:type="paragraph" w:customStyle="1" w:styleId="11">
    <w:name w:val="Название1"/>
    <w:basedOn w:val="a"/>
    <w:rsid w:val="0071447E"/>
    <w:pPr>
      <w:suppressLineNumbers/>
      <w:spacing w:before="120" w:after="120"/>
    </w:pPr>
    <w:rPr>
      <w:rFonts w:cs="Tahoma"/>
      <w:i/>
      <w:iCs/>
      <w:sz w:val="24"/>
      <w:szCs w:val="24"/>
    </w:rPr>
  </w:style>
  <w:style w:type="paragraph" w:customStyle="1" w:styleId="12">
    <w:name w:val="Указатель1"/>
    <w:basedOn w:val="a"/>
    <w:rsid w:val="0071447E"/>
    <w:pPr>
      <w:suppressLineNumbers/>
    </w:pPr>
    <w:rPr>
      <w:rFonts w:cs="Tahoma"/>
    </w:rPr>
  </w:style>
  <w:style w:type="paragraph" w:customStyle="1" w:styleId="210">
    <w:name w:val="Основной текст с отступом 21"/>
    <w:basedOn w:val="a"/>
    <w:rsid w:val="0071447E"/>
    <w:pPr>
      <w:spacing w:after="120" w:line="480" w:lineRule="auto"/>
      <w:ind w:left="283"/>
      <w:jc w:val="both"/>
    </w:pPr>
    <w:rPr>
      <w:sz w:val="24"/>
    </w:rPr>
  </w:style>
  <w:style w:type="paragraph" w:customStyle="1" w:styleId="FR1">
    <w:name w:val="FR1"/>
    <w:rsid w:val="0071447E"/>
    <w:pPr>
      <w:widowControl w:val="0"/>
      <w:suppressAutoHyphens/>
      <w:snapToGrid w:val="0"/>
      <w:spacing w:before="700"/>
    </w:pPr>
    <w:rPr>
      <w:rFonts w:eastAsia="Arial"/>
      <w:b/>
      <w:sz w:val="28"/>
      <w:lang w:eastAsia="ar-SA"/>
    </w:rPr>
  </w:style>
  <w:style w:type="paragraph" w:styleId="a9">
    <w:name w:val="Body Text Indent"/>
    <w:basedOn w:val="a"/>
    <w:rsid w:val="0071447E"/>
    <w:pPr>
      <w:spacing w:after="120"/>
      <w:ind w:left="283"/>
    </w:pPr>
  </w:style>
  <w:style w:type="paragraph" w:styleId="aa">
    <w:name w:val="Balloon Text"/>
    <w:basedOn w:val="a"/>
    <w:rsid w:val="0071447E"/>
    <w:rPr>
      <w:rFonts w:ascii="Tahoma" w:hAnsi="Tahoma" w:cs="Tahoma"/>
      <w:sz w:val="16"/>
      <w:szCs w:val="16"/>
    </w:rPr>
  </w:style>
  <w:style w:type="paragraph" w:customStyle="1" w:styleId="211">
    <w:name w:val="Основной текст 21"/>
    <w:basedOn w:val="a"/>
    <w:rsid w:val="0071447E"/>
    <w:rPr>
      <w:sz w:val="24"/>
    </w:rPr>
  </w:style>
  <w:style w:type="paragraph" w:customStyle="1" w:styleId="31">
    <w:name w:val="Основной текст с отступом 31"/>
    <w:basedOn w:val="a"/>
    <w:rsid w:val="0071447E"/>
    <w:pPr>
      <w:ind w:right="-71" w:firstLine="709"/>
    </w:pPr>
    <w:rPr>
      <w:b/>
      <w:bCs/>
      <w:sz w:val="24"/>
      <w:szCs w:val="24"/>
    </w:rPr>
  </w:style>
  <w:style w:type="paragraph" w:customStyle="1" w:styleId="310">
    <w:name w:val="Основной текст 31"/>
    <w:basedOn w:val="a"/>
    <w:rsid w:val="0071447E"/>
    <w:pPr>
      <w:ind w:right="304"/>
      <w:jc w:val="both"/>
    </w:pPr>
    <w:rPr>
      <w:sz w:val="24"/>
    </w:rPr>
  </w:style>
  <w:style w:type="paragraph" w:customStyle="1" w:styleId="ab">
    <w:name w:val="Содержимое таблицы"/>
    <w:basedOn w:val="a"/>
    <w:rsid w:val="0071447E"/>
    <w:pPr>
      <w:suppressLineNumbers/>
    </w:pPr>
  </w:style>
  <w:style w:type="paragraph" w:customStyle="1" w:styleId="ac">
    <w:name w:val="Заголовок таблицы"/>
    <w:basedOn w:val="ab"/>
    <w:rsid w:val="0071447E"/>
    <w:pPr>
      <w:jc w:val="center"/>
    </w:pPr>
    <w:rPr>
      <w:b/>
      <w:bCs/>
    </w:rPr>
  </w:style>
  <w:style w:type="paragraph" w:customStyle="1" w:styleId="DefaultText">
    <w:name w:val="Default Text"/>
    <w:qFormat/>
    <w:rsid w:val="0071447E"/>
    <w:pPr>
      <w:widowControl w:val="0"/>
      <w:suppressAutoHyphens/>
    </w:pPr>
    <w:rPr>
      <w:rFonts w:eastAsia="Lucida Sans Unicode"/>
      <w:sz w:val="24"/>
      <w:szCs w:val="24"/>
      <w:lang w:eastAsia="ar-SA"/>
    </w:rPr>
  </w:style>
  <w:style w:type="paragraph" w:customStyle="1" w:styleId="ad">
    <w:name w:val="Текст в заданном формате"/>
    <w:basedOn w:val="a"/>
    <w:qFormat/>
    <w:rsid w:val="0071447E"/>
    <w:rPr>
      <w:rFonts w:ascii="Courier New" w:eastAsia="Courier New" w:hAnsi="Courier New" w:cs="Courier New"/>
    </w:rPr>
  </w:style>
  <w:style w:type="paragraph" w:customStyle="1" w:styleId="32">
    <w:name w:val="Основной текст 32"/>
    <w:basedOn w:val="a"/>
    <w:rsid w:val="0071447E"/>
    <w:pPr>
      <w:widowControl w:val="0"/>
      <w:overflowPunct w:val="0"/>
      <w:autoSpaceDE w:val="0"/>
      <w:spacing w:line="300" w:lineRule="auto"/>
      <w:ind w:left="400" w:hanging="400"/>
      <w:jc w:val="both"/>
      <w:textAlignment w:val="baseline"/>
    </w:pPr>
    <w:rPr>
      <w:b/>
      <w:sz w:val="28"/>
    </w:rPr>
  </w:style>
  <w:style w:type="paragraph" w:styleId="ae">
    <w:name w:val="Normal (Web)"/>
    <w:basedOn w:val="a"/>
    <w:rsid w:val="0071447E"/>
    <w:pPr>
      <w:spacing w:before="100"/>
    </w:pPr>
  </w:style>
  <w:style w:type="paragraph" w:customStyle="1" w:styleId="30">
    <w:name w:val="АД_Текст отступ 3"/>
    <w:basedOn w:val="a"/>
    <w:rsid w:val="0071447E"/>
    <w:pPr>
      <w:ind w:left="1418"/>
      <w:jc w:val="both"/>
    </w:pPr>
  </w:style>
  <w:style w:type="paragraph" w:customStyle="1" w:styleId="Iauiue">
    <w:name w:val="Iau?iue"/>
    <w:rsid w:val="0071447E"/>
    <w:rPr>
      <w:rFonts w:eastAsia="Arial"/>
      <w:lang w:val="en-US" w:eastAsia="ar-SA"/>
    </w:rPr>
  </w:style>
  <w:style w:type="paragraph" w:styleId="HTML">
    <w:name w:val="HTML Preformatted"/>
    <w:basedOn w:val="a"/>
    <w:rsid w:val="007144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customStyle="1" w:styleId="ConsPlusNormal">
    <w:name w:val="ConsPlusNormal"/>
    <w:rsid w:val="0071447E"/>
    <w:pPr>
      <w:autoSpaceDE w:val="0"/>
    </w:pPr>
    <w:rPr>
      <w:rFonts w:ascii="Arial" w:eastAsia="Arial" w:hAnsi="Arial" w:cs="Arial"/>
      <w:lang w:eastAsia="ar-SA"/>
    </w:rPr>
  </w:style>
  <w:style w:type="paragraph" w:styleId="af">
    <w:name w:val="List Paragraph"/>
    <w:basedOn w:val="a"/>
    <w:uiPriority w:val="34"/>
    <w:qFormat/>
    <w:rsid w:val="0071447E"/>
    <w:pPr>
      <w:suppressAutoHyphens w:val="0"/>
      <w:ind w:left="720"/>
    </w:pPr>
    <w:rPr>
      <w:sz w:val="24"/>
      <w:szCs w:val="24"/>
    </w:rPr>
  </w:style>
  <w:style w:type="table" w:styleId="af0">
    <w:name w:val="Table Grid"/>
    <w:basedOn w:val="a1"/>
    <w:uiPriority w:val="39"/>
    <w:rsid w:val="00D956A3"/>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690907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19</Pages>
  <Words>7471</Words>
  <Characters>42588</Characters>
  <Application>Microsoft Office Word</Application>
  <DocSecurity>0</DocSecurity>
  <Lines>354</Lines>
  <Paragraphs>99</Paragraphs>
  <ScaleCrop>false</ScaleCrop>
  <HeadingPairs>
    <vt:vector size="2" baseType="variant">
      <vt:variant>
        <vt:lpstr>Название</vt:lpstr>
      </vt:variant>
      <vt:variant>
        <vt:i4>1</vt:i4>
      </vt:variant>
    </vt:vector>
  </HeadingPairs>
  <TitlesOfParts>
    <vt:vector size="1" baseType="lpstr">
      <vt:lpstr>Типовой Государственный контракт</vt:lpstr>
    </vt:vector>
  </TitlesOfParts>
  <Company>RePack by SPecialiST</Company>
  <LinksUpToDate>false</LinksUpToDate>
  <CharactersWithSpaces>49960</CharactersWithSpaces>
  <SharedDoc>false</SharedDoc>
  <HLinks>
    <vt:vector size="12" baseType="variant">
      <vt:variant>
        <vt:i4>8192068</vt:i4>
      </vt:variant>
      <vt:variant>
        <vt:i4>3</vt:i4>
      </vt:variant>
      <vt:variant>
        <vt:i4>0</vt:i4>
      </vt:variant>
      <vt:variant>
        <vt:i4>5</vt:i4>
      </vt:variant>
      <vt:variant>
        <vt:lpwstr>mailto:op@bs21.ru</vt:lpwstr>
      </vt:variant>
      <vt:variant>
        <vt:lpwstr/>
      </vt:variant>
      <vt:variant>
        <vt:i4>8192066</vt:i4>
      </vt:variant>
      <vt:variant>
        <vt:i4>0</vt:i4>
      </vt:variant>
      <vt:variant>
        <vt:i4>0</vt:i4>
      </vt:variant>
      <vt:variant>
        <vt:i4>5</vt:i4>
      </vt:variant>
      <vt:variant>
        <vt:lpwstr>mailto:ov@bs21.ru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Типовой Государственный контракт</dc:title>
  <dc:creator>Акелла</dc:creator>
  <cp:lastModifiedBy>Пользователь</cp:lastModifiedBy>
  <cp:revision>2</cp:revision>
  <cp:lastPrinted>2023-08-31T07:02:00Z</cp:lastPrinted>
  <dcterms:created xsi:type="dcterms:W3CDTF">2025-05-14T05:31:00Z</dcterms:created>
  <dcterms:modified xsi:type="dcterms:W3CDTF">2025-05-14T05:31:00Z</dcterms:modified>
</cp:coreProperties>
</file>