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EC" w:rsidRDefault="00856C9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Приложение №1</w:t>
      </w:r>
    </w:p>
    <w:p w:rsidR="00C658EC" w:rsidRDefault="00856C9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к ГК №__________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от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</w:t>
      </w:r>
    </w:p>
    <w:p w:rsidR="00C658EC" w:rsidRDefault="00C658EC">
      <w:pPr>
        <w:pStyle w:val="aff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8EC" w:rsidRDefault="00856C96">
      <w:pPr>
        <w:pStyle w:val="aff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Техническое задание </w:t>
      </w:r>
    </w:p>
    <w:p w:rsidR="00C658EC" w:rsidRDefault="00856C96">
      <w:pPr>
        <w:pStyle w:val="aff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на информационно-консультационное обслуживание программного продукта «Конфигур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>
        <w:rPr>
          <w:rFonts w:ascii="Times New Roman" w:hAnsi="Times New Roman" w:cs="Times New Roman"/>
          <w:b/>
          <w:sz w:val="22"/>
          <w:szCs w:val="22"/>
        </w:rPr>
        <w:t xml:space="preserve">ция для учреждений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ФСИН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1С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:П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редприятие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8».</w:t>
      </w:r>
    </w:p>
    <w:p w:rsidR="00C658EC" w:rsidRDefault="00C658EC">
      <w:pPr>
        <w:pStyle w:val="aff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658EC" w:rsidRDefault="00C658EC">
      <w:pPr>
        <w:jc w:val="both"/>
        <w:rPr>
          <w:rFonts w:ascii="Times New Roman" w:eastAsia="Courier New" w:hAnsi="Times New Roman"/>
          <w:sz w:val="22"/>
          <w:szCs w:val="22"/>
        </w:rPr>
      </w:pPr>
    </w:p>
    <w:p w:rsidR="00C658EC" w:rsidRDefault="00856C96">
      <w:pPr>
        <w:pStyle w:val="aff8"/>
        <w:numPr>
          <w:ilvl w:val="0"/>
          <w:numId w:val="35"/>
        </w:numPr>
        <w:spacing w:line="21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Качество и характеристика услуг:</w:t>
      </w: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856C96">
      <w:pPr>
        <w:jc w:val="center"/>
        <w:rPr>
          <w:rFonts w:ascii="Times New Roman" w:eastAsia="Calibri" w:hAnsi="Times New Roman"/>
          <w:color w:val="0D0D0D"/>
          <w:sz w:val="22"/>
          <w:szCs w:val="22"/>
        </w:rPr>
      </w:pPr>
      <w:r>
        <w:rPr>
          <w:rFonts w:ascii="Times New Roman" w:eastAsia="Calibri" w:hAnsi="Times New Roman"/>
          <w:color w:val="0D0D0D"/>
          <w:sz w:val="22"/>
          <w:szCs w:val="22"/>
        </w:rPr>
        <w:t xml:space="preserve">Информационно-консультационное обслуживание программного продукта «Конфигурация для учреждений </w:t>
      </w:r>
      <w:proofErr w:type="spellStart"/>
      <w:r>
        <w:rPr>
          <w:rFonts w:ascii="Times New Roman" w:eastAsia="Calibri" w:hAnsi="Times New Roman"/>
          <w:color w:val="0D0D0D"/>
          <w:sz w:val="22"/>
          <w:szCs w:val="22"/>
        </w:rPr>
        <w:t>ФСИН</w:t>
      </w:r>
      <w:proofErr w:type="spellEnd"/>
      <w:r>
        <w:rPr>
          <w:rFonts w:ascii="Times New Roman" w:eastAsia="Calibri" w:hAnsi="Times New Roman"/>
          <w:color w:val="0D0D0D"/>
          <w:sz w:val="22"/>
          <w:szCs w:val="22"/>
        </w:rPr>
        <w:t xml:space="preserve"> для </w:t>
      </w:r>
      <w:proofErr w:type="spellStart"/>
      <w:r>
        <w:rPr>
          <w:rFonts w:ascii="Times New Roman" w:eastAsia="Calibri" w:hAnsi="Times New Roman"/>
          <w:color w:val="0D0D0D"/>
          <w:sz w:val="22"/>
          <w:szCs w:val="22"/>
        </w:rPr>
        <w:t>1С</w:t>
      </w:r>
      <w:proofErr w:type="gramStart"/>
      <w:r>
        <w:rPr>
          <w:rFonts w:ascii="Times New Roman" w:eastAsia="Calibri" w:hAnsi="Times New Roman"/>
          <w:color w:val="0D0D0D"/>
          <w:sz w:val="22"/>
          <w:szCs w:val="22"/>
        </w:rPr>
        <w:t>:П</w:t>
      </w:r>
      <w:proofErr w:type="gramEnd"/>
      <w:r>
        <w:rPr>
          <w:rFonts w:ascii="Times New Roman" w:eastAsia="Calibri" w:hAnsi="Times New Roman"/>
          <w:color w:val="0D0D0D"/>
          <w:sz w:val="22"/>
          <w:szCs w:val="22"/>
        </w:rPr>
        <w:t>редприятие</w:t>
      </w:r>
      <w:proofErr w:type="spellEnd"/>
      <w:r>
        <w:rPr>
          <w:rFonts w:ascii="Times New Roman" w:eastAsia="Calibri" w:hAnsi="Times New Roman"/>
          <w:color w:val="0D0D0D"/>
          <w:sz w:val="22"/>
          <w:szCs w:val="22"/>
        </w:rPr>
        <w:t xml:space="preserve"> 8», ранее установленного на компьютере Заказчика, должно включать в  себя: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 xml:space="preserve">Обеспечение автоматизации бухгалтерского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государственных</w:t>
      </w:r>
      <w:r>
        <w:rPr>
          <w:rFonts w:ascii="Times New Roman" w:hAnsi="Times New Roman"/>
          <w:sz w:val="22"/>
          <w:szCs w:val="22"/>
        </w:rPr>
        <w:t xml:space="preserve"> бюджетных учрежд</w:t>
      </w:r>
      <w:r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 xml:space="preserve">ний, финансируемых из федерального, регионального (субъектов Российской Федерации) или местного бюджетов, а также из бюджета государственного внебюджетного фонда на основании бюджетной сметы и ведущих </w:t>
      </w:r>
      <w:proofErr w:type="spellStart"/>
      <w:r>
        <w:rPr>
          <w:rFonts w:ascii="Times New Roman" w:hAnsi="Times New Roman"/>
          <w:sz w:val="22"/>
          <w:szCs w:val="22"/>
        </w:rPr>
        <w:t>учет</w:t>
      </w:r>
      <w:proofErr w:type="spellEnd"/>
      <w:r>
        <w:rPr>
          <w:rFonts w:ascii="Times New Roman" w:hAnsi="Times New Roman"/>
          <w:sz w:val="22"/>
          <w:szCs w:val="22"/>
        </w:rPr>
        <w:t xml:space="preserve"> по Плану счетов бюджетного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в соо</w:t>
      </w:r>
      <w:r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ветствии с нормативными документами по бухгалтерскому </w:t>
      </w:r>
      <w:proofErr w:type="spellStart"/>
      <w:r>
        <w:rPr>
          <w:rFonts w:ascii="Times New Roman" w:hAnsi="Times New Roman"/>
          <w:sz w:val="22"/>
          <w:szCs w:val="22"/>
        </w:rPr>
        <w:t>учету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proofErr w:type="gramEnd"/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Должен быть предназначен для получателей, главных распорядителей, распорядителей средств федерального бюджета, главных администраторов, администраторов доходов, а</w:t>
      </w:r>
      <w:r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 xml:space="preserve">министрируемых </w:t>
      </w:r>
      <w:proofErr w:type="spellStart"/>
      <w:r>
        <w:rPr>
          <w:rFonts w:ascii="Times New Roman" w:hAnsi="Times New Roman"/>
          <w:sz w:val="22"/>
          <w:szCs w:val="22"/>
        </w:rPr>
        <w:t>ФНС</w:t>
      </w:r>
      <w:proofErr w:type="spellEnd"/>
      <w:r>
        <w:rPr>
          <w:rFonts w:ascii="Times New Roman" w:hAnsi="Times New Roman"/>
          <w:sz w:val="22"/>
          <w:szCs w:val="22"/>
        </w:rPr>
        <w:t xml:space="preserve"> России</w:t>
      </w:r>
      <w:r>
        <w:rPr>
          <w:rFonts w:ascii="Times New Roman" w:hAnsi="Times New Roman"/>
          <w:sz w:val="22"/>
          <w:szCs w:val="22"/>
        </w:rPr>
        <w:t>, главных администраторов, администраторов источников финансирования дефицита бюджета;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Должен поддерживать ведение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как одного учреждения, так и группы учреждений (структурных подразделений учреждения) в единой информационной базе (централиз</w:t>
      </w:r>
      <w:r>
        <w:rPr>
          <w:rFonts w:ascii="Times New Roman" w:hAnsi="Times New Roman"/>
          <w:sz w:val="22"/>
          <w:szCs w:val="22"/>
        </w:rPr>
        <w:t>о</w:t>
      </w:r>
      <w:r>
        <w:rPr>
          <w:rFonts w:ascii="Times New Roman" w:hAnsi="Times New Roman"/>
          <w:sz w:val="22"/>
          <w:szCs w:val="22"/>
        </w:rPr>
        <w:t>ванная бу</w:t>
      </w:r>
      <w:r>
        <w:rPr>
          <w:rFonts w:ascii="Times New Roman" w:hAnsi="Times New Roman"/>
          <w:sz w:val="22"/>
          <w:szCs w:val="22"/>
        </w:rPr>
        <w:t>хгалтерия). При этом используются общие государственные классификаторы, в</w:t>
      </w:r>
      <w:r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>дутся общие списки контрагентов, номенклатуры материальных запасов, статей затрат и т.д.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Главная книга и баланс должны формироваться консолидировано для группы учреждений либо раздел</w:t>
      </w:r>
      <w:r>
        <w:rPr>
          <w:rFonts w:ascii="Times New Roman" w:hAnsi="Times New Roman"/>
          <w:sz w:val="22"/>
          <w:szCs w:val="22"/>
        </w:rPr>
        <w:t>ьно по учреждениям и структурным подразделениям;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Должен поддерживаться в рамках одного бюджетного учреждения ведение обособленного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по видам средств (балансам) с получением обособленной </w:t>
      </w:r>
      <w:proofErr w:type="spellStart"/>
      <w:r>
        <w:rPr>
          <w:rFonts w:ascii="Times New Roman" w:hAnsi="Times New Roman"/>
          <w:sz w:val="22"/>
          <w:szCs w:val="22"/>
        </w:rPr>
        <w:t>отчетности</w:t>
      </w:r>
      <w:proofErr w:type="spellEnd"/>
      <w:r>
        <w:rPr>
          <w:rFonts w:ascii="Times New Roman" w:hAnsi="Times New Roman"/>
          <w:sz w:val="22"/>
          <w:szCs w:val="22"/>
        </w:rPr>
        <w:t>;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Должен быть разработан в соответствии с требованиями </w:t>
      </w:r>
      <w:r>
        <w:rPr>
          <w:rFonts w:ascii="Times New Roman" w:hAnsi="Times New Roman"/>
          <w:sz w:val="22"/>
          <w:szCs w:val="22"/>
        </w:rPr>
        <w:t xml:space="preserve">и положениями действующих нормативных документов Министерства финансов Российской Федерации, Федерального казначейства по ведению бюджетного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>, исполнению бюджета и реализует методол</w:t>
      </w:r>
      <w:r>
        <w:rPr>
          <w:rFonts w:ascii="Times New Roman" w:hAnsi="Times New Roman"/>
          <w:sz w:val="22"/>
          <w:szCs w:val="22"/>
        </w:rPr>
        <w:t>о</w:t>
      </w:r>
      <w:r>
        <w:rPr>
          <w:rFonts w:ascii="Times New Roman" w:hAnsi="Times New Roman"/>
          <w:sz w:val="22"/>
          <w:szCs w:val="22"/>
        </w:rPr>
        <w:t xml:space="preserve">гию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для бюджетных учреждений в соответствии с текущим законодат</w:t>
      </w:r>
      <w:r>
        <w:rPr>
          <w:rFonts w:ascii="Times New Roman" w:hAnsi="Times New Roman"/>
          <w:sz w:val="22"/>
          <w:szCs w:val="22"/>
        </w:rPr>
        <w:t>ельством Ро</w:t>
      </w:r>
      <w:r>
        <w:rPr>
          <w:rFonts w:ascii="Times New Roman" w:hAnsi="Times New Roman"/>
          <w:sz w:val="22"/>
          <w:szCs w:val="22"/>
        </w:rPr>
        <w:t>с</w:t>
      </w:r>
      <w:r>
        <w:rPr>
          <w:rFonts w:ascii="Times New Roman" w:hAnsi="Times New Roman"/>
          <w:sz w:val="22"/>
          <w:szCs w:val="22"/>
        </w:rPr>
        <w:t>сийской Федерации;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Должен обеспечить ведение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по плану счетов бюджетного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>: по действующей бюджетной классификации Российской Федерации, в разрезе видов деятельности - бю</w:t>
      </w:r>
      <w:r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>жетная деятельность, приносящая доход деятельность, деятельность</w:t>
      </w:r>
      <w:r>
        <w:rPr>
          <w:rFonts w:ascii="Times New Roman" w:hAnsi="Times New Roman"/>
          <w:sz w:val="22"/>
          <w:szCs w:val="22"/>
        </w:rPr>
        <w:t xml:space="preserve"> со средствами, нах</w:t>
      </w:r>
      <w:r>
        <w:rPr>
          <w:rFonts w:ascii="Times New Roman" w:hAnsi="Times New Roman"/>
          <w:sz w:val="22"/>
          <w:szCs w:val="22"/>
        </w:rPr>
        <w:t>о</w:t>
      </w:r>
      <w:r>
        <w:rPr>
          <w:rFonts w:ascii="Times New Roman" w:hAnsi="Times New Roman"/>
          <w:sz w:val="22"/>
          <w:szCs w:val="22"/>
        </w:rPr>
        <w:t>дящимися во временном распоряжении, в разрезе операций сектора государственного управления, в разрезе учреждений (структурных подразделений, выделенных на самосто</w:t>
      </w:r>
      <w:r>
        <w:rPr>
          <w:rFonts w:ascii="Times New Roman" w:hAnsi="Times New Roman"/>
          <w:sz w:val="22"/>
          <w:szCs w:val="22"/>
        </w:rPr>
        <w:t>я</w:t>
      </w:r>
      <w:r>
        <w:rPr>
          <w:rFonts w:ascii="Times New Roman" w:hAnsi="Times New Roman"/>
          <w:sz w:val="22"/>
          <w:szCs w:val="22"/>
        </w:rPr>
        <w:t>тельный баланс), в разрезе видов средств.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Ведение </w:t>
      </w:r>
      <w:proofErr w:type="spellStart"/>
      <w:r>
        <w:rPr>
          <w:rFonts w:ascii="Times New Roman" w:eastAsia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  <w:szCs w:val="22"/>
        </w:rPr>
        <w:t>казенных</w:t>
      </w:r>
      <w:proofErr w:type="spellEnd"/>
      <w:r>
        <w:rPr>
          <w:rFonts w:ascii="Times New Roman" w:eastAsia="Times New Roman" w:hAnsi="Times New Roman"/>
          <w:sz w:val="22"/>
          <w:szCs w:val="22"/>
        </w:rPr>
        <w:t>, бюджетн</w:t>
      </w:r>
      <w:r>
        <w:rPr>
          <w:rFonts w:ascii="Times New Roman" w:eastAsia="Times New Roman" w:hAnsi="Times New Roman"/>
          <w:sz w:val="22"/>
          <w:szCs w:val="22"/>
        </w:rPr>
        <w:t>ых и автономных учреждений.</w:t>
      </w:r>
    </w:p>
    <w:p w:rsidR="00C658EC" w:rsidRDefault="00856C96">
      <w:pPr>
        <w:pStyle w:val="aff8"/>
        <w:numPr>
          <w:ilvl w:val="1"/>
          <w:numId w:val="33"/>
        </w:numPr>
        <w:ind w:left="788" w:hanging="43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Ведение </w:t>
      </w:r>
      <w:proofErr w:type="spellStart"/>
      <w:r>
        <w:rPr>
          <w:rFonts w:ascii="Times New Roman" w:eastAsia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eastAsia="Times New Roman" w:hAnsi="Times New Roman"/>
          <w:sz w:val="22"/>
          <w:szCs w:val="22"/>
        </w:rPr>
        <w:t xml:space="preserve"> деятельности группы учреждений в единой информационной базе (Центр</w:t>
      </w:r>
      <w:r>
        <w:rPr>
          <w:rFonts w:ascii="Times New Roman" w:eastAsia="Times New Roman" w:hAnsi="Times New Roman"/>
          <w:sz w:val="22"/>
          <w:szCs w:val="22"/>
        </w:rPr>
        <w:t>а</w:t>
      </w:r>
      <w:r>
        <w:rPr>
          <w:rFonts w:ascii="Times New Roman" w:eastAsia="Times New Roman" w:hAnsi="Times New Roman"/>
          <w:sz w:val="22"/>
          <w:szCs w:val="22"/>
        </w:rPr>
        <w:t xml:space="preserve">лизованный </w:t>
      </w:r>
      <w:proofErr w:type="spellStart"/>
      <w:r>
        <w:rPr>
          <w:rFonts w:ascii="Times New Roman" w:eastAsia="Times New Roman" w:hAnsi="Times New Roman"/>
          <w:sz w:val="22"/>
          <w:szCs w:val="22"/>
        </w:rPr>
        <w:t>учет</w:t>
      </w:r>
      <w:proofErr w:type="spellEnd"/>
      <w:r>
        <w:rPr>
          <w:rFonts w:ascii="Times New Roman" w:eastAsia="Times New Roman" w:hAnsi="Times New Roman"/>
          <w:sz w:val="22"/>
          <w:szCs w:val="22"/>
        </w:rPr>
        <w:t>).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Ведение обособленного </w:t>
      </w:r>
      <w:proofErr w:type="spellStart"/>
      <w:r>
        <w:rPr>
          <w:rFonts w:ascii="Times New Roman" w:eastAsia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eastAsia="Times New Roman" w:hAnsi="Times New Roman"/>
          <w:sz w:val="22"/>
          <w:szCs w:val="22"/>
        </w:rPr>
        <w:t xml:space="preserve"> по источникам финансового обеспечения.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Обособленный </w:t>
      </w:r>
      <w:proofErr w:type="spellStart"/>
      <w:r>
        <w:rPr>
          <w:rFonts w:ascii="Times New Roman" w:eastAsia="Times New Roman" w:hAnsi="Times New Roman"/>
          <w:sz w:val="22"/>
          <w:szCs w:val="22"/>
        </w:rPr>
        <w:t>учет</w:t>
      </w:r>
      <w:proofErr w:type="spellEnd"/>
      <w:r>
        <w:rPr>
          <w:rFonts w:ascii="Times New Roman" w:eastAsia="Times New Roman" w:hAnsi="Times New Roman"/>
          <w:sz w:val="22"/>
          <w:szCs w:val="22"/>
        </w:rPr>
        <w:t xml:space="preserve"> операций по переданным полномочиям.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Ввод и хранение информации в </w:t>
      </w:r>
      <w:proofErr w:type="spellStart"/>
      <w:r>
        <w:rPr>
          <w:rFonts w:ascii="Times New Roman" w:hAnsi="Times New Roman"/>
          <w:sz w:val="22"/>
          <w:szCs w:val="22"/>
        </w:rPr>
        <w:t>объеме</w:t>
      </w:r>
      <w:proofErr w:type="spellEnd"/>
      <w:r>
        <w:rPr>
          <w:rFonts w:ascii="Times New Roman" w:hAnsi="Times New Roman"/>
          <w:sz w:val="22"/>
          <w:szCs w:val="22"/>
        </w:rPr>
        <w:t xml:space="preserve">, необходимом для оформления первичных </w:t>
      </w:r>
      <w:proofErr w:type="spellStart"/>
      <w:r>
        <w:rPr>
          <w:rFonts w:ascii="Times New Roman" w:hAnsi="Times New Roman"/>
          <w:sz w:val="22"/>
          <w:szCs w:val="22"/>
        </w:rPr>
        <w:t>уче</w:t>
      </w:r>
      <w:r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ных</w:t>
      </w:r>
      <w:proofErr w:type="spellEnd"/>
      <w:r>
        <w:rPr>
          <w:rFonts w:ascii="Times New Roman" w:hAnsi="Times New Roman"/>
          <w:sz w:val="22"/>
          <w:szCs w:val="22"/>
        </w:rPr>
        <w:t xml:space="preserve"> документов и формирования регистров бухгалтерского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>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Ведение бухгалтерского документооборота с регистрацией операции на счетах Рабочего плана счетов бухгалтерского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; 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Регистрация входящих первичных </w:t>
      </w:r>
      <w:proofErr w:type="spellStart"/>
      <w:r>
        <w:rPr>
          <w:rFonts w:ascii="Times New Roman" w:hAnsi="Times New Roman"/>
          <w:sz w:val="22"/>
          <w:szCs w:val="22"/>
        </w:rPr>
        <w:t>учетных</w:t>
      </w:r>
      <w:proofErr w:type="spellEnd"/>
      <w:r>
        <w:rPr>
          <w:rFonts w:ascii="Times New Roman" w:hAnsi="Times New Roman"/>
          <w:sz w:val="22"/>
          <w:szCs w:val="22"/>
        </w:rPr>
        <w:t xml:space="preserve"> документов; 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Оформление исходящих первичных </w:t>
      </w:r>
      <w:proofErr w:type="spellStart"/>
      <w:r>
        <w:rPr>
          <w:rFonts w:ascii="Times New Roman" w:hAnsi="Times New Roman"/>
          <w:sz w:val="22"/>
          <w:szCs w:val="22"/>
        </w:rPr>
        <w:t>учетных</w:t>
      </w:r>
      <w:proofErr w:type="spellEnd"/>
      <w:r>
        <w:rPr>
          <w:rFonts w:ascii="Times New Roman" w:hAnsi="Times New Roman"/>
          <w:sz w:val="22"/>
          <w:szCs w:val="22"/>
        </w:rPr>
        <w:t xml:space="preserve"> документов (формирование в бумажном и/или электронном виде);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Хранение сформированных первичных документов в электронном виде в информац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</w:rPr>
        <w:t>онной базе;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Формирование р</w:t>
      </w:r>
      <w:r>
        <w:rPr>
          <w:rFonts w:ascii="Times New Roman" w:hAnsi="Times New Roman"/>
          <w:sz w:val="22"/>
          <w:szCs w:val="22"/>
        </w:rPr>
        <w:t xml:space="preserve">егистров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по </w:t>
      </w:r>
      <w:proofErr w:type="spellStart"/>
      <w:r>
        <w:rPr>
          <w:rFonts w:ascii="Times New Roman" w:hAnsi="Times New Roman"/>
          <w:sz w:val="22"/>
          <w:szCs w:val="22"/>
        </w:rPr>
        <w:t>учетным</w:t>
      </w:r>
      <w:proofErr w:type="spellEnd"/>
      <w:r>
        <w:rPr>
          <w:rFonts w:ascii="Times New Roman" w:hAnsi="Times New Roman"/>
          <w:sz w:val="22"/>
          <w:szCs w:val="22"/>
        </w:rPr>
        <w:t xml:space="preserve"> данным с получением </w:t>
      </w:r>
      <w:proofErr w:type="spellStart"/>
      <w:r>
        <w:rPr>
          <w:rFonts w:ascii="Times New Roman" w:hAnsi="Times New Roman"/>
          <w:sz w:val="22"/>
          <w:szCs w:val="22"/>
        </w:rPr>
        <w:t>твердых</w:t>
      </w:r>
      <w:proofErr w:type="spellEnd"/>
      <w:r>
        <w:rPr>
          <w:rFonts w:ascii="Times New Roman" w:hAnsi="Times New Roman"/>
          <w:sz w:val="22"/>
          <w:szCs w:val="22"/>
        </w:rPr>
        <w:t xml:space="preserve"> копий на </w:t>
      </w:r>
      <w:r>
        <w:rPr>
          <w:rFonts w:ascii="Times New Roman" w:hAnsi="Times New Roman"/>
          <w:sz w:val="22"/>
          <w:szCs w:val="22"/>
        </w:rPr>
        <w:lastRenderedPageBreak/>
        <w:t xml:space="preserve">бумажном носителе на типовых бланках; 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Формирование регистров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, стандартных и специализированных </w:t>
      </w:r>
      <w:proofErr w:type="spellStart"/>
      <w:r>
        <w:rPr>
          <w:rFonts w:ascii="Times New Roman" w:hAnsi="Times New Roman"/>
          <w:sz w:val="22"/>
          <w:szCs w:val="22"/>
        </w:rPr>
        <w:t>отчетов</w:t>
      </w:r>
      <w:proofErr w:type="spellEnd"/>
      <w:r>
        <w:rPr>
          <w:rFonts w:ascii="Times New Roman" w:hAnsi="Times New Roman"/>
          <w:sz w:val="22"/>
          <w:szCs w:val="22"/>
        </w:rPr>
        <w:t xml:space="preserve"> с разли</w:t>
      </w:r>
      <w:r>
        <w:rPr>
          <w:rFonts w:ascii="Times New Roman" w:hAnsi="Times New Roman"/>
          <w:sz w:val="22"/>
          <w:szCs w:val="22"/>
        </w:rPr>
        <w:t>ч</w:t>
      </w:r>
      <w:r>
        <w:rPr>
          <w:rFonts w:ascii="Times New Roman" w:hAnsi="Times New Roman"/>
          <w:sz w:val="22"/>
          <w:szCs w:val="22"/>
        </w:rPr>
        <w:t>ной группировкой и иерархией представления данных;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Формирование регламентир</w:t>
      </w:r>
      <w:r>
        <w:rPr>
          <w:rFonts w:ascii="Times New Roman" w:hAnsi="Times New Roman"/>
          <w:sz w:val="22"/>
          <w:szCs w:val="22"/>
        </w:rPr>
        <w:t xml:space="preserve">ованной бухгалтерской, налоговой и статистической </w:t>
      </w:r>
      <w:proofErr w:type="spellStart"/>
      <w:r>
        <w:rPr>
          <w:rFonts w:ascii="Times New Roman" w:hAnsi="Times New Roman"/>
          <w:sz w:val="22"/>
          <w:szCs w:val="22"/>
        </w:rPr>
        <w:t>отче</w:t>
      </w:r>
      <w:r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ности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Должен поддерживать единый методически выверенный взаимосвязанный технолог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</w:rPr>
        <w:t xml:space="preserve">ческий процесс ведения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, который предусматривает получение всех необходимых первичных документов и регистров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. 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проверка информационной базы для ведения бухгалтерского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с дополнительным функционалом </w:t>
      </w:r>
      <w:proofErr w:type="spellStart"/>
      <w:r>
        <w:rPr>
          <w:rFonts w:ascii="Times New Roman" w:hAnsi="Times New Roman"/>
          <w:sz w:val="22"/>
          <w:szCs w:val="22"/>
        </w:rPr>
        <w:t>расчета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заработной платы всех категорий сотрудников, а также со сп</w:t>
      </w:r>
      <w:r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 xml:space="preserve">циализированными доработками для учреждений </w:t>
      </w:r>
      <w:proofErr w:type="spellStart"/>
      <w:r>
        <w:rPr>
          <w:rFonts w:ascii="Times New Roman" w:hAnsi="Times New Roman"/>
          <w:sz w:val="22"/>
          <w:szCs w:val="22"/>
        </w:rPr>
        <w:t>ФСИН</w:t>
      </w:r>
      <w:proofErr w:type="spellEnd"/>
      <w:r>
        <w:rPr>
          <w:rFonts w:ascii="Times New Roman" w:hAnsi="Times New Roman"/>
          <w:sz w:val="22"/>
          <w:szCs w:val="22"/>
        </w:rPr>
        <w:t xml:space="preserve">  на наличие ошибок и рек</w:t>
      </w:r>
      <w:r>
        <w:rPr>
          <w:rFonts w:ascii="Times New Roman" w:hAnsi="Times New Roman"/>
          <w:sz w:val="22"/>
          <w:szCs w:val="22"/>
        </w:rPr>
        <w:t>о</w:t>
      </w:r>
      <w:r>
        <w:rPr>
          <w:rFonts w:ascii="Times New Roman" w:hAnsi="Times New Roman"/>
          <w:sz w:val="22"/>
          <w:szCs w:val="22"/>
        </w:rPr>
        <w:t>мендации по их испра</w:t>
      </w:r>
      <w:r>
        <w:rPr>
          <w:rFonts w:ascii="Times New Roman" w:hAnsi="Times New Roman"/>
          <w:sz w:val="22"/>
          <w:szCs w:val="22"/>
        </w:rPr>
        <w:t>влению;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настройка программного продукта для ведения бухгалтерского </w:t>
      </w:r>
      <w:proofErr w:type="spellStart"/>
      <w:r>
        <w:rPr>
          <w:rFonts w:ascii="Times New Roman" w:hAnsi="Times New Roman"/>
          <w:sz w:val="22"/>
          <w:szCs w:val="22"/>
        </w:rPr>
        <w:t>учета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с дополнительным функционалом </w:t>
      </w:r>
      <w:proofErr w:type="spellStart"/>
      <w:r>
        <w:rPr>
          <w:rFonts w:ascii="Times New Roman" w:hAnsi="Times New Roman"/>
          <w:sz w:val="22"/>
          <w:szCs w:val="22"/>
        </w:rPr>
        <w:t>расчета</w:t>
      </w:r>
      <w:proofErr w:type="spellEnd"/>
      <w:r>
        <w:rPr>
          <w:rFonts w:ascii="Times New Roman" w:hAnsi="Times New Roman"/>
          <w:sz w:val="22"/>
          <w:szCs w:val="22"/>
        </w:rPr>
        <w:t xml:space="preserve"> заработной платы всех категорий сотрудников, а также со сп</w:t>
      </w:r>
      <w:r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 xml:space="preserve">циализированными доработками для учреждений </w:t>
      </w:r>
      <w:proofErr w:type="spellStart"/>
      <w:r>
        <w:rPr>
          <w:rFonts w:ascii="Times New Roman" w:hAnsi="Times New Roman"/>
          <w:sz w:val="22"/>
          <w:szCs w:val="22"/>
        </w:rPr>
        <w:t>ФСИН</w:t>
      </w:r>
      <w:proofErr w:type="spellEnd"/>
      <w:r>
        <w:rPr>
          <w:rFonts w:ascii="Times New Roman" w:hAnsi="Times New Roman"/>
          <w:sz w:val="22"/>
          <w:szCs w:val="22"/>
        </w:rPr>
        <w:t xml:space="preserve"> без потери доработок;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Calibri" w:hAnsi="Times New Roman"/>
          <w:color w:val="0D0D0D"/>
          <w:sz w:val="22"/>
          <w:szCs w:val="22"/>
        </w:rPr>
        <w:t>консультировани</w:t>
      </w:r>
      <w:r>
        <w:rPr>
          <w:rFonts w:ascii="Times New Roman" w:eastAsia="Calibri" w:hAnsi="Times New Roman"/>
          <w:color w:val="0D0D0D"/>
          <w:sz w:val="22"/>
          <w:szCs w:val="22"/>
        </w:rPr>
        <w:t xml:space="preserve">е  по вопросам ведения </w:t>
      </w:r>
      <w:proofErr w:type="spellStart"/>
      <w:r>
        <w:rPr>
          <w:rFonts w:ascii="Times New Roman" w:eastAsia="Calibri" w:hAnsi="Times New Roman"/>
          <w:color w:val="0D0D0D"/>
          <w:sz w:val="22"/>
          <w:szCs w:val="22"/>
        </w:rPr>
        <w:t>учета</w:t>
      </w:r>
      <w:proofErr w:type="spellEnd"/>
      <w:r>
        <w:rPr>
          <w:rFonts w:ascii="Times New Roman" w:eastAsia="Calibri" w:hAnsi="Times New Roman"/>
          <w:color w:val="0D0D0D"/>
          <w:sz w:val="22"/>
          <w:szCs w:val="22"/>
        </w:rPr>
        <w:t xml:space="preserve"> в  программном продукте для ведения бухгалтерского </w:t>
      </w:r>
      <w:proofErr w:type="spellStart"/>
      <w:r>
        <w:rPr>
          <w:rFonts w:ascii="Times New Roman" w:eastAsia="Calibri" w:hAnsi="Times New Roman"/>
          <w:color w:val="0D0D0D"/>
          <w:sz w:val="22"/>
          <w:szCs w:val="22"/>
        </w:rPr>
        <w:t>учета</w:t>
      </w:r>
      <w:proofErr w:type="spellEnd"/>
      <w:r>
        <w:rPr>
          <w:rFonts w:ascii="Times New Roman" w:eastAsia="Calibri" w:hAnsi="Times New Roman"/>
          <w:color w:val="0D0D0D"/>
          <w:sz w:val="22"/>
          <w:szCs w:val="22"/>
        </w:rPr>
        <w:t xml:space="preserve"> с дополнительным функционалом </w:t>
      </w:r>
      <w:proofErr w:type="spellStart"/>
      <w:r>
        <w:rPr>
          <w:rFonts w:ascii="Times New Roman" w:eastAsia="Calibri" w:hAnsi="Times New Roman"/>
          <w:color w:val="0D0D0D"/>
          <w:sz w:val="22"/>
          <w:szCs w:val="22"/>
        </w:rPr>
        <w:t>расчета</w:t>
      </w:r>
      <w:proofErr w:type="spellEnd"/>
      <w:r>
        <w:rPr>
          <w:rFonts w:ascii="Times New Roman" w:eastAsia="Calibri" w:hAnsi="Times New Roman"/>
          <w:color w:val="0D0D0D"/>
          <w:sz w:val="22"/>
          <w:szCs w:val="22"/>
        </w:rPr>
        <w:t xml:space="preserve"> заработной платы всех категорий сотрудников, а также со специализированными доработками для учреждений </w:t>
      </w:r>
      <w:proofErr w:type="spellStart"/>
      <w:r>
        <w:rPr>
          <w:rFonts w:ascii="Times New Roman" w:eastAsia="Calibri" w:hAnsi="Times New Roman"/>
          <w:color w:val="0D0D0D"/>
          <w:sz w:val="22"/>
          <w:szCs w:val="22"/>
        </w:rPr>
        <w:t>ФСИН</w:t>
      </w:r>
      <w:proofErr w:type="spellEnd"/>
      <w:r>
        <w:rPr>
          <w:rFonts w:ascii="Times New Roman" w:eastAsia="Calibri" w:hAnsi="Times New Roman"/>
          <w:color w:val="0D0D0D"/>
          <w:sz w:val="22"/>
          <w:szCs w:val="22"/>
        </w:rPr>
        <w:t>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Calibri" w:hAnsi="Times New Roman"/>
          <w:color w:val="0D0D0D"/>
          <w:sz w:val="22"/>
          <w:szCs w:val="22"/>
        </w:rPr>
        <w:t>предоставление методиче</w:t>
      </w:r>
      <w:r>
        <w:rPr>
          <w:rFonts w:ascii="Times New Roman" w:eastAsia="Calibri" w:hAnsi="Times New Roman"/>
          <w:color w:val="0D0D0D"/>
          <w:sz w:val="22"/>
          <w:szCs w:val="22"/>
        </w:rPr>
        <w:t>ских материалов в электронном виде по участкам програм</w:t>
      </w:r>
      <w:r>
        <w:rPr>
          <w:rFonts w:ascii="Times New Roman" w:eastAsia="Calibri" w:hAnsi="Times New Roman"/>
          <w:color w:val="0D0D0D"/>
          <w:sz w:val="22"/>
          <w:szCs w:val="22"/>
        </w:rPr>
        <w:t>м</w:t>
      </w:r>
      <w:r>
        <w:rPr>
          <w:rFonts w:ascii="Times New Roman" w:eastAsia="Calibri" w:hAnsi="Times New Roman"/>
          <w:color w:val="0D0D0D"/>
          <w:sz w:val="22"/>
          <w:szCs w:val="22"/>
        </w:rPr>
        <w:t>ного продукта;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Calibri" w:hAnsi="Times New Roman"/>
          <w:color w:val="0D0D0D"/>
          <w:sz w:val="22"/>
          <w:szCs w:val="22"/>
        </w:rPr>
        <w:t xml:space="preserve">предоставление </w:t>
      </w:r>
      <w:proofErr w:type="gramStart"/>
      <w:r>
        <w:rPr>
          <w:rFonts w:ascii="Times New Roman" w:eastAsia="Calibri" w:hAnsi="Times New Roman"/>
          <w:color w:val="0D0D0D"/>
          <w:sz w:val="22"/>
          <w:szCs w:val="22"/>
        </w:rPr>
        <w:t>обучающих</w:t>
      </w:r>
      <w:proofErr w:type="gramEnd"/>
      <w:r>
        <w:rPr>
          <w:rFonts w:ascii="Times New Roman" w:eastAsia="Calibri" w:hAnsi="Times New Roman"/>
          <w:color w:val="0D0D0D"/>
          <w:sz w:val="22"/>
          <w:szCs w:val="22"/>
        </w:rPr>
        <w:t xml:space="preserve"> видео-роликов по участкам  программного продукта;</w:t>
      </w:r>
    </w:p>
    <w:p w:rsidR="00C658EC" w:rsidRDefault="00856C96">
      <w:pPr>
        <w:pStyle w:val="aff8"/>
        <w:numPr>
          <w:ilvl w:val="1"/>
          <w:numId w:val="33"/>
        </w:numPr>
        <w:ind w:left="993" w:hanging="63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Calibri" w:hAnsi="Times New Roman"/>
          <w:color w:val="0D0D0D"/>
          <w:sz w:val="22"/>
          <w:szCs w:val="22"/>
        </w:rPr>
        <w:t>предоставление информации при выходе нового релиза о том, что нового появилось в программном продукте, что изме</w:t>
      </w:r>
      <w:r>
        <w:rPr>
          <w:rFonts w:ascii="Times New Roman" w:eastAsia="Calibri" w:hAnsi="Times New Roman"/>
          <w:color w:val="0D0D0D"/>
          <w:sz w:val="22"/>
          <w:szCs w:val="22"/>
        </w:rPr>
        <w:t>нилось  в виде электронного письма</w:t>
      </w:r>
      <w:proofErr w:type="gramStart"/>
      <w:r>
        <w:rPr>
          <w:rFonts w:ascii="Times New Roman" w:eastAsia="Calibri" w:hAnsi="Times New Roman"/>
          <w:color w:val="0D0D0D"/>
          <w:sz w:val="22"/>
          <w:szCs w:val="22"/>
        </w:rPr>
        <w:t xml:space="preserve"> ,</w:t>
      </w:r>
      <w:proofErr w:type="gramEnd"/>
      <w:r>
        <w:rPr>
          <w:rFonts w:ascii="Times New Roman" w:eastAsia="Calibri" w:hAnsi="Times New Roman"/>
          <w:color w:val="0D0D0D"/>
          <w:sz w:val="22"/>
          <w:szCs w:val="22"/>
        </w:rPr>
        <w:t xml:space="preserve"> а также отраж</w:t>
      </w:r>
      <w:r>
        <w:rPr>
          <w:rFonts w:ascii="Times New Roman" w:eastAsia="Calibri" w:hAnsi="Times New Roman"/>
          <w:color w:val="0D0D0D"/>
          <w:sz w:val="22"/>
          <w:szCs w:val="22"/>
        </w:rPr>
        <w:t>е</w:t>
      </w:r>
      <w:r>
        <w:rPr>
          <w:rFonts w:ascii="Times New Roman" w:eastAsia="Calibri" w:hAnsi="Times New Roman"/>
          <w:color w:val="0D0D0D"/>
          <w:sz w:val="22"/>
          <w:szCs w:val="22"/>
        </w:rPr>
        <w:t>нием данной информации в самом программном продукте.</w:t>
      </w:r>
    </w:p>
    <w:p w:rsidR="00C658EC" w:rsidRDefault="00C658EC">
      <w:pPr>
        <w:jc w:val="both"/>
        <w:rPr>
          <w:rFonts w:ascii="Times New Roman" w:eastAsia="Calibri" w:hAnsi="Times New Roman"/>
          <w:color w:val="0D0D0D"/>
          <w:sz w:val="22"/>
          <w:szCs w:val="22"/>
        </w:rPr>
      </w:pPr>
    </w:p>
    <w:p w:rsidR="00C658EC" w:rsidRDefault="00856C96">
      <w:pPr>
        <w:tabs>
          <w:tab w:val="left" w:pos="993"/>
        </w:tabs>
        <w:ind w:firstLine="567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proofErr w:type="spellStart"/>
      <w:proofErr w:type="gramStart"/>
      <w:r>
        <w:rPr>
          <w:rFonts w:ascii="Times New Roman" w:eastAsia="Calibri" w:hAnsi="Times New Roman"/>
          <w:b/>
          <w:bCs/>
          <w:color w:val="000000"/>
          <w:sz w:val="22"/>
          <w:szCs w:val="22"/>
        </w:rPr>
        <w:t>Учет</w:t>
      </w:r>
      <w:proofErr w:type="spellEnd"/>
      <w:r>
        <w:rPr>
          <w:rFonts w:ascii="Times New Roman" w:eastAsia="Calibri" w:hAnsi="Times New Roman"/>
          <w:b/>
          <w:bCs/>
          <w:color w:val="000000"/>
          <w:sz w:val="22"/>
          <w:szCs w:val="22"/>
        </w:rPr>
        <w:t xml:space="preserve"> рабочего времени и выполненных работ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 должен вестись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путем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составления Листа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учета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рабочего времени (далее –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ЛУРВ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) –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включенный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в Программный проду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кт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отчет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>, доступный для редактирования специалистам Исполнителя, доступный для просмотра специалистам Гос</w:t>
      </w:r>
      <w:r>
        <w:rPr>
          <w:rFonts w:ascii="Times New Roman" w:eastAsia="Calibri" w:hAnsi="Times New Roman"/>
          <w:color w:val="000000"/>
          <w:sz w:val="22"/>
          <w:szCs w:val="22"/>
        </w:rPr>
        <w:t>у</w:t>
      </w:r>
      <w:r>
        <w:rPr>
          <w:rFonts w:ascii="Times New Roman" w:eastAsia="Calibri" w:hAnsi="Times New Roman"/>
          <w:color w:val="000000"/>
          <w:sz w:val="22"/>
          <w:szCs w:val="22"/>
        </w:rPr>
        <w:t>дарственного заказчика, в котором указывается дата оказания услуг, Ф.И.О. специалиста Испо</w:t>
      </w:r>
      <w:r>
        <w:rPr>
          <w:rFonts w:ascii="Times New Roman" w:eastAsia="Calibri" w:hAnsi="Times New Roman"/>
          <w:color w:val="000000"/>
          <w:sz w:val="22"/>
          <w:szCs w:val="22"/>
        </w:rPr>
        <w:t>л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нителя, оказывающего услуги по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удаленному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обслуживанию Госу</w:t>
      </w:r>
      <w:r>
        <w:rPr>
          <w:rFonts w:ascii="Times New Roman" w:eastAsia="Calibri" w:hAnsi="Times New Roman"/>
          <w:color w:val="000000"/>
          <w:sz w:val="22"/>
          <w:szCs w:val="22"/>
        </w:rPr>
        <w:t>дарственному заказчику, сто</w:t>
      </w:r>
      <w:r>
        <w:rPr>
          <w:rFonts w:ascii="Times New Roman" w:eastAsia="Calibri" w:hAnsi="Times New Roman"/>
          <w:color w:val="000000"/>
          <w:sz w:val="22"/>
          <w:szCs w:val="22"/>
        </w:rPr>
        <w:t>и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мость услуг </w:t>
      </w:r>
      <w:r>
        <w:rPr>
          <w:rFonts w:ascii="Times New Roman" w:eastAsia="Calibri" w:hAnsi="Times New Roman"/>
          <w:b/>
          <w:color w:val="000000"/>
          <w:sz w:val="22"/>
          <w:szCs w:val="22"/>
        </w:rPr>
        <w:t>(поминутная тарификация)</w:t>
      </w:r>
      <w:r>
        <w:rPr>
          <w:rFonts w:ascii="Times New Roman" w:eastAsia="Calibri" w:hAnsi="Times New Roman"/>
          <w:color w:val="000000"/>
          <w:sz w:val="22"/>
          <w:szCs w:val="22"/>
        </w:rPr>
        <w:t>, оказанных данным специалистом Исполнителя за ук</w:t>
      </w:r>
      <w:r>
        <w:rPr>
          <w:rFonts w:ascii="Times New Roman" w:eastAsia="Calibri" w:hAnsi="Times New Roman"/>
          <w:color w:val="000000"/>
          <w:sz w:val="22"/>
          <w:szCs w:val="22"/>
        </w:rPr>
        <w:t>а</w:t>
      </w:r>
      <w:r>
        <w:rPr>
          <w:rFonts w:ascii="Times New Roman" w:eastAsia="Calibri" w:hAnsi="Times New Roman"/>
          <w:color w:val="000000"/>
          <w:sz w:val="22"/>
          <w:szCs w:val="22"/>
        </w:rPr>
        <w:t>занное</w:t>
      </w:r>
      <w:proofErr w:type="gramEnd"/>
      <w:r>
        <w:rPr>
          <w:rFonts w:ascii="Times New Roman" w:eastAsia="Calibri" w:hAnsi="Times New Roman"/>
          <w:color w:val="000000"/>
          <w:sz w:val="22"/>
          <w:szCs w:val="22"/>
        </w:rPr>
        <w:t xml:space="preserve"> в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ЛУРВ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время. В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ЛУРВ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также указываются задания, поставленные специалистом Исполн</w:t>
      </w:r>
      <w:r>
        <w:rPr>
          <w:rFonts w:ascii="Times New Roman" w:eastAsia="Calibri" w:hAnsi="Times New Roman"/>
          <w:color w:val="000000"/>
          <w:sz w:val="22"/>
          <w:szCs w:val="22"/>
        </w:rPr>
        <w:t>и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теля специалистам Государственного заказчика, и сроки </w:t>
      </w:r>
      <w:r>
        <w:rPr>
          <w:rFonts w:ascii="Times New Roman" w:eastAsia="Calibri" w:hAnsi="Times New Roman"/>
          <w:color w:val="000000"/>
          <w:sz w:val="22"/>
          <w:szCs w:val="22"/>
        </w:rPr>
        <w:t>исполнения заданий специалистами Го</w:t>
      </w:r>
      <w:r>
        <w:rPr>
          <w:rFonts w:ascii="Times New Roman" w:eastAsia="Calibri" w:hAnsi="Times New Roman"/>
          <w:color w:val="000000"/>
          <w:sz w:val="22"/>
          <w:szCs w:val="22"/>
        </w:rPr>
        <w:t>с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ударственного заказчика.  Сотрудник Исполнителя заполняет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ЛУРВ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после каждого этапа работ. </w:t>
      </w:r>
    </w:p>
    <w:p w:rsidR="00C658EC" w:rsidRDefault="00C658EC">
      <w:pPr>
        <w:jc w:val="both"/>
        <w:rPr>
          <w:rFonts w:ascii="Times New Roman" w:hAnsi="Times New Roman"/>
          <w:sz w:val="22"/>
          <w:szCs w:val="22"/>
        </w:rPr>
      </w:pPr>
    </w:p>
    <w:p w:rsidR="00C658EC" w:rsidRDefault="00856C96">
      <w:pPr>
        <w:ind w:firstLine="567"/>
        <w:jc w:val="both"/>
        <w:rPr>
          <w:rFonts w:ascii="Times New Roman" w:eastAsia="Calibri" w:hAnsi="Times New Roman"/>
          <w:color w:val="0D0D0D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Информационно-консультационное обслуживание программного продукта «Конфигурация для учреждений </w:t>
      </w:r>
      <w:proofErr w:type="spellStart"/>
      <w:r>
        <w:rPr>
          <w:rFonts w:ascii="Times New Roman" w:hAnsi="Times New Roman"/>
          <w:sz w:val="22"/>
          <w:szCs w:val="22"/>
        </w:rPr>
        <w:t>ФСИН</w:t>
      </w:r>
      <w:proofErr w:type="spellEnd"/>
      <w:r>
        <w:rPr>
          <w:rFonts w:ascii="Times New Roman" w:hAnsi="Times New Roman"/>
          <w:sz w:val="22"/>
          <w:szCs w:val="22"/>
        </w:rPr>
        <w:t xml:space="preserve"> для </w:t>
      </w:r>
      <w:proofErr w:type="spellStart"/>
      <w:r>
        <w:rPr>
          <w:rFonts w:ascii="Times New Roman" w:hAnsi="Times New Roman"/>
          <w:sz w:val="22"/>
          <w:szCs w:val="22"/>
        </w:rPr>
        <w:t>1С</w:t>
      </w:r>
      <w:proofErr w:type="gramStart"/>
      <w:r>
        <w:rPr>
          <w:rFonts w:ascii="Times New Roman" w:hAnsi="Times New Roman"/>
          <w:sz w:val="22"/>
          <w:szCs w:val="22"/>
        </w:rPr>
        <w:t>:П</w:t>
      </w:r>
      <w:proofErr w:type="gramEnd"/>
      <w:r>
        <w:rPr>
          <w:rFonts w:ascii="Times New Roman" w:hAnsi="Times New Roman"/>
          <w:sz w:val="22"/>
          <w:szCs w:val="22"/>
        </w:rPr>
        <w:t>редприятие</w:t>
      </w:r>
      <w:proofErr w:type="spellEnd"/>
      <w:r>
        <w:rPr>
          <w:rFonts w:ascii="Times New Roman" w:hAnsi="Times New Roman"/>
          <w:sz w:val="22"/>
          <w:szCs w:val="22"/>
        </w:rPr>
        <w:t xml:space="preserve"> 8» должно</w:t>
      </w:r>
      <w:r>
        <w:rPr>
          <w:rFonts w:ascii="Times New Roman" w:hAnsi="Times New Roman"/>
          <w:sz w:val="22"/>
          <w:szCs w:val="22"/>
        </w:rPr>
        <w:t xml:space="preserve"> проводиться по следующим участкам, входящих в состав программного продукта, ранее установленного на компьютере Заказчика:</w:t>
      </w:r>
    </w:p>
    <w:p w:rsidR="00C658EC" w:rsidRDefault="00C658E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560"/>
        <w:gridCol w:w="2410"/>
        <w:gridCol w:w="6375"/>
      </w:tblGrid>
      <w:tr w:rsidR="00C658EC">
        <w:tc>
          <w:tcPr>
            <w:tcW w:w="560" w:type="dxa"/>
            <w:shd w:val="clear" w:color="auto" w:fill="F2F2F2" w:themeFill="background1" w:themeFillShade="F2"/>
            <w:vAlign w:val="center"/>
          </w:tcPr>
          <w:p w:rsidR="00C658EC" w:rsidRDefault="00856C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C658EC" w:rsidRDefault="00856C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Участок бухгалте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ского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учета</w:t>
            </w:r>
            <w:proofErr w:type="spellEnd"/>
          </w:p>
        </w:tc>
        <w:tc>
          <w:tcPr>
            <w:tcW w:w="6375" w:type="dxa"/>
            <w:shd w:val="clear" w:color="auto" w:fill="F2F2F2" w:themeFill="background1" w:themeFillShade="F2"/>
            <w:vAlign w:val="center"/>
          </w:tcPr>
          <w:p w:rsidR="00C658EC" w:rsidRDefault="00856C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Описание автоматизированных функций участка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лиц, отбыва</w:t>
            </w:r>
            <w:r>
              <w:rPr>
                <w:rFonts w:ascii="Times New Roman" w:hAnsi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щих наказание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осужденных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 и с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держащихся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СИЗО (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том числе колич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ственный) и их личных денег.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перации </w:t>
            </w:r>
            <w:r>
              <w:rPr>
                <w:rFonts w:ascii="Times New Roman" w:hAnsi="Times New Roman"/>
                <w:sz w:val="22"/>
                <w:szCs w:val="22"/>
              </w:rPr>
              <w:t>регистрации поступления, перемещения и в</w:t>
            </w:r>
            <w:r>
              <w:rPr>
                <w:rFonts w:ascii="Times New Roman" w:hAnsi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бытия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осужденных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кументами,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которые имеют печатные формы «Попутных ведомостей», «Финансовых справок», и при проведении документов должны формироваться соответствующие проводки по бухгалтерскому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),</w:t>
            </w:r>
          </w:p>
          <w:p w:rsidR="00C658EC" w:rsidRDefault="00856C96">
            <w:pPr>
              <w:pStyle w:val="aff8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операции регистрации исполнительных листов, их пог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шения и отзыва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ы оформляться док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ментами, которые имеют печатные формы «Бланков по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товых переводов», «Реестр почтовых переводов», «Спи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ки на выплаты через кассу, на перевод по почте и на п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речисление в банк», и при проведении документов дол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ж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ны формироваться соответствующ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ие проводки по бу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х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),</w:t>
            </w:r>
          </w:p>
          <w:p w:rsidR="00C658EC" w:rsidRDefault="00856C96">
            <w:pPr>
              <w:pStyle w:val="aff8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личных денег, а именно их поступл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ние, удержания и ограничения лимитов расходования, которые можно оформить документами,</w:t>
            </w:r>
          </w:p>
          <w:p w:rsidR="00C658EC" w:rsidRDefault="00856C96">
            <w:pPr>
              <w:pStyle w:val="aff8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 личным деньгам, исполнительным листам и численности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(в том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числе среднесписочной численности).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</w:tcPr>
          <w:p w:rsidR="00C658EC" w:rsidRDefault="00856C96">
            <w:pPr>
              <w:pStyle w:val="aff7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Учет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молодняка и ж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вотных на выращив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нии и откорме.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молодняка и животных – </w:t>
            </w:r>
            <w:r>
              <w:rPr>
                <w:rFonts w:ascii="Times New Roman" w:hAnsi="Times New Roman"/>
                <w:sz w:val="22"/>
                <w:szCs w:val="22"/>
              </w:rPr>
              <w:t>привес, пр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плод, забой, падеж, перевод животных в другую возрас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>ную группу, перевод животных в или из основного стада, поступление излишков в результате инвентаризации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(операции должны оформляться документами, которые имеют печатные формы «СП-39», «СП-47»,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«СП-54», «Акт на выбраковку животных из основного стада» и при проведении документов должны формироваться соотве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ствующие проводки по бухгалтерскому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),</w:t>
            </w:r>
            <w:proofErr w:type="gramEnd"/>
          </w:p>
          <w:p w:rsidR="00C658EC" w:rsidRDefault="00856C96">
            <w:pPr>
              <w:pStyle w:val="aff8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справочник возрастных групп,</w:t>
            </w:r>
          </w:p>
          <w:p w:rsidR="00C658EC" w:rsidRDefault="00856C96">
            <w:pPr>
              <w:pStyle w:val="aff8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по </w:t>
            </w:r>
            <w:r>
              <w:rPr>
                <w:rFonts w:ascii="Times New Roman" w:hAnsi="Times New Roman"/>
                <w:sz w:val="22"/>
                <w:szCs w:val="22"/>
              </w:rPr>
              <w:t>форме СП-51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давальческого сырья у переработчика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давальческого сырья, а именно </w:t>
            </w:r>
            <w:r>
              <w:rPr>
                <w:rFonts w:ascii="Times New Roman" w:hAnsi="Times New Roman"/>
                <w:sz w:val="22"/>
                <w:szCs w:val="22"/>
              </w:rPr>
              <w:t>по п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ступлению, возврату, внутреннему перемещению, отпу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>ку сырья в переработку и выдачи продукции заказчику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документами, которые имеют печатные формы «Ак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т списания сырья», «Акт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приема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-передачи», «Акт об оказании услуг», «Акт в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полненных работ», и при проведении документов дол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ж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ны формироваться соответствующие проводки по бу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х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  <w:proofErr w:type="gramEnd"/>
          </w:p>
          <w:p w:rsidR="00C658EC" w:rsidRDefault="00856C96">
            <w:pPr>
              <w:pStyle w:val="aff8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переработчика», «Сверка с поставщ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ком»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це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нностей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осу</w:t>
            </w:r>
            <w:r>
              <w:rPr>
                <w:rFonts w:ascii="Times New Roman" w:hAnsi="Times New Roman"/>
                <w:sz w:val="22"/>
                <w:szCs w:val="22"/>
              </w:rPr>
              <w:t>ж</w:t>
            </w:r>
            <w:r>
              <w:rPr>
                <w:rFonts w:ascii="Times New Roman" w:hAnsi="Times New Roman"/>
                <w:sz w:val="22"/>
                <w:szCs w:val="22"/>
              </w:rPr>
              <w:t>денных</w:t>
            </w:r>
            <w:proofErr w:type="spellEnd"/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Участок должен быть предназначен для автоматизированного оперативного и бухгалтерского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ценностей, которые пост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у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пают в учреждения на время заключения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осужденного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  <w:p w:rsidR="00C658EC" w:rsidRDefault="00856C9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ценностей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а именно по оформлению поступления, переоценки, перемещения и возврата ценностей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кассира по це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ностям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кументами, которые имеют печатные формы «Акт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при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ценностей», «Сопроводительная ведомость»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, «Опись вложения», и при проведении документов должны фо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мироваться соответствующие проводки по бухгалте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ценностей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осужденного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в пакете, с возможностью поиска пакета по штрих коду и печатью «Этикетки для пакета ценностей с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формированием штрих кода»,</w:t>
            </w:r>
          </w:p>
          <w:p w:rsidR="00C658EC" w:rsidRDefault="00856C96">
            <w:pPr>
              <w:pStyle w:val="aff8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«Книга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ценностей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», «Кассовая книга по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ценностей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», «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Журнал рег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страции кассовых ордеров по ценностям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осужденных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».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расхода ГСМ и путевых листов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справочни</w:t>
            </w:r>
            <w:r>
              <w:rPr>
                <w:rFonts w:ascii="Times New Roman" w:hAnsi="Times New Roman"/>
                <w:sz w:val="22"/>
                <w:szCs w:val="22"/>
              </w:rPr>
              <w:t>к, который предназначен для отражения и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>формации по автотранспорту, в том числе по типу авт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транспортных средств (легковые, грузовые, мотолодки), по применяемому для данного автотранспорта типу и нормам расхода топлива, масла, видам коэффициентов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расхода т</w:t>
            </w:r>
            <w:r>
              <w:rPr>
                <w:rFonts w:ascii="Times New Roman" w:hAnsi="Times New Roman"/>
                <w:sz w:val="22"/>
                <w:szCs w:val="22"/>
              </w:rPr>
              <w:t>оплива, показаний спидометра, пробегу авт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мобиля,</w:t>
            </w:r>
          </w:p>
          <w:p w:rsidR="00C658EC" w:rsidRDefault="00856C96">
            <w:pPr>
              <w:pStyle w:val="aff8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справочник, который предназначен для отражения мест отправления/назначения, в том числе расстояний между местом отправления и местом назначения, времени пр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езда, дорожного коэффициента,</w:t>
            </w:r>
          </w:p>
          <w:p w:rsidR="00C658EC" w:rsidRDefault="00856C96">
            <w:pPr>
              <w:pStyle w:val="aff8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документ, являющийся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первичным документом для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пробега, маршрута автомобиля, расхода ГСМ, а также основанием для списания ГСМ. Документ должен фо</w:t>
            </w: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мировать и отражать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проводки по списанию ГСМ, производить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расчет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расхода ГСМ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определенном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маршруте по типам автотр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анспортных средств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учетом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различных коэффициентов расхода. Данный документ должен быть основанием для автоматического заполн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ния документа по покупке материальных запасов», а также должен иметь печатную форму «Путевой лист а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>тотранспортного средства»,</w:t>
            </w:r>
          </w:p>
          <w:p w:rsidR="00C658EC" w:rsidRDefault="00856C96">
            <w:pPr>
              <w:pStyle w:val="aff8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</w:t>
            </w:r>
            <w:r>
              <w:rPr>
                <w:rFonts w:ascii="Times New Roman" w:hAnsi="Times New Roman"/>
                <w:sz w:val="22"/>
                <w:szCs w:val="22"/>
              </w:rPr>
              <w:t>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который предназначен для формирования печа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>ной формы акта на списание горюче-смазочных матер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алов.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должен отражать следующую информацию: тип автомобиля, вид ГСМ, пробег, остаток топлива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определенную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дату, приход топлива, расход топлива по нор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ме, фактический расход топлива, остаток топлива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определенное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число, показания спидометра.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вещевого обе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печения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осужденных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сотрудников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ФСИН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вещевого обеспечения – установка норм, регистрация, полу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чение у контрагента, выдача, приостановление и возобновление срока носки, возврат, внутреннее перемещение, списание (операции должны оформляться документами, которые имеют печатные формы «Раздаточная (сдаточная) ведомость», «Прилож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ние к акту списания», «А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кт об утилизации мягкого и х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зяйственного инвентаря» и при проведении документов должны формироваться соответствующие проводки по бухгалтерскому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).</w:t>
            </w:r>
            <w:proofErr w:type="gramEnd"/>
          </w:p>
          <w:p w:rsidR="00C658EC" w:rsidRDefault="00856C96">
            <w:pPr>
              <w:pStyle w:val="aff8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справочники для ведения «Типов вещевого обеспечения» и «Норм в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ещевого обеспечения» с указанием размера д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нежных компенсаций, способа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на счетах бухга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л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терского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порядка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взаиморасчетов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за выданное в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щевое обеспечение и возможностью указания списка з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мен для отсутствующего в наличии типа вещевого обе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печения,</w:t>
            </w:r>
          </w:p>
          <w:p w:rsidR="00C658EC" w:rsidRDefault="00856C96">
            <w:pPr>
              <w:pStyle w:val="aff8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«Б/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вещевое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обеспечение на складе», «Вещевое обеспечение, выданное сотрудникам», «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Расчеты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с с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трудниками», «Арматурная карточка», «Карточка (книга)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выдачи имущества в пользование», «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Взаиморасч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за вещевое обеспечение», «Лицевой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счет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по обе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сп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чению предметами вещевого имущества».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питания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осу</w:t>
            </w:r>
            <w:r>
              <w:rPr>
                <w:rFonts w:ascii="Times New Roman" w:hAnsi="Times New Roman"/>
                <w:sz w:val="22"/>
                <w:szCs w:val="22"/>
              </w:rPr>
              <w:t>ж</w:t>
            </w:r>
            <w:r>
              <w:rPr>
                <w:rFonts w:ascii="Times New Roman" w:hAnsi="Times New Roman"/>
                <w:sz w:val="22"/>
                <w:szCs w:val="22"/>
              </w:rPr>
              <w:t>денных</w:t>
            </w:r>
            <w:proofErr w:type="spellEnd"/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операции по регистрации категорий довольствующихся и их количества по учреждению,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должны офор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яться документами, которые имеют печатные формы «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Меню-требование с возможностью вывода в разрезе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приемов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пищи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», «</w:t>
            </w:r>
            <w:r>
              <w:rPr>
                <w:rFonts w:ascii="Times New Roman" w:hAnsi="Times New Roman"/>
                <w:sz w:val="22"/>
                <w:szCs w:val="22"/>
              </w:rPr>
              <w:t>Котловой ордер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», «Таблица замен пр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дуктов питания» и при проведении документов должны формироваться соответствующие проводки 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бухга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),</w:t>
            </w:r>
          </w:p>
          <w:p w:rsidR="00C658EC" w:rsidRDefault="00856C96">
            <w:pPr>
              <w:pStyle w:val="aff8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составления раскладок вариантов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меню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как списку продуктов питания, так и по списку готовых блюд.</w:t>
            </w:r>
          </w:p>
          <w:p w:rsidR="00C658EC" w:rsidRDefault="00856C96">
            <w:pPr>
              <w:pStyle w:val="aff8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справочники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Приемы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пищи», «Варианты меню», «Кат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гории довольствующихся» с указанием нормы потребл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ния (как еженедельной, так и ежедневной)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658EC" w:rsidRDefault="00856C96">
            <w:pPr>
              <w:pStyle w:val="aff8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 замене продуктов», «Накопительная ведомость по приходу продуктов питания (ф. 0504037)», «Накопительная ведомость по расходу продуктов пит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ния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ф.0504038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)», «Поступление продуктов питания по поставщикам», «Расход продуктов по категориям д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вольствующихся».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комиссионных товаров</w:t>
            </w:r>
          </w:p>
        </w:tc>
        <w:tc>
          <w:tcPr>
            <w:tcW w:w="6375" w:type="dxa"/>
          </w:tcPr>
          <w:p w:rsidR="00C658EC" w:rsidRDefault="00856C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комиссионных товаров, а именно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ступление комиссионных товаров, внутреннее перем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щение, возврат и реализация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должны офор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ляться документами, которые имеют печатные формы «Акт об оказании услуг комитенту»,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КОМИС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-4» и при проведении документов должны формироваться соотве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ствующие проводки по бухгалтерскому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возможность на основании реализации комис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сионных товаров формировать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проводки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как по списанию коми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сионных товаров, так и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расчетам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комитентом.</w:t>
            </w:r>
          </w:p>
          <w:p w:rsidR="00C658EC" w:rsidRDefault="00856C96">
            <w:pPr>
              <w:pStyle w:val="aff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на основании документов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коми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сионных товаров формировать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комиссионера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определенный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период, а также «Карточка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това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ров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расчетов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 договору комиссии» по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КОМИС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-6.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производстве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>ной деятельности</w:t>
            </w:r>
          </w:p>
        </w:tc>
        <w:tc>
          <w:tcPr>
            <w:tcW w:w="6375" w:type="dxa"/>
          </w:tcPr>
          <w:p w:rsidR="00C658EC" w:rsidRDefault="00856C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производства, а именно выпуск продукции, о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несение затрат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ее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изготовление,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услуг, закрытие производственных счетов 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корректировкой плановой стоимости продукции до фактической, чтобы эти опер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ции можно было оформить документами, которые имеют печатные формы, и при их проведении были сформир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ваны соответствующие проводки.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автоматизированная цепочка производственных опер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ций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готовых блюд, продукции и списания сырья на их изготовление,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возможность закрытия производственных счетов по ко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кретному источнику финансового обеспечения (далее -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ИФО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), по-пустому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ИФО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по всем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ИФО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возможность одним документом списывать сырье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на н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сколько видов продукции,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проведение реализации продукции по нескольким направлениям деятельности (аналитике счета доходов) одним документом,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ведение калькуляции себестоимости реализованной пр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дукции с возможность ввода начальных остатков для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се</w:t>
            </w:r>
            <w:r>
              <w:rPr>
                <w:rFonts w:ascii="Times New Roman" w:hAnsi="Times New Roman"/>
                <w:sz w:val="22"/>
                <w:szCs w:val="22"/>
              </w:rPr>
              <w:t>бестоимости реализованной продукции отдел</w:t>
            </w:r>
            <w:r>
              <w:rPr>
                <w:rFonts w:ascii="Times New Roman" w:hAnsi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/>
                <w:sz w:val="22"/>
                <w:szCs w:val="22"/>
              </w:rPr>
              <w:t>ным документом,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распределения косвенных затрат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нез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вершенное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производство разными способами (пропорц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онально выпускам продукции и услугам, пропорци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нально затратам) и формирования Ведомости остатков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производства,</w:t>
            </w:r>
          </w:p>
          <w:p w:rsidR="00C658EC" w:rsidRDefault="00856C96">
            <w:pPr>
              <w:pStyle w:val="aff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материалов в производстве (с возможностью ввода остатков материалов в производстве отдельным док</w:t>
            </w: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ментом и дальнейшим автоматическим заполнением данных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при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инвентаризация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произво</w:t>
            </w: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ства).</w:t>
            </w:r>
          </w:p>
          <w:p w:rsidR="00C658EC" w:rsidRDefault="00856C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Также в состав участка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(по калькуляции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произведенной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реализованной продукции),</w:t>
            </w:r>
          </w:p>
          <w:p w:rsidR="00C658EC" w:rsidRDefault="00856C96">
            <w:pPr>
              <w:pStyle w:val="aff8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 «Калькуляция блюд», формирующий печатную форму «Калькуляционная карточка» и документы спис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ния и внутреннего перемещения материалов,</w:t>
            </w:r>
          </w:p>
          <w:p w:rsidR="00C658EC" w:rsidRDefault="00856C96">
            <w:pPr>
              <w:pStyle w:val="aff8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справочник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«Технологических карт» (с указанием сбо</w:t>
            </w: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>ника рецептур, номера рецептуры и технологии приг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товления) с возможность вывода печатной формы «Те</w:t>
            </w:r>
            <w:r>
              <w:rPr>
                <w:rFonts w:ascii="Times New Roman" w:hAnsi="Times New Roman"/>
                <w:sz w:val="22"/>
                <w:szCs w:val="22"/>
              </w:rPr>
              <w:t>х</w:t>
            </w:r>
            <w:r>
              <w:rPr>
                <w:rFonts w:ascii="Times New Roman" w:hAnsi="Times New Roman"/>
                <w:sz w:val="22"/>
                <w:szCs w:val="22"/>
              </w:rPr>
              <w:t>нологической карты».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политика учреждения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основании настроек и данных, имеющихся в информацио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>ной баз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 программного продукта (а также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путем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ответов на д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полнительные вопросы) должна иметься возможность формир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вания приказа об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политике учреждения для дальнейш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го вывода на печать и заверения ответственными лицами.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Инструменты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ко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>троля за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соответ</w:t>
            </w:r>
            <w:r>
              <w:rPr>
                <w:rFonts w:ascii="Times New Roman" w:hAnsi="Times New Roman"/>
                <w:sz w:val="22"/>
                <w:szCs w:val="22"/>
              </w:rPr>
              <w:t>ствием кассовых и фактич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ских расходов и ото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ражением ошибок по бухгалтерскому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разрезе участков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пользователей информационной базы</w:t>
            </w:r>
          </w:p>
        </w:tc>
        <w:tc>
          <w:tcPr>
            <w:tcW w:w="6375" w:type="dxa"/>
          </w:tcPr>
          <w:p w:rsidR="00C658EC" w:rsidRDefault="00856C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ahoma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 контролю соответствия касс</w:t>
            </w:r>
            <w:r>
              <w:rPr>
                <w:rFonts w:ascii="Times New Roman" w:hAnsi="Times New Roman"/>
                <w:sz w:val="22"/>
                <w:szCs w:val="22"/>
              </w:rPr>
              <w:t>овых и фактических расходов», предназначенный для проверки целевого и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пользования средств в учреждениях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ФСИН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выявления возможных ошибок в цепочке операций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кассовых до фактических расходов, связанных с неверными прово</w:t>
            </w: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ками, пересортицей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КПС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КЭК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</w:t>
            </w:r>
            <w:r>
              <w:rPr>
                <w:rFonts w:ascii="Times New Roman" w:hAnsi="Times New Roman"/>
                <w:sz w:val="22"/>
                <w:szCs w:val="22"/>
              </w:rPr>
              <w:t>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должен фо</w:t>
            </w: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мироваться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определенный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период по кодам финанс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вого обеспечения, по организациям,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КПС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КЭК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по источникам финансового обеспечения.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должен выводить данные по остаткам на начало периода, обор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там за период, на конец периода долже</w:t>
            </w:r>
            <w:r>
              <w:rPr>
                <w:rFonts w:ascii="Times New Roman" w:hAnsi="Times New Roman"/>
                <w:sz w:val="22"/>
                <w:szCs w:val="22"/>
              </w:rPr>
              <w:t>н анализировать данные по кассовым расходам, фактическим расходам, выявлять суммы предполагаемой ошибки и причины о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клонений, а также давать комментарии,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чего во</w:t>
            </w: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никли отклонения.  Каждая ячейка в данном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должна расшифровывать значение суммы;</w:t>
            </w:r>
          </w:p>
          <w:p w:rsidR="00C658EC" w:rsidRDefault="00856C96">
            <w:pPr>
              <w:pStyle w:val="aff8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выводом ошибок по бухгалтерскому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ра</w:t>
            </w: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/>
                <w:sz w:val="22"/>
                <w:szCs w:val="22"/>
              </w:rPr>
              <w:t>резе участков и исполнителей, предназначенный для в</w:t>
            </w:r>
            <w:r>
              <w:rPr>
                <w:rFonts w:ascii="Times New Roman" w:hAnsi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явления ошибок в разрезе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ИФО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учреждения, соверша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мых при ведении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учреждениях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ФСИН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с указан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ем бухгалтера, совершившего ошибку,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C658EC" w:rsidRDefault="00856C96">
            <w:pPr>
              <w:pStyle w:val="aff8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неправильному использованию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расходного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и дохо</w:t>
            </w: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КПС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658EC" w:rsidRDefault="00856C96">
            <w:pPr>
              <w:pStyle w:val="aff8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проводкам с использованием счета 106;</w:t>
            </w:r>
          </w:p>
          <w:p w:rsidR="00C658EC" w:rsidRDefault="00856C96">
            <w:pPr>
              <w:pStyle w:val="aff8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проводкам начисления по счетам 303, 304.02, 304.03, в которых неверно применяется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КЭК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корсчету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658EC" w:rsidRDefault="00856C96">
            <w:pPr>
              <w:pStyle w:val="aff8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проводкам, в которых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КПС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КЭК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401.10 и 401.20, 17.1 н</w:t>
            </w:r>
            <w:r>
              <w:rPr>
                <w:rFonts w:ascii="Times New Roman" w:hAnsi="Times New Roman"/>
                <w:sz w:val="22"/>
                <w:szCs w:val="22"/>
              </w:rPr>
              <w:t>еверные;</w:t>
            </w:r>
          </w:p>
          <w:p w:rsidR="00C658EC" w:rsidRDefault="00856C96">
            <w:pPr>
              <w:pStyle w:val="aff8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 отражаются ошибки, а именно:</w:t>
            </w:r>
          </w:p>
          <w:p w:rsidR="00C658EC" w:rsidRDefault="00856C96">
            <w:pPr>
              <w:pStyle w:val="DefaultText"/>
              <w:ind w:left="14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 по </w:t>
            </w:r>
            <w:proofErr w:type="gramStart"/>
            <w:r>
              <w:rPr>
                <w:sz w:val="22"/>
                <w:szCs w:val="22"/>
              </w:rPr>
              <w:t>которым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ведется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учет</w:t>
            </w:r>
            <w:proofErr w:type="spellEnd"/>
            <w:r>
              <w:rPr>
                <w:sz w:val="22"/>
                <w:szCs w:val="22"/>
              </w:rPr>
              <w:t xml:space="preserve"> не по одному </w:t>
            </w:r>
            <w:proofErr w:type="spellStart"/>
            <w:r>
              <w:rPr>
                <w:sz w:val="22"/>
                <w:szCs w:val="22"/>
              </w:rPr>
              <w:t>КПС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C658EC" w:rsidRDefault="00856C96">
            <w:pPr>
              <w:pStyle w:val="DefaultText"/>
              <w:ind w:left="14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</w:t>
            </w:r>
            <w:proofErr w:type="spellStart"/>
            <w:r>
              <w:rPr>
                <w:sz w:val="22"/>
                <w:szCs w:val="22"/>
              </w:rPr>
              <w:t>учета</w:t>
            </w:r>
            <w:proofErr w:type="spellEnd"/>
            <w:r>
              <w:rPr>
                <w:sz w:val="22"/>
                <w:szCs w:val="22"/>
              </w:rPr>
              <w:t xml:space="preserve"> амортизации и балансовой стоимости в </w:t>
            </w:r>
            <w:r>
              <w:rPr>
                <w:sz w:val="22"/>
                <w:szCs w:val="22"/>
              </w:rPr>
              <w:lastRenderedPageBreak/>
              <w:t xml:space="preserve">карточке ОС на счетах бухгалтерского </w:t>
            </w:r>
            <w:proofErr w:type="spellStart"/>
            <w:r>
              <w:rPr>
                <w:sz w:val="22"/>
                <w:szCs w:val="22"/>
              </w:rPr>
              <w:t>учет</w:t>
            </w:r>
            <w:proofErr w:type="spellEnd"/>
          </w:p>
          <w:p w:rsidR="00C658EC" w:rsidRDefault="00856C96">
            <w:pPr>
              <w:pStyle w:val="DefaultText"/>
              <w:ind w:left="14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в) </w:t>
            </w:r>
            <w:proofErr w:type="spellStart"/>
            <w:r>
              <w:rPr>
                <w:sz w:val="22"/>
                <w:szCs w:val="22"/>
              </w:rPr>
              <w:t>расчета</w:t>
            </w:r>
            <w:proofErr w:type="spellEnd"/>
            <w:r>
              <w:rPr>
                <w:sz w:val="22"/>
                <w:szCs w:val="22"/>
              </w:rPr>
              <w:t xml:space="preserve"> начисленной амортизации.</w:t>
            </w:r>
          </w:p>
          <w:p w:rsidR="00C658EC" w:rsidRDefault="00856C96">
            <w:pPr>
              <w:pStyle w:val="DefaultText"/>
              <w:numPr>
                <w:ilvl w:val="0"/>
                <w:numId w:val="12"/>
              </w:numPr>
              <w:ind w:left="1139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операциям </w:t>
            </w:r>
            <w:proofErr w:type="spellStart"/>
            <w:r>
              <w:rPr>
                <w:sz w:val="22"/>
                <w:szCs w:val="22"/>
              </w:rPr>
              <w:t>учета</w:t>
            </w:r>
            <w:proofErr w:type="spellEnd"/>
            <w:r>
              <w:rPr>
                <w:sz w:val="22"/>
                <w:szCs w:val="22"/>
              </w:rPr>
              <w:t xml:space="preserve"> НДС;</w:t>
            </w:r>
          </w:p>
          <w:p w:rsidR="00C658EC" w:rsidRDefault="00856C96">
            <w:pPr>
              <w:pStyle w:val="DefaultText"/>
              <w:numPr>
                <w:ilvl w:val="0"/>
                <w:numId w:val="12"/>
              </w:numPr>
              <w:ind w:left="1139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операциям </w:t>
            </w:r>
            <w:proofErr w:type="spellStart"/>
            <w:r>
              <w:rPr>
                <w:sz w:val="22"/>
                <w:szCs w:val="22"/>
              </w:rPr>
              <w:t>учета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МЗ</w:t>
            </w:r>
            <w:proofErr w:type="spellEnd"/>
            <w:r>
              <w:rPr>
                <w:sz w:val="22"/>
                <w:szCs w:val="22"/>
              </w:rPr>
              <w:t xml:space="preserve"> по фак</w:t>
            </w:r>
            <w:r>
              <w:rPr>
                <w:sz w:val="22"/>
                <w:szCs w:val="22"/>
              </w:rPr>
              <w:t>тической стоимости;</w:t>
            </w:r>
          </w:p>
          <w:p w:rsidR="00C658EC" w:rsidRDefault="00856C96">
            <w:pPr>
              <w:pStyle w:val="DefaultText"/>
              <w:numPr>
                <w:ilvl w:val="0"/>
                <w:numId w:val="12"/>
              </w:numPr>
              <w:ind w:left="1139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операциям, в которых отражается списание проср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ченной задолженности.</w:t>
            </w:r>
          </w:p>
          <w:p w:rsidR="00C658EC" w:rsidRDefault="00856C96">
            <w:pPr>
              <w:pStyle w:val="DefaultText"/>
              <w:ind w:left="1139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Отчет</w:t>
            </w:r>
            <w:proofErr w:type="spellEnd"/>
            <w:r>
              <w:rPr>
                <w:sz w:val="22"/>
                <w:szCs w:val="22"/>
              </w:rPr>
              <w:t xml:space="preserve"> должен формироваться за необходимый пер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од. Каждая строка в данном </w:t>
            </w:r>
            <w:proofErr w:type="spellStart"/>
            <w:r>
              <w:rPr>
                <w:sz w:val="22"/>
                <w:szCs w:val="22"/>
              </w:rPr>
              <w:t>отчете</w:t>
            </w:r>
            <w:proofErr w:type="spellEnd"/>
            <w:r>
              <w:rPr>
                <w:sz w:val="22"/>
                <w:szCs w:val="22"/>
              </w:rPr>
              <w:t xml:space="preserve"> должна раскр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ваться на документ, где была допущена ошибка.</w:t>
            </w:r>
          </w:p>
          <w:p w:rsidR="00C658EC" w:rsidRDefault="00856C96">
            <w:pPr>
              <w:pStyle w:val="DefaultText"/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Arial"/>
                <w:sz w:val="22"/>
                <w:szCs w:val="22"/>
              </w:rPr>
              <w:t>о</w:t>
            </w:r>
            <w:proofErr w:type="gramEnd"/>
            <w:r>
              <w:rPr>
                <w:rFonts w:eastAsia="Arial"/>
                <w:sz w:val="22"/>
                <w:szCs w:val="22"/>
              </w:rPr>
              <w:t>тчет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«Анализ исполнения дог</w:t>
            </w:r>
            <w:r>
              <w:rPr>
                <w:rFonts w:eastAsia="Arial"/>
                <w:sz w:val="22"/>
                <w:szCs w:val="22"/>
              </w:rPr>
              <w:t>оворов с поставщиками», в котором д</w:t>
            </w:r>
            <w:r>
              <w:rPr>
                <w:sz w:val="22"/>
                <w:szCs w:val="22"/>
              </w:rPr>
              <w:t xml:space="preserve">анные выводятся в разрезе по контрагентам, договорам, </w:t>
            </w:r>
            <w:proofErr w:type="spellStart"/>
            <w:r>
              <w:rPr>
                <w:sz w:val="22"/>
                <w:szCs w:val="22"/>
              </w:rPr>
              <w:t>КФО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КПС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КЭК</w:t>
            </w:r>
            <w:proofErr w:type="spellEnd"/>
            <w:r>
              <w:rPr>
                <w:sz w:val="22"/>
                <w:szCs w:val="22"/>
              </w:rPr>
              <w:t xml:space="preserve">. В этом </w:t>
            </w:r>
            <w:proofErr w:type="spellStart"/>
            <w:r>
              <w:rPr>
                <w:sz w:val="22"/>
                <w:szCs w:val="22"/>
              </w:rPr>
              <w:t>отчете</w:t>
            </w:r>
            <w:proofErr w:type="spellEnd"/>
            <w:r>
              <w:rPr>
                <w:sz w:val="22"/>
                <w:szCs w:val="22"/>
              </w:rPr>
              <w:t xml:space="preserve"> должна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ражаться информация о принятых бюджетных обяз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тельствах, принятых денежных обязательствах, начал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ных и конечных остатках выданных</w:t>
            </w:r>
            <w:r>
              <w:rPr>
                <w:sz w:val="22"/>
                <w:szCs w:val="22"/>
              </w:rPr>
              <w:t xml:space="preserve"> авансов; </w:t>
            </w:r>
            <w:proofErr w:type="gramStart"/>
            <w:r>
              <w:rPr>
                <w:sz w:val="22"/>
                <w:szCs w:val="22"/>
              </w:rPr>
              <w:t>должны</w:t>
            </w:r>
            <w:proofErr w:type="gramEnd"/>
            <w:r>
              <w:rPr>
                <w:sz w:val="22"/>
                <w:szCs w:val="22"/>
              </w:rPr>
              <w:t xml:space="preserve"> видны быть полученные суммы, суммы, оплаченные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ставщику, начальное и конечное сальдо </w:t>
            </w:r>
            <w:proofErr w:type="spellStart"/>
            <w:r>
              <w:rPr>
                <w:sz w:val="22"/>
                <w:szCs w:val="22"/>
              </w:rPr>
              <w:t>расчетов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администриров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ния доходов</w:t>
            </w:r>
          </w:p>
        </w:tc>
        <w:tc>
          <w:tcPr>
            <w:tcW w:w="6375" w:type="dxa"/>
          </w:tcPr>
          <w:p w:rsidR="00C658EC" w:rsidRDefault="00856C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формат обмена с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ОФК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УФК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АДБ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для загрузки «Выпи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ки из лицевого счета администратора доходов бюджета». В выписке из лицевого счета должны отражаться док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у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менты поступления денежных средств (документы ка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совых поступлений), суммы поступлений, возвратов и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зач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етов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, неисполненные операции, служебные отметки. При проведении документа кассового поступления должны формироваться проводки в дебет выбранного счета и кредит 205,</w:t>
            </w:r>
          </w:p>
          <w:p w:rsidR="00C658EC" w:rsidRDefault="00856C96">
            <w:pPr>
              <w:pStyle w:val="aff8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загрузка начисленных платежей должна осуществляться специальной обработкой в документ реали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зация услуг. Для этого в документе должен быть добавлен вид опер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а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ции «Начисление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АДБ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» для формирования проводок в дебет счета 205,</w:t>
            </w:r>
          </w:p>
          <w:p w:rsidR="00C658EC" w:rsidRDefault="00856C96">
            <w:pPr>
              <w:pStyle w:val="aff8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расширенная загрузка документов из органа Федерал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ь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ного казначейства, а именно – информация о плательщ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ках,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ОКАТО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платежа,</w:t>
            </w:r>
          </w:p>
          <w:p w:rsidR="00C658EC" w:rsidRDefault="00856C96">
            <w:pPr>
              <w:pStyle w:val="aff8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в д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окументе «Извещение» должна быть добавлена оп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рация «Передача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АДБ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» для использования в случае п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редачи платежей подведомственными учреждениям для автоматического заполнения документа «Извещение» по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ОКАТМО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подведомственного/иного учреждения (пр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водка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Дт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205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Кт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304.04),</w:t>
            </w:r>
          </w:p>
          <w:p w:rsidR="00C658EC" w:rsidRDefault="00856C96">
            <w:pPr>
              <w:pStyle w:val="aff8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отчеты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по сопоставлению начисленных сумм и сумм п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ступившей оплаты (по наименованию Контрагента).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Формирование бухга</w:t>
            </w:r>
            <w:r>
              <w:rPr>
                <w:rFonts w:ascii="Times New Roman" w:hAnsi="Times New Roman"/>
                <w:sz w:val="22"/>
                <w:szCs w:val="22"/>
              </w:rPr>
              <w:t>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терской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отчетности</w:t>
            </w:r>
            <w:proofErr w:type="spellEnd"/>
          </w:p>
        </w:tc>
        <w:tc>
          <w:tcPr>
            <w:tcW w:w="6375" w:type="dxa"/>
          </w:tcPr>
          <w:p w:rsidR="00C658EC" w:rsidRDefault="00856C96">
            <w:pPr>
              <w:pStyle w:val="Defaul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программном продукте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</w:rPr>
              <w:t>должен быть</w:t>
            </w:r>
            <w:r>
              <w:rPr>
                <w:sz w:val="22"/>
                <w:szCs w:val="22"/>
              </w:rPr>
              <w:t xml:space="preserve"> реализован «Помощник формирования бухгалтерской </w:t>
            </w:r>
            <w:proofErr w:type="spellStart"/>
            <w:r>
              <w:rPr>
                <w:sz w:val="22"/>
                <w:szCs w:val="22"/>
              </w:rPr>
              <w:t>отчетности</w:t>
            </w:r>
            <w:proofErr w:type="spellEnd"/>
            <w:r>
              <w:rPr>
                <w:sz w:val="22"/>
                <w:szCs w:val="22"/>
              </w:rPr>
              <w:t>», который</w:t>
            </w:r>
            <w:r>
              <w:rPr>
                <w:sz w:val="22"/>
                <w:szCs w:val="22"/>
              </w:rPr>
              <w:t xml:space="preserve"> должен быть предназначен для автоматического заполнения регламе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тированной бухгалтерской </w:t>
            </w:r>
            <w:proofErr w:type="spellStart"/>
            <w:r>
              <w:rPr>
                <w:sz w:val="22"/>
                <w:szCs w:val="22"/>
              </w:rPr>
              <w:t>отчетности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658EC" w:rsidRDefault="00856C96">
            <w:pPr>
              <w:tabs>
                <w:tab w:val="left" w:pos="690"/>
              </w:tabs>
              <w:ind w:hanging="255"/>
              <w:jc w:val="both"/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ab/>
              <w:t>Благодаря помощнику (максимум за 5 шагов) должен выгр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у</w:t>
            </w:r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 xml:space="preserve">жаться необходимый комплект готовых </w:t>
            </w:r>
            <w:proofErr w:type="spellStart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отчетов</w:t>
            </w:r>
            <w:proofErr w:type="spellEnd"/>
            <w:r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  <w:t>, а именно:</w:t>
            </w:r>
          </w:p>
          <w:p w:rsidR="00C658EC" w:rsidRDefault="00856C96">
            <w:pPr>
              <w:pStyle w:val="aff8"/>
              <w:numPr>
                <w:ilvl w:val="0"/>
                <w:numId w:val="15"/>
              </w:numPr>
              <w:tabs>
                <w:tab w:val="left" w:pos="690"/>
              </w:tabs>
              <w:ind w:left="714" w:hanging="357"/>
              <w:jc w:val="both"/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которые входят в состав комплекта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>четности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658EC" w:rsidRDefault="00856C96">
            <w:pPr>
              <w:pStyle w:val="aff8"/>
              <w:numPr>
                <w:ilvl w:val="0"/>
                <w:numId w:val="15"/>
              </w:numPr>
              <w:tabs>
                <w:tab w:val="left" w:pos="690"/>
              </w:tabs>
              <w:ind w:left="714" w:hanging="357"/>
              <w:jc w:val="both"/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проверка готовности данных в базе к формированию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>четов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выводом ошибок;</w:t>
            </w:r>
          </w:p>
          <w:p w:rsidR="00C658EC" w:rsidRDefault="00856C96">
            <w:pPr>
              <w:pStyle w:val="aff8"/>
              <w:numPr>
                <w:ilvl w:val="0"/>
                <w:numId w:val="15"/>
              </w:numPr>
              <w:tabs>
                <w:tab w:val="left" w:pos="690"/>
              </w:tabs>
              <w:ind w:left="714" w:hanging="357"/>
              <w:jc w:val="both"/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согласно заданному комплекту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658EC" w:rsidRDefault="00856C96">
            <w:pPr>
              <w:pStyle w:val="aff8"/>
              <w:numPr>
                <w:ilvl w:val="0"/>
                <w:numId w:val="15"/>
              </w:numPr>
              <w:tabs>
                <w:tab w:val="left" w:pos="690"/>
              </w:tabs>
              <w:ind w:left="714" w:hanging="357"/>
              <w:jc w:val="both"/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контрольных соотношений;</w:t>
            </w:r>
          </w:p>
          <w:p w:rsidR="00C658EC" w:rsidRDefault="00856C96">
            <w:pPr>
              <w:pStyle w:val="aff8"/>
              <w:numPr>
                <w:ilvl w:val="0"/>
                <w:numId w:val="15"/>
              </w:numPr>
              <w:tabs>
                <w:tab w:val="left" w:pos="690"/>
              </w:tabs>
              <w:ind w:left="714" w:hanging="357"/>
              <w:jc w:val="both"/>
              <w:rPr>
                <w:rFonts w:ascii="Times New Roman" w:eastAsia="Tahoma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печать и выгрузка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отчето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бланков строгой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отчетности</w:t>
            </w:r>
            <w:proofErr w:type="spellEnd"/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16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бланков строгой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отчетности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а именно </w:t>
            </w:r>
            <w:r>
              <w:rPr>
                <w:rFonts w:ascii="Times New Roman" w:hAnsi="Times New Roman"/>
                <w:sz w:val="22"/>
                <w:szCs w:val="22"/>
              </w:rPr>
              <w:t>поступление, внутреннее перемещение, списание и и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</w:rPr>
              <w:t>вентаризация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докуме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тами, которые имеют печатные формы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«Акт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приема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БСО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», «Акт списания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БСО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» и при проведении докуме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тов должны формироваться соответствующие проводки по бухгалтерскому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shd w:val="clear" w:color="auto" w:fill="FFFFFF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C658EC" w:rsidRDefault="00856C96">
            <w:pPr>
              <w:pStyle w:val="aff8"/>
              <w:numPr>
                <w:ilvl w:val="0"/>
                <w:numId w:val="16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ahoma" w:hAnsi="Times New Roman"/>
                <w:sz w:val="22"/>
                <w:szCs w:val="22"/>
              </w:rPr>
              <w:t xml:space="preserve">возможность вести </w:t>
            </w:r>
            <w:proofErr w:type="spellStart"/>
            <w:r>
              <w:rPr>
                <w:rFonts w:ascii="Times New Roman" w:eastAsia="Tahoma" w:hAnsi="Times New Roman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eastAsia="Tahoma" w:hAnsi="Times New Roman"/>
                <w:sz w:val="22"/>
                <w:szCs w:val="22"/>
              </w:rPr>
              <w:t xml:space="preserve"> бланков строгой </w:t>
            </w:r>
            <w:proofErr w:type="spellStart"/>
            <w:r>
              <w:rPr>
                <w:rFonts w:ascii="Times New Roman" w:eastAsia="Tahoma" w:hAnsi="Times New Roman"/>
                <w:sz w:val="22"/>
                <w:szCs w:val="22"/>
              </w:rPr>
              <w:t>отчетности</w:t>
            </w:r>
            <w:proofErr w:type="spellEnd"/>
            <w:r>
              <w:rPr>
                <w:rFonts w:ascii="Times New Roman" w:eastAsia="Tahoma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л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бо по условной оценке – один бланк, один рубль, либо, в случаях ус</w:t>
            </w:r>
            <w:r>
              <w:rPr>
                <w:rFonts w:ascii="Times New Roman" w:hAnsi="Times New Roman"/>
                <w:sz w:val="22"/>
                <w:szCs w:val="22"/>
              </w:rPr>
              <w:t>тановленной учреждением в рамках формир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вания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политики, по стоимости приобретения бланков.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410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Учет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расчета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и начи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ления заработной пл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ты сотрудникам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осужденным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а также ведение кадрового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учета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и получения р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гламентированной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четности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в налоговые органы и Пенсионный фонд.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 возможности: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вести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многофирменный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зарплаты 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трудников, работающих в нескольких учреждениях;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вести кадровый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: оформление документов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приема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перемещения и увольнения сотрудников в соответствии со штатным расписанием учреждения, составление гр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фика отпусков, приказов о поощрении,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взыскании;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вести кадровый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государственных служащих по группам и категориям;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рассчитывать любой вид трудового стажа каждого 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трудника, в том числе стаж государственной (муниц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пальной) службы;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начислять государственным служащим оклад в соотве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ствии с 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рисвоенным классным чином, а также все нео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ходимые ежемесячные и иные дополнительные выплаты;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рассчитывать зарплату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учетом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новых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систем оплаты труда работников федеральных бюджетных учреждений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вести табель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рабочего времени в часах и минутах, в таб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еле можно учитывать сверхурочное, вечернее, ночное время работы;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формировать все необходимые бюджетные формы док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ментов (0504403, 0504401, 0504417, 0504425, 0504421);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рассчитывать и начислять зарплату по каждому сотру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нику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учетом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КБК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источников финансирования, статей затрат;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проводить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всех видов налогов, отчислений во внебюджетные фонды и сборов, предусмотренных зак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нодательством, как по каждому сотруднику, та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 и в ц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лом по учреждению;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контролировать изменения начислений в предыдущих периодах, с возможностью автоматического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перерасчета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налогов;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производить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перерасчет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ранее сформированных док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ментов - табеля, больничного, отпуска;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формировать различные виды выхо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дных документов: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расчетные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листки, своды, ведомости, карточки, справки о доходах, налоговые карточки,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отчеты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 налоговые 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ганы и в пенсионный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фонд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как в бумажном, так и в эле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тронном виде;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формировать проводки по бухгалтерскому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на о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>новании документ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ов по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расчету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заработной платы, кот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рые должны отражаться в 6 журнале, в главной книге и в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балансе;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формировать денежный аттестат при увольнении с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трудников;</w:t>
            </w:r>
          </w:p>
          <w:p w:rsidR="00C658EC" w:rsidRDefault="00856C96">
            <w:pPr>
              <w:pStyle w:val="aff8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производить выгрузку данных в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ЕГИСЗ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;</w:t>
            </w:r>
          </w:p>
          <w:p w:rsidR="00C658EC" w:rsidRDefault="00856C96">
            <w:pPr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формировать своды, ведомости, карточки, справки,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четные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стки;</w:t>
            </w:r>
          </w:p>
          <w:p w:rsidR="00C658EC" w:rsidRDefault="00856C96">
            <w:pPr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формировать справки о доходах физического лица по форме № 2-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НДФЛ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; 6-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НДФЛ</w:t>
            </w:r>
            <w:proofErr w:type="spellEnd"/>
          </w:p>
          <w:p w:rsidR="00C658EC" w:rsidRDefault="00856C96">
            <w:pPr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получать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отчеты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о сведениях в Пенсионный фонд РФ по формам: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-1,2,3,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-6-2,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СЗВ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-6-1,2,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ДСВ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-1,3);</w:t>
            </w:r>
          </w:p>
          <w:p w:rsidR="00C658EC" w:rsidRDefault="00856C96">
            <w:pPr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формировать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отчет-расчет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 начисленным и уплаче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ным страховым взносам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РСВ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ПФР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;</w:t>
            </w:r>
          </w:p>
          <w:p w:rsidR="00C658EC" w:rsidRDefault="00856C96">
            <w:pPr>
              <w:numPr>
                <w:ilvl w:val="0"/>
                <w:numId w:val="17"/>
              </w:numPr>
              <w:spacing w:afterAutospacing="1"/>
              <w:rPr>
                <w:rFonts w:ascii="Tahoma" w:eastAsia="Times New Roman" w:hAnsi="Tahoma" w:cs="Tahoma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выводить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расчетную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ведомость по средствам социальн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 страхования РФ (4-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ФСС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).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003399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санкциониров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ния расходов</w:t>
            </w:r>
          </w:p>
        </w:tc>
        <w:tc>
          <w:tcPr>
            <w:tcW w:w="6375" w:type="dxa"/>
          </w:tcPr>
          <w:p w:rsidR="00C658EC" w:rsidRDefault="00856C96">
            <w:pPr>
              <w:spacing w:beforeAutospacing="1" w:after="4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Автоматизация должна обеспечивать: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регистрацию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полученных лимитов бюджетных обязательств, ассигнований, предельных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объемов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фина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сирования, далее – бюджетных данных,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Расходных расписаний ф. 0531722 (Пр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ложение № 2 к Приказу Минфина РФ от 30.09.2008 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104н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 бюджетополучате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лем для представления в Фед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ральное казначейство,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отражение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сумм бюджетных данных,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доведенных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до распорядителя бюджетных средств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ГРБС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), подлеж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щих дальнейшему распределению по подведомственным учреждениям,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Расходных расписаний ф. 0531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722 для п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редачи в органы казначейства и формирования бухга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терских записей по распределению бюджетных данных подведомственным получателям бюджетных средств, в том числе себе как получателю,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регистрацию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сметных (плановых) назначений,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отчета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"План финансово-хозяйственной деятельности" по форме,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приведенной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в Приложении к Порядку составления и утверждения плана финансово-хозяйственной деятельности государственных бюдже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ных учреждений, находящихся в ведении Министерства финан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сов Российской Федерации (утв. Приказом Ми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фина РФ от 30.08.2010 № 422),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и экспорт Сведений об операциях с цел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выми субсидиями, предоставленными государственному (муниципальному) учреждению (ф. 0501016) в соотве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ствии с Требованиями к плану фи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нансово-хозяйственной деятельности государственного (муниципального) учр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ждения,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утвержденными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Приказом Минфина России от 28.07.2010 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81н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Регистрацию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принятых обязательств, в том числе автоматический ввод денежных обязательств в соотве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ствии с зад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анными настройками автоматического ввода денежных обязательств из документов приобретения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НФА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и услуг,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Контроль принятия обязатель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ств в пр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еделах лимитов бюджетных обязательств, сметных (плановых) назнач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ний,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доведенных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утвержденных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 по кодам классифик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ции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расходов соответствующего бюджета (ведомстве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ной классификации), и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принятых и неисполне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ных обязательств,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непревышения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кассовых расходов над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дов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денными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лимитами бюджетных обязательств (ассигнов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ниями) и при необходимости предельными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объ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емами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финансирования расходов,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непревышения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кассовых выплат по источникам финансирования дефицита бюджета над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доведенными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бюджетными ассигнованиями,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непревышения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кассовых расходов над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жденными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сметными (плановыми) назначениями,</w:t>
            </w:r>
          </w:p>
          <w:p w:rsidR="00C658EC" w:rsidRDefault="00856C96">
            <w:pPr>
              <w:pStyle w:val="aff8"/>
              <w:numPr>
                <w:ilvl w:val="0"/>
                <w:numId w:val="18"/>
              </w:numPr>
              <w:spacing w:after="45"/>
              <w:ind w:left="714" w:hanging="3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перенос показателей по соответствующим аналитич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ским счетам санкционирования расходов, сформирова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ных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отчетном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финансовом году за первый, второй г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ды, следующие за текущим (очередным) финансовым г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дом (далее – показатели по санкционированию) на ан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литиче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ские счета санкционирования расходов бюджета следующего года.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операций дов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дения бюджетных данных и кассового исполнения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программном продукте должны быть предусмотрены офор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ление, печать, выгрузка в электронном виде в актуальных фо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матах Федерал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ьного казначейства, следующих документов: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Заявка на кассовый расход (ф. 0531801);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Заявка на кассовый расход (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сокращенная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) (ф. 0531851);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Сводная заявка на кассовый расход (ф. 0531860);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Заявка на получение наличных денег (ф. 0531802);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Заявка на получение нал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ичных (банковская карта) (ф. 0531844);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Заявка на возврат (ф. 0531803);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Запрос на аннулирование заявки (ф. 0531807);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Уведомление об уточнении вида и принадлежности пл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тежа (ф. 0531809);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поручение (ф. 0401060);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Заявление на открытие лицевого счета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(ф. 0510021);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Заявления на переоформление лицевого счета (ф. 0510025);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Заявления на закрытие лицевого счета (ф. 0510026);</w:t>
            </w:r>
          </w:p>
          <w:p w:rsidR="00C658EC" w:rsidRDefault="00856C96">
            <w:pPr>
              <w:pStyle w:val="aff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Заявление на получение денежных чековых книжек (ф. 0531242) и др.</w:t>
            </w:r>
          </w:p>
          <w:p w:rsidR="00C658EC" w:rsidRDefault="00856C9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Должно быть предусмотрено проведение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расчетно-платежных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документов и формирование бухгалтерских записей, которые отражаются в Журнале операций с безналичными денежными средствами № 2 (ф. 0504071).</w:t>
            </w:r>
          </w:p>
          <w:p w:rsidR="00C658EC" w:rsidRDefault="00856C9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Также необходима загрузка в электронном виде в форматах Ф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дерального казначейства, формирование и печать следующих документов:</w:t>
            </w:r>
          </w:p>
          <w:p w:rsidR="00C658EC" w:rsidRDefault="00856C96">
            <w:pPr>
              <w:pStyle w:val="aff8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Протокол органа казначейства (ф. 0531805);</w:t>
            </w:r>
          </w:p>
          <w:p w:rsidR="00C658EC" w:rsidRDefault="00856C96">
            <w:pPr>
              <w:pStyle w:val="aff8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Расходное расписание (ф. 0531722);</w:t>
            </w:r>
          </w:p>
          <w:p w:rsidR="00C658EC" w:rsidRDefault="00856C96">
            <w:pPr>
              <w:pStyle w:val="aff8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Запрос на выяснение принадлежности платежа (ф. 0531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808);</w:t>
            </w:r>
          </w:p>
          <w:p w:rsidR="00C658EC" w:rsidRDefault="00856C96">
            <w:pPr>
              <w:pStyle w:val="aff8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Выписка из лицевого счета (различных видов). При з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грузке Выписок формируются документы для отражения кассового поступления, кассового выбытия и проводятся соответствующие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расчетно-платежные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документы для отражения кассовой выплаты. В документы, отра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жа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щие кассовые выплаты (поступления), загружаются да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 xml:space="preserve">ные документов-оснований отражения операций на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/с учреждения (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платежные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поручения и др. документы, сформированные органом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ФК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или плательщиком).</w:t>
            </w:r>
          </w:p>
          <w:p w:rsidR="00C658EC" w:rsidRDefault="00856C96">
            <w:pPr>
              <w:pStyle w:val="aff8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о состоянии лицевого счета (различных видов).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наличных дене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ных средств и дене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ных документов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составу автоматизированных функций участка:</w:t>
            </w:r>
          </w:p>
          <w:p w:rsidR="00C658EC" w:rsidRDefault="00856C96">
            <w:pPr>
              <w:pStyle w:val="aff8"/>
              <w:numPr>
                <w:ilvl w:val="0"/>
                <w:numId w:val="2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приходные и расходные кассовые ордера (ф. № КО-1 и № КО-2), объявления на взнос наличными (ф. 0402001) офо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рмляются по типовым унифицированным формам. Кассовые ордера можно оформлять как в рублях, так и в любой иностранной валюте. При проведении документов формируются бухгалтерские записи, которые отражаю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ся в Журнале операций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"Касса" № 1 (ф. 0504071),</w:t>
            </w:r>
          </w:p>
          <w:p w:rsidR="00C658EC" w:rsidRDefault="00856C96">
            <w:pPr>
              <w:pStyle w:val="aff8"/>
              <w:numPr>
                <w:ilvl w:val="0"/>
                <w:numId w:val="2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кассовые ордера также можно оформлять по денежным документам. При формировании кассовых ордеров по денежным документам на них делается надпечатка "Фондовый". Движения денежных документов регистр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руются на счетах бухгалтерского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2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ведение Журнала регис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трации приходных и расходных ордеров" (ф. № КО-3) и Кассовой книги по форме № 0504514.</w:t>
            </w:r>
          </w:p>
          <w:p w:rsidR="00C658EC" w:rsidRDefault="00856C96">
            <w:pPr>
              <w:pStyle w:val="aff8"/>
              <w:numPr>
                <w:ilvl w:val="0"/>
                <w:numId w:val="2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кассовой книги должно быть реализовано по наличным денежным средствам и денежным докуме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там. При этом необходимо предусмотреть два способа ведения кассовой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книги:</w:t>
            </w:r>
          </w:p>
          <w:p w:rsidR="00C658EC" w:rsidRDefault="00856C96">
            <w:pPr>
              <w:pStyle w:val="aff8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единой кассовой книги (ф. 0504514) по наличным денежным средствам и денежным документам с единой последовател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ной нумерацией обычных листов кассовой книги и листов с отметкой (штампом) "Фондовый";</w:t>
            </w:r>
          </w:p>
          <w:p w:rsidR="00C658EC" w:rsidRDefault="00856C96">
            <w:pPr>
              <w:pStyle w:val="aff8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отдельной кассовой книги п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 форме 0504510 "Кассовая книга Фондовая" по операциям с денежными документами.</w:t>
            </w:r>
          </w:p>
          <w:p w:rsidR="00C658EC" w:rsidRDefault="00856C96">
            <w:pPr>
              <w:pStyle w:val="aff8"/>
              <w:numPr>
                <w:ilvl w:val="0"/>
                <w:numId w:val="2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должны быть учтены особенности наличного обращения при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через органы Федерального казначейства, в том числе особенности осуществления операций по обеспечению наличными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деньгами получателей средств бюджетов,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неучастников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бюджетного процесса и упо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номоченных подразделений с использованием карт,</w:t>
            </w:r>
          </w:p>
          <w:p w:rsidR="00C658EC" w:rsidRDefault="00856C96">
            <w:pPr>
              <w:pStyle w:val="aff8"/>
              <w:numPr>
                <w:ilvl w:val="0"/>
                <w:numId w:val="2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предусмотрено оформление Заявления на получение 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нежных чековых книжек в органах Федерального казн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чейства (ф. 0531242), Заявки 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 получение наличных 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нежных средств, перечисляемых на карту (ф. 0531243) (Приложения № 2, 3 к Правилам обеспечения наличными денежными средствами организаций, лицевые счета 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торым открыты в территориальных органах Федеральн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го казначейства, финансовых 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рганах субъектов Росси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ской Федерации (муниципальных образований),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утве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жденных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Приказом Казначейства России от 30.06.2014 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 и отражение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на счетах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операций при 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пользовании счета № 40116 "Средства для выплаты наличных денег организациям",</w:t>
            </w:r>
          </w:p>
          <w:p w:rsidR="00C658EC" w:rsidRDefault="00856C96">
            <w:pPr>
              <w:pStyle w:val="aff8"/>
              <w:numPr>
                <w:ilvl w:val="0"/>
                <w:numId w:val="2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преду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смотрено получение информации по движению наличных денежных средств за любой период в разрезе учреждений, источников и видов финансового обеспеч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ния деятельности учреждения, классификационных пр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знаков счетов, кодов экономической классификации,</w:t>
            </w:r>
          </w:p>
          <w:p w:rsidR="00C658EC" w:rsidRDefault="00856C96">
            <w:pPr>
              <w:pStyle w:val="aff8"/>
              <w:numPr>
                <w:ilvl w:val="0"/>
                <w:numId w:val="2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предусмотре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но формирование Инвентаризационных описей (сличительных ведомостей) ф. 0504086 и Акта инвентаризации наличных денежных средств по форме 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-15 и документирование результатов инвентар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зации наличных денежных средств и денежных докуме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тов. На основании док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ументов, в которых зафиксировано расхождение фактических данных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учетными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 можно ввести приходные документы – для оприходования 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лишков и расходные документы – для регистрации нед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стач,</w:t>
            </w:r>
          </w:p>
          <w:p w:rsidR="00C658EC" w:rsidRDefault="00856C96">
            <w:pPr>
              <w:pStyle w:val="aff8"/>
              <w:numPr>
                <w:ilvl w:val="0"/>
                <w:numId w:val="2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поддержка использования контрольно-кассовой техники при выполнении 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ассовых операций.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003399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нефинансовых активов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его состав должны входить возможности: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нефинансовых активов по номенклатуре, инве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тарным объектам, материально ответственным лицам и местам хранения,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предварительной калькуляции фактической стоимости на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счете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 010600000 "Вложения в нефинансовые активы", начисление амортизации в зависимости от стоимости 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новного средства, его назначения и срока использования,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группового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инвентарных объектов с форми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рован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ем инвентарных карточек группового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основных средств (ф. 0504032), актов 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приеме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-передаче объектов нефинансовых активов (ф. 0504101), списании объектов нефинансовых активов (кроме транспортных средств) (ф. 0504104).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хранение информации, необход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имой для внесения свед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ний в реестр федерального имущества (постановление Правительства от 16.07.2007 № 447).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драгоценных металлов, входящих в состав осно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ных средств, материалов, оборудования.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списания на расходы основные средства стоимостью до 3 00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0 руб. включительно (кроме основных средств, не списываемых при вводе в эксплуатацию, например, би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лиотечного фонда) или начислить 100 % амортизацию для основных сре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дств ст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оимостью от 3 000 руб. до 40 000 руб. включительно.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 основным средствам и нематери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альным активам ст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имостью более 40 000 руб. ежемесячно начислять амо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тизацию, как в бухгалтерском, так и в налоговом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помощью регламентных документов.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централизованное снабжение, внутриведомственное 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ремещение, получение от учредителя, изготовление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ственными силами, реконструкция (модернизация), ре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лизация излишних нефинансовых активов.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автоматизированного оформления возврата материалов поставщику и от покупателя, формирование Акт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прие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материалов (материальных ценностей) по форме 0504220 для д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окументального оформления претензий 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ставщикам в случае недостач нефинансовых активов при их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приемке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ведения списков постоянно действующих комиссий – по инвентаризации, по поступлению и выбытию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НФА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и т. п. – для отражения в актах на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прием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передачу, спис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ание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НФА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в инвентаризационных описях и т.п.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оформления договоров об индивидуальной и бригадной материальной ответственности,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ввода на основании документов по поступлению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НФА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вводятся документы вида "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-фактура полученный" для регистрации счета-фактуры 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оставщика с целью формирования Книги покупок.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отражения движения нефинансовых активов в Журнале операций по выбытию и перемещению нефинансовых активов № 7 (ф. 0504071), Оборотной ведомости по 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финансовым активам (ф. 0504035), Карточках колич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ственно-суммо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материальных ценностей (0504041) и других регистрах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формирования инвентаризационных описей (сличител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ных ведомостей) и регистрация результатов инвентар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зации с помощью специализированных документов. Это позволяет хранить в программе всю 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нформацию 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веденных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инвентаризациях. На основании документов, в которых зафиксировано расхождение фактических да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ных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учетными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можно ввести приходные документы – для оприходования излишков и расходные документы – для регистрации недостач.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спользоват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ь терминалы сбора данных при проведении и оформлении результатов инвентаризации основных средств.</w:t>
            </w:r>
          </w:p>
          <w:p w:rsidR="00C658EC" w:rsidRDefault="00856C96">
            <w:pPr>
              <w:pStyle w:val="aff8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оформления операции по движению нефинансовых акт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вов, учитываемых на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забалансовых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счетах. Оформляется поступление, внутреннее перемещение и списание таких объ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ектов по унифицированным формам, проводится 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вентаризация, формируются регистры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расчетов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ставщиками и подря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чиками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25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поставщиками и подрядчиками в разрезе договоров (оснований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).</w:t>
            </w:r>
          </w:p>
          <w:p w:rsidR="00C658EC" w:rsidRDefault="00856C96">
            <w:pPr>
              <w:pStyle w:val="aff8"/>
              <w:numPr>
                <w:ilvl w:val="0"/>
                <w:numId w:val="25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особенности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поставщиками и подрядч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ками в зависимости от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очередности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– предвар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тельная оплата или предварительная поставка товаров, работ, услуг. Должен быть предусмотрен автоматич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ский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авансов, регистрация счета-фактуры пос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щика и ведение Книги покупок.</w:t>
            </w:r>
          </w:p>
          <w:p w:rsidR="00C658EC" w:rsidRDefault="00856C96">
            <w:pPr>
              <w:pStyle w:val="aff8"/>
              <w:numPr>
                <w:ilvl w:val="0"/>
                <w:numId w:val="25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ормирование журнала операций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поставщ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ками и подрядчиками № 4 (ф. 0504071) и другие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отчеты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. Также необходимо формирование актов сверки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контрагентами и проведение инвентаризации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.</w:t>
            </w:r>
          </w:p>
          <w:p w:rsidR="00C658EC" w:rsidRDefault="00856C96">
            <w:pPr>
              <w:pStyle w:val="aff8"/>
              <w:numPr>
                <w:ilvl w:val="0"/>
                <w:numId w:val="25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возможность не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посредственно из программы можно пр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верить ИНН 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КПП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контрагентов через веб-сервис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ФНС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а также автоматически заполнить реквизиты контраге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тов по их ИНН.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расчетов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отчетными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лицами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аналитический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подотчетными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лицами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ведется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 каждому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подотчетному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лицу в разрезе выда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ных им авансов и видов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расчеты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 выданным денежным средствам,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расчеты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 полученным денежным документам). При этом один аванс, выданный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ному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лицу, можно закрыть несколькими авансовыми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четами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расчеты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подотчетными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лицами документируются с 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мощью соответствующих документов. Предусмотрено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 xml:space="preserve">оформление заявления на выдачу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подотчетной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суммы, отражение в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учете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представленного в бухгалтерию 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сового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, оформление Авансового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(ф. 0504505) на основании представленных оправдательных документов,</w:t>
            </w:r>
          </w:p>
          <w:p w:rsidR="00C658EC" w:rsidRDefault="00856C96">
            <w:pPr>
              <w:pStyle w:val="aff8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оформление данных инвентаризации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четными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лицами, формирование Инвентаризационной описи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покупателями, поставщиками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 проч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ми дебиторами, и кредиторами (ф. 0504089),</w:t>
            </w:r>
          </w:p>
          <w:p w:rsidR="00C658EC" w:rsidRDefault="00856C96">
            <w:pPr>
              <w:pStyle w:val="aff8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выписка доверенности на получение товарно-материальных ценностей по унифицированной форме № М-2,</w:t>
            </w:r>
          </w:p>
          <w:p w:rsidR="00C658EC" w:rsidRDefault="00856C96">
            <w:pPr>
              <w:pStyle w:val="aff8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Регистры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расчетам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подотчетными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лицами – Журнал операций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подотчетными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лицами № 3 (ф. 050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4071), Карточка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средств 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(ф. 0504051) и их формирование как выходных форм с 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мощью одноименных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отчетов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расчетов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пок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пателями и заказчик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ми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C658EC" w:rsidRDefault="00856C96">
            <w:pPr>
              <w:pStyle w:val="aff8"/>
              <w:numPr>
                <w:ilvl w:val="0"/>
                <w:numId w:val="27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операции начисления дебиторской задолженности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 оказанным учреждением услугам по основной и пре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принимательской деятельности, в том числе по пред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ставлению в аренду имущества,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 родител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ми за содержание детей в детском учреждении, по 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полнительному образованию,</w:t>
            </w:r>
          </w:p>
          <w:p w:rsidR="00C658EC" w:rsidRDefault="00856C96">
            <w:pPr>
              <w:pStyle w:val="aff8"/>
              <w:numPr>
                <w:ilvl w:val="0"/>
                <w:numId w:val="27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выполненных учреждени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ем работ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). 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боты могут быть многоэтапными. Предусмотрено оформление Актов сдачи-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приемки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работ, как по каждому этапу, так и по завершении работы в целом.</w:t>
            </w:r>
          </w:p>
          <w:p w:rsidR="00C658EC" w:rsidRDefault="00856C96">
            <w:pPr>
              <w:pStyle w:val="aff8"/>
              <w:numPr>
                <w:ilvl w:val="0"/>
                <w:numId w:val="27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формление счетов-фактур и автоматическое формир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вание Книги продаж согласно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РФ и Правила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 запо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нения (ведения) документов, применяемых при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по налогу на добавленную стоимость (утв. Постановл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нием Правительства РФ от 26.12.2011 № 1137),</w:t>
            </w:r>
          </w:p>
          <w:p w:rsidR="00C658EC" w:rsidRDefault="00856C96">
            <w:pPr>
              <w:pStyle w:val="aff8"/>
              <w:numPr>
                <w:ilvl w:val="0"/>
                <w:numId w:val="27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выставление счетов на оплату, автоматическое списание прямых и накладных затрат по услугам (работам)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на 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кущий финансовый результат,</w:t>
            </w:r>
          </w:p>
          <w:p w:rsidR="00C658EC" w:rsidRDefault="00856C96">
            <w:pPr>
              <w:pStyle w:val="aff8"/>
              <w:numPr>
                <w:ilvl w:val="0"/>
                <w:numId w:val="27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операции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зачету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полученных авансов,</w:t>
            </w:r>
          </w:p>
          <w:p w:rsidR="00C658EC" w:rsidRDefault="00856C96">
            <w:pPr>
              <w:pStyle w:val="aff8"/>
              <w:numPr>
                <w:ilvl w:val="0"/>
                <w:numId w:val="27"/>
              </w:num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регистры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 дебиторами – Журнал оп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раций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 дебиторами по доходам № 5, Карточка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средств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(ф. 0504051).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НДС</w:t>
            </w: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 его состав должны входить возможности:</w:t>
            </w:r>
          </w:p>
          <w:p w:rsidR="00C658EC" w:rsidRDefault="00856C96">
            <w:pPr>
              <w:pStyle w:val="aff8"/>
              <w:numPr>
                <w:ilvl w:val="0"/>
                <w:numId w:val="28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НДС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как налогоплательщика, так и налогового агента. Поддерживаться операции по ставке 0 %,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НДС со строительно-монтажных работ, выполненных для собственного потребления хозяйственным способом, согласно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НК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РФ,</w:t>
            </w:r>
          </w:p>
          <w:p w:rsidR="00C658EC" w:rsidRDefault="00856C96">
            <w:pPr>
              <w:pStyle w:val="aff8"/>
              <w:numPr>
                <w:ilvl w:val="0"/>
                <w:numId w:val="28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раздельного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сумм НДС, предъявле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нных налог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плательщику по товарам (работам, услугам), в том числе основным средствам и нематериальным активам, имущ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ственным правам, используемым для осуществления операций, не облагаемых налогом на добавленную сто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мость согласно п. 4 ст. 170 гл. 21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НК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РФ,</w:t>
            </w:r>
          </w:p>
          <w:p w:rsidR="00C658EC" w:rsidRDefault="00856C96">
            <w:pPr>
              <w:pStyle w:val="aff8"/>
              <w:numPr>
                <w:ilvl w:val="0"/>
                <w:numId w:val="28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оформления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счет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-фактуры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как на один документ посту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ления, так и на несколько документов поступления при многократных поставках от одного поставщика в течение дня, месяца,</w:t>
            </w:r>
          </w:p>
          <w:p w:rsidR="00C658EC" w:rsidRDefault="00856C96">
            <w:pPr>
              <w:pStyle w:val="aff8"/>
              <w:numPr>
                <w:ilvl w:val="0"/>
                <w:numId w:val="28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автоматической регистрации счетов-фактур по получе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ным авансам за заданный период,</w:t>
            </w:r>
          </w:p>
          <w:p w:rsidR="00C658EC" w:rsidRDefault="00856C96">
            <w:pPr>
              <w:pStyle w:val="aff8"/>
              <w:numPr>
                <w:ilvl w:val="0"/>
                <w:numId w:val="28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втоматического формирования Книги продаж, Книги покупок и Журнала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полученных, выставленных счетов-фактур в соответствии с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НК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РФ и Правилам з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полнения (ведения) документов, применяемых при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четах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 налогу на добавленную стоимость (утв. Пост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новлени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ем Правительства РФ от 26.12.2011 N 1137). Должно быть реализовано формирование дополнител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ных листов Книги покупок и Книги продаж, учтены ос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бенности отражения корректировочных и исправител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ных счетов-фактур.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Налоговый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учет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налога на прибыль по прин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ящей доход деятел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ности в соответствии с гл. 25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РФ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 его состав должны входить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:</w:t>
            </w:r>
          </w:p>
          <w:p w:rsidR="00C658EC" w:rsidRDefault="00856C96">
            <w:pPr>
              <w:pStyle w:val="aff8"/>
              <w:numPr>
                <w:ilvl w:val="0"/>
                <w:numId w:val="29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соответствие счетов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счетам Единого плана счетов бухгалтерского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. Это позволяет для ведения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доходов и расходов применять те же докумен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ты, что и для бухгалтерского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29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ведение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параллельно 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бухгалтерским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 Хозяйственные операции по приносящей доход деятел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ности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КФО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=2) должны отражаться одновременно и в бухгалтерском, и в налоговом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29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отражение также внереализационн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ых доходов и расх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дов,</w:t>
            </w:r>
          </w:p>
          <w:p w:rsidR="00C658EC" w:rsidRDefault="00856C96">
            <w:pPr>
              <w:pStyle w:val="aff8"/>
              <w:numPr>
                <w:ilvl w:val="0"/>
                <w:numId w:val="29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регламентные операции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 такие как сп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сание убытков прошлых лет,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базы по налогу на прибыль и суммы налога на прибыль, закрытие в конце года счетов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:rsidR="00C658EC" w:rsidRDefault="00856C96">
            <w:pPr>
              <w:pStyle w:val="aff8"/>
              <w:numPr>
                <w:ilvl w:val="0"/>
                <w:numId w:val="29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помощник "Ввод начальных данных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", для того, чтобы можно было:</w:t>
            </w:r>
          </w:p>
          <w:p w:rsidR="00C658EC" w:rsidRDefault="00856C96">
            <w:pPr>
              <w:pStyle w:val="aff8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установить дату начала ведения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в программе;</w:t>
            </w:r>
          </w:p>
          <w:p w:rsidR="00C658EC" w:rsidRDefault="00856C96">
            <w:pPr>
              <w:pStyle w:val="aff8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выполнить необходимые настройки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:</w:t>
            </w:r>
          </w:p>
          <w:p w:rsidR="00C658EC" w:rsidRDefault="00856C96">
            <w:pPr>
              <w:pStyle w:val="aff8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установить порядок распределения общепрои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водственных и общехозяйственных затрат, пор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док отнесения расходов в налоговом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мым;</w:t>
            </w:r>
          </w:p>
          <w:p w:rsidR="00C658EC" w:rsidRDefault="00856C96">
            <w:pPr>
              <w:pStyle w:val="aff8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выполнить настройку раздельного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доходов и расходов по операциям с различным порядком налогообложения;</w:t>
            </w:r>
          </w:p>
          <w:p w:rsidR="00C658EC" w:rsidRDefault="00856C96">
            <w:pPr>
              <w:pStyle w:val="aff8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ввести вход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ящие остатки на счета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автоматическое заполнение налоговой декларации по налогу на прибыль организаций по данным налогового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 Возможность выгрузки подготовленной деклар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ции для отправки по телекоммуникационным каналам связи или распеч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атать на машиночитаемом бланке.</w:t>
            </w:r>
          </w:p>
        </w:tc>
      </w:tr>
      <w:tr w:rsidR="00C658EC">
        <w:tc>
          <w:tcPr>
            <w:tcW w:w="560" w:type="dxa"/>
          </w:tcPr>
          <w:p w:rsidR="00C658EC" w:rsidRDefault="00856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410" w:type="dxa"/>
          </w:tcPr>
          <w:p w:rsidR="00C658EC" w:rsidRDefault="00856C96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Интеграция с ГИС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ГМП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региональными системами</w:t>
            </w:r>
          </w:p>
          <w:p w:rsidR="00C658EC" w:rsidRDefault="00C658EC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375" w:type="dxa"/>
          </w:tcPr>
          <w:p w:rsidR="00C658EC" w:rsidRDefault="00856C9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 программе должно быть предусмотрено взаимодействие с го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ударственной информационной системой о Государственных и муниципальных платежах (ГИС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ГМП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 и региональными сист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мам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 согласно пункту 2.18 Порядка информационного взаим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действия Участников с оператором ГИС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ГМП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(приказ Казначе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ства России от 30.11.2012 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19н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), и пункту 2.26 Порядка 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19н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C658EC" w:rsidRDefault="00856C9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Взаимодействия с ГИС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ГМП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должно предусматривать: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экспорт информации о начислениях з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 предоставляемые гос. услуги (как собственных, так и начислений подв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домственных);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импорт информации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произведенном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плательщиком платеже (как для себя, так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подведомственных);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запроса к системе на получение информ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ции о платежах (как по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начислениям, так и авансовых);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использование электронной подписи при обмене док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ментами с ГИС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ГМП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;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квитирование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распределенных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платежей с начислением в ГИС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ГМП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по инициативе АН.</w:t>
            </w:r>
          </w:p>
          <w:p w:rsidR="00C658EC" w:rsidRDefault="00856C96">
            <w:pPr>
              <w:pStyle w:val="aff8"/>
              <w:numPr>
                <w:ilvl w:val="0"/>
                <w:numId w:val="31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 части взаимодействия с региональными системами:</w:t>
            </w:r>
          </w:p>
          <w:p w:rsidR="00C658EC" w:rsidRDefault="00856C96">
            <w:pPr>
              <w:pStyle w:val="aff8"/>
              <w:numPr>
                <w:ilvl w:val="0"/>
                <w:numId w:val="32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экспорт каталога предоставляемых услуг;</w:t>
            </w:r>
          </w:p>
          <w:p w:rsidR="00C658EC" w:rsidRDefault="00856C96">
            <w:pPr>
              <w:pStyle w:val="aff8"/>
              <w:numPr>
                <w:ilvl w:val="0"/>
                <w:numId w:val="32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экспорт информации о начислениях за пред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ставляемые гос. услуги;</w:t>
            </w:r>
          </w:p>
          <w:p w:rsidR="00C658EC" w:rsidRDefault="00856C96">
            <w:pPr>
              <w:pStyle w:val="aff8"/>
              <w:numPr>
                <w:ilvl w:val="0"/>
                <w:numId w:val="32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импорт информации 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произведенном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плател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щиком платежах (как по начислениям, так и авансовых);</w:t>
            </w:r>
          </w:p>
          <w:p w:rsidR="00C658EC" w:rsidRDefault="00856C96">
            <w:pPr>
              <w:pStyle w:val="aff8"/>
              <w:numPr>
                <w:ilvl w:val="0"/>
                <w:numId w:val="32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использование электронной подписи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ЭП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 при обмене докуме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нтами с региональными систем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ми;</w:t>
            </w:r>
          </w:p>
          <w:p w:rsidR="00C658EC" w:rsidRDefault="00856C96">
            <w:pPr>
              <w:pStyle w:val="aff8"/>
              <w:numPr>
                <w:ilvl w:val="0"/>
                <w:numId w:val="32"/>
              </w:num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квитирование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распределенных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платежей с начи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лением в региональные системы по инициативе поставщика услуг.</w:t>
            </w:r>
          </w:p>
        </w:tc>
      </w:tr>
    </w:tbl>
    <w:p w:rsidR="00C658EC" w:rsidRDefault="00C658EC">
      <w:pPr>
        <w:spacing w:after="113"/>
        <w:jc w:val="both"/>
        <w:rPr>
          <w:rFonts w:ascii="Times New Roman" w:hAnsi="Times New Roman"/>
          <w:sz w:val="22"/>
          <w:szCs w:val="22"/>
        </w:rPr>
      </w:pPr>
    </w:p>
    <w:p w:rsidR="00C658EC" w:rsidRDefault="00856C96">
      <w:pPr>
        <w:pStyle w:val="aff8"/>
        <w:numPr>
          <w:ilvl w:val="0"/>
          <w:numId w:val="33"/>
        </w:numPr>
        <w:spacing w:after="113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/>
          <w:sz w:val="22"/>
          <w:szCs w:val="22"/>
        </w:rPr>
        <w:t>Требования к оказываемым услугам.</w:t>
      </w:r>
    </w:p>
    <w:p w:rsidR="00C658EC" w:rsidRDefault="00C658EC">
      <w:pPr>
        <w:pStyle w:val="aff8"/>
        <w:spacing w:after="113"/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:rsidR="00C658EC" w:rsidRDefault="00856C96">
      <w:pPr>
        <w:pStyle w:val="aff8"/>
        <w:spacing w:after="113"/>
        <w:ind w:left="360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>В рамках исполнения условий настоящего технического задания Исполнитель обязуется в</w:t>
      </w:r>
      <w:r>
        <w:rPr>
          <w:rFonts w:ascii="Times New Roman" w:eastAsia="Calibri" w:hAnsi="Times New Roman"/>
          <w:color w:val="000000"/>
          <w:sz w:val="22"/>
          <w:szCs w:val="22"/>
        </w:rPr>
        <w:t>ы</w:t>
      </w:r>
      <w:r>
        <w:rPr>
          <w:rFonts w:ascii="Times New Roman" w:eastAsia="Calibri" w:hAnsi="Times New Roman"/>
          <w:color w:val="000000"/>
          <w:sz w:val="22"/>
          <w:szCs w:val="22"/>
        </w:rPr>
        <w:t>полнять следующие требования:</w:t>
      </w:r>
    </w:p>
    <w:p w:rsidR="00C658EC" w:rsidRDefault="00856C96">
      <w:pPr>
        <w:pStyle w:val="aff8"/>
        <w:numPr>
          <w:ilvl w:val="1"/>
          <w:numId w:val="33"/>
        </w:numPr>
        <w:spacing w:after="113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>В числе специалистов исполнителя, силами которых будет осуществляться информацио</w:t>
      </w:r>
      <w:r>
        <w:rPr>
          <w:rFonts w:ascii="Times New Roman" w:eastAsia="Calibri" w:hAnsi="Times New Roman"/>
          <w:color w:val="000000"/>
          <w:sz w:val="22"/>
          <w:szCs w:val="22"/>
        </w:rPr>
        <w:t>н</w:t>
      </w:r>
      <w:r>
        <w:rPr>
          <w:rFonts w:ascii="Times New Roman" w:eastAsia="Calibri" w:hAnsi="Times New Roman"/>
          <w:color w:val="000000"/>
          <w:sz w:val="22"/>
          <w:szCs w:val="22"/>
        </w:rPr>
        <w:t>но-консультационное обслуживание должны быть специалисты след</w:t>
      </w:r>
      <w:r>
        <w:rPr>
          <w:rFonts w:ascii="Times New Roman" w:eastAsia="Calibri" w:hAnsi="Times New Roman"/>
          <w:color w:val="000000"/>
          <w:sz w:val="22"/>
          <w:szCs w:val="22"/>
        </w:rPr>
        <w:t>ующего уровня:</w:t>
      </w:r>
    </w:p>
    <w:p w:rsidR="00C658EC" w:rsidRDefault="00856C96">
      <w:pPr>
        <w:pStyle w:val="aff8"/>
        <w:numPr>
          <w:ilvl w:val="0"/>
          <w:numId w:val="34"/>
        </w:numPr>
        <w:spacing w:after="113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: Специалист. Платформа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>: Предприятие 8.</w:t>
      </w:r>
    </w:p>
    <w:p w:rsidR="00C658EC" w:rsidRDefault="00856C96">
      <w:pPr>
        <w:pStyle w:val="aff8"/>
        <w:numPr>
          <w:ilvl w:val="0"/>
          <w:numId w:val="34"/>
        </w:numPr>
        <w:spacing w:after="113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: Профессионал. Платформа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>: Предприятие 8.2.</w:t>
      </w:r>
    </w:p>
    <w:p w:rsidR="00C658EC" w:rsidRDefault="00856C96">
      <w:pPr>
        <w:pStyle w:val="aff8"/>
        <w:numPr>
          <w:ilvl w:val="0"/>
          <w:numId w:val="34"/>
        </w:numPr>
        <w:spacing w:after="113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>: Профессионал по программе «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>: Бухгалтерия государственного учреждения 8».</w:t>
      </w:r>
    </w:p>
    <w:p w:rsidR="00C658EC" w:rsidRDefault="00856C96">
      <w:pPr>
        <w:pStyle w:val="aff8"/>
        <w:numPr>
          <w:ilvl w:val="0"/>
          <w:numId w:val="34"/>
        </w:numPr>
        <w:spacing w:after="113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>КАМИН: Профессионал «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Расчет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заработной платы для бюджетных учреждений. Версия 3.5».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 xml:space="preserve">Обязателен опыт работы с государственными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казенными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и бюджетными учреждениями.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 xml:space="preserve">Исполнитель должен иметь статус официального 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партнера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 xml:space="preserve"> фирмы «</w:t>
      </w:r>
      <w:proofErr w:type="spellStart"/>
      <w:r>
        <w:rPr>
          <w:rFonts w:ascii="Times New Roman" w:eastAsia="Calibri" w:hAnsi="Times New Roman"/>
          <w:color w:val="000000"/>
          <w:sz w:val="22"/>
          <w:szCs w:val="22"/>
        </w:rPr>
        <w:t>1С</w:t>
      </w:r>
      <w:proofErr w:type="spellEnd"/>
      <w:r>
        <w:rPr>
          <w:rFonts w:ascii="Times New Roman" w:eastAsia="Calibri" w:hAnsi="Times New Roman"/>
          <w:color w:val="000000"/>
          <w:sz w:val="22"/>
          <w:szCs w:val="22"/>
        </w:rPr>
        <w:t>»;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>Исполнитель должен иметь ли</w:t>
      </w:r>
      <w:r>
        <w:rPr>
          <w:rFonts w:ascii="Times New Roman" w:eastAsia="Calibri" w:hAnsi="Times New Roman"/>
          <w:color w:val="000000"/>
          <w:sz w:val="22"/>
          <w:szCs w:val="22"/>
        </w:rPr>
        <w:t>цензионный договор (договор субподряда) с фирмой разр</w:t>
      </w:r>
      <w:r>
        <w:rPr>
          <w:rFonts w:ascii="Times New Roman" w:eastAsia="Calibri" w:hAnsi="Times New Roman"/>
          <w:color w:val="000000"/>
          <w:sz w:val="22"/>
          <w:szCs w:val="22"/>
        </w:rPr>
        <w:t>а</w:t>
      </w:r>
      <w:r>
        <w:rPr>
          <w:rFonts w:ascii="Times New Roman" w:eastAsia="Calibri" w:hAnsi="Times New Roman"/>
          <w:color w:val="000000"/>
          <w:sz w:val="22"/>
          <w:szCs w:val="22"/>
        </w:rPr>
        <w:t>ботчиком данной программы.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color w:val="000000"/>
          <w:sz w:val="22"/>
          <w:szCs w:val="22"/>
        </w:rPr>
        <w:t>Услуги оказываются собственными силами Исполнителя без привлечения 3-х лиц.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Место оказываемых услуг: лично Исполнителем по адресу получателя услуг либо диста</w:t>
      </w:r>
      <w:r>
        <w:rPr>
          <w:rFonts w:ascii="Times New Roman" w:hAnsi="Times New Roman"/>
          <w:sz w:val="22"/>
          <w:szCs w:val="22"/>
        </w:rPr>
        <w:t>н</w:t>
      </w:r>
      <w:r>
        <w:rPr>
          <w:rFonts w:ascii="Times New Roman" w:hAnsi="Times New Roman"/>
          <w:sz w:val="22"/>
          <w:szCs w:val="22"/>
        </w:rPr>
        <w:t>ционно. Дистанцио</w:t>
      </w:r>
      <w:r>
        <w:rPr>
          <w:rFonts w:ascii="Times New Roman" w:hAnsi="Times New Roman"/>
          <w:sz w:val="22"/>
          <w:szCs w:val="22"/>
        </w:rPr>
        <w:t>нное подключение должно:</w:t>
      </w:r>
    </w:p>
    <w:p w:rsidR="00C658EC" w:rsidRDefault="00856C96">
      <w:pPr>
        <w:pStyle w:val="aff8"/>
        <w:ind w:left="1436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соответствовать требованиям законодательства РФ в области защиты информации ограниченного доступа, не содержащей сведения, составляющие государственную тайну;</w:t>
      </w:r>
    </w:p>
    <w:p w:rsidR="00C658EC" w:rsidRDefault="00856C96">
      <w:pPr>
        <w:pStyle w:val="aff8"/>
        <w:ind w:left="1436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быть реализованным с помощью </w:t>
      </w:r>
      <w:proofErr w:type="spellStart"/>
      <w:r>
        <w:rPr>
          <w:rFonts w:ascii="Times New Roman" w:hAnsi="Times New Roman"/>
          <w:sz w:val="22"/>
          <w:szCs w:val="22"/>
        </w:rPr>
        <w:t>защищенного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удаленного</w:t>
      </w:r>
      <w:proofErr w:type="spellEnd"/>
      <w:r>
        <w:rPr>
          <w:rFonts w:ascii="Times New Roman" w:hAnsi="Times New Roman"/>
          <w:sz w:val="22"/>
          <w:szCs w:val="22"/>
        </w:rPr>
        <w:t xml:space="preserve"> доступа через вн</w:t>
      </w:r>
      <w:r>
        <w:rPr>
          <w:rFonts w:ascii="Times New Roman" w:hAnsi="Times New Roman"/>
          <w:sz w:val="22"/>
          <w:szCs w:val="22"/>
        </w:rPr>
        <w:t>ешние информационно-телекоммуникационные сети с использованием сертифицирова</w:t>
      </w:r>
      <w:r>
        <w:rPr>
          <w:rFonts w:ascii="Times New Roman" w:hAnsi="Times New Roman"/>
          <w:sz w:val="22"/>
          <w:szCs w:val="22"/>
        </w:rPr>
        <w:t>н</w:t>
      </w:r>
      <w:r>
        <w:rPr>
          <w:rFonts w:ascii="Times New Roman" w:hAnsi="Times New Roman"/>
          <w:sz w:val="22"/>
          <w:szCs w:val="22"/>
        </w:rPr>
        <w:t xml:space="preserve">ных средств </w:t>
      </w:r>
      <w:proofErr w:type="spellStart"/>
      <w:r>
        <w:rPr>
          <w:rFonts w:ascii="Times New Roman" w:hAnsi="Times New Roman"/>
          <w:sz w:val="22"/>
          <w:szCs w:val="22"/>
        </w:rPr>
        <w:t>удаленного</w:t>
      </w:r>
      <w:proofErr w:type="spellEnd"/>
      <w:r>
        <w:rPr>
          <w:rFonts w:ascii="Times New Roman" w:hAnsi="Times New Roman"/>
          <w:sz w:val="22"/>
          <w:szCs w:val="22"/>
        </w:rPr>
        <w:t xml:space="preserve"> доступа, гарантирующих исключение утечки информации по техническим каналам, несанкционированного доступа, распространения, ун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</w:rPr>
        <w:t>чтожения, искажения или блокир</w:t>
      </w:r>
      <w:r>
        <w:rPr>
          <w:rFonts w:ascii="Times New Roman" w:hAnsi="Times New Roman"/>
          <w:sz w:val="22"/>
          <w:szCs w:val="22"/>
        </w:rPr>
        <w:t>ования доступа к ней.</w:t>
      </w:r>
    </w:p>
    <w:p w:rsidR="00C658EC" w:rsidRDefault="00856C96">
      <w:pPr>
        <w:pStyle w:val="aff8"/>
        <w:ind w:left="1436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организации удалённого доступа Заказчик и Исполнитель совместно обесп</w:t>
      </w:r>
      <w:r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>чивают выполнение требований законодательства РФ в области защиты информ</w:t>
      </w:r>
      <w:r>
        <w:rPr>
          <w:rFonts w:ascii="Times New Roman" w:hAnsi="Times New Roman"/>
          <w:sz w:val="22"/>
          <w:szCs w:val="22"/>
        </w:rPr>
        <w:t>а</w:t>
      </w:r>
      <w:r>
        <w:rPr>
          <w:rFonts w:ascii="Times New Roman" w:hAnsi="Times New Roman"/>
          <w:sz w:val="22"/>
          <w:szCs w:val="22"/>
        </w:rPr>
        <w:t xml:space="preserve">ции путём организации и функционирования защищённого канала связи (далее — </w:t>
      </w:r>
      <w:proofErr w:type="spellStart"/>
      <w:r>
        <w:rPr>
          <w:rFonts w:ascii="Times New Roman" w:hAnsi="Times New Roman"/>
          <w:sz w:val="22"/>
          <w:szCs w:val="22"/>
        </w:rPr>
        <w:t>ЗКС</w:t>
      </w:r>
      <w:proofErr w:type="spellEnd"/>
      <w:r>
        <w:rPr>
          <w:rFonts w:ascii="Times New Roman" w:hAnsi="Times New Roman"/>
          <w:sz w:val="22"/>
          <w:szCs w:val="22"/>
        </w:rPr>
        <w:t>) следующ</w:t>
      </w:r>
      <w:r>
        <w:rPr>
          <w:rFonts w:ascii="Times New Roman" w:hAnsi="Times New Roman"/>
          <w:sz w:val="22"/>
          <w:szCs w:val="22"/>
        </w:rPr>
        <w:t>им образом:</w:t>
      </w:r>
    </w:p>
    <w:p w:rsidR="00C658EC" w:rsidRDefault="00856C96">
      <w:pPr>
        <w:pStyle w:val="aff8"/>
        <w:ind w:left="1436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Исполнитель со своей стороны обеспечивает наличие и надлежащее функцион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</w:rPr>
        <w:t xml:space="preserve">рование сертифицированного средства криптографической защиты информации </w:t>
      </w:r>
      <w:r>
        <w:rPr>
          <w:rFonts w:ascii="Times New Roman" w:hAnsi="Times New Roman"/>
          <w:sz w:val="22"/>
          <w:szCs w:val="22"/>
        </w:rPr>
        <w:lastRenderedPageBreak/>
        <w:t xml:space="preserve">(криптографического шлюза); возможность установления и функционирования </w:t>
      </w:r>
      <w:proofErr w:type="spellStart"/>
      <w:r>
        <w:rPr>
          <w:rFonts w:ascii="Times New Roman" w:hAnsi="Times New Roman"/>
          <w:sz w:val="22"/>
          <w:szCs w:val="22"/>
        </w:rPr>
        <w:t>ЗКС</w:t>
      </w:r>
      <w:proofErr w:type="spellEnd"/>
      <w:r>
        <w:rPr>
          <w:rFonts w:ascii="Times New Roman" w:hAnsi="Times New Roman"/>
          <w:sz w:val="22"/>
          <w:szCs w:val="22"/>
        </w:rPr>
        <w:t xml:space="preserve"> через него;</w:t>
      </w:r>
    </w:p>
    <w:p w:rsidR="00C658EC" w:rsidRDefault="00856C96">
      <w:pPr>
        <w:pStyle w:val="aff8"/>
        <w:ind w:left="1436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Заказчик</w:t>
      </w:r>
      <w:r>
        <w:rPr>
          <w:rFonts w:ascii="Times New Roman" w:hAnsi="Times New Roman"/>
          <w:sz w:val="22"/>
          <w:szCs w:val="22"/>
        </w:rPr>
        <w:t xml:space="preserve"> гарантирует, что со своей стороны использует сертифицированное сре</w:t>
      </w:r>
      <w:r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 xml:space="preserve">ство </w:t>
      </w:r>
      <w:proofErr w:type="spellStart"/>
      <w:r>
        <w:rPr>
          <w:rFonts w:ascii="Times New Roman" w:hAnsi="Times New Roman"/>
          <w:sz w:val="22"/>
          <w:szCs w:val="22"/>
        </w:rPr>
        <w:t>удаленного</w:t>
      </w:r>
      <w:proofErr w:type="spellEnd"/>
      <w:r>
        <w:rPr>
          <w:rFonts w:ascii="Times New Roman" w:hAnsi="Times New Roman"/>
          <w:sz w:val="22"/>
          <w:szCs w:val="22"/>
        </w:rPr>
        <w:t xml:space="preserve"> доступа (</w:t>
      </w:r>
      <w:proofErr w:type="gramStart"/>
      <w:r>
        <w:rPr>
          <w:rFonts w:ascii="Times New Roman" w:hAnsi="Times New Roman"/>
          <w:sz w:val="22"/>
          <w:szCs w:val="22"/>
        </w:rPr>
        <w:t>ПО</w:t>
      </w:r>
      <w:proofErr w:type="gramEnd"/>
      <w:r>
        <w:rPr>
          <w:rFonts w:ascii="Times New Roman" w:hAnsi="Times New Roman"/>
          <w:sz w:val="22"/>
          <w:szCs w:val="22"/>
        </w:rPr>
        <w:t xml:space="preserve"> для удалённого доступа), необходимое для подкл</w:t>
      </w:r>
      <w:r>
        <w:rPr>
          <w:rFonts w:ascii="Times New Roman" w:hAnsi="Times New Roman"/>
          <w:sz w:val="22"/>
          <w:szCs w:val="22"/>
        </w:rPr>
        <w:t>ю</w:t>
      </w:r>
      <w:r>
        <w:rPr>
          <w:rFonts w:ascii="Times New Roman" w:hAnsi="Times New Roman"/>
          <w:sz w:val="22"/>
          <w:szCs w:val="22"/>
        </w:rPr>
        <w:t xml:space="preserve">чения к </w:t>
      </w:r>
      <w:proofErr w:type="spellStart"/>
      <w:r>
        <w:rPr>
          <w:rFonts w:ascii="Times New Roman" w:hAnsi="Times New Roman"/>
          <w:sz w:val="22"/>
          <w:szCs w:val="22"/>
        </w:rPr>
        <w:t>ЗКС</w:t>
      </w:r>
      <w:proofErr w:type="spellEnd"/>
      <w:r>
        <w:rPr>
          <w:rFonts w:ascii="Times New Roman" w:hAnsi="Times New Roman"/>
          <w:sz w:val="22"/>
          <w:szCs w:val="22"/>
        </w:rPr>
        <w:t xml:space="preserve"> между Заказчиком и Исполнителем.</w:t>
      </w:r>
    </w:p>
    <w:p w:rsidR="00C658EC" w:rsidRDefault="00856C96">
      <w:pPr>
        <w:pStyle w:val="aff8"/>
        <w:ind w:left="1436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случае отсутствия у Заказчика сертифицированного средства </w:t>
      </w:r>
      <w:proofErr w:type="spellStart"/>
      <w:r>
        <w:rPr>
          <w:rFonts w:ascii="Times New Roman" w:hAnsi="Times New Roman"/>
          <w:sz w:val="22"/>
          <w:szCs w:val="22"/>
        </w:rPr>
        <w:t>удаленно</w:t>
      </w:r>
      <w:r>
        <w:rPr>
          <w:rFonts w:ascii="Times New Roman" w:hAnsi="Times New Roman"/>
          <w:sz w:val="22"/>
          <w:szCs w:val="22"/>
        </w:rPr>
        <w:t>го</w:t>
      </w:r>
      <w:proofErr w:type="spellEnd"/>
      <w:r>
        <w:rPr>
          <w:rFonts w:ascii="Times New Roman" w:hAnsi="Times New Roman"/>
          <w:sz w:val="22"/>
          <w:szCs w:val="22"/>
        </w:rPr>
        <w:t xml:space="preserve"> доступа (</w:t>
      </w:r>
      <w:proofErr w:type="gramStart"/>
      <w:r>
        <w:rPr>
          <w:rFonts w:ascii="Times New Roman" w:hAnsi="Times New Roman"/>
          <w:sz w:val="22"/>
          <w:szCs w:val="22"/>
        </w:rPr>
        <w:t>ПО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</w:rPr>
        <w:t>для</w:t>
      </w:r>
      <w:proofErr w:type="gramEnd"/>
      <w:r>
        <w:rPr>
          <w:rFonts w:ascii="Times New Roman" w:hAnsi="Times New Roman"/>
          <w:sz w:val="22"/>
          <w:szCs w:val="22"/>
        </w:rPr>
        <w:t xml:space="preserve"> удалённого доступа), с помощью которого Заказчик подключается к </w:t>
      </w:r>
      <w:proofErr w:type="spellStart"/>
      <w:r>
        <w:rPr>
          <w:rFonts w:ascii="Times New Roman" w:hAnsi="Times New Roman"/>
          <w:sz w:val="22"/>
          <w:szCs w:val="22"/>
        </w:rPr>
        <w:t>ЗКС</w:t>
      </w:r>
      <w:proofErr w:type="spellEnd"/>
      <w:r>
        <w:rPr>
          <w:rFonts w:ascii="Times New Roman" w:hAnsi="Times New Roman"/>
          <w:sz w:val="22"/>
          <w:szCs w:val="22"/>
        </w:rPr>
        <w:t xml:space="preserve">, Исполнитель ответственность не </w:t>
      </w:r>
      <w:proofErr w:type="spellStart"/>
      <w:r>
        <w:rPr>
          <w:rFonts w:ascii="Times New Roman" w:hAnsi="Times New Roman"/>
          <w:sz w:val="22"/>
          <w:szCs w:val="22"/>
        </w:rPr>
        <w:t>несет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Отсутствие в реестре недобросовестных поставщиков.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Объем оказываемых услуг:</w:t>
      </w:r>
      <w:r>
        <w:rPr>
          <w:rFonts w:ascii="Times New Roman" w:hAnsi="Times New Roman"/>
          <w:bCs/>
          <w:sz w:val="22"/>
          <w:szCs w:val="22"/>
        </w:rPr>
        <w:t xml:space="preserve"> </w:t>
      </w:r>
    </w:p>
    <w:p w:rsidR="00C658EC" w:rsidRPr="00EB0410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Стоимость 1 часа оказываемых услуг: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EB0410">
        <w:rPr>
          <w:rFonts w:ascii="Times New Roman" w:eastAsia="Times New Roman" w:hAnsi="Times New Roman"/>
          <w:bCs/>
          <w:sz w:val="22"/>
          <w:szCs w:val="22"/>
        </w:rPr>
        <w:t>2 520 (две тысячи</w:t>
      </w:r>
      <w:r w:rsidRPr="00EB0410">
        <w:rPr>
          <w:rFonts w:ascii="Times New Roman" w:eastAsia="Times New Roman" w:hAnsi="Times New Roman"/>
          <w:bCs/>
          <w:sz w:val="22"/>
          <w:szCs w:val="22"/>
        </w:rPr>
        <w:t xml:space="preserve"> пятьсот двадцать) рублей 00 копеек, в </w:t>
      </w:r>
      <w:proofErr w:type="spellStart"/>
      <w:r w:rsidRPr="00EB0410">
        <w:rPr>
          <w:rFonts w:ascii="Times New Roman" w:eastAsia="Times New Roman" w:hAnsi="Times New Roman"/>
          <w:bCs/>
          <w:sz w:val="22"/>
          <w:szCs w:val="22"/>
        </w:rPr>
        <w:t>т.ч</w:t>
      </w:r>
      <w:proofErr w:type="spellEnd"/>
      <w:r w:rsidRPr="00EB0410">
        <w:rPr>
          <w:rFonts w:ascii="Times New Roman" w:eastAsia="Times New Roman" w:hAnsi="Times New Roman"/>
          <w:bCs/>
          <w:sz w:val="22"/>
          <w:szCs w:val="22"/>
        </w:rPr>
        <w:t xml:space="preserve">. </w:t>
      </w:r>
      <w:bookmarkStart w:id="0" w:name="_GoBack"/>
      <w:bookmarkEnd w:id="0"/>
      <w:r w:rsidRPr="00EB0410">
        <w:rPr>
          <w:rFonts w:ascii="Times New Roman" w:eastAsia="Times New Roman" w:hAnsi="Times New Roman"/>
          <w:bCs/>
          <w:sz w:val="22"/>
          <w:szCs w:val="22"/>
        </w:rPr>
        <w:t>НДС</w:t>
      </w:r>
      <w:r w:rsidRPr="00EB0410">
        <w:rPr>
          <w:rFonts w:ascii="Times New Roman" w:eastAsia="Times New Roman" w:hAnsi="Times New Roman"/>
          <w:sz w:val="22"/>
          <w:szCs w:val="22"/>
        </w:rPr>
        <w:t xml:space="preserve"> (п. 8 ст. 164 </w:t>
      </w:r>
      <w:proofErr w:type="spellStart"/>
      <w:r w:rsidRPr="00EB0410">
        <w:rPr>
          <w:rFonts w:ascii="Times New Roman" w:eastAsia="Times New Roman" w:hAnsi="Times New Roman"/>
          <w:sz w:val="22"/>
          <w:szCs w:val="22"/>
        </w:rPr>
        <w:t>НК</w:t>
      </w:r>
      <w:proofErr w:type="spellEnd"/>
      <w:r w:rsidRPr="00EB0410">
        <w:rPr>
          <w:rFonts w:ascii="Times New Roman" w:eastAsia="Times New Roman" w:hAnsi="Times New Roman"/>
          <w:sz w:val="22"/>
          <w:szCs w:val="22"/>
        </w:rPr>
        <w:t xml:space="preserve"> РФ).</w:t>
      </w:r>
    </w:p>
    <w:p w:rsidR="00C658EC" w:rsidRDefault="00856C96">
      <w:pPr>
        <w:pStyle w:val="aff8"/>
        <w:numPr>
          <w:ilvl w:val="1"/>
          <w:numId w:val="33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оказания услуг: После заключения государственного контракта и до выполн</w:t>
      </w:r>
      <w:r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>ния всех обязательств по настоящему контракту.</w:t>
      </w:r>
    </w:p>
    <w:p w:rsidR="00C658EC" w:rsidRDefault="00C658EC">
      <w:pPr>
        <w:jc w:val="both"/>
        <w:rPr>
          <w:rFonts w:ascii="Times New Roman" w:eastAsia="Calibri" w:hAnsi="Times New Roman"/>
          <w:color w:val="000000"/>
          <w:sz w:val="22"/>
          <w:szCs w:val="22"/>
        </w:rPr>
      </w:pPr>
    </w:p>
    <w:p w:rsidR="00C658EC" w:rsidRDefault="00C658EC">
      <w:pPr>
        <w:jc w:val="both"/>
        <w:rPr>
          <w:rFonts w:ascii="Times New Roman" w:eastAsia="Calibri" w:hAnsi="Times New Roman"/>
          <w:color w:val="000000"/>
          <w:sz w:val="22"/>
          <w:szCs w:val="22"/>
        </w:rPr>
      </w:pPr>
    </w:p>
    <w:p w:rsidR="00C658EC" w:rsidRDefault="00C658EC">
      <w:pPr>
        <w:jc w:val="both"/>
        <w:rPr>
          <w:rFonts w:ascii="Times New Roman" w:eastAsia="Calibri" w:hAnsi="Times New Roman"/>
          <w:color w:val="000000"/>
          <w:sz w:val="22"/>
          <w:szCs w:val="22"/>
        </w:rPr>
      </w:pPr>
    </w:p>
    <w:p w:rsidR="00C658EC" w:rsidRDefault="00C658EC">
      <w:pPr>
        <w:jc w:val="both"/>
        <w:rPr>
          <w:rFonts w:ascii="Times New Roman" w:eastAsia="Calibri" w:hAnsi="Times New Roman"/>
          <w:color w:val="000000"/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p w:rsidR="00C658EC" w:rsidRDefault="00C658EC">
      <w:pPr>
        <w:pStyle w:val="DefaultText"/>
        <w:jc w:val="both"/>
        <w:rPr>
          <w:sz w:val="22"/>
          <w:szCs w:val="22"/>
        </w:rPr>
      </w:pPr>
    </w:p>
    <w:sectPr w:rsidR="00C658EC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C96" w:rsidRDefault="00856C96">
      <w:r>
        <w:separator/>
      </w:r>
    </w:p>
  </w:endnote>
  <w:endnote w:type="continuationSeparator" w:id="0">
    <w:p w:rsidR="00856C96" w:rsidRDefault="0085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C96" w:rsidRDefault="00856C96">
      <w:r>
        <w:separator/>
      </w:r>
    </w:p>
  </w:footnote>
  <w:footnote w:type="continuationSeparator" w:id="0">
    <w:p w:rsidR="00856C96" w:rsidRDefault="00856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3A1"/>
    <w:multiLevelType w:val="multilevel"/>
    <w:tmpl w:val="D9F6714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D2453D"/>
    <w:multiLevelType w:val="multilevel"/>
    <w:tmpl w:val="F89C28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A150F"/>
    <w:multiLevelType w:val="multilevel"/>
    <w:tmpl w:val="0BC274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F4FFB"/>
    <w:multiLevelType w:val="multilevel"/>
    <w:tmpl w:val="297600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A3B52"/>
    <w:multiLevelType w:val="multilevel"/>
    <w:tmpl w:val="E44232C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09DA2F61"/>
    <w:multiLevelType w:val="multilevel"/>
    <w:tmpl w:val="CE506940"/>
    <w:lvl w:ilvl="0">
      <w:start w:val="1"/>
      <w:numFmt w:val="bullet"/>
      <w:lvlText w:val=""/>
      <w:lvlJc w:val="left"/>
      <w:pPr>
        <w:tabs>
          <w:tab w:val="num" w:pos="0"/>
        </w:tabs>
        <w:ind w:left="4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5" w:hanging="360"/>
      </w:pPr>
      <w:rPr>
        <w:rFonts w:ascii="Wingdings" w:hAnsi="Wingdings" w:cs="Wingdings" w:hint="default"/>
      </w:rPr>
    </w:lvl>
  </w:abstractNum>
  <w:abstractNum w:abstractNumId="6">
    <w:nsid w:val="0F6A15D4"/>
    <w:multiLevelType w:val="multilevel"/>
    <w:tmpl w:val="4060F5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661707"/>
    <w:multiLevelType w:val="multilevel"/>
    <w:tmpl w:val="3BACAAE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7B010E"/>
    <w:multiLevelType w:val="multilevel"/>
    <w:tmpl w:val="641850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68145C"/>
    <w:multiLevelType w:val="multilevel"/>
    <w:tmpl w:val="64905D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2321DC"/>
    <w:multiLevelType w:val="multilevel"/>
    <w:tmpl w:val="6F8014C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C10FE8"/>
    <w:multiLevelType w:val="multilevel"/>
    <w:tmpl w:val="D2ACAC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CE57DC"/>
    <w:multiLevelType w:val="multilevel"/>
    <w:tmpl w:val="CC78A0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922FA9"/>
    <w:multiLevelType w:val="multilevel"/>
    <w:tmpl w:val="42BA62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E07B70"/>
    <w:multiLevelType w:val="multilevel"/>
    <w:tmpl w:val="A516B2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8040E8"/>
    <w:multiLevelType w:val="multilevel"/>
    <w:tmpl w:val="7688CD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nsid w:val="409E3480"/>
    <w:multiLevelType w:val="multilevel"/>
    <w:tmpl w:val="B4B61D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5F12AB"/>
    <w:multiLevelType w:val="multilevel"/>
    <w:tmpl w:val="A0403068"/>
    <w:lvl w:ilvl="0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崉Е怀ԃ玑朂퀀׆ⴐĆ謙椑⺸̑〰̑ⵐĆ緃椑緷椑些ⵌĆ"/>
      <w:lvlJc w:val="left"/>
      <w:pPr>
        <w:tabs>
          <w:tab w:val="num" w:pos="0"/>
        </w:tabs>
        <w:ind w:left="0" w:firstLine="0"/>
      </w:pPr>
    </w:lvl>
  </w:abstractNum>
  <w:abstractNum w:abstractNumId="18">
    <w:nsid w:val="45C60BE0"/>
    <w:multiLevelType w:val="multilevel"/>
    <w:tmpl w:val="8AEC09B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0D15C0"/>
    <w:multiLevelType w:val="multilevel"/>
    <w:tmpl w:val="195E7E5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F97617"/>
    <w:multiLevelType w:val="multilevel"/>
    <w:tmpl w:val="4D0AF92E"/>
    <w:lvl w:ilvl="0">
      <w:start w:val="1"/>
      <w:numFmt w:val="bullet"/>
      <w:lvlText w:val=""/>
      <w:lvlJc w:val="left"/>
      <w:pPr>
        <w:tabs>
          <w:tab w:val="num" w:pos="0"/>
        </w:tabs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2" w:hanging="360"/>
      </w:pPr>
      <w:rPr>
        <w:rFonts w:ascii="Wingdings" w:hAnsi="Wingdings" w:cs="Wingdings" w:hint="default"/>
      </w:rPr>
    </w:lvl>
  </w:abstractNum>
  <w:abstractNum w:abstractNumId="21">
    <w:nsid w:val="4774647B"/>
    <w:multiLevelType w:val="multilevel"/>
    <w:tmpl w:val="20A23D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FF50EA"/>
    <w:multiLevelType w:val="multilevel"/>
    <w:tmpl w:val="CDDA9D8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D86F74"/>
    <w:multiLevelType w:val="multilevel"/>
    <w:tmpl w:val="F23EC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55AD246E"/>
    <w:multiLevelType w:val="multilevel"/>
    <w:tmpl w:val="8B34C2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BF793A"/>
    <w:multiLevelType w:val="multilevel"/>
    <w:tmpl w:val="097057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F038D1"/>
    <w:multiLevelType w:val="multilevel"/>
    <w:tmpl w:val="EA16D5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097963"/>
    <w:multiLevelType w:val="multilevel"/>
    <w:tmpl w:val="2996BC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B04434"/>
    <w:multiLevelType w:val="multilevel"/>
    <w:tmpl w:val="7812A5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64317E"/>
    <w:multiLevelType w:val="multilevel"/>
    <w:tmpl w:val="F40868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B538C3"/>
    <w:multiLevelType w:val="multilevel"/>
    <w:tmpl w:val="A144347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1">
    <w:nsid w:val="694122A1"/>
    <w:multiLevelType w:val="multilevel"/>
    <w:tmpl w:val="88AA4ACA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32">
    <w:nsid w:val="74E712E6"/>
    <w:multiLevelType w:val="multilevel"/>
    <w:tmpl w:val="713205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5E69C2"/>
    <w:multiLevelType w:val="multilevel"/>
    <w:tmpl w:val="214EFF2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4">
    <w:nsid w:val="7920190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>
    <w:nsid w:val="7A5E4AD7"/>
    <w:multiLevelType w:val="multilevel"/>
    <w:tmpl w:val="C1FC5AA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921F36"/>
    <w:multiLevelType w:val="multilevel"/>
    <w:tmpl w:val="329C07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6"/>
  </w:num>
  <w:num w:numId="3">
    <w:abstractNumId w:val="0"/>
  </w:num>
  <w:num w:numId="4">
    <w:abstractNumId w:val="3"/>
  </w:num>
  <w:num w:numId="5">
    <w:abstractNumId w:val="10"/>
  </w:num>
  <w:num w:numId="6">
    <w:abstractNumId w:val="22"/>
  </w:num>
  <w:num w:numId="7">
    <w:abstractNumId w:val="12"/>
  </w:num>
  <w:num w:numId="8">
    <w:abstractNumId w:val="9"/>
  </w:num>
  <w:num w:numId="9">
    <w:abstractNumId w:val="29"/>
  </w:num>
  <w:num w:numId="10">
    <w:abstractNumId w:val="35"/>
  </w:num>
  <w:num w:numId="11">
    <w:abstractNumId w:val="31"/>
  </w:num>
  <w:num w:numId="12">
    <w:abstractNumId w:val="14"/>
  </w:num>
  <w:num w:numId="13">
    <w:abstractNumId w:val="36"/>
  </w:num>
  <w:num w:numId="14">
    <w:abstractNumId w:val="27"/>
  </w:num>
  <w:num w:numId="15">
    <w:abstractNumId w:val="5"/>
  </w:num>
  <w:num w:numId="16">
    <w:abstractNumId w:val="2"/>
  </w:num>
  <w:num w:numId="17">
    <w:abstractNumId w:val="6"/>
  </w:num>
  <w:num w:numId="18">
    <w:abstractNumId w:val="18"/>
  </w:num>
  <w:num w:numId="19">
    <w:abstractNumId w:val="1"/>
  </w:num>
  <w:num w:numId="20">
    <w:abstractNumId w:val="32"/>
  </w:num>
  <w:num w:numId="21">
    <w:abstractNumId w:val="28"/>
  </w:num>
  <w:num w:numId="22">
    <w:abstractNumId w:val="30"/>
  </w:num>
  <w:num w:numId="23">
    <w:abstractNumId w:val="7"/>
  </w:num>
  <w:num w:numId="24">
    <w:abstractNumId w:val="8"/>
  </w:num>
  <w:num w:numId="25">
    <w:abstractNumId w:val="13"/>
  </w:num>
  <w:num w:numId="26">
    <w:abstractNumId w:val="19"/>
  </w:num>
  <w:num w:numId="27">
    <w:abstractNumId w:val="11"/>
  </w:num>
  <w:num w:numId="28">
    <w:abstractNumId w:val="24"/>
  </w:num>
  <w:num w:numId="29">
    <w:abstractNumId w:val="26"/>
  </w:num>
  <w:num w:numId="30">
    <w:abstractNumId w:val="33"/>
  </w:num>
  <w:num w:numId="31">
    <w:abstractNumId w:val="25"/>
  </w:num>
  <w:num w:numId="32">
    <w:abstractNumId w:val="4"/>
  </w:num>
  <w:num w:numId="33">
    <w:abstractNumId w:val="15"/>
  </w:num>
  <w:num w:numId="34">
    <w:abstractNumId w:val="20"/>
  </w:num>
  <w:num w:numId="35">
    <w:abstractNumId w:val="23"/>
  </w:num>
  <w:num w:numId="36">
    <w:abstractNumId w:val="17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EC"/>
    <w:rsid w:val="00856C96"/>
    <w:rsid w:val="00C658EC"/>
    <w:rsid w:val="00EB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eastAsia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eastAsia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tabs>
        <w:tab w:val="left" w:pos="360"/>
      </w:tabs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eastAsia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eastAsia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eastAsia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semiHidden/>
    <w:qFormat/>
    <w:rPr>
      <w:rFonts w:ascii="Arial" w:eastAsia="Lucida Sans Unicode" w:hAnsi="Arial" w:cs="Times New Roman"/>
      <w:b/>
      <w:bCs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0"/>
    <w:semiHidden/>
    <w:qFormat/>
    <w:rPr>
      <w:rFonts w:ascii="Arial" w:eastAsia="Lucida Sans Unicode" w:hAnsi="Arial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paragraph" w:styleId="a4">
    <w:name w:val="Title"/>
    <w:basedOn w:val="a"/>
    <w:next w:val="aff1"/>
    <w:link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1">
    <w:name w:val="Body Text"/>
    <w:basedOn w:val="a"/>
    <w:pPr>
      <w:spacing w:after="140" w:line="276" w:lineRule="auto"/>
    </w:pPr>
  </w:style>
  <w:style w:type="paragraph" w:styleId="aff2">
    <w:name w:val="List"/>
    <w:basedOn w:val="aff1"/>
    <w:rPr>
      <w:rFonts w:cs="Arial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4">
    <w:name w:val="index heading"/>
    <w:basedOn w:val="a"/>
    <w:qFormat/>
    <w:pPr>
      <w:suppressLineNumbers/>
    </w:pPr>
    <w:rPr>
      <w:rFonts w:cs="Arial"/>
    </w:rPr>
  </w:style>
  <w:style w:type="paragraph" w:styleId="aff5">
    <w:name w:val="Normal (Web)"/>
    <w:basedOn w:val="a"/>
    <w:uiPriority w:val="99"/>
    <w:semiHidden/>
    <w:unhideWhenUsed/>
    <w:qFormat/>
    <w:pPr>
      <w:spacing w:before="280" w:after="280"/>
    </w:pPr>
  </w:style>
  <w:style w:type="paragraph" w:styleId="aff6">
    <w:name w:val="Body Text Indent"/>
    <w:basedOn w:val="a"/>
    <w:semiHidden/>
    <w:unhideWhenUsed/>
    <w:pPr>
      <w:spacing w:after="120"/>
      <w:ind w:left="283"/>
    </w:pPr>
  </w:style>
  <w:style w:type="paragraph" w:customStyle="1" w:styleId="aff7">
    <w:name w:val="Текст в заданном формате"/>
    <w:basedOn w:val="a"/>
    <w:qFormat/>
    <w:rPr>
      <w:rFonts w:ascii="Courier New" w:eastAsia="Courier New" w:hAnsi="Courier New" w:cs="Courier New"/>
      <w:sz w:val="20"/>
      <w:szCs w:val="20"/>
    </w:rPr>
  </w:style>
  <w:style w:type="paragraph" w:customStyle="1" w:styleId="DefaultText">
    <w:name w:val="Default Text"/>
    <w:qFormat/>
    <w:pPr>
      <w:widowControl w:val="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numbering" w:customStyle="1" w:styleId="24">
    <w:name w:val="Стиль2"/>
    <w:uiPriority w:val="99"/>
    <w:qFormat/>
  </w:style>
  <w:style w:type="table" w:styleId="af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25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eastAsia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eastAsia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tabs>
        <w:tab w:val="left" w:pos="360"/>
      </w:tabs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eastAsia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eastAsia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eastAsia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semiHidden/>
    <w:qFormat/>
    <w:rPr>
      <w:rFonts w:ascii="Arial" w:eastAsia="Lucida Sans Unicode" w:hAnsi="Arial" w:cs="Times New Roman"/>
      <w:b/>
      <w:bCs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0"/>
    <w:semiHidden/>
    <w:qFormat/>
    <w:rPr>
      <w:rFonts w:ascii="Arial" w:eastAsia="Lucida Sans Unicode" w:hAnsi="Arial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paragraph" w:styleId="a4">
    <w:name w:val="Title"/>
    <w:basedOn w:val="a"/>
    <w:next w:val="aff1"/>
    <w:link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1">
    <w:name w:val="Body Text"/>
    <w:basedOn w:val="a"/>
    <w:pPr>
      <w:spacing w:after="140" w:line="276" w:lineRule="auto"/>
    </w:pPr>
  </w:style>
  <w:style w:type="paragraph" w:styleId="aff2">
    <w:name w:val="List"/>
    <w:basedOn w:val="aff1"/>
    <w:rPr>
      <w:rFonts w:cs="Arial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4">
    <w:name w:val="index heading"/>
    <w:basedOn w:val="a"/>
    <w:qFormat/>
    <w:pPr>
      <w:suppressLineNumbers/>
    </w:pPr>
    <w:rPr>
      <w:rFonts w:cs="Arial"/>
    </w:rPr>
  </w:style>
  <w:style w:type="paragraph" w:styleId="aff5">
    <w:name w:val="Normal (Web)"/>
    <w:basedOn w:val="a"/>
    <w:uiPriority w:val="99"/>
    <w:semiHidden/>
    <w:unhideWhenUsed/>
    <w:qFormat/>
    <w:pPr>
      <w:spacing w:before="280" w:after="280"/>
    </w:pPr>
  </w:style>
  <w:style w:type="paragraph" w:styleId="aff6">
    <w:name w:val="Body Text Indent"/>
    <w:basedOn w:val="a"/>
    <w:semiHidden/>
    <w:unhideWhenUsed/>
    <w:pPr>
      <w:spacing w:after="120"/>
      <w:ind w:left="283"/>
    </w:pPr>
  </w:style>
  <w:style w:type="paragraph" w:customStyle="1" w:styleId="aff7">
    <w:name w:val="Текст в заданном формате"/>
    <w:basedOn w:val="a"/>
    <w:qFormat/>
    <w:rPr>
      <w:rFonts w:ascii="Courier New" w:eastAsia="Courier New" w:hAnsi="Courier New" w:cs="Courier New"/>
      <w:sz w:val="20"/>
      <w:szCs w:val="20"/>
    </w:rPr>
  </w:style>
  <w:style w:type="paragraph" w:customStyle="1" w:styleId="DefaultText">
    <w:name w:val="Default Text"/>
    <w:qFormat/>
    <w:pPr>
      <w:widowControl w:val="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numbering" w:customStyle="1" w:styleId="24">
    <w:name w:val="Стиль2"/>
    <w:uiPriority w:val="99"/>
    <w:qFormat/>
  </w:style>
  <w:style w:type="table" w:styleId="af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25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EF099-F3D3-4C11-A310-A159728C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6603</Words>
  <Characters>37643</Characters>
  <Application>Microsoft Office Word</Application>
  <DocSecurity>0</DocSecurity>
  <Lines>313</Lines>
  <Paragraphs>88</Paragraphs>
  <ScaleCrop>false</ScaleCrop>
  <Company/>
  <LinksUpToDate>false</LinksUpToDate>
  <CharactersWithSpaces>44158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dima_p</dc:creator>
  <dc:description/>
  <cp:lastModifiedBy>Admin</cp:lastModifiedBy>
  <cp:revision>7</cp:revision>
  <dcterms:created xsi:type="dcterms:W3CDTF">2022-05-11T07:51:00Z</dcterms:created>
  <dcterms:modified xsi:type="dcterms:W3CDTF">2026-07-31T09:38:00Z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