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25" w:rsidRDefault="00A86308" w:rsidP="00A86308">
      <w:pPr>
        <w:jc w:val="center"/>
        <w:rPr>
          <w:rFonts w:eastAsia="Times New Roman" w:cs="Times New Roman"/>
          <w:b/>
          <w:lang w:val="ru-RU" w:eastAsia="ru-RU"/>
        </w:rPr>
      </w:pPr>
      <w:r w:rsidRPr="00A86308">
        <w:rPr>
          <w:rFonts w:eastAsia="Times New Roman" w:cs="Times New Roman"/>
          <w:b/>
          <w:lang w:val="ru-RU" w:eastAsia="ru-RU"/>
        </w:rPr>
        <w:t>ТЕХНИЧЕСКОЕ ЗАДАНИЕ</w:t>
      </w:r>
    </w:p>
    <w:p w:rsidR="00A86308" w:rsidRPr="00A86308" w:rsidRDefault="00A86308">
      <w:pPr>
        <w:rPr>
          <w:rFonts w:eastAsia="Times New Roman" w:cs="Times New Roman"/>
          <w:b/>
          <w:lang w:val="ru-RU" w:eastAsia="ru-RU"/>
        </w:rPr>
      </w:pPr>
    </w:p>
    <w:tbl>
      <w:tblPr>
        <w:tblW w:w="15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504"/>
        <w:gridCol w:w="1471"/>
        <w:gridCol w:w="2331"/>
        <w:gridCol w:w="1895"/>
        <w:gridCol w:w="1258"/>
        <w:gridCol w:w="2879"/>
        <w:gridCol w:w="1371"/>
        <w:gridCol w:w="2330"/>
      </w:tblGrid>
      <w:tr w:rsidR="00136F13" w:rsidRPr="0032392D" w:rsidTr="00136F13">
        <w:trPr>
          <w:trHeight w:val="282"/>
        </w:trPr>
        <w:tc>
          <w:tcPr>
            <w:tcW w:w="420" w:type="dxa"/>
            <w:vMerge w:val="restart"/>
            <w:shd w:val="clear" w:color="auto" w:fill="auto"/>
          </w:tcPr>
          <w:p w:rsidR="00136F13" w:rsidRPr="0032392D" w:rsidRDefault="00136F13" w:rsidP="00FD7C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2392D">
              <w:rPr>
                <w:rFonts w:eastAsia="Times New Roman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504" w:type="dxa"/>
            <w:vMerge w:val="restart"/>
            <w:shd w:val="clear" w:color="auto" w:fill="auto"/>
          </w:tcPr>
          <w:p w:rsidR="00136F13" w:rsidRPr="0032392D" w:rsidRDefault="00136F13" w:rsidP="00FD7C35">
            <w:pPr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</w:pP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Наименование</w:t>
            </w:r>
            <w:proofErr w:type="spellEnd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товара</w:t>
            </w:r>
            <w:proofErr w:type="spellEnd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работы</w:t>
            </w:r>
            <w:proofErr w:type="spellEnd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услуги</w:t>
            </w:r>
            <w:proofErr w:type="spellEnd"/>
          </w:p>
        </w:tc>
        <w:tc>
          <w:tcPr>
            <w:tcW w:w="1471" w:type="dxa"/>
            <w:vMerge w:val="restart"/>
            <w:shd w:val="clear" w:color="auto" w:fill="auto"/>
          </w:tcPr>
          <w:p w:rsidR="00136F13" w:rsidRPr="0032392D" w:rsidRDefault="00136F13" w:rsidP="00FD7C35">
            <w:pPr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val="ru-RU" w:eastAsia="ru-RU"/>
              </w:rPr>
            </w:pP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Код</w:t>
            </w:r>
            <w:proofErr w:type="spellEnd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позиции</w:t>
            </w:r>
            <w:proofErr w:type="spellEnd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val="ru-RU" w:eastAsia="ru-RU"/>
              </w:rPr>
              <w:t xml:space="preserve"> ОКПД2/КТРУ</w:t>
            </w:r>
          </w:p>
        </w:tc>
        <w:tc>
          <w:tcPr>
            <w:tcW w:w="8363" w:type="dxa"/>
            <w:gridSpan w:val="4"/>
            <w:shd w:val="clear" w:color="auto" w:fill="auto"/>
          </w:tcPr>
          <w:p w:rsidR="00136F13" w:rsidRPr="0032392D" w:rsidRDefault="00136F13" w:rsidP="00FD7C35">
            <w:pPr>
              <w:jc w:val="center"/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</w:pP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Характеристики</w:t>
            </w:r>
            <w:proofErr w:type="spellEnd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товара</w:t>
            </w:r>
            <w:proofErr w:type="spellEnd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работы</w:t>
            </w:r>
            <w:proofErr w:type="spellEnd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услуги</w:t>
            </w:r>
            <w:proofErr w:type="spellEnd"/>
          </w:p>
        </w:tc>
        <w:tc>
          <w:tcPr>
            <w:tcW w:w="1371" w:type="dxa"/>
            <w:vMerge w:val="restart"/>
            <w:shd w:val="clear" w:color="auto" w:fill="auto"/>
          </w:tcPr>
          <w:p w:rsidR="00136F13" w:rsidRPr="0032392D" w:rsidRDefault="00136F13" w:rsidP="00FD7C35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2392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  <w:proofErr w:type="spellEnd"/>
            <w:r w:rsidRPr="0032392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объем</w:t>
            </w:r>
            <w:proofErr w:type="spellEnd"/>
            <w:r w:rsidRPr="0032392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работы</w:t>
            </w:r>
            <w:proofErr w:type="spellEnd"/>
            <w:r w:rsidRPr="0032392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услуги</w:t>
            </w:r>
            <w:proofErr w:type="spellEnd"/>
            <w:r w:rsidRPr="0032392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136F13" w:rsidRPr="0032392D" w:rsidRDefault="00136F13" w:rsidP="00FD7C35">
            <w:pPr>
              <w:jc w:val="center"/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</w:pP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Единица</w:t>
            </w:r>
            <w:proofErr w:type="spellEnd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измерения</w:t>
            </w:r>
            <w:proofErr w:type="spellEnd"/>
          </w:p>
        </w:tc>
      </w:tr>
      <w:tr w:rsidR="00136F13" w:rsidRPr="00E31984" w:rsidTr="00534CA1">
        <w:trPr>
          <w:trHeight w:val="282"/>
        </w:trPr>
        <w:tc>
          <w:tcPr>
            <w:tcW w:w="420" w:type="dxa"/>
            <w:vMerge/>
            <w:shd w:val="clear" w:color="auto" w:fill="auto"/>
          </w:tcPr>
          <w:p w:rsidR="00136F13" w:rsidRPr="0032392D" w:rsidRDefault="00136F13" w:rsidP="00FD7C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136F13" w:rsidRPr="0032392D" w:rsidRDefault="00136F13" w:rsidP="00FD7C35">
            <w:pPr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:rsidR="00136F13" w:rsidRPr="0032392D" w:rsidRDefault="00136F13" w:rsidP="00FD7C35">
            <w:pPr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2331" w:type="dxa"/>
            <w:shd w:val="clear" w:color="auto" w:fill="auto"/>
          </w:tcPr>
          <w:p w:rsidR="00136F13" w:rsidRPr="0032392D" w:rsidRDefault="00136F13" w:rsidP="00FD7C35">
            <w:pPr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</w:pP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Наименование</w:t>
            </w:r>
            <w:proofErr w:type="spellEnd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характеристики</w:t>
            </w:r>
            <w:proofErr w:type="spellEnd"/>
          </w:p>
        </w:tc>
        <w:tc>
          <w:tcPr>
            <w:tcW w:w="1895" w:type="dxa"/>
            <w:shd w:val="clear" w:color="auto" w:fill="auto"/>
          </w:tcPr>
          <w:p w:rsidR="00136F13" w:rsidRPr="0032392D" w:rsidRDefault="00136F13" w:rsidP="00FD7C35">
            <w:pPr>
              <w:jc w:val="center"/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</w:pP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Значение</w:t>
            </w:r>
            <w:proofErr w:type="spellEnd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характеристики</w:t>
            </w:r>
            <w:proofErr w:type="spellEnd"/>
          </w:p>
        </w:tc>
        <w:tc>
          <w:tcPr>
            <w:tcW w:w="1258" w:type="dxa"/>
            <w:shd w:val="clear" w:color="auto" w:fill="auto"/>
          </w:tcPr>
          <w:p w:rsidR="00136F13" w:rsidRPr="0032392D" w:rsidRDefault="00136F13" w:rsidP="00FD7C35">
            <w:pPr>
              <w:jc w:val="center"/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</w:pP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Единица</w:t>
            </w:r>
            <w:proofErr w:type="spellEnd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измерения</w:t>
            </w:r>
            <w:proofErr w:type="spellEnd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  <w:t>характеристики</w:t>
            </w:r>
            <w:proofErr w:type="spellEnd"/>
          </w:p>
        </w:tc>
        <w:tc>
          <w:tcPr>
            <w:tcW w:w="2879" w:type="dxa"/>
            <w:shd w:val="clear" w:color="auto" w:fill="auto"/>
          </w:tcPr>
          <w:p w:rsidR="00136F13" w:rsidRPr="0032392D" w:rsidRDefault="00136F13" w:rsidP="00FD7C35">
            <w:pPr>
              <w:jc w:val="center"/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val="ru-RU" w:eastAsia="ru-RU"/>
              </w:rPr>
            </w:pPr>
            <w:r w:rsidRPr="0032392D"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val="ru-RU" w:eastAsia="ru-RU"/>
              </w:rPr>
              <w:t>Инструкция по заполнению характеристик в заявке</w:t>
            </w:r>
          </w:p>
        </w:tc>
        <w:tc>
          <w:tcPr>
            <w:tcW w:w="1371" w:type="dxa"/>
            <w:vMerge/>
            <w:shd w:val="clear" w:color="auto" w:fill="auto"/>
          </w:tcPr>
          <w:p w:rsidR="00136F13" w:rsidRPr="0032392D" w:rsidRDefault="00136F13" w:rsidP="00FD7C35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136F13" w:rsidRPr="0032392D" w:rsidRDefault="00136F13" w:rsidP="00FD7C35">
            <w:pPr>
              <w:jc w:val="center"/>
              <w:rPr>
                <w:rFonts w:eastAsia="Times New Roman" w:cs="Times New Roman"/>
                <w:b/>
                <w:bCs/>
                <w:color w:val="212529"/>
                <w:sz w:val="16"/>
                <w:szCs w:val="16"/>
                <w:lang w:val="ru-RU" w:eastAsia="ru-RU"/>
              </w:rPr>
            </w:pPr>
          </w:p>
        </w:tc>
      </w:tr>
      <w:tr w:rsidR="005465E0" w:rsidRPr="0032392D" w:rsidTr="00534CA1">
        <w:trPr>
          <w:trHeight w:val="813"/>
        </w:trPr>
        <w:tc>
          <w:tcPr>
            <w:tcW w:w="420" w:type="dxa"/>
            <w:vMerge w:val="restart"/>
            <w:shd w:val="clear" w:color="auto" w:fill="auto"/>
          </w:tcPr>
          <w:p w:rsidR="005465E0" w:rsidRPr="0032392D" w:rsidRDefault="005465E0" w:rsidP="00FD7C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2392D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04" w:type="dxa"/>
            <w:vMerge w:val="restart"/>
            <w:shd w:val="clear" w:color="auto" w:fill="auto"/>
          </w:tcPr>
          <w:p w:rsidR="005465E0" w:rsidRPr="0032392D" w:rsidRDefault="005465E0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32392D">
              <w:rPr>
                <w:rFonts w:eastAsia="Times New Roman" w:cs="Times New Roman"/>
                <w:sz w:val="16"/>
                <w:szCs w:val="16"/>
                <w:lang w:val="ru-RU" w:eastAsia="ru-RU"/>
              </w:rPr>
              <w:t>Набор реагентов для определения фосфора (</w:t>
            </w:r>
            <w:r w:rsidRPr="0032392D">
              <w:rPr>
                <w:rFonts w:eastAsia="Times New Roman" w:cs="Times New Roman"/>
                <w:sz w:val="16"/>
                <w:szCs w:val="16"/>
                <w:lang w:eastAsia="ru-RU"/>
              </w:rPr>
              <w:t>Phosphorus</w:t>
            </w:r>
            <w:r w:rsidRPr="0032392D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32392D">
              <w:rPr>
                <w:rFonts w:eastAsia="Times New Roman" w:cs="Times New Roman"/>
                <w:sz w:val="16"/>
                <w:szCs w:val="16"/>
                <w:lang w:eastAsia="ru-RU"/>
              </w:rPr>
              <w:t>liquirapid</w:t>
            </w:r>
            <w:proofErr w:type="spellEnd"/>
            <w:r w:rsidRPr="0032392D">
              <w:rPr>
                <w:rFonts w:eastAsia="Times New Roman" w:cs="Times New Roman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471" w:type="dxa"/>
            <w:vMerge w:val="restart"/>
            <w:shd w:val="clear" w:color="auto" w:fill="auto"/>
          </w:tcPr>
          <w:p w:rsidR="005465E0" w:rsidRPr="0032392D" w:rsidRDefault="005465E0" w:rsidP="00FD7C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2392D">
              <w:rPr>
                <w:rFonts w:eastAsia="Times New Roman" w:cs="Times New Roman"/>
                <w:sz w:val="16"/>
                <w:szCs w:val="16"/>
                <w:lang w:eastAsia="ru-RU"/>
              </w:rPr>
              <w:t>20.59.52.195-00000356</w:t>
            </w:r>
          </w:p>
        </w:tc>
        <w:tc>
          <w:tcPr>
            <w:tcW w:w="2331" w:type="dxa"/>
            <w:shd w:val="clear" w:color="auto" w:fill="auto"/>
          </w:tcPr>
          <w:p w:rsidR="005465E0" w:rsidRPr="0032392D" w:rsidRDefault="005465E0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32392D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Набор реагентов и </w:t>
            </w:r>
            <w:proofErr w:type="gramStart"/>
            <w:r w:rsidRPr="0032392D">
              <w:rPr>
                <w:rFonts w:eastAsia="Times New Roman" w:cs="Times New Roman"/>
                <w:sz w:val="16"/>
                <w:szCs w:val="16"/>
                <w:lang w:val="ru-RU" w:eastAsia="ru-RU"/>
              </w:rPr>
              <w:t>других</w:t>
            </w:r>
            <w:proofErr w:type="gramEnd"/>
            <w:r w:rsidRPr="0032392D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 связанных с ними материалов, предназначенный для количественного определения неорганического фосфата (</w:t>
            </w:r>
            <w:r w:rsidRPr="0032392D">
              <w:rPr>
                <w:rFonts w:eastAsia="Times New Roman" w:cs="Times New Roman"/>
                <w:sz w:val="16"/>
                <w:szCs w:val="16"/>
                <w:lang w:eastAsia="ru-RU"/>
              </w:rPr>
              <w:t>inorganic</w:t>
            </w:r>
            <w:r w:rsidRPr="0032392D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 </w:t>
            </w:r>
            <w:r w:rsidRPr="0032392D">
              <w:rPr>
                <w:rFonts w:eastAsia="Times New Roman" w:cs="Times New Roman"/>
                <w:sz w:val="16"/>
                <w:szCs w:val="16"/>
                <w:lang w:eastAsia="ru-RU"/>
              </w:rPr>
              <w:t>phosphate</w:t>
            </w:r>
            <w:r w:rsidRPr="0032392D">
              <w:rPr>
                <w:rFonts w:eastAsia="Times New Roman" w:cs="Times New Roman"/>
                <w:sz w:val="16"/>
                <w:szCs w:val="16"/>
                <w:lang w:val="ru-RU" w:eastAsia="ru-RU"/>
              </w:rPr>
              <w:t>) (</w:t>
            </w:r>
            <w:r w:rsidRPr="0032392D">
              <w:rPr>
                <w:rFonts w:eastAsia="Times New Roman" w:cs="Times New Roman"/>
                <w:sz w:val="16"/>
                <w:szCs w:val="16"/>
                <w:lang w:eastAsia="ru-RU"/>
              </w:rPr>
              <w:t>PO</w:t>
            </w:r>
            <w:r w:rsidRPr="0032392D">
              <w:rPr>
                <w:rFonts w:eastAsia="Times New Roman" w:cs="Times New Roman"/>
                <w:sz w:val="16"/>
                <w:szCs w:val="16"/>
                <w:lang w:val="ru-RU" w:eastAsia="ru-RU"/>
              </w:rPr>
              <w:t>43-) [фосфор (</w:t>
            </w:r>
            <w:r w:rsidRPr="0032392D">
              <w:rPr>
                <w:rFonts w:eastAsia="Times New Roman" w:cs="Times New Roman"/>
                <w:sz w:val="16"/>
                <w:szCs w:val="16"/>
                <w:lang w:eastAsia="ru-RU"/>
              </w:rPr>
              <w:t>phosphorus</w:t>
            </w:r>
            <w:r w:rsidRPr="0032392D">
              <w:rPr>
                <w:rFonts w:eastAsia="Times New Roman" w:cs="Times New Roman"/>
                <w:sz w:val="16"/>
                <w:szCs w:val="16"/>
                <w:lang w:val="ru-RU" w:eastAsia="ru-RU"/>
              </w:rPr>
              <w:t>)] в клиническом образце методом спектрофотометрического анализа.</w:t>
            </w:r>
          </w:p>
        </w:tc>
        <w:tc>
          <w:tcPr>
            <w:tcW w:w="1895" w:type="dxa"/>
            <w:shd w:val="clear" w:color="auto" w:fill="auto"/>
          </w:tcPr>
          <w:p w:rsidR="005465E0" w:rsidRPr="0032392D" w:rsidRDefault="005465E0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32392D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соответствие</w:t>
            </w:r>
          </w:p>
        </w:tc>
        <w:tc>
          <w:tcPr>
            <w:tcW w:w="1258" w:type="dxa"/>
            <w:shd w:val="clear" w:color="auto" w:fill="auto"/>
          </w:tcPr>
          <w:p w:rsidR="005465E0" w:rsidRPr="0032392D" w:rsidRDefault="005465E0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879" w:type="dxa"/>
            <w:shd w:val="clear" w:color="auto" w:fill="auto"/>
          </w:tcPr>
          <w:p w:rsidR="005465E0" w:rsidRPr="0032392D" w:rsidRDefault="005465E0" w:rsidP="000761A9">
            <w:pPr>
              <w:rPr>
                <w:rFonts w:cs="Times New Roman"/>
                <w:sz w:val="16"/>
                <w:szCs w:val="16"/>
                <w:lang w:val="ru-RU"/>
              </w:rPr>
            </w:pPr>
            <w:r w:rsidRPr="0032392D">
              <w:rPr>
                <w:rFonts w:cs="Times New Roman"/>
                <w:sz w:val="16"/>
                <w:szCs w:val="16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71" w:type="dxa"/>
            <w:vMerge w:val="restart"/>
            <w:shd w:val="clear" w:color="auto" w:fill="auto"/>
          </w:tcPr>
          <w:p w:rsidR="005465E0" w:rsidRPr="00E31984" w:rsidRDefault="00E31984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5465E0" w:rsidRPr="0032392D" w:rsidRDefault="0032392D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32392D">
              <w:rPr>
                <w:rFonts w:eastAsia="Times New Roman" w:cs="Times New Roman"/>
                <w:sz w:val="16"/>
                <w:szCs w:val="16"/>
                <w:lang w:val="ru-RU" w:eastAsia="ru-RU"/>
              </w:rPr>
              <w:t>набор</w:t>
            </w:r>
          </w:p>
        </w:tc>
      </w:tr>
      <w:tr w:rsidR="00534CA1" w:rsidRPr="00E31984" w:rsidTr="00534CA1">
        <w:trPr>
          <w:trHeight w:val="813"/>
        </w:trPr>
        <w:tc>
          <w:tcPr>
            <w:tcW w:w="420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1" w:type="dxa"/>
            <w:shd w:val="clear" w:color="auto" w:fill="auto"/>
          </w:tcPr>
          <w:p w:rsidR="00534CA1" w:rsidRPr="0032392D" w:rsidRDefault="00534CA1" w:rsidP="007E3C7C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32392D">
              <w:rPr>
                <w:rFonts w:cs="Times New Roman"/>
                <w:sz w:val="16"/>
                <w:szCs w:val="16"/>
              </w:rPr>
              <w:t>Назначение</w:t>
            </w:r>
            <w:proofErr w:type="spellEnd"/>
          </w:p>
        </w:tc>
        <w:tc>
          <w:tcPr>
            <w:tcW w:w="1895" w:type="dxa"/>
            <w:shd w:val="clear" w:color="auto" w:fill="auto"/>
          </w:tcPr>
          <w:p w:rsidR="00534CA1" w:rsidRPr="0032392D" w:rsidRDefault="00534CA1" w:rsidP="00AD4BD0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32392D">
              <w:rPr>
                <w:rFonts w:cs="Times New Roman"/>
                <w:sz w:val="16"/>
                <w:szCs w:val="16"/>
              </w:rPr>
              <w:t>Для</w:t>
            </w:r>
            <w:proofErr w:type="spellEnd"/>
            <w:r w:rsidRPr="0032392D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2392D">
              <w:rPr>
                <w:rFonts w:cs="Times New Roman"/>
                <w:sz w:val="16"/>
                <w:szCs w:val="16"/>
              </w:rPr>
              <w:t>анализаторов</w:t>
            </w:r>
            <w:proofErr w:type="spellEnd"/>
            <w:r w:rsidRPr="0032392D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2392D">
              <w:rPr>
                <w:rFonts w:cs="Times New Roman"/>
                <w:sz w:val="16"/>
                <w:szCs w:val="16"/>
              </w:rPr>
              <w:t>открытого</w:t>
            </w:r>
            <w:proofErr w:type="spellEnd"/>
            <w:r w:rsidRPr="0032392D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2392D">
              <w:rPr>
                <w:rFonts w:cs="Times New Roman"/>
                <w:sz w:val="16"/>
                <w:szCs w:val="16"/>
              </w:rPr>
              <w:t>типа</w:t>
            </w:r>
            <w:proofErr w:type="spellEnd"/>
            <w:r w:rsidRPr="0032392D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58" w:type="dxa"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879" w:type="dxa"/>
            <w:shd w:val="clear" w:color="auto" w:fill="auto"/>
          </w:tcPr>
          <w:p w:rsidR="00534CA1" w:rsidRPr="0032392D" w:rsidRDefault="00534CA1" w:rsidP="00E64DC6">
            <w:pPr>
              <w:rPr>
                <w:rFonts w:cs="Times New Roman"/>
                <w:sz w:val="16"/>
                <w:szCs w:val="16"/>
                <w:lang w:val="ru-RU"/>
              </w:rPr>
            </w:pPr>
            <w:r w:rsidRPr="0032392D">
              <w:rPr>
                <w:rFonts w:cs="Times New Roman"/>
                <w:sz w:val="16"/>
                <w:szCs w:val="16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71" w:type="dxa"/>
            <w:vMerge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534CA1" w:rsidRPr="00E31984" w:rsidTr="00534CA1">
        <w:trPr>
          <w:trHeight w:val="371"/>
        </w:trPr>
        <w:tc>
          <w:tcPr>
            <w:tcW w:w="420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331" w:type="dxa"/>
            <w:shd w:val="clear" w:color="auto" w:fill="auto"/>
          </w:tcPr>
          <w:p w:rsidR="00534CA1" w:rsidRPr="0032392D" w:rsidRDefault="00534CA1" w:rsidP="007E3C7C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32392D">
              <w:rPr>
                <w:rFonts w:cs="Times New Roman"/>
                <w:sz w:val="16"/>
                <w:szCs w:val="16"/>
              </w:rPr>
              <w:t>Метод</w:t>
            </w:r>
            <w:proofErr w:type="spellEnd"/>
          </w:p>
        </w:tc>
        <w:tc>
          <w:tcPr>
            <w:tcW w:w="1895" w:type="dxa"/>
            <w:shd w:val="clear" w:color="auto" w:fill="auto"/>
          </w:tcPr>
          <w:p w:rsidR="00534CA1" w:rsidRPr="0032392D" w:rsidRDefault="00534CA1" w:rsidP="00AD4BD0">
            <w:pPr>
              <w:rPr>
                <w:rFonts w:cs="Times New Roman"/>
                <w:sz w:val="16"/>
                <w:szCs w:val="16"/>
                <w:lang w:val="ru-RU"/>
              </w:rPr>
            </w:pPr>
            <w:r w:rsidRPr="0032392D">
              <w:rPr>
                <w:rFonts w:cs="Times New Roman"/>
                <w:sz w:val="16"/>
                <w:szCs w:val="16"/>
                <w:lang w:val="ru-RU"/>
              </w:rPr>
              <w:t xml:space="preserve">фотометрический тест в </w:t>
            </w:r>
            <w:proofErr w:type="gramStart"/>
            <w:r w:rsidRPr="0032392D">
              <w:rPr>
                <w:rFonts w:cs="Times New Roman"/>
                <w:sz w:val="16"/>
                <w:szCs w:val="16"/>
                <w:lang w:val="ru-RU"/>
              </w:rPr>
              <w:t>УФ-диапазоне</w:t>
            </w:r>
            <w:proofErr w:type="gramEnd"/>
            <w:r w:rsidRPr="0032392D">
              <w:rPr>
                <w:rFonts w:cs="Times New Roman"/>
                <w:sz w:val="16"/>
                <w:szCs w:val="16"/>
                <w:lang w:val="ru-RU"/>
              </w:rPr>
              <w:t xml:space="preserve"> с </w:t>
            </w:r>
            <w:proofErr w:type="spellStart"/>
            <w:r w:rsidRPr="0032392D">
              <w:rPr>
                <w:rFonts w:cs="Times New Roman"/>
                <w:sz w:val="16"/>
                <w:szCs w:val="16"/>
                <w:lang w:val="ru-RU"/>
              </w:rPr>
              <w:t>молибдатом</w:t>
            </w:r>
            <w:proofErr w:type="spellEnd"/>
          </w:p>
        </w:tc>
        <w:tc>
          <w:tcPr>
            <w:tcW w:w="1258" w:type="dxa"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879" w:type="dxa"/>
            <w:shd w:val="clear" w:color="auto" w:fill="auto"/>
          </w:tcPr>
          <w:p w:rsidR="00534CA1" w:rsidRPr="0032392D" w:rsidRDefault="00534CA1" w:rsidP="00E64DC6">
            <w:pPr>
              <w:rPr>
                <w:rFonts w:cs="Times New Roman"/>
                <w:sz w:val="16"/>
                <w:szCs w:val="16"/>
                <w:lang w:val="ru-RU"/>
              </w:rPr>
            </w:pPr>
            <w:r w:rsidRPr="0032392D">
              <w:rPr>
                <w:rFonts w:cs="Times New Roman"/>
                <w:sz w:val="16"/>
                <w:szCs w:val="16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71" w:type="dxa"/>
            <w:vMerge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534CA1" w:rsidRPr="00E31984" w:rsidTr="00534CA1">
        <w:trPr>
          <w:trHeight w:val="223"/>
        </w:trPr>
        <w:tc>
          <w:tcPr>
            <w:tcW w:w="420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331" w:type="dxa"/>
            <w:shd w:val="clear" w:color="auto" w:fill="auto"/>
          </w:tcPr>
          <w:p w:rsidR="00534CA1" w:rsidRPr="0032392D" w:rsidRDefault="00534CA1" w:rsidP="007E3C7C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32392D">
              <w:rPr>
                <w:rFonts w:cs="Times New Roman"/>
                <w:sz w:val="16"/>
                <w:szCs w:val="16"/>
              </w:rPr>
              <w:t>Стандарт</w:t>
            </w:r>
            <w:proofErr w:type="spellEnd"/>
          </w:p>
        </w:tc>
        <w:tc>
          <w:tcPr>
            <w:tcW w:w="1895" w:type="dxa"/>
            <w:shd w:val="clear" w:color="auto" w:fill="auto"/>
          </w:tcPr>
          <w:p w:rsidR="00534CA1" w:rsidRPr="0032392D" w:rsidRDefault="00534CA1" w:rsidP="00AD4BD0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32392D">
              <w:rPr>
                <w:rFonts w:cs="Times New Roman"/>
                <w:sz w:val="16"/>
                <w:szCs w:val="16"/>
              </w:rPr>
              <w:t>наличие</w:t>
            </w:r>
            <w:proofErr w:type="spellEnd"/>
          </w:p>
        </w:tc>
        <w:tc>
          <w:tcPr>
            <w:tcW w:w="1258" w:type="dxa"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9" w:type="dxa"/>
            <w:shd w:val="clear" w:color="auto" w:fill="auto"/>
          </w:tcPr>
          <w:p w:rsidR="00534CA1" w:rsidRPr="0032392D" w:rsidRDefault="00534CA1" w:rsidP="00E64DC6">
            <w:pPr>
              <w:rPr>
                <w:rFonts w:cs="Times New Roman"/>
                <w:sz w:val="16"/>
                <w:szCs w:val="16"/>
                <w:lang w:val="ru-RU"/>
              </w:rPr>
            </w:pPr>
            <w:r w:rsidRPr="0032392D">
              <w:rPr>
                <w:rFonts w:cs="Times New Roman"/>
                <w:sz w:val="16"/>
                <w:szCs w:val="16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71" w:type="dxa"/>
            <w:vMerge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534CA1" w:rsidRPr="00E31984" w:rsidTr="00534CA1">
        <w:trPr>
          <w:trHeight w:val="163"/>
        </w:trPr>
        <w:tc>
          <w:tcPr>
            <w:tcW w:w="420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331" w:type="dxa"/>
            <w:shd w:val="clear" w:color="auto" w:fill="auto"/>
          </w:tcPr>
          <w:p w:rsidR="00534CA1" w:rsidRPr="0032392D" w:rsidRDefault="00534CA1" w:rsidP="007E3C7C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32392D">
              <w:rPr>
                <w:rFonts w:cs="Times New Roman"/>
                <w:sz w:val="16"/>
                <w:szCs w:val="16"/>
              </w:rPr>
              <w:t>Реагенты</w:t>
            </w:r>
            <w:proofErr w:type="spellEnd"/>
            <w:r w:rsidRPr="0032392D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2392D">
              <w:rPr>
                <w:rFonts w:cs="Times New Roman"/>
                <w:sz w:val="16"/>
                <w:szCs w:val="16"/>
              </w:rPr>
              <w:t>готовы</w:t>
            </w:r>
            <w:proofErr w:type="spellEnd"/>
            <w:r w:rsidRPr="0032392D">
              <w:rPr>
                <w:rFonts w:cs="Times New Roman"/>
                <w:sz w:val="16"/>
                <w:szCs w:val="16"/>
              </w:rPr>
              <w:t xml:space="preserve"> к </w:t>
            </w:r>
            <w:proofErr w:type="spellStart"/>
            <w:r w:rsidRPr="0032392D">
              <w:rPr>
                <w:rFonts w:cs="Times New Roman"/>
                <w:sz w:val="16"/>
                <w:szCs w:val="16"/>
              </w:rPr>
              <w:t>использованию</w:t>
            </w:r>
            <w:proofErr w:type="spellEnd"/>
            <w:r w:rsidRPr="0032392D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</w:tcPr>
          <w:p w:rsidR="00534CA1" w:rsidRPr="0032392D" w:rsidRDefault="00534CA1" w:rsidP="00AD4BD0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32392D">
              <w:rPr>
                <w:rFonts w:cs="Times New Roman"/>
                <w:sz w:val="16"/>
                <w:szCs w:val="16"/>
              </w:rPr>
              <w:t>соответствие</w:t>
            </w:r>
            <w:proofErr w:type="spellEnd"/>
          </w:p>
        </w:tc>
        <w:tc>
          <w:tcPr>
            <w:tcW w:w="1258" w:type="dxa"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9" w:type="dxa"/>
            <w:shd w:val="clear" w:color="auto" w:fill="auto"/>
          </w:tcPr>
          <w:p w:rsidR="00534CA1" w:rsidRPr="0032392D" w:rsidRDefault="00534CA1" w:rsidP="00E64DC6">
            <w:pPr>
              <w:rPr>
                <w:rFonts w:cs="Times New Roman"/>
                <w:sz w:val="16"/>
                <w:szCs w:val="16"/>
                <w:lang w:val="ru-RU"/>
              </w:rPr>
            </w:pPr>
            <w:r w:rsidRPr="0032392D">
              <w:rPr>
                <w:rFonts w:cs="Times New Roman"/>
                <w:sz w:val="16"/>
                <w:szCs w:val="16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71" w:type="dxa"/>
            <w:vMerge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534CA1" w:rsidRPr="00E31984" w:rsidTr="00534CA1">
        <w:trPr>
          <w:trHeight w:val="735"/>
        </w:trPr>
        <w:tc>
          <w:tcPr>
            <w:tcW w:w="420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331" w:type="dxa"/>
            <w:shd w:val="clear" w:color="auto" w:fill="auto"/>
          </w:tcPr>
          <w:p w:rsidR="00534CA1" w:rsidRPr="0032392D" w:rsidRDefault="00534CA1" w:rsidP="007E3C7C">
            <w:pPr>
              <w:rPr>
                <w:rFonts w:cs="Times New Roman"/>
                <w:sz w:val="16"/>
                <w:szCs w:val="16"/>
                <w:lang w:val="ru-RU"/>
              </w:rPr>
            </w:pPr>
            <w:r w:rsidRPr="0032392D">
              <w:rPr>
                <w:rFonts w:cs="Times New Roman"/>
                <w:sz w:val="16"/>
                <w:szCs w:val="16"/>
                <w:lang w:val="ru-RU"/>
              </w:rPr>
              <w:t>Стабильность после вскрытия при температуре 20-25</w:t>
            </w:r>
            <w:proofErr w:type="gramStart"/>
            <w:r w:rsidRPr="0032392D">
              <w:rPr>
                <w:rFonts w:cs="Times New Roman"/>
                <w:sz w:val="16"/>
                <w:szCs w:val="16"/>
                <w:lang w:val="ru-RU"/>
              </w:rPr>
              <w:t>°С</w:t>
            </w:r>
            <w:proofErr w:type="gramEnd"/>
            <w:r w:rsidRPr="0032392D">
              <w:rPr>
                <w:rFonts w:cs="Times New Roman"/>
                <w:sz w:val="16"/>
                <w:szCs w:val="16"/>
                <w:lang w:val="ru-RU"/>
              </w:rPr>
              <w:t xml:space="preserve">  в течение всего срока годности </w:t>
            </w:r>
          </w:p>
        </w:tc>
        <w:tc>
          <w:tcPr>
            <w:tcW w:w="1895" w:type="dxa"/>
            <w:shd w:val="clear" w:color="auto" w:fill="auto"/>
          </w:tcPr>
          <w:p w:rsidR="00534CA1" w:rsidRPr="0032392D" w:rsidRDefault="00534CA1" w:rsidP="00AD4BD0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32392D">
              <w:rPr>
                <w:rFonts w:cs="Times New Roman"/>
                <w:sz w:val="16"/>
                <w:szCs w:val="16"/>
              </w:rPr>
              <w:t>соответствие</w:t>
            </w:r>
            <w:proofErr w:type="spellEnd"/>
          </w:p>
        </w:tc>
        <w:tc>
          <w:tcPr>
            <w:tcW w:w="1258" w:type="dxa"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9" w:type="dxa"/>
            <w:shd w:val="clear" w:color="auto" w:fill="auto"/>
          </w:tcPr>
          <w:p w:rsidR="00534CA1" w:rsidRPr="0032392D" w:rsidRDefault="00534CA1" w:rsidP="00E64DC6">
            <w:pPr>
              <w:rPr>
                <w:rFonts w:cs="Times New Roman"/>
                <w:sz w:val="16"/>
                <w:szCs w:val="16"/>
                <w:lang w:val="ru-RU"/>
              </w:rPr>
            </w:pPr>
            <w:r w:rsidRPr="0032392D">
              <w:rPr>
                <w:rFonts w:cs="Times New Roman"/>
                <w:sz w:val="16"/>
                <w:szCs w:val="16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71" w:type="dxa"/>
            <w:vMerge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534CA1" w:rsidRPr="00E31984" w:rsidTr="00534CA1">
        <w:trPr>
          <w:trHeight w:val="628"/>
        </w:trPr>
        <w:tc>
          <w:tcPr>
            <w:tcW w:w="420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:rsidR="00534CA1" w:rsidRPr="0032392D" w:rsidRDefault="00534CA1" w:rsidP="00FD7C35">
            <w:pPr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331" w:type="dxa"/>
            <w:shd w:val="clear" w:color="auto" w:fill="auto"/>
          </w:tcPr>
          <w:p w:rsidR="00534CA1" w:rsidRPr="0032392D" w:rsidRDefault="00534CA1" w:rsidP="007E3C7C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32392D">
              <w:rPr>
                <w:rFonts w:cs="Times New Roman"/>
                <w:sz w:val="16"/>
                <w:szCs w:val="16"/>
              </w:rPr>
              <w:t>Линейность</w:t>
            </w:r>
            <w:proofErr w:type="spellEnd"/>
          </w:p>
        </w:tc>
        <w:tc>
          <w:tcPr>
            <w:tcW w:w="1895" w:type="dxa"/>
            <w:shd w:val="clear" w:color="auto" w:fill="auto"/>
          </w:tcPr>
          <w:p w:rsidR="00534CA1" w:rsidRPr="0032392D" w:rsidRDefault="00534CA1" w:rsidP="00AD4BD0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32392D">
              <w:rPr>
                <w:rFonts w:cs="Times New Roman"/>
                <w:sz w:val="16"/>
                <w:szCs w:val="16"/>
              </w:rPr>
              <w:t>от</w:t>
            </w:r>
            <w:proofErr w:type="spellEnd"/>
            <w:r w:rsidRPr="0032392D">
              <w:rPr>
                <w:rFonts w:cs="Times New Roman"/>
                <w:sz w:val="16"/>
                <w:szCs w:val="16"/>
              </w:rPr>
              <w:t xml:space="preserve"> ≤ 0 </w:t>
            </w:r>
            <w:proofErr w:type="spellStart"/>
            <w:r w:rsidRPr="0032392D">
              <w:rPr>
                <w:rFonts w:cs="Times New Roman"/>
                <w:sz w:val="16"/>
                <w:szCs w:val="16"/>
              </w:rPr>
              <w:t>до</w:t>
            </w:r>
            <w:proofErr w:type="spellEnd"/>
            <w:r w:rsidRPr="0032392D">
              <w:rPr>
                <w:rFonts w:cs="Times New Roman"/>
                <w:sz w:val="16"/>
                <w:szCs w:val="16"/>
              </w:rPr>
              <w:t xml:space="preserve"> ≥ 6,4</w:t>
            </w:r>
          </w:p>
        </w:tc>
        <w:tc>
          <w:tcPr>
            <w:tcW w:w="1258" w:type="dxa"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2392D">
              <w:rPr>
                <w:rFonts w:eastAsia="Times New Roman" w:cs="Times New Roman"/>
                <w:sz w:val="16"/>
                <w:szCs w:val="16"/>
                <w:lang w:eastAsia="ru-RU"/>
              </w:rPr>
              <w:t>ммоль</w:t>
            </w:r>
            <w:proofErr w:type="spellEnd"/>
            <w:r w:rsidRPr="0032392D">
              <w:rPr>
                <w:rFonts w:eastAsia="Times New Roman" w:cs="Times New Roman"/>
                <w:sz w:val="16"/>
                <w:szCs w:val="16"/>
                <w:lang w:eastAsia="ru-RU"/>
              </w:rPr>
              <w:t>/л</w:t>
            </w:r>
          </w:p>
        </w:tc>
        <w:tc>
          <w:tcPr>
            <w:tcW w:w="2879" w:type="dxa"/>
            <w:shd w:val="clear" w:color="auto" w:fill="auto"/>
          </w:tcPr>
          <w:p w:rsidR="00534CA1" w:rsidRPr="0032392D" w:rsidRDefault="00534CA1" w:rsidP="00E64DC6">
            <w:pPr>
              <w:rPr>
                <w:rFonts w:cs="Times New Roman"/>
                <w:sz w:val="16"/>
                <w:szCs w:val="16"/>
                <w:lang w:val="ru-RU"/>
              </w:rPr>
            </w:pPr>
            <w:r w:rsidRPr="0032392D">
              <w:rPr>
                <w:rFonts w:cs="Times New Roman"/>
                <w:sz w:val="16"/>
                <w:szCs w:val="16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371" w:type="dxa"/>
            <w:vMerge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534CA1" w:rsidRPr="0032392D" w:rsidRDefault="00534CA1" w:rsidP="00FD7C35">
            <w:pPr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</w:tr>
    </w:tbl>
    <w:p w:rsidR="00136F13" w:rsidRPr="00534CA1" w:rsidRDefault="00136F13">
      <w:pPr>
        <w:rPr>
          <w:lang w:val="ru-RU"/>
        </w:rPr>
      </w:pPr>
    </w:p>
    <w:p w:rsidR="00C16437" w:rsidRPr="00534CA1" w:rsidRDefault="00C16437">
      <w:pPr>
        <w:rPr>
          <w:lang w:val="ru-RU"/>
        </w:rPr>
      </w:pPr>
      <w:bookmarkStart w:id="0" w:name="_GoBack"/>
      <w:bookmarkEnd w:id="0"/>
    </w:p>
    <w:sectPr w:rsidR="00C16437" w:rsidRPr="00534CA1" w:rsidSect="00136F13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021"/>
    <w:rsid w:val="00136F13"/>
    <w:rsid w:val="0032392D"/>
    <w:rsid w:val="00534CA1"/>
    <w:rsid w:val="005465E0"/>
    <w:rsid w:val="006307A3"/>
    <w:rsid w:val="008F7E5A"/>
    <w:rsid w:val="009219E8"/>
    <w:rsid w:val="00A86308"/>
    <w:rsid w:val="00C16437"/>
    <w:rsid w:val="00C96025"/>
    <w:rsid w:val="00E31984"/>
    <w:rsid w:val="00E3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1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1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2026-02-17T07:47:00Z</dcterms:created>
  <dcterms:modified xsi:type="dcterms:W3CDTF">2026-03-26T05:05:00Z</dcterms:modified>
</cp:coreProperties>
</file>