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265" w:rsidRDefault="00AB10B1" w:rsidP="00AB10B1">
      <w:pPr>
        <w:ind w:firstLine="709"/>
        <w:rPr>
          <w:rFonts w:ascii="PT Astra Serif" w:hAnsi="PT Astra Serif"/>
          <w:b/>
        </w:rPr>
      </w:pPr>
      <w:r>
        <w:rPr>
          <w:rFonts w:ascii="PT Astra Serif" w:hAnsi="PT Astra Serif"/>
          <w:b/>
        </w:rPr>
        <w:t xml:space="preserve">                                   </w:t>
      </w:r>
      <w:r w:rsidR="005C1634">
        <w:rPr>
          <w:rFonts w:ascii="PT Astra Serif" w:hAnsi="PT Astra Serif"/>
          <w:b/>
        </w:rPr>
        <w:t xml:space="preserve">   </w:t>
      </w:r>
      <w:r>
        <w:rPr>
          <w:rFonts w:ascii="PT Astra Serif" w:hAnsi="PT Astra Serif"/>
          <w:b/>
        </w:rPr>
        <w:t xml:space="preserve"> К</w:t>
      </w:r>
      <w:r w:rsidR="00C8693D">
        <w:rPr>
          <w:rFonts w:ascii="PT Astra Serif" w:hAnsi="PT Astra Serif"/>
          <w:b/>
        </w:rPr>
        <w:t>онтракт № _______________</w:t>
      </w:r>
    </w:p>
    <w:p w:rsidR="00E61353" w:rsidRDefault="00E61353">
      <w:pPr>
        <w:ind w:firstLine="709"/>
        <w:jc w:val="center"/>
        <w:rPr>
          <w:rFonts w:ascii="PT Astra Serif" w:hAnsi="PT Astra Serif"/>
        </w:rPr>
      </w:pPr>
    </w:p>
    <w:p w:rsidR="00537265" w:rsidRDefault="00E61353" w:rsidP="00E61353">
      <w:pPr>
        <w:rPr>
          <w:rFonts w:ascii="PT Astra Serif" w:hAnsi="PT Astra Serif"/>
        </w:rPr>
      </w:pPr>
      <w:r>
        <w:rPr>
          <w:rFonts w:ascii="PT Astra Serif" w:hAnsi="PT Astra Serif"/>
        </w:rPr>
        <w:t xml:space="preserve">     </w:t>
      </w:r>
      <w:r w:rsidR="00AB10B1">
        <w:rPr>
          <w:rFonts w:ascii="PT Astra Serif" w:hAnsi="PT Astra Serif"/>
        </w:rPr>
        <w:t xml:space="preserve">                </w:t>
      </w:r>
      <w:r>
        <w:rPr>
          <w:rFonts w:ascii="PT Astra Serif" w:hAnsi="PT Astra Serif"/>
        </w:rPr>
        <w:t xml:space="preserve">    </w:t>
      </w:r>
      <w:r w:rsidR="005C1634">
        <w:rPr>
          <w:rFonts w:ascii="PT Astra Serif" w:hAnsi="PT Astra Serif"/>
        </w:rPr>
        <w:t xml:space="preserve"> </w:t>
      </w:r>
      <w:r>
        <w:rPr>
          <w:rFonts w:ascii="PT Astra Serif" w:hAnsi="PT Astra Serif"/>
        </w:rPr>
        <w:t xml:space="preserve">  </w:t>
      </w:r>
      <w:r w:rsidR="00525C9F">
        <w:rPr>
          <w:rFonts w:ascii="PT Astra Serif" w:hAnsi="PT Astra Serif"/>
        </w:rPr>
        <w:t xml:space="preserve"> </w:t>
      </w:r>
      <w:r w:rsidR="00525C9F">
        <w:rPr>
          <w:rFonts w:ascii="PT Astra Serif" w:hAnsi="PT Astra Serif"/>
          <w:b/>
        </w:rPr>
        <w:t xml:space="preserve">                                   </w:t>
      </w:r>
    </w:p>
    <w:p w:rsidR="00537265" w:rsidRDefault="00444CCE" w:rsidP="00444CCE">
      <w:pPr>
        <w:jc w:val="both"/>
        <w:rPr>
          <w:rFonts w:ascii="PT Astra Serif" w:hAnsi="PT Astra Serif"/>
        </w:rPr>
      </w:pPr>
      <w:r>
        <w:rPr>
          <w:rFonts w:ascii="PT Astra Serif" w:hAnsi="PT Astra Serif"/>
        </w:rPr>
        <w:t xml:space="preserve">      г. Ульяновск                                                                                                «  »               2026 г.</w:t>
      </w:r>
    </w:p>
    <w:p w:rsidR="00D606CD" w:rsidRDefault="00D606CD" w:rsidP="00444CCE">
      <w:pPr>
        <w:jc w:val="both"/>
        <w:rPr>
          <w:rFonts w:ascii="PT Astra Serif" w:hAnsi="PT Astra Serif"/>
        </w:rPr>
      </w:pPr>
    </w:p>
    <w:p w:rsidR="005C1634" w:rsidRPr="005C1634" w:rsidRDefault="005C1634" w:rsidP="005C1634">
      <w:pPr>
        <w:shd w:val="clear" w:color="auto" w:fill="FFFFFF"/>
        <w:suppressAutoHyphens/>
        <w:spacing w:before="19"/>
        <w:jc w:val="both"/>
        <w:rPr>
          <w:szCs w:val="24"/>
        </w:rPr>
      </w:pPr>
      <w:r w:rsidRPr="005C1634">
        <w:rPr>
          <w:bCs/>
          <w:color w:val="000000"/>
          <w:szCs w:val="24"/>
          <w:lang w:eastAsia="ar-SA"/>
        </w:rPr>
        <w:t>Областное  государственное казённое  общеобразовательное учреждение  «Школа-интернат для обучающихся с ограниченными возможностями здоровья № 18",</w:t>
      </w:r>
      <w:r w:rsidRPr="005C1634">
        <w:rPr>
          <w:color w:val="000000"/>
          <w:szCs w:val="24"/>
          <w:lang w:eastAsia="ar-SA"/>
        </w:rPr>
        <w:t xml:space="preserve"> именуемое в дальнейшем </w:t>
      </w:r>
      <w:r w:rsidRPr="005C1634">
        <w:rPr>
          <w:bCs/>
          <w:color w:val="000000"/>
          <w:szCs w:val="24"/>
          <w:lang w:eastAsia="ar-SA"/>
        </w:rPr>
        <w:t>"Заказчик",</w:t>
      </w:r>
      <w:r w:rsidRPr="005C1634">
        <w:rPr>
          <w:color w:val="000000"/>
          <w:szCs w:val="24"/>
          <w:lang w:eastAsia="ar-SA"/>
        </w:rPr>
        <w:t xml:space="preserve"> в лице директора Трофимовой Н.В.,  действующего  на основании Устава, с одной стороны, и </w:t>
      </w:r>
      <w:r w:rsidRPr="005C1634">
        <w:rPr>
          <w:bCs/>
          <w:color w:val="000000"/>
          <w:szCs w:val="24"/>
          <w:lang w:eastAsia="ar-SA"/>
        </w:rPr>
        <w:t xml:space="preserve">             , именуемое далее «Поставщик», в лице         ,  действующего на основании Устава, именуемое далее «Поставщик», с другой стороны, </w:t>
      </w:r>
      <w:r w:rsidRPr="005C1634">
        <w:rPr>
          <w:color w:val="000000"/>
          <w:szCs w:val="24"/>
          <w:lang w:eastAsia="ar-SA"/>
        </w:rPr>
        <w:t xml:space="preserve"> на основании </w:t>
      </w:r>
      <w:r w:rsidRPr="005C1634">
        <w:rPr>
          <w:szCs w:val="24"/>
        </w:rPr>
        <w:t>пункта 5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о нижеследующем:</w:t>
      </w:r>
    </w:p>
    <w:p w:rsidR="00537265" w:rsidRPr="005C1634" w:rsidRDefault="00537265">
      <w:pPr>
        <w:ind w:firstLine="709"/>
        <w:jc w:val="both"/>
        <w:rPr>
          <w:rFonts w:ascii="PT Astra Serif" w:hAnsi="PT Astra Serif"/>
          <w:szCs w:val="24"/>
        </w:rPr>
      </w:pPr>
    </w:p>
    <w:p w:rsidR="00537265" w:rsidRDefault="00537265">
      <w:pPr>
        <w:ind w:firstLine="709"/>
        <w:jc w:val="both"/>
        <w:rPr>
          <w:rFonts w:ascii="PT Astra Serif" w:hAnsi="PT Astra Serif"/>
        </w:rPr>
      </w:pPr>
    </w:p>
    <w:p w:rsidR="00537265" w:rsidRDefault="00C8693D">
      <w:pPr>
        <w:numPr>
          <w:ilvl w:val="0"/>
          <w:numId w:val="36"/>
        </w:numPr>
        <w:jc w:val="center"/>
        <w:rPr>
          <w:rFonts w:ascii="PT Astra Serif" w:hAnsi="PT Astra Serif"/>
          <w:b/>
        </w:rPr>
      </w:pPr>
      <w:r>
        <w:rPr>
          <w:rFonts w:ascii="PT Astra Serif" w:hAnsi="PT Astra Serif"/>
          <w:b/>
        </w:rPr>
        <w:t>Предмет Контракта</w:t>
      </w:r>
      <w:bookmarkStart w:id="0" w:name="_GoBack"/>
      <w:bookmarkEnd w:id="0"/>
    </w:p>
    <w:p w:rsidR="00537265" w:rsidRDefault="00A27A0E">
      <w:pPr>
        <w:numPr>
          <w:ilvl w:val="1"/>
          <w:numId w:val="36"/>
        </w:numPr>
        <w:ind w:left="0" w:firstLine="709"/>
        <w:jc w:val="both"/>
        <w:rPr>
          <w:rFonts w:ascii="PT Astra Serif" w:hAnsi="PT Astra Serif"/>
        </w:rPr>
      </w:pPr>
      <w:r>
        <w:rPr>
          <w:rFonts w:ascii="PT Astra Serif" w:hAnsi="PT Astra Serif"/>
        </w:rPr>
        <w:t xml:space="preserve">Поставщик обязуется поставить </w:t>
      </w:r>
      <w:r w:rsidR="007352F1">
        <w:rPr>
          <w:rFonts w:ascii="PT Astra Serif" w:hAnsi="PT Astra Serif"/>
          <w:b/>
        </w:rPr>
        <w:t>Тележка-хранилище ноутбуков</w:t>
      </w:r>
      <w:r w:rsidR="008B440E">
        <w:rPr>
          <w:rFonts w:ascii="PT Astra Serif" w:hAnsi="PT Astra Serif"/>
          <w:b/>
        </w:rPr>
        <w:t xml:space="preserve"> </w:t>
      </w:r>
      <w:r w:rsidR="00C8693D">
        <w:rPr>
          <w:rFonts w:ascii="PT Astra Serif" w:hAnsi="PT Astra Serif"/>
        </w:rPr>
        <w:t>(далее - Товар), а Заказчик обязуется принять и оплатить Товар в порядке и на условиях, предусмотренных Контрактом.</w:t>
      </w:r>
    </w:p>
    <w:p w:rsidR="00537265" w:rsidRDefault="00C8693D">
      <w:pPr>
        <w:numPr>
          <w:ilvl w:val="1"/>
          <w:numId w:val="36"/>
        </w:numPr>
        <w:ind w:left="0" w:firstLine="709"/>
        <w:jc w:val="both"/>
        <w:rPr>
          <w:rFonts w:ascii="PT Astra Serif" w:hAnsi="PT Astra Serif"/>
        </w:rPr>
      </w:pPr>
      <w:r>
        <w:rPr>
          <w:rFonts w:ascii="PT Astra Serif" w:hAnsi="PT Astra Serif"/>
        </w:rPr>
        <w:t>Наименование, количество и иные характеристики поставляемого Товара указаны в Спецификации (приложение № 1</w:t>
      </w:r>
      <w:r w:rsidR="003837CC">
        <w:rPr>
          <w:rFonts w:ascii="PT Astra Serif" w:hAnsi="PT Astra Serif"/>
        </w:rPr>
        <w:t>, приложение № 2</w:t>
      </w:r>
      <w:r>
        <w:rPr>
          <w:rFonts w:ascii="PT Astra Serif" w:hAnsi="PT Astra Serif"/>
        </w:rPr>
        <w:t xml:space="preserve"> к Контракту), являющейся неотъемлемой частью Контракта.</w:t>
      </w:r>
    </w:p>
    <w:p w:rsidR="00537265" w:rsidRDefault="00537265">
      <w:pPr>
        <w:ind w:left="709"/>
        <w:jc w:val="both"/>
        <w:rPr>
          <w:rFonts w:ascii="PT Astra Serif" w:hAnsi="PT Astra Serif"/>
        </w:rPr>
      </w:pPr>
    </w:p>
    <w:p w:rsidR="00537265" w:rsidRDefault="00C8693D">
      <w:pPr>
        <w:numPr>
          <w:ilvl w:val="0"/>
          <w:numId w:val="36"/>
        </w:numPr>
        <w:jc w:val="center"/>
        <w:rPr>
          <w:rFonts w:ascii="PT Astra Serif" w:hAnsi="PT Astra Serif"/>
          <w:b/>
        </w:rPr>
      </w:pPr>
      <w:r>
        <w:rPr>
          <w:rFonts w:ascii="PT Astra Serif" w:hAnsi="PT Astra Serif"/>
          <w:b/>
        </w:rPr>
        <w:t>Сроки и этапы исполнения Контракта</w:t>
      </w:r>
    </w:p>
    <w:p w:rsidR="00537265" w:rsidRDefault="00C8693D">
      <w:pPr>
        <w:numPr>
          <w:ilvl w:val="1"/>
          <w:numId w:val="36"/>
        </w:numPr>
        <w:ind w:left="0" w:firstLine="709"/>
        <w:jc w:val="both"/>
        <w:rPr>
          <w:rFonts w:ascii="PT Astra Serif" w:hAnsi="PT Astra Serif"/>
        </w:rPr>
      </w:pPr>
      <w:r>
        <w:rPr>
          <w:rFonts w:ascii="PT Astra Serif" w:hAnsi="PT Astra Serif"/>
        </w:rPr>
        <w:t>Сроки исполнения Контракта в соответствии с положениями статьи 94 Федерального закона о контрактной системе и с учетом письма Минфина России от 12.05.2022 № 24-06-07/43394 (включают в себя, в том числе сроки на приемку и оплату Товара Заказчиком):</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9"/>
        <w:gridCol w:w="5399"/>
      </w:tblGrid>
      <w:tr w:rsidR="00537265">
        <w:tc>
          <w:tcPr>
            <w:tcW w:w="4239" w:type="dxa"/>
          </w:tcPr>
          <w:p w:rsidR="00537265" w:rsidRDefault="00C8693D">
            <w:pPr>
              <w:rPr>
                <w:rFonts w:ascii="PT Astra Serif" w:hAnsi="PT Astra Serif"/>
              </w:rPr>
            </w:pPr>
            <w:r>
              <w:rPr>
                <w:rFonts w:ascii="PT Astra Serif" w:hAnsi="PT Astra Serif"/>
              </w:rPr>
              <w:t>Дата начала исполнения Контракта</w:t>
            </w:r>
          </w:p>
        </w:tc>
        <w:tc>
          <w:tcPr>
            <w:tcW w:w="5399" w:type="dxa"/>
          </w:tcPr>
          <w:p w:rsidR="00537265" w:rsidRDefault="00C8693D">
            <w:pPr>
              <w:rPr>
                <w:rFonts w:ascii="PT Astra Serif" w:hAnsi="PT Astra Serif"/>
              </w:rPr>
            </w:pPr>
            <w:r>
              <w:rPr>
                <w:rFonts w:ascii="PT Astra Serif" w:hAnsi="PT Astra Serif"/>
                <w:b/>
              </w:rPr>
              <w:t>с даты заключения Контракта</w:t>
            </w:r>
          </w:p>
        </w:tc>
      </w:tr>
      <w:tr w:rsidR="00537265">
        <w:tc>
          <w:tcPr>
            <w:tcW w:w="4239" w:type="dxa"/>
          </w:tcPr>
          <w:p w:rsidR="00537265" w:rsidRDefault="00C8693D">
            <w:pPr>
              <w:rPr>
                <w:rFonts w:ascii="PT Astra Serif" w:hAnsi="PT Astra Serif"/>
              </w:rPr>
            </w:pPr>
            <w:r>
              <w:rPr>
                <w:rFonts w:ascii="PT Astra Serif" w:hAnsi="PT Astra Serif"/>
              </w:rPr>
              <w:t>Дата окончания исполнения Контракта (срок исполнения Контракта)</w:t>
            </w:r>
          </w:p>
        </w:tc>
        <w:tc>
          <w:tcPr>
            <w:tcW w:w="5399" w:type="dxa"/>
          </w:tcPr>
          <w:p w:rsidR="00537265" w:rsidRDefault="00C8693D">
            <w:pPr>
              <w:rPr>
                <w:rFonts w:ascii="PT Astra Serif" w:hAnsi="PT Astra Serif"/>
              </w:rPr>
            </w:pPr>
            <w:r>
              <w:rPr>
                <w:rFonts w:ascii="PT Astra Serif" w:hAnsi="PT Astra Serif"/>
                <w:b/>
              </w:rPr>
              <w:t>31.</w:t>
            </w:r>
            <w:r w:rsidR="000828E6">
              <w:rPr>
                <w:rFonts w:ascii="PT Astra Serif" w:hAnsi="PT Astra Serif"/>
                <w:b/>
              </w:rPr>
              <w:t>12</w:t>
            </w:r>
            <w:r w:rsidR="00525C9F">
              <w:rPr>
                <w:rFonts w:ascii="PT Astra Serif" w:hAnsi="PT Astra Serif"/>
                <w:b/>
              </w:rPr>
              <w:t>.2026</w:t>
            </w:r>
          </w:p>
        </w:tc>
      </w:tr>
    </w:tbl>
    <w:p w:rsidR="00537265" w:rsidRDefault="00C8693D">
      <w:pPr>
        <w:numPr>
          <w:ilvl w:val="1"/>
          <w:numId w:val="36"/>
        </w:numPr>
        <w:ind w:left="0" w:firstLine="709"/>
        <w:jc w:val="both"/>
        <w:rPr>
          <w:rFonts w:ascii="PT Astra Serif" w:hAnsi="PT Astra Serif"/>
        </w:rPr>
      </w:pPr>
      <w:r>
        <w:rPr>
          <w:rFonts w:ascii="PT Astra Serif" w:hAnsi="PT Astra Serif"/>
        </w:rPr>
        <w:t xml:space="preserve">Этапы исполнения Контракта: </w:t>
      </w:r>
      <w:r>
        <w:rPr>
          <w:rFonts w:ascii="PT Astra Serif" w:hAnsi="PT Astra Serif"/>
          <w:b/>
        </w:rPr>
        <w:t>Контракт не разделен на этапы исполнения Контракта.</w:t>
      </w:r>
    </w:p>
    <w:p w:rsidR="00537265" w:rsidRDefault="00537265">
      <w:pPr>
        <w:ind w:firstLine="709"/>
        <w:jc w:val="both"/>
        <w:rPr>
          <w:rFonts w:ascii="PT Astra Serif" w:hAnsi="PT Astra Serif"/>
        </w:rPr>
      </w:pPr>
    </w:p>
    <w:p w:rsidR="00537265" w:rsidRDefault="00C8693D">
      <w:pPr>
        <w:numPr>
          <w:ilvl w:val="0"/>
          <w:numId w:val="36"/>
        </w:numPr>
        <w:ind w:left="0" w:firstLine="0"/>
        <w:jc w:val="center"/>
        <w:rPr>
          <w:rFonts w:ascii="PT Astra Serif" w:hAnsi="PT Astra Serif"/>
          <w:b/>
        </w:rPr>
      </w:pPr>
      <w:r>
        <w:rPr>
          <w:rFonts w:ascii="PT Astra Serif" w:hAnsi="PT Astra Serif"/>
          <w:b/>
        </w:rPr>
        <w:t>Цена Контракта</w:t>
      </w:r>
    </w:p>
    <w:p w:rsidR="00537265" w:rsidRDefault="00C8693D">
      <w:pPr>
        <w:numPr>
          <w:ilvl w:val="1"/>
          <w:numId w:val="36"/>
        </w:numPr>
        <w:ind w:left="0" w:firstLine="851"/>
        <w:jc w:val="both"/>
        <w:rPr>
          <w:rFonts w:ascii="PT Astra Serif" w:hAnsi="PT Astra Serif"/>
        </w:rPr>
      </w:pPr>
      <w:r>
        <w:rPr>
          <w:rFonts w:ascii="PT Astra Serif" w:hAnsi="PT Astra Serif"/>
        </w:rPr>
        <w:t>Цена Контракта и валюта платежа устанавливаются в российских рублях.</w:t>
      </w:r>
    </w:p>
    <w:p w:rsidR="00537265" w:rsidRDefault="00C8693D">
      <w:pPr>
        <w:numPr>
          <w:ilvl w:val="1"/>
          <w:numId w:val="36"/>
        </w:numPr>
        <w:ind w:left="0" w:firstLine="851"/>
        <w:jc w:val="both"/>
        <w:rPr>
          <w:rFonts w:ascii="PT Astra Serif" w:hAnsi="PT Astra Serif"/>
          <w:i/>
        </w:rPr>
      </w:pPr>
      <w:r>
        <w:rPr>
          <w:rFonts w:ascii="PT Astra Serif" w:hAnsi="PT Astra Serif"/>
        </w:rPr>
        <w:t xml:space="preserve">Цена Контракта составляет ________ (_____) рублей ______ копеек, в том числе НДС ______ (_______) рублей ______ копеек. </w:t>
      </w:r>
      <w:r>
        <w:rPr>
          <w:rFonts w:ascii="PT Astra Serif" w:hAnsi="PT Astra Serif"/>
          <w:i/>
        </w:rPr>
        <w:t>В случае, если Контракт заключается с лицом, не являющимся в соответствии с законодательством Российской Федерации о налогах и сборах плательщиком налога на добавленную стоимость, указываются слова «НДС не облагается в соответствии с _________». При этом указывается основание освобождения от уплаты НДС.</w:t>
      </w:r>
    </w:p>
    <w:p w:rsidR="00537265" w:rsidRDefault="00C8693D">
      <w:pPr>
        <w:numPr>
          <w:ilvl w:val="1"/>
          <w:numId w:val="36"/>
        </w:numPr>
        <w:ind w:left="0" w:firstLine="851"/>
        <w:jc w:val="both"/>
        <w:rPr>
          <w:rFonts w:ascii="PT Astra Serif" w:hAnsi="PT Astra Serif"/>
        </w:rPr>
      </w:pPr>
      <w:r>
        <w:rPr>
          <w:rFonts w:ascii="PT Astra Serif" w:hAnsi="PT Astra Serif"/>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7265" w:rsidRDefault="00C8693D">
      <w:pPr>
        <w:numPr>
          <w:ilvl w:val="1"/>
          <w:numId w:val="36"/>
        </w:numPr>
        <w:ind w:left="0" w:firstLine="851"/>
        <w:jc w:val="both"/>
        <w:rPr>
          <w:rFonts w:ascii="PT Astra Serif" w:hAnsi="PT Astra Serif"/>
        </w:rPr>
      </w:pPr>
      <w:r>
        <w:rPr>
          <w:rFonts w:ascii="PT Astra Serif" w:hAnsi="PT Astra Serif"/>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37265" w:rsidRDefault="00C8693D">
      <w:pPr>
        <w:numPr>
          <w:ilvl w:val="1"/>
          <w:numId w:val="36"/>
        </w:numPr>
        <w:ind w:left="0" w:firstLine="851"/>
        <w:jc w:val="both"/>
        <w:rPr>
          <w:rFonts w:ascii="PT Astra Serif" w:hAnsi="PT Astra Serif"/>
        </w:rPr>
      </w:pPr>
      <w:r>
        <w:rPr>
          <w:rFonts w:ascii="PT Astra Serif" w:hAnsi="PT Astra Serif"/>
        </w:rPr>
        <w:lastRenderedPageBreak/>
        <w:t>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w:t>
      </w:r>
    </w:p>
    <w:p w:rsidR="00537265" w:rsidRDefault="00C8693D">
      <w:pPr>
        <w:numPr>
          <w:ilvl w:val="1"/>
          <w:numId w:val="36"/>
        </w:numPr>
        <w:ind w:left="0" w:firstLine="709"/>
        <w:jc w:val="both"/>
        <w:rPr>
          <w:rFonts w:ascii="PT Astra Serif" w:hAnsi="PT Astra Serif"/>
          <w:b/>
        </w:rPr>
      </w:pPr>
      <w:r>
        <w:rPr>
          <w:rFonts w:ascii="PT Astra Serif" w:hAnsi="PT Astra Serif"/>
        </w:rPr>
        <w:t xml:space="preserve">Источник финансирования: </w:t>
      </w:r>
      <w:r>
        <w:rPr>
          <w:rFonts w:ascii="PT Astra Serif" w:hAnsi="PT Astra Serif"/>
          <w:b/>
        </w:rPr>
        <w:t>Бю</w:t>
      </w:r>
      <w:r w:rsidR="00525C9F">
        <w:rPr>
          <w:rFonts w:ascii="PT Astra Serif" w:hAnsi="PT Astra Serif"/>
          <w:b/>
        </w:rPr>
        <w:t>джет Ульяновской области на 2026</w:t>
      </w:r>
      <w:r>
        <w:rPr>
          <w:rFonts w:ascii="PT Astra Serif" w:hAnsi="PT Astra Serif"/>
          <w:b/>
        </w:rPr>
        <w:t xml:space="preserve"> год (вид бюджета - Бюджет субъекта Российской Федерации (казенные учреждения и органы власти)).</w:t>
      </w:r>
    </w:p>
    <w:p w:rsidR="00537265" w:rsidRDefault="00C8693D">
      <w:pPr>
        <w:numPr>
          <w:ilvl w:val="1"/>
          <w:numId w:val="36"/>
        </w:numPr>
        <w:ind w:left="0" w:firstLine="709"/>
        <w:jc w:val="both"/>
        <w:rPr>
          <w:rFonts w:ascii="PT Astra Serif" w:hAnsi="PT Astra Serif"/>
        </w:rPr>
      </w:pPr>
      <w:r>
        <w:rPr>
          <w:rFonts w:ascii="PT Astra Serif" w:hAnsi="PT Astra Serif"/>
        </w:rPr>
        <w:t>Оплата по Контракту осуществляется: после исполнения Поставщиком обязательств по поставке Товара по Контракту в течение 7 (Семи) рабочих дней с даты подписания Заказчиком документов о приемке Товара.</w:t>
      </w:r>
    </w:p>
    <w:p w:rsidR="00537265" w:rsidRDefault="00C8693D">
      <w:pPr>
        <w:numPr>
          <w:ilvl w:val="1"/>
          <w:numId w:val="36"/>
        </w:numPr>
        <w:ind w:left="0" w:firstLine="709"/>
        <w:jc w:val="both"/>
        <w:rPr>
          <w:rFonts w:ascii="PT Astra Serif" w:hAnsi="PT Astra Serif"/>
        </w:rPr>
      </w:pPr>
      <w:r>
        <w:rPr>
          <w:rFonts w:ascii="PT Astra Serif" w:hAnsi="PT Astra Serif"/>
        </w:rPr>
        <w:t>Оплата по Контракту осуществляется по безналичному расчету платежными поручениями путем перечисления денежных средств на расчетный счет Поставщика, указанный в Контракте. Датой оплаты считается дата списания денежных средств со счета Заказчика.</w:t>
      </w:r>
    </w:p>
    <w:p w:rsidR="00537265" w:rsidRDefault="00C8693D">
      <w:pPr>
        <w:numPr>
          <w:ilvl w:val="1"/>
          <w:numId w:val="36"/>
        </w:numPr>
        <w:ind w:left="0" w:firstLine="709"/>
        <w:jc w:val="both"/>
        <w:rPr>
          <w:rFonts w:ascii="PT Astra Serif" w:hAnsi="PT Astra Serif"/>
        </w:rPr>
      </w:pPr>
      <w:r>
        <w:rPr>
          <w:rFonts w:ascii="PT Astra Serif" w:hAnsi="PT Astra Serif"/>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537265" w:rsidRDefault="00C8693D">
      <w:pPr>
        <w:numPr>
          <w:ilvl w:val="1"/>
          <w:numId w:val="36"/>
        </w:numPr>
        <w:ind w:left="0" w:firstLine="709"/>
        <w:jc w:val="both"/>
        <w:rPr>
          <w:rFonts w:ascii="PT Astra Serif" w:hAnsi="PT Astra Serif"/>
        </w:rPr>
      </w:pPr>
      <w:r>
        <w:rPr>
          <w:rFonts w:ascii="PT Astra Serif" w:hAnsi="PT Astra Serif"/>
        </w:rPr>
        <w:t xml:space="preserve">В случае неисполнения или ненадлежащего исполнения Поставщиком обязательства, предусмотренного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w:t>
      </w:r>
    </w:p>
    <w:p w:rsidR="002C28CE" w:rsidRPr="002C28CE" w:rsidRDefault="002C28CE" w:rsidP="002C28CE">
      <w:pPr>
        <w:ind w:left="851"/>
        <w:rPr>
          <w:rFonts w:ascii="PT Astra Serif" w:hAnsi="PT Astra Serif"/>
          <w:b/>
        </w:rPr>
      </w:pPr>
      <w:r>
        <w:rPr>
          <w:rFonts w:ascii="PT Astra Serif" w:hAnsi="PT Astra Serif"/>
          <w:b/>
        </w:rPr>
        <w:t xml:space="preserve">                   4. </w:t>
      </w:r>
      <w:r w:rsidRPr="002C28CE">
        <w:rPr>
          <w:rFonts w:ascii="PT Astra Serif" w:hAnsi="PT Astra Serif"/>
          <w:b/>
        </w:rPr>
        <w:t>Порядок, сроки и условия поставки и приемки Товара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самостоятельно</w:t>
      </w:r>
      <w:r w:rsidRPr="002C28CE">
        <w:rPr>
          <w:rFonts w:ascii="PT Astra Serif" w:hAnsi="PT Astra Serif"/>
          <w:b/>
        </w:rPr>
        <w:t xml:space="preserve"> доставляет Товар Заказчику по адресу: Ульяновская обл, </w:t>
      </w:r>
      <w:r>
        <w:rPr>
          <w:rFonts w:ascii="PT Astra Serif" w:hAnsi="PT Astra Serif"/>
          <w:b/>
        </w:rPr>
        <w:t>432071</w:t>
      </w:r>
      <w:r w:rsidR="0031602B">
        <w:rPr>
          <w:rFonts w:ascii="PT Astra Serif" w:hAnsi="PT Astra Serif"/>
          <w:b/>
        </w:rPr>
        <w:t>, г. Ульяновск, ул. Крымова, дом 69</w:t>
      </w:r>
      <w:r w:rsidRPr="002C28CE">
        <w:rPr>
          <w:rFonts w:ascii="PT Astra Serif" w:hAnsi="PT Astra Serif"/>
          <w:b/>
        </w:rPr>
        <w:t>, в течение 30 (тридцати) рабочих дней с момента заключения контракта.</w:t>
      </w:r>
    </w:p>
    <w:p w:rsidR="002C28CE" w:rsidRPr="002C28CE" w:rsidRDefault="002C28CE" w:rsidP="002C28CE">
      <w:pPr>
        <w:numPr>
          <w:ilvl w:val="1"/>
          <w:numId w:val="36"/>
        </w:numPr>
        <w:ind w:left="0" w:firstLine="709"/>
        <w:jc w:val="both"/>
      </w:pPr>
      <w:r w:rsidRPr="002C28CE">
        <w:rPr>
          <w:rFonts w:ascii="PT Astra Serif" w:hAnsi="PT Astra Serif"/>
        </w:rPr>
        <w:t xml:space="preserve">Поставщик не менее чем за </w:t>
      </w:r>
      <w:r w:rsidRPr="002C28CE">
        <w:rPr>
          <w:rFonts w:ascii="PT Astra Serif" w:hAnsi="PT Astra Serif"/>
          <w:b/>
        </w:rPr>
        <w:t>3 (Три) дня</w:t>
      </w:r>
      <w:r w:rsidRPr="002C28CE">
        <w:rPr>
          <w:rFonts w:ascii="PT Astra Serif" w:hAnsi="PT Astra Serif"/>
        </w:rPr>
        <w:t xml:space="preserve"> до осуществления поставки Товара направляет в адрес Заказчика уведомление о времени и дате доставки Товара в место доставки.</w:t>
      </w:r>
    </w:p>
    <w:p w:rsidR="002C28CE" w:rsidRPr="002C28CE" w:rsidRDefault="002C28CE" w:rsidP="002C28CE">
      <w:pPr>
        <w:numPr>
          <w:ilvl w:val="1"/>
          <w:numId w:val="36"/>
        </w:numPr>
        <w:ind w:left="0" w:firstLine="709"/>
        <w:jc w:val="both"/>
      </w:pPr>
      <w:r w:rsidRPr="002C28CE">
        <w:rPr>
          <w:rFonts w:ascii="PT Astra Serif" w:hAnsi="PT Astra Serif"/>
          <w:lang w:val="ru"/>
        </w:rPr>
        <w:t>При поставке Товара Поставщик представляет Заказчику следующие документы:</w:t>
      </w:r>
    </w:p>
    <w:p w:rsidR="002C28CE" w:rsidRPr="002C28CE" w:rsidRDefault="002C28CE" w:rsidP="002C28CE">
      <w:pPr>
        <w:shd w:val="clear" w:color="auto" w:fill="FFFFFF"/>
        <w:tabs>
          <w:tab w:val="left" w:pos="709"/>
          <w:tab w:val="left" w:pos="1498"/>
        </w:tabs>
        <w:ind w:firstLine="567"/>
        <w:rPr>
          <w:rFonts w:ascii="PT Astra Serif" w:hAnsi="PT Astra Serif"/>
          <w:b/>
        </w:rPr>
      </w:pPr>
      <w:r w:rsidRPr="002C28CE">
        <w:rPr>
          <w:rFonts w:ascii="PT Astra Serif" w:hAnsi="PT Astra Serif"/>
          <w:b/>
        </w:rPr>
        <w:t>- копию(ии) документа(ов), подтверждающего(их) соответствие Товара (сертификат соответствия или декларация о соответствии на каждую поставленную серию (партию) Товара, в случае если Товар подлежит обязательной сертификации (обязательному декларированию соответствия).</w:t>
      </w:r>
    </w:p>
    <w:p w:rsidR="002C28CE" w:rsidRPr="002C28CE" w:rsidRDefault="002C28CE" w:rsidP="002C28CE">
      <w:pPr>
        <w:shd w:val="clear" w:color="auto" w:fill="FFFFFF"/>
        <w:tabs>
          <w:tab w:val="left" w:pos="709"/>
          <w:tab w:val="left" w:pos="1498"/>
        </w:tabs>
        <w:ind w:firstLine="567"/>
        <w:rPr>
          <w:rFonts w:ascii="PT Astra Serif" w:hAnsi="PT Astra Serif"/>
          <w:b/>
        </w:rPr>
      </w:pPr>
      <w:r w:rsidRPr="002C28CE">
        <w:rPr>
          <w:rFonts w:ascii="PT Astra Serif" w:hAnsi="PT Astra Serif"/>
          <w:b/>
        </w:rPr>
        <w:t>- копию документа, подтверждающего страну происхождения Товара.</w:t>
      </w:r>
    </w:p>
    <w:p w:rsidR="002C28CE" w:rsidRPr="002C28CE" w:rsidRDefault="002C28CE" w:rsidP="002C28CE">
      <w:pPr>
        <w:shd w:val="clear" w:color="auto" w:fill="FFFFFF"/>
        <w:tabs>
          <w:tab w:val="left" w:pos="709"/>
          <w:tab w:val="left" w:pos="1498"/>
        </w:tabs>
        <w:ind w:firstLine="567"/>
        <w:rPr>
          <w:rFonts w:ascii="PT Astra Serif" w:hAnsi="PT Astra Serif"/>
          <w:b/>
        </w:rPr>
      </w:pPr>
      <w:r w:rsidRPr="002C28CE">
        <w:rPr>
          <w:rFonts w:ascii="PT Astra Serif" w:hAnsi="PT Astra Serif"/>
          <w:b/>
        </w:rPr>
        <w:t>- техническую документацию изготовителя (производителя).</w:t>
      </w:r>
    </w:p>
    <w:p w:rsidR="002C28CE" w:rsidRPr="002C28CE" w:rsidRDefault="002C28CE" w:rsidP="002C28CE">
      <w:pPr>
        <w:shd w:val="clear" w:color="auto" w:fill="FFFFFF"/>
        <w:tabs>
          <w:tab w:val="left" w:pos="709"/>
          <w:tab w:val="left" w:pos="1498"/>
        </w:tabs>
        <w:ind w:firstLine="567"/>
        <w:rPr>
          <w:rFonts w:ascii="PT Astra Serif" w:hAnsi="PT Astra Serif"/>
          <w:b/>
        </w:rPr>
      </w:pPr>
      <w:r w:rsidRPr="002C28CE">
        <w:rPr>
          <w:rFonts w:ascii="PT Astra Serif" w:hAnsi="PT Astra Serif"/>
          <w:b/>
        </w:rPr>
        <w:t>- гарантийный талон на поставляемый Товар.</w:t>
      </w:r>
    </w:p>
    <w:p w:rsidR="002C28CE" w:rsidRPr="002C28CE" w:rsidRDefault="002C28CE" w:rsidP="002C28CE">
      <w:pPr>
        <w:shd w:val="clear" w:color="auto" w:fill="FFFFFF"/>
        <w:tabs>
          <w:tab w:val="left" w:pos="709"/>
          <w:tab w:val="left" w:pos="1498"/>
        </w:tabs>
        <w:ind w:firstLine="567"/>
        <w:rPr>
          <w:rFonts w:ascii="PT Astra Serif" w:hAnsi="PT Astra Serif"/>
          <w:b/>
        </w:rPr>
      </w:pPr>
      <w:r w:rsidRPr="002C28CE">
        <w:rPr>
          <w:rFonts w:ascii="PT Astra Serif" w:hAnsi="PT Astra Serif"/>
          <w:b/>
        </w:rPr>
        <w:t>- инструкцию по эксплуатации на русском языке.</w:t>
      </w:r>
    </w:p>
    <w:p w:rsidR="002C28CE" w:rsidRPr="002C28CE" w:rsidRDefault="002C28CE" w:rsidP="002C28CE">
      <w:pPr>
        <w:shd w:val="clear" w:color="auto" w:fill="FFFFFF"/>
        <w:tabs>
          <w:tab w:val="left" w:pos="709"/>
          <w:tab w:val="left" w:pos="1498"/>
        </w:tabs>
        <w:ind w:firstLine="567"/>
        <w:rPr>
          <w:rFonts w:ascii="PT Astra Serif" w:hAnsi="PT Astra Serif"/>
          <w:szCs w:val="24"/>
        </w:rPr>
      </w:pPr>
      <w:r w:rsidRPr="002C28CE">
        <w:rPr>
          <w:rFonts w:ascii="PT Astra Serif" w:hAnsi="PT Astra Serif"/>
          <w:szCs w:val="24"/>
        </w:rPr>
        <w:t xml:space="preserve">  4.4.      По факту приемки товара Заказчик подписывает товарную накладную и/или УПД, акт приемки ф. 0510452 (Приказ Минфина от 15.04.2021 г. №61н), оформленные в соответствии с законодательством и содержащие ссылку на Контракт (номер, дата), подтверждающие факт и срок передачи Товара.  </w:t>
      </w:r>
    </w:p>
    <w:p w:rsidR="002C28CE" w:rsidRPr="002C28CE" w:rsidRDefault="002C28CE" w:rsidP="002C28CE">
      <w:pPr>
        <w:widowControl w:val="0"/>
        <w:shd w:val="clear" w:color="auto" w:fill="FFFFFF"/>
        <w:tabs>
          <w:tab w:val="left" w:pos="709"/>
          <w:tab w:val="left" w:pos="1498"/>
        </w:tabs>
        <w:autoSpaceDE w:val="0"/>
        <w:autoSpaceDN w:val="0"/>
        <w:adjustRightInd w:val="0"/>
        <w:ind w:firstLine="567"/>
        <w:rPr>
          <w:rFonts w:ascii="PT Astra Serif" w:hAnsi="PT Astra Serif"/>
          <w:szCs w:val="24"/>
        </w:rPr>
      </w:pPr>
      <w:r w:rsidRPr="002C28CE">
        <w:rPr>
          <w:rFonts w:ascii="PT Astra Serif" w:hAnsi="PT Astra Serif"/>
          <w:szCs w:val="24"/>
        </w:rPr>
        <w:t>При наличии технической возможности у обеих сторон акт приемки ф.  0510452 подписывается электронно. При отсутствии технической возможности акт приемки ф.  0510452 подписывается сторонами на бумажном носителе.</w:t>
      </w:r>
    </w:p>
    <w:p w:rsidR="002C28CE" w:rsidRPr="002C28CE" w:rsidRDefault="002C28CE" w:rsidP="002C28CE">
      <w:pPr>
        <w:ind w:firstLine="426"/>
        <w:jc w:val="both"/>
        <w:rPr>
          <w:rFonts w:ascii="PT Astra Serif" w:hAnsi="PT Astra Serif"/>
        </w:rPr>
      </w:pPr>
      <w:r w:rsidRPr="002C28CE">
        <w:rPr>
          <w:rFonts w:ascii="PT Astra Serif" w:hAnsi="PT Astra Serif"/>
        </w:rPr>
        <w:t xml:space="preserve">    4.5.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7" w:history="1">
        <w:r w:rsidRPr="002C28CE">
          <w:rPr>
            <w:rFonts w:ascii="PT Astra Serif" w:hAnsi="PT Astra Serif"/>
          </w:rPr>
          <w:t>статьей 94</w:t>
        </w:r>
      </w:hyperlink>
      <w:r w:rsidRPr="002C28CE">
        <w:rPr>
          <w:rFonts w:ascii="PT Astra Serif" w:hAnsi="PT Astra Serif"/>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C28CE" w:rsidRPr="002C28CE" w:rsidRDefault="002C28CE" w:rsidP="002C28CE">
      <w:pPr>
        <w:jc w:val="both"/>
        <w:rPr>
          <w:rFonts w:ascii="PT Astra Serif" w:hAnsi="PT Astra Serif"/>
        </w:rPr>
      </w:pPr>
      <w:r w:rsidRPr="002C28CE">
        <w:rPr>
          <w:rFonts w:ascii="PT Astra Serif" w:hAnsi="PT Astra Serif"/>
        </w:rPr>
        <w:tab/>
        <w:t xml:space="preserve">4.6.    Заказчик в течение 5 (пяти) рабочих дней со дня получения от Поставщика товара и документов, предусмотренных Контрактом, осуществляет приемку товара на соответствие </w:t>
      </w:r>
      <w:r w:rsidRPr="002C28CE">
        <w:rPr>
          <w:rFonts w:ascii="PT Astra Serif" w:hAnsi="PT Astra Serif"/>
        </w:rPr>
        <w:lastRenderedPageBreak/>
        <w:t xml:space="preserve">количеству, качеству и соответствию технических и функциональных характеристик Товара условиям Контракта, подписывает </w:t>
      </w:r>
      <w:bookmarkStart w:id="1" w:name="_Hlk193967004"/>
      <w:r w:rsidRPr="002C28CE">
        <w:rPr>
          <w:rFonts w:ascii="PT Astra Serif" w:hAnsi="PT Astra Serif"/>
        </w:rPr>
        <w:t>товарную накладную и /или УПД</w:t>
      </w:r>
      <w:bookmarkEnd w:id="1"/>
      <w:r w:rsidRPr="002C28CE">
        <w:rPr>
          <w:rFonts w:ascii="PT Astra Serif" w:hAnsi="PT Astra Serif"/>
        </w:rPr>
        <w:t xml:space="preserve">, акт приемки ф. 0510452, направляет Поставщику подписанную товарную накладную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  </w:t>
      </w:r>
    </w:p>
    <w:p w:rsidR="002C28CE" w:rsidRPr="002C28CE" w:rsidRDefault="002C28CE" w:rsidP="002C28CE">
      <w:pPr>
        <w:jc w:val="both"/>
        <w:rPr>
          <w:rFonts w:ascii="PT Astra Serif" w:hAnsi="PT Astra Serif"/>
        </w:rPr>
      </w:pPr>
      <w:r w:rsidRPr="002C28CE">
        <w:rPr>
          <w:rFonts w:ascii="PT Astra Serif" w:hAnsi="PT Astra Serif"/>
        </w:rPr>
        <w:tab/>
        <w:t>4.7.    После устранения недостатков, послуживших основанием для не подписания товарной накладной и /или УПД, акта приемки ф. 0510452,  Заказчик подписывает товарную накладную и /или УПД, акт приемки ф. 0510452.</w:t>
      </w:r>
    </w:p>
    <w:p w:rsidR="002C28CE" w:rsidRPr="002C28CE" w:rsidRDefault="002C28CE" w:rsidP="002C28CE">
      <w:pPr>
        <w:jc w:val="both"/>
        <w:rPr>
          <w:rFonts w:ascii="PT Astra Serif" w:hAnsi="PT Astra Serif"/>
        </w:rPr>
      </w:pPr>
      <w:r w:rsidRPr="002C28CE">
        <w:rPr>
          <w:rFonts w:ascii="PT Astra Serif" w:hAnsi="PT Astra Serif"/>
        </w:rPr>
        <w:tab/>
        <w:t>4.8.      Поставка считается осуществленной после подписания Заказчиком документов о приемке, указанных в п. 4.4. Контракта.</w:t>
      </w:r>
    </w:p>
    <w:p w:rsidR="002C28CE" w:rsidRPr="002C28CE" w:rsidRDefault="002C28CE" w:rsidP="002C28CE">
      <w:pPr>
        <w:jc w:val="both"/>
        <w:rPr>
          <w:rFonts w:ascii="PT Astra Serif" w:hAnsi="PT Astra Serif"/>
        </w:rPr>
      </w:pPr>
      <w:r w:rsidRPr="002C28CE">
        <w:rPr>
          <w:rFonts w:ascii="PT Astra Serif" w:hAnsi="PT Astra Serif"/>
        </w:rPr>
        <w:tab/>
        <w:t>4.9.      Со дня подписания Заказчиком товарной накладной и/или УПД, акта приемки ф. 0510452  все риски случайной гибели, утраты или повреждения товара переходят к Заказчику.</w:t>
      </w:r>
    </w:p>
    <w:p w:rsidR="002C28CE" w:rsidRPr="002C28CE" w:rsidRDefault="002C28CE" w:rsidP="002C28CE">
      <w:pPr>
        <w:jc w:val="both"/>
        <w:rPr>
          <w:rFonts w:ascii="PT Astra Serif" w:hAnsi="PT Astra Serif"/>
        </w:rPr>
      </w:pPr>
      <w:r w:rsidRPr="002C28CE">
        <w:rPr>
          <w:rFonts w:ascii="PT Astra Serif" w:hAnsi="PT Astra Serif"/>
        </w:rPr>
        <w:tab/>
        <w:t>4.10.      Переход права собственности на Товар к Заказчику происходит после приемки Товара по количеству и качеству, получения сопроводительных документов, проведения экспертизы поставленного Товара на соответствие условиям Контракта, при отсутствии претензий, с момента подписания товарной накладной и/или УПД, акта приемки ф. 0510452.</w:t>
      </w: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Взаимодействие Сторон</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обязан:</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Поставить Товар в порядке, количестве, в срок и на условиях, предусмотренных Контрактом и спецификацией. </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РФ и Контрактом.</w:t>
      </w:r>
    </w:p>
    <w:p w:rsid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A1864" w:rsidRPr="006A1864" w:rsidRDefault="006A1864" w:rsidP="006A1864">
      <w:pPr>
        <w:pStyle w:val="af1"/>
        <w:numPr>
          <w:ilvl w:val="2"/>
          <w:numId w:val="36"/>
        </w:numPr>
        <w:rPr>
          <w:rFonts w:ascii="PT Astra Serif" w:hAnsi="PT Astra Serif"/>
        </w:rPr>
      </w:pPr>
      <w:r w:rsidRPr="006A1864">
        <w:rPr>
          <w:rFonts w:ascii="PT Astra Serif" w:hAnsi="PT Astra Serif"/>
        </w:rPr>
        <w:t>Осуществить монтаж и наладку Товара в соответствии со спецификацией.</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вправе:</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от Заказчика произвести приемку Товара в порядке и в сроки, предусмотренные Контрактом.</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своевременной оплаты на условиях, установленных Контрактом, надлежащим образом поставленного и принятого Заказчиком Товара.</w:t>
      </w:r>
      <w:r w:rsidRPr="002C28CE">
        <w:rPr>
          <w:rFonts w:ascii="PT Astra Serif" w:hAnsi="PT Astra Serif"/>
          <w:color w:val="000000"/>
        </w:rPr>
        <w:t xml:space="preserve"> </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color w:val="000000"/>
        </w:rPr>
        <w:t>Принять решение об одностороннем отказе от исполнения Контракта в соответствии с гражданским законодательством Российской Федерации.</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возмещения убытков, уплаты неустоек (штрафов, пеней) в соответствии с разделом 7 Контракта.</w:t>
      </w:r>
    </w:p>
    <w:p w:rsidR="002C28CE" w:rsidRPr="002C28CE" w:rsidRDefault="002C28CE" w:rsidP="002C28CE">
      <w:pPr>
        <w:numPr>
          <w:ilvl w:val="2"/>
          <w:numId w:val="36"/>
        </w:numPr>
        <w:ind w:left="0" w:firstLine="709"/>
        <w:jc w:val="both"/>
        <w:rPr>
          <w:rFonts w:ascii="PT Astra Serif" w:hAnsi="PT Astra Serif"/>
          <w:color w:val="000000"/>
        </w:rPr>
      </w:pPr>
      <w:r w:rsidRPr="002C28CE">
        <w:rPr>
          <w:rFonts w:ascii="PT Astra Serif" w:hAnsi="PT Astra Serif"/>
        </w:rPr>
        <w:t>Требовать от Заказчика предоставления имеющейся у него информации, необходимой для исполнения обязательств по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Заказчик обязуется:</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Обеспечить своевременную приемку и оплату поставленного Товара надлежащего качества в порядке и сроки, предусмотренные Контрактом.</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уплаты неустойки (штрафа, пени) в соответствии с разделом 7 Контракта.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Провести экспертизу поставленного Товара для проверки его соответствия условиям Контракта в соответствии с порядком, предусмотренным статьей 94 Федерального закона о контрактной системе.</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lastRenderedPageBreak/>
        <w:t>Осуществлять контроль за исполнением Поставщиком условий Контракта в соответствии с законодательством Российской Федерации.</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Заказчик вправе:</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от Поставщика надлежащего исполнения обязательств по Контракту.</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от Поставщика своевременного устранения недостатков, выявленных как в ходе приемки, так и в течение гарантийного периода.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color w:val="000000"/>
          <w:shd w:val="clear" w:color="auto" w:fill="FFFFFF"/>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возмещения убытков, причиненных по вине Поставщика, в соответствии с законодательством Российской Федерации.</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Отказаться от приемки и оплаты Товара, не соответствующего условиям Контракта.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color w:val="000000"/>
          <w:shd w:val="clear" w:color="auto" w:fill="FFFFFF"/>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C28CE" w:rsidRPr="002C28CE" w:rsidRDefault="002C28CE" w:rsidP="002C28CE">
      <w:pPr>
        <w:jc w:val="both"/>
        <w:rPr>
          <w:rFonts w:ascii="PT Astra Serif" w:hAnsi="PT Astra Serif"/>
        </w:rPr>
      </w:pP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Качество Товара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гарантирует, что поставляемый Товар соответствует требованиям, установленным Контрактом.</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28CE" w:rsidRPr="002C28CE" w:rsidRDefault="002C28CE" w:rsidP="002C28CE">
      <w:pPr>
        <w:ind w:firstLine="709"/>
        <w:jc w:val="both"/>
        <w:rPr>
          <w:rFonts w:ascii="PT Astra Serif" w:hAnsi="PT Astra Serif"/>
          <w:b/>
          <w:color w:val="000000"/>
        </w:rPr>
      </w:pPr>
      <w:r w:rsidRPr="002C28CE">
        <w:rPr>
          <w:rFonts w:ascii="PT Astra Serif" w:hAnsi="PT Astra Serif"/>
          <w:color w:val="00000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Товар должен быть упакован и замаркирован в соответствии с действующими стандарт</w:t>
      </w:r>
      <w:r w:rsidR="00434562">
        <w:rPr>
          <w:rFonts w:ascii="PT Astra Serif" w:hAnsi="PT Astra Serif"/>
        </w:rPr>
        <w:t>ами. Год выпуска - не ранее 2025</w:t>
      </w:r>
      <w:r w:rsidRPr="002C28CE">
        <w:rPr>
          <w:rFonts w:ascii="PT Astra Serif" w:hAnsi="PT Astra Serif"/>
        </w:rPr>
        <w:t xml:space="preserve"> года.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lang w:val="ru"/>
        </w:rPr>
        <w:t xml:space="preserve">Требования к гарантийному обслуживанию Товара: </w:t>
      </w:r>
      <w:r w:rsidRPr="002C28CE">
        <w:rPr>
          <w:rFonts w:ascii="PT Astra Serif" w:hAnsi="PT Astra Serif"/>
          <w:b/>
        </w:rPr>
        <w:t>гарантийный срок Поставщика на Товар составляет не менее 12 месяцев и устанавливается со дня подписания Заказчиком документа о приёмке, предусмотренного пунктом 4.7. настоящего Контракта.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Требования к гарантии производителя Товара: </w:t>
      </w:r>
      <w:r w:rsidRPr="002C28CE">
        <w:rPr>
          <w:rFonts w:ascii="PT Astra Serif" w:hAnsi="PT Astra Serif"/>
          <w:b/>
        </w:rPr>
        <w:t>не менее 12 месяцев с момента ввода в эксплуатацию. Предоставление такой гарантии осуществляется вместе с данным Товаром.</w:t>
      </w: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Ответственность Сторон</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color w:val="000000"/>
          <w:shd w:val="clear" w:color="auto" w:fill="FFFFFF"/>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sidRPr="002C28CE">
        <w:rPr>
          <w:rFonts w:ascii="PT Astra Serif" w:hAnsi="PT Astra Serif"/>
        </w:rPr>
        <w:t>.</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color w:val="000000"/>
          <w:shd w:val="clear" w:color="auto" w:fill="FFFFFF"/>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C28CE" w:rsidRPr="002C28CE" w:rsidRDefault="002C28CE" w:rsidP="002C28CE">
      <w:pPr>
        <w:numPr>
          <w:ilvl w:val="1"/>
          <w:numId w:val="36"/>
        </w:numPr>
        <w:ind w:left="0" w:firstLine="709"/>
        <w:jc w:val="both"/>
        <w:rPr>
          <w:rFonts w:ascii="PT Astra Serif" w:hAnsi="PT Astra Serif"/>
          <w:b/>
        </w:rPr>
      </w:pPr>
      <w:r w:rsidRPr="002C28CE">
        <w:rPr>
          <w:rFonts w:ascii="PT Astra Serif" w:hAnsi="PT Astra Serif"/>
          <w:b/>
        </w:rPr>
        <w:t>Ответственность Заказчика: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2C28CE">
        <w:rPr>
          <w:rFonts w:ascii="PT Astra Serif" w:hAnsi="PT Astra Serif"/>
        </w:rPr>
        <w:lastRenderedPageBreak/>
        <w:t xml:space="preserve">Заказчиком обязательств, предусмотренных Контрактом, Поставщик вправе потребовать уплаты неустоек (штрафов, пеней). </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C28CE" w:rsidRPr="002C28CE" w:rsidRDefault="002C28CE" w:rsidP="002C28CE">
      <w:pPr>
        <w:ind w:firstLine="709"/>
        <w:jc w:val="both"/>
        <w:rPr>
          <w:rFonts w:ascii="PT Astra Serif" w:hAnsi="PT Astra Serif"/>
        </w:rPr>
      </w:pPr>
      <w:r w:rsidRPr="002C28CE">
        <w:rPr>
          <w:rFonts w:ascii="PT Astra Serif" w:hAnsi="PT Astra Serif"/>
        </w:rPr>
        <w:t>а) 1000 рублей, если цена Контракта не превышает 3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б) 5000 рублей, если цена Контракта составляет от 3 млн. рублей до 50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в) 10000 рублей, если цена Контракта составляет от 50 млн. рублей до 100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г) 100000 рублей, если цена Контракта превышает 100 млн. рублей.</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b/>
        </w:rPr>
        <w:t>Ответственность Поставщика: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 </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2C28CE" w:rsidRPr="002C28CE" w:rsidRDefault="002C28CE" w:rsidP="002C28CE">
      <w:pPr>
        <w:ind w:firstLine="709"/>
        <w:jc w:val="both"/>
        <w:rPr>
          <w:rFonts w:ascii="PT Astra Serif" w:hAnsi="PT Astra Serif"/>
        </w:rPr>
      </w:pPr>
      <w:r w:rsidRPr="002C28CE">
        <w:rPr>
          <w:rFonts w:ascii="PT Astra Serif" w:hAnsi="PT Astra Serif"/>
        </w:rPr>
        <w:t>а) в случае, если цена Контракта не превышает начальную (максимальную) цену контракта:</w:t>
      </w:r>
    </w:p>
    <w:p w:rsidR="002C28CE" w:rsidRPr="002C28CE" w:rsidRDefault="002C28CE" w:rsidP="002C28CE">
      <w:pPr>
        <w:ind w:firstLine="709"/>
        <w:jc w:val="both"/>
        <w:rPr>
          <w:rFonts w:ascii="PT Astra Serif" w:hAnsi="PT Astra Serif"/>
        </w:rPr>
      </w:pPr>
      <w:r w:rsidRPr="002C28CE">
        <w:rPr>
          <w:rFonts w:ascii="PT Astra Serif" w:hAnsi="PT Astra Serif"/>
        </w:rPr>
        <w:t>10 процентов начальной (максимальной) цены контракта, если цена Контракта не превышает 3 млн. рублей;</w:t>
      </w:r>
    </w:p>
    <w:p w:rsidR="002C28CE" w:rsidRPr="002C28CE" w:rsidRDefault="002C28CE" w:rsidP="002C28CE">
      <w:pPr>
        <w:ind w:firstLine="709"/>
        <w:jc w:val="both"/>
        <w:rPr>
          <w:rFonts w:ascii="PT Astra Serif" w:hAnsi="PT Astra Serif"/>
        </w:rPr>
      </w:pPr>
      <w:r w:rsidRPr="002C28CE">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lastRenderedPageBreak/>
        <w:t>б) в случае, если цена Контракта превышает начальную (максимальную) цену контракта:</w:t>
      </w:r>
    </w:p>
    <w:p w:rsidR="002C28CE" w:rsidRPr="002C28CE" w:rsidRDefault="002C28CE" w:rsidP="002C28CE">
      <w:pPr>
        <w:ind w:firstLine="709"/>
        <w:jc w:val="both"/>
        <w:rPr>
          <w:rFonts w:ascii="PT Astra Serif" w:hAnsi="PT Astra Serif"/>
        </w:rPr>
      </w:pPr>
      <w:r w:rsidRPr="002C28CE">
        <w:rPr>
          <w:rFonts w:ascii="PT Astra Serif" w:hAnsi="PT Astra Serif"/>
        </w:rPr>
        <w:t>10 процентов цены Контракта, если цена Контракта не превышает 3 млн. рублей;</w:t>
      </w:r>
    </w:p>
    <w:p w:rsidR="002C28CE" w:rsidRPr="002C28CE" w:rsidRDefault="002C28CE" w:rsidP="002C28CE">
      <w:pPr>
        <w:ind w:firstLine="709"/>
        <w:jc w:val="both"/>
        <w:rPr>
          <w:rFonts w:ascii="PT Astra Serif" w:hAnsi="PT Astra Serif"/>
        </w:rPr>
      </w:pPr>
      <w:r w:rsidRPr="002C28CE">
        <w:rPr>
          <w:rFonts w:ascii="PT Astra Serif" w:hAnsi="PT Astra Serif"/>
        </w:rPr>
        <w:t>5 процентов цены Контракта, если цена Контракта составляет от 3 млн. рублей до 50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1 процент цены Контракта, если цена Контракта составляет от 50 млн. рублей до 100 млн. рублей (включительно).</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C28CE" w:rsidRPr="002C28CE" w:rsidRDefault="002C28CE" w:rsidP="002C28CE">
      <w:pPr>
        <w:ind w:firstLine="709"/>
        <w:jc w:val="both"/>
        <w:rPr>
          <w:rFonts w:ascii="PT Astra Serif" w:hAnsi="PT Astra Serif"/>
        </w:rPr>
      </w:pPr>
      <w:r w:rsidRPr="002C28CE">
        <w:rPr>
          <w:rFonts w:ascii="PT Astra Serif" w:hAnsi="PT Astra Serif"/>
        </w:rPr>
        <w:t>а) 1000 рублей, если цена Контракта не превышает 3 млн. рублей;</w:t>
      </w:r>
    </w:p>
    <w:p w:rsidR="002C28CE" w:rsidRPr="002C28CE" w:rsidRDefault="002C28CE" w:rsidP="002C28CE">
      <w:pPr>
        <w:ind w:firstLine="709"/>
        <w:jc w:val="both"/>
        <w:rPr>
          <w:rFonts w:ascii="PT Astra Serif" w:hAnsi="PT Astra Serif"/>
        </w:rPr>
      </w:pPr>
      <w:r w:rsidRPr="002C28CE">
        <w:rPr>
          <w:rFonts w:ascii="PT Astra Serif" w:hAnsi="PT Astra Serif"/>
        </w:rPr>
        <w:t>б) 5000 рублей, если цена Контракта составляет от 3 млн. рублей до 50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в) 10000 рублей, если цена Контракта составляет от 50 млн. рублей до 100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г) 100000 рублей, если цена Контракта превышает 100 млн. рублей.</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color w:val="000000"/>
          <w:shd w:val="clear" w:color="auto" w:fill="FFFFFF"/>
        </w:rPr>
        <w:t>Применение неустойки (штрафа, пени) не освобождает Стороны от исполнения обязательств по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color w:val="000000"/>
          <w:shd w:val="clear" w:color="auto" w:fill="FFFFFF"/>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28CE" w:rsidRPr="002C28CE" w:rsidRDefault="002C28CE" w:rsidP="002C28CE">
      <w:pPr>
        <w:ind w:left="709"/>
        <w:jc w:val="both"/>
        <w:rPr>
          <w:rFonts w:ascii="PT Astra Serif" w:hAnsi="PT Astra Serif"/>
        </w:rPr>
      </w:pP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Исключительные права</w:t>
      </w:r>
    </w:p>
    <w:p w:rsidR="002C28CE" w:rsidRPr="002C28CE" w:rsidRDefault="002C28CE" w:rsidP="002C28CE">
      <w:pPr>
        <w:numPr>
          <w:ilvl w:val="1"/>
          <w:numId w:val="36"/>
        </w:numPr>
        <w:ind w:left="0" w:firstLine="709"/>
        <w:jc w:val="both"/>
        <w:rPr>
          <w:rFonts w:ascii="PT Astra Serif" w:hAnsi="PT Astra Serif"/>
          <w:color w:val="000000"/>
        </w:rPr>
      </w:pPr>
      <w:r w:rsidRPr="002C28CE">
        <w:rPr>
          <w:rFonts w:ascii="PT Astra Serif" w:hAnsi="PT Astra Serif"/>
          <w:color w:val="000000"/>
        </w:rPr>
        <w:t>Поставщик гарантирует отсутствие нарушения исключительных прав третьих лиц, связанных с поставкой и использованием Товара.</w:t>
      </w:r>
    </w:p>
    <w:p w:rsidR="002C28CE" w:rsidRPr="002C28CE" w:rsidRDefault="002C28CE" w:rsidP="002C28CE">
      <w:pPr>
        <w:numPr>
          <w:ilvl w:val="1"/>
          <w:numId w:val="36"/>
        </w:numPr>
        <w:ind w:left="0" w:firstLine="709"/>
        <w:jc w:val="both"/>
        <w:rPr>
          <w:rFonts w:ascii="PT Astra Serif" w:hAnsi="PT Astra Serif"/>
          <w:color w:val="000000"/>
        </w:rPr>
      </w:pPr>
      <w:r w:rsidRPr="002C28CE">
        <w:rPr>
          <w:rFonts w:ascii="PT Astra Serif" w:hAnsi="PT Astra Serif"/>
          <w:color w:val="000000"/>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C28CE" w:rsidRPr="002C28CE" w:rsidRDefault="002C28CE" w:rsidP="002C28CE">
      <w:pPr>
        <w:ind w:firstLine="709"/>
        <w:jc w:val="both"/>
        <w:rPr>
          <w:rFonts w:ascii="PT Astra Serif" w:hAnsi="PT Astra Serif"/>
        </w:rPr>
      </w:pP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Обстоятельства непреодолимой силы</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lastRenderedPageBreak/>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C28CE" w:rsidRPr="002C28CE" w:rsidRDefault="002C28CE" w:rsidP="002C28CE">
      <w:pPr>
        <w:jc w:val="both"/>
        <w:rPr>
          <w:rFonts w:ascii="PT Astra Serif" w:hAnsi="PT Astra Serif"/>
        </w:rPr>
      </w:pP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Рассмотрение и разрешение споров</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В</w:t>
      </w:r>
      <w:r w:rsidRPr="002C28CE">
        <w:rPr>
          <w:rFonts w:ascii="PT Astra Serif" w:hAnsi="PT Astra Serif"/>
          <w:color w:val="000000"/>
          <w:shd w:val="clear" w:color="auto" w:fill="FFFFFF"/>
        </w:rPr>
        <w:t>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C28CE" w:rsidRPr="002C28CE" w:rsidRDefault="002C28CE" w:rsidP="002C28CE">
      <w:pPr>
        <w:widowControl w:val="0"/>
        <w:ind w:firstLine="708"/>
        <w:jc w:val="both"/>
        <w:rPr>
          <w:rFonts w:ascii="PT Astra Serif" w:hAnsi="PT Astra Serif"/>
          <w:szCs w:val="24"/>
        </w:rPr>
      </w:pPr>
      <w:r w:rsidRPr="002C28CE">
        <w:rPr>
          <w:rFonts w:ascii="PT Astra Serif" w:hAnsi="PT Astra Serif"/>
          <w:szCs w:val="24"/>
        </w:rPr>
        <w:t>12.2.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2C28CE" w:rsidRPr="002C28CE" w:rsidRDefault="002C28CE" w:rsidP="002C28CE">
      <w:pPr>
        <w:widowControl w:val="0"/>
        <w:ind w:firstLine="708"/>
        <w:jc w:val="both"/>
        <w:rPr>
          <w:rFonts w:ascii="PT Astra Serif" w:hAnsi="PT Astra Serif"/>
          <w:szCs w:val="24"/>
        </w:rPr>
      </w:pPr>
      <w:r w:rsidRPr="002C28CE">
        <w:rPr>
          <w:rFonts w:ascii="PT Astra Serif" w:hAnsi="PT Astra Serif"/>
          <w:szCs w:val="24"/>
        </w:rPr>
        <w:t>12.3.  Любые споры, неурегулированные во внесудебном порядке, разрешаются в Арбитражном суде Ульяновской области.</w:t>
      </w: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Срок действия и порядок расторжения Контракта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Контракт вступает в силу с момента его подписания и действует до </w:t>
      </w:r>
      <w:r w:rsidRPr="002C28CE">
        <w:rPr>
          <w:rFonts w:ascii="PT Astra Serif" w:hAnsi="PT Astra Serif"/>
          <w:b/>
        </w:rPr>
        <w:t>31.12</w:t>
      </w:r>
      <w:r w:rsidR="0026488D">
        <w:rPr>
          <w:rFonts w:ascii="PT Astra Serif" w:hAnsi="PT Astra Serif"/>
          <w:b/>
        </w:rPr>
        <w:t>.2026</w:t>
      </w:r>
      <w:r w:rsidRPr="002C28CE">
        <w:rPr>
          <w:rFonts w:ascii="PT Astra Serif" w:hAnsi="PT Astra Serif"/>
          <w:b/>
        </w:rPr>
        <w:t xml:space="preserve"> г.</w:t>
      </w:r>
      <w:r w:rsidRPr="002C28CE">
        <w:rPr>
          <w:rFonts w:ascii="PT Astra Serif" w:hAnsi="PT Astra Serif"/>
        </w:rPr>
        <w:t xml:space="preserve"> включительно. </w:t>
      </w:r>
      <w:r w:rsidRPr="002C28CE">
        <w:rPr>
          <w:rFonts w:ascii="PT Astra Serif" w:hAnsi="PT Astra Serif"/>
          <w:color w:val="000000"/>
          <w:shd w:val="clear" w:color="auto" w:fill="FFFFFF"/>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2C28CE">
        <w:rPr>
          <w:rFonts w:ascii="PT Astra Serif" w:hAnsi="PT Astra Serif"/>
        </w:rPr>
        <w:t>.</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shd w:val="clear" w:color="auto" w:fill="FFFFFF"/>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со статьей</w:t>
      </w:r>
      <w:r w:rsidRPr="002C28CE">
        <w:rPr>
          <w:rFonts w:ascii="PT Astra Serif" w:hAnsi="PT Astra Serif"/>
        </w:rPr>
        <w:t xml:space="preserve"> 95 Федерального закона о контрактной системе.</w:t>
      </w:r>
    </w:p>
    <w:p w:rsidR="002C28CE" w:rsidRPr="002C28CE" w:rsidRDefault="002C28CE" w:rsidP="002C28CE">
      <w:pPr>
        <w:ind w:left="709"/>
        <w:jc w:val="both"/>
        <w:rPr>
          <w:rFonts w:ascii="PT Astra Serif" w:hAnsi="PT Astra Serif"/>
        </w:rPr>
      </w:pP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Прочие положения</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Во всем, что не предусмотрено Контрактом, Стороны руководствуются законодательством Российской Федерации. </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color w:val="000000"/>
          <w:shd w:val="clear" w:color="auto" w:fill="FFFFFF"/>
        </w:rPr>
        <w:t xml:space="preserve">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w:t>
      </w:r>
      <w:r w:rsidRPr="002C28CE">
        <w:rPr>
          <w:rFonts w:ascii="PT Astra Serif" w:hAnsi="PT Astra Serif"/>
          <w:color w:val="000000"/>
          <w:shd w:val="clear" w:color="auto" w:fill="FFFFFF"/>
          <w:lang w:val="en-US"/>
        </w:rPr>
        <w:t>Сторону.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Изменение существенных условий Контракта при его исполнении не допускается, за исключением их изменения по соглашению Сторон в случаях и в порядке, предусмотренными статьями 95, 112 Федерального закона о контрактной системе. </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r w:rsidRPr="002C28CE">
        <w:rPr>
          <w:rFonts w:ascii="PT Astra Serif" w:hAnsi="PT Astra Serif"/>
          <w:color w:val="000000"/>
          <w:shd w:val="clear" w:color="auto" w:fill="FFFFFF"/>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В случае перемены Заказчика права и обязанности Заказчика, предусмотренные Контрактом, переходят к новому Заказчику. </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Все изменения Контракта должны быть совершены в письменном виде и оформлены дополнительными соглашениями к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Если одной из Сторон Контракта предлагается изменить существенные условия Контракта, такая Сторона вправе направить в письменной форме другой Стороне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 </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Сторона Контракта, получившая предложение об изменении существенных условий Контракта, в течение 10 (Десяти)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направляет другой Стороне Контракта подписанное соглашение об </w:t>
      </w:r>
      <w:r w:rsidRPr="002C28CE">
        <w:rPr>
          <w:rFonts w:ascii="PT Astra Serif" w:hAnsi="PT Astra Serif"/>
        </w:rPr>
        <w:lastRenderedPageBreak/>
        <w:t>изменении условий Контракта либо в письменной форме отказ об изменении существенных условий Контракта с обоснованием такого отказа.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C28CE" w:rsidRDefault="002C28CE" w:rsidP="002C28CE">
      <w:pPr>
        <w:ind w:left="709"/>
        <w:jc w:val="both"/>
        <w:rPr>
          <w:rFonts w:ascii="PT Astra Serif" w:hAnsi="PT Astra Serif"/>
        </w:rPr>
      </w:pPr>
    </w:p>
    <w:p w:rsidR="00537265" w:rsidRDefault="00537265">
      <w:pPr>
        <w:ind w:firstLine="709"/>
        <w:jc w:val="both"/>
        <w:rPr>
          <w:rFonts w:ascii="PT Astra Serif" w:hAnsi="PT Astra Serif"/>
          <w:b/>
        </w:rPr>
      </w:pPr>
    </w:p>
    <w:p w:rsidR="00537265" w:rsidRDefault="00C8693D">
      <w:pPr>
        <w:numPr>
          <w:ilvl w:val="0"/>
          <w:numId w:val="36"/>
        </w:numPr>
        <w:jc w:val="center"/>
        <w:rPr>
          <w:rFonts w:ascii="PT Astra Serif" w:hAnsi="PT Astra Serif"/>
          <w:b/>
        </w:rPr>
      </w:pPr>
      <w:r>
        <w:rPr>
          <w:rFonts w:ascii="PT Astra Serif" w:hAnsi="PT Astra Serif"/>
          <w:b/>
        </w:rPr>
        <w:t>Перечень приложений</w:t>
      </w:r>
    </w:p>
    <w:p w:rsidR="00537265" w:rsidRDefault="00C8693D">
      <w:pPr>
        <w:ind w:left="709"/>
        <w:jc w:val="both"/>
        <w:rPr>
          <w:rFonts w:ascii="PT Astra Serif" w:hAnsi="PT Astra Serif"/>
        </w:rPr>
      </w:pPr>
      <w:r>
        <w:rPr>
          <w:rFonts w:ascii="PT Astra Serif" w:hAnsi="PT Astra Serif"/>
        </w:rPr>
        <w:t>Неотъемлемой частью Контракта являются следующие приложения:</w:t>
      </w:r>
    </w:p>
    <w:p w:rsidR="00537265" w:rsidRDefault="00C8693D">
      <w:pPr>
        <w:ind w:firstLine="709"/>
        <w:jc w:val="both"/>
        <w:rPr>
          <w:rFonts w:ascii="PT Astra Serif" w:hAnsi="PT Astra Serif"/>
        </w:rPr>
      </w:pPr>
      <w:r>
        <w:rPr>
          <w:rFonts w:ascii="PT Astra Serif" w:hAnsi="PT Astra Serif"/>
        </w:rPr>
        <w:t>Приложение № 1 – Спецификация.</w:t>
      </w:r>
    </w:p>
    <w:p w:rsidR="00537265" w:rsidRDefault="00537265">
      <w:pPr>
        <w:ind w:firstLine="709"/>
        <w:jc w:val="both"/>
        <w:rPr>
          <w:rFonts w:ascii="PT Astra Serif" w:hAnsi="PT Astra Serif"/>
        </w:rPr>
      </w:pPr>
    </w:p>
    <w:p w:rsidR="00537265" w:rsidRDefault="00C8693D">
      <w:pPr>
        <w:numPr>
          <w:ilvl w:val="0"/>
          <w:numId w:val="36"/>
        </w:numPr>
        <w:jc w:val="center"/>
        <w:rPr>
          <w:rFonts w:ascii="PT Astra Serif" w:hAnsi="PT Astra Serif"/>
          <w:b/>
        </w:rPr>
      </w:pPr>
      <w:r>
        <w:rPr>
          <w:rFonts w:ascii="PT Astra Serif" w:hAnsi="PT Astra Serif"/>
          <w:b/>
        </w:rPr>
        <w:t>Реквизиты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537265">
        <w:tc>
          <w:tcPr>
            <w:tcW w:w="4678" w:type="dxa"/>
            <w:shd w:val="clear" w:color="auto" w:fill="auto"/>
          </w:tcPr>
          <w:p w:rsidR="00537265" w:rsidRDefault="00C8693D">
            <w:pPr>
              <w:jc w:val="both"/>
              <w:rPr>
                <w:rFonts w:ascii="PT Astra Serif" w:hAnsi="PT Astra Serif"/>
              </w:rPr>
            </w:pPr>
            <w:r>
              <w:rPr>
                <w:rFonts w:ascii="PT Astra Serif" w:hAnsi="PT Astra Serif"/>
              </w:rPr>
              <w:t>Заказчик:</w:t>
            </w:r>
          </w:p>
        </w:tc>
        <w:tc>
          <w:tcPr>
            <w:tcW w:w="367" w:type="dxa"/>
            <w:shd w:val="clear" w:color="auto" w:fill="auto"/>
          </w:tcPr>
          <w:p w:rsidR="00537265" w:rsidRDefault="00537265">
            <w:pPr>
              <w:rPr>
                <w:rFonts w:ascii="PT Astra Serif" w:hAnsi="PT Astra Serif"/>
              </w:rPr>
            </w:pPr>
          </w:p>
        </w:tc>
        <w:tc>
          <w:tcPr>
            <w:tcW w:w="4717" w:type="dxa"/>
            <w:shd w:val="clear" w:color="auto" w:fill="auto"/>
          </w:tcPr>
          <w:p w:rsidR="00537265" w:rsidRDefault="00C8693D">
            <w:pPr>
              <w:jc w:val="both"/>
              <w:rPr>
                <w:rFonts w:ascii="PT Astra Serif" w:hAnsi="PT Astra Serif"/>
              </w:rPr>
            </w:pPr>
            <w:r>
              <w:rPr>
                <w:rFonts w:ascii="PT Astra Serif" w:hAnsi="PT Astra Serif"/>
              </w:rPr>
              <w:t>Поставщик:</w:t>
            </w:r>
          </w:p>
        </w:tc>
      </w:tr>
      <w:tr w:rsidR="00537265">
        <w:tc>
          <w:tcPr>
            <w:tcW w:w="4678" w:type="dxa"/>
            <w:shd w:val="clear" w:color="auto" w:fill="auto"/>
            <w:vAlign w:val="bottom"/>
          </w:tcPr>
          <w:p w:rsidR="00537265" w:rsidRDefault="00C8693D">
            <w:pPr>
              <w:jc w:val="both"/>
              <w:rPr>
                <w:rFonts w:ascii="PT Astra Serif" w:hAnsi="PT Astra Serif"/>
              </w:rPr>
            </w:pPr>
            <w:r>
              <w:rPr>
                <w:rFonts w:ascii="PT Astra Serif" w:hAnsi="PT Astra Serif"/>
              </w:rPr>
              <w:t>Наименование, место нахождения, банковские реквизиты</w:t>
            </w:r>
          </w:p>
        </w:tc>
        <w:tc>
          <w:tcPr>
            <w:tcW w:w="367" w:type="dxa"/>
            <w:shd w:val="clear" w:color="auto" w:fill="auto"/>
          </w:tcPr>
          <w:p w:rsidR="00537265" w:rsidRDefault="00537265">
            <w:pPr>
              <w:rPr>
                <w:rFonts w:ascii="PT Astra Serif" w:hAnsi="PT Astra Serif"/>
              </w:rPr>
            </w:pPr>
          </w:p>
        </w:tc>
        <w:tc>
          <w:tcPr>
            <w:tcW w:w="4717" w:type="dxa"/>
            <w:shd w:val="clear" w:color="auto" w:fill="auto"/>
            <w:vAlign w:val="bottom"/>
          </w:tcPr>
          <w:p w:rsidR="00537265" w:rsidRDefault="00C8693D">
            <w:pPr>
              <w:jc w:val="both"/>
              <w:rPr>
                <w:rFonts w:ascii="PT Astra Serif" w:hAnsi="PT Astra Serif"/>
              </w:rPr>
            </w:pPr>
            <w:r>
              <w:rPr>
                <w:rFonts w:ascii="PT Astra Serif" w:hAnsi="PT Astra Serif"/>
              </w:rPr>
              <w:t>Наименование, место нахождения, банковские реквизиты</w:t>
            </w:r>
          </w:p>
        </w:tc>
      </w:tr>
      <w:tr w:rsidR="00537265">
        <w:tc>
          <w:tcPr>
            <w:tcW w:w="4678" w:type="dxa"/>
            <w:shd w:val="clear" w:color="auto" w:fill="auto"/>
            <w:vAlign w:val="bottom"/>
          </w:tcPr>
          <w:p w:rsidR="00537265" w:rsidRDefault="00C8693D">
            <w:pPr>
              <w:jc w:val="both"/>
              <w:rPr>
                <w:rFonts w:ascii="PT Astra Serif" w:hAnsi="PT Astra Serif"/>
              </w:rPr>
            </w:pPr>
            <w:r>
              <w:rPr>
                <w:rFonts w:ascii="PT Astra Serif" w:hAnsi="PT Astra Serif"/>
              </w:rPr>
              <w:t>От Заказчика: ______________</w:t>
            </w:r>
          </w:p>
        </w:tc>
        <w:tc>
          <w:tcPr>
            <w:tcW w:w="367" w:type="dxa"/>
            <w:shd w:val="clear" w:color="auto" w:fill="auto"/>
          </w:tcPr>
          <w:p w:rsidR="00537265" w:rsidRDefault="00537265">
            <w:pPr>
              <w:rPr>
                <w:rFonts w:ascii="PT Astra Serif" w:hAnsi="PT Astra Serif"/>
              </w:rPr>
            </w:pPr>
          </w:p>
        </w:tc>
        <w:tc>
          <w:tcPr>
            <w:tcW w:w="4717" w:type="dxa"/>
            <w:shd w:val="clear" w:color="auto" w:fill="auto"/>
            <w:vAlign w:val="bottom"/>
          </w:tcPr>
          <w:p w:rsidR="00537265" w:rsidRDefault="00C8693D">
            <w:pPr>
              <w:jc w:val="both"/>
              <w:rPr>
                <w:rFonts w:ascii="PT Astra Serif" w:hAnsi="PT Astra Serif"/>
              </w:rPr>
            </w:pPr>
            <w:r>
              <w:rPr>
                <w:rFonts w:ascii="PT Astra Serif" w:hAnsi="PT Astra Serif"/>
              </w:rPr>
              <w:t>От Поставщика: ____________</w:t>
            </w:r>
          </w:p>
        </w:tc>
      </w:tr>
    </w:tbl>
    <w:p w:rsidR="00537265" w:rsidRDefault="00537265">
      <w:pPr>
        <w:ind w:firstLine="709"/>
        <w:jc w:val="both"/>
        <w:rPr>
          <w:rFonts w:ascii="PT Astra Serif" w:hAnsi="PT Astra Serif"/>
        </w:rPr>
      </w:pPr>
    </w:p>
    <w:p w:rsidR="00537265" w:rsidRDefault="00537265">
      <w:pPr>
        <w:ind w:firstLine="709"/>
        <w:jc w:val="both"/>
        <w:rPr>
          <w:rFonts w:ascii="PT Astra Serif" w:hAnsi="PT Astra Serif"/>
        </w:rPr>
        <w:sectPr w:rsidR="00537265">
          <w:pgSz w:w="11906" w:h="16838"/>
          <w:pgMar w:top="1134" w:right="567" w:bottom="1134" w:left="1701" w:header="0" w:footer="709" w:gutter="0"/>
          <w:cols w:space="720"/>
        </w:sectPr>
      </w:pPr>
    </w:p>
    <w:p w:rsidR="00537265" w:rsidRDefault="007A587B">
      <w:pPr>
        <w:jc w:val="right"/>
        <w:rPr>
          <w:rFonts w:ascii="PT Astra Serif" w:hAnsi="PT Astra Serif"/>
        </w:rPr>
      </w:pPr>
      <w:r>
        <w:rPr>
          <w:rFonts w:ascii="PT Astra Serif" w:hAnsi="PT Astra Serif"/>
        </w:rPr>
        <w:lastRenderedPageBreak/>
        <w:t xml:space="preserve">Приложение № 1 </w:t>
      </w:r>
    </w:p>
    <w:p w:rsidR="007A587B" w:rsidRPr="003B36CA" w:rsidRDefault="007A587B" w:rsidP="007A587B">
      <w:pPr>
        <w:widowControl w:val="0"/>
        <w:autoSpaceDE w:val="0"/>
        <w:autoSpaceDN w:val="0"/>
        <w:adjustRightInd w:val="0"/>
        <w:ind w:firstLine="720"/>
        <w:jc w:val="center"/>
        <w:rPr>
          <w:rFonts w:ascii="PT Astra Serif" w:hAnsi="PT Astra Serif"/>
          <w:color w:val="000000" w:themeColor="text1"/>
        </w:rPr>
      </w:pPr>
      <w:r>
        <w:rPr>
          <w:rFonts w:ascii="PT Astra Serif" w:hAnsi="PT Astra Serif" w:cs="Arial"/>
          <w:szCs w:val="24"/>
        </w:rPr>
        <w:t xml:space="preserve">                                                                                                                                 </w:t>
      </w:r>
      <w:r w:rsidRPr="00DA2798">
        <w:rPr>
          <w:rFonts w:ascii="PT Astra Serif" w:hAnsi="PT Astra Serif" w:cs="Arial"/>
          <w:szCs w:val="24"/>
        </w:rPr>
        <w:t>к Контракту</w:t>
      </w:r>
      <w:r>
        <w:rPr>
          <w:rFonts w:ascii="PT Astra Serif" w:hAnsi="PT Astra Serif" w:cs="Arial"/>
          <w:szCs w:val="24"/>
        </w:rPr>
        <w:t xml:space="preserve">    </w:t>
      </w:r>
      <w:r w:rsidRPr="00DA2798">
        <w:rPr>
          <w:rFonts w:ascii="PT Astra Serif" w:hAnsi="PT Astra Serif" w:cs="Arial"/>
          <w:szCs w:val="24"/>
        </w:rPr>
        <w:t>от</w:t>
      </w:r>
      <w:r>
        <w:rPr>
          <w:rFonts w:ascii="PT Astra Serif" w:hAnsi="PT Astra Serif" w:cs="Arial"/>
          <w:szCs w:val="24"/>
        </w:rPr>
        <w:t xml:space="preserve"> "__" ____ 20__ г. N </w:t>
      </w:r>
    </w:p>
    <w:p w:rsidR="00537265" w:rsidRDefault="00537265">
      <w:pPr>
        <w:jc w:val="right"/>
        <w:rPr>
          <w:rFonts w:ascii="PT Astra Serif" w:hAnsi="PT Astra Serif"/>
        </w:rPr>
      </w:pPr>
    </w:p>
    <w:p w:rsidR="00537265" w:rsidRDefault="00537265">
      <w:pPr>
        <w:jc w:val="right"/>
        <w:rPr>
          <w:rFonts w:ascii="PT Astra Serif" w:hAnsi="PT Astra Serif"/>
        </w:rPr>
      </w:pPr>
    </w:p>
    <w:p w:rsidR="00537265" w:rsidRDefault="00C8693D">
      <w:pPr>
        <w:jc w:val="center"/>
        <w:rPr>
          <w:rFonts w:ascii="PT Astra Serif" w:hAnsi="PT Astra Serif"/>
        </w:rPr>
      </w:pPr>
      <w:r>
        <w:rPr>
          <w:rFonts w:ascii="PT Astra Serif" w:hAnsi="PT Astra Serif"/>
        </w:rPr>
        <w:t>Спецификация</w:t>
      </w:r>
    </w:p>
    <w:p w:rsidR="00537265" w:rsidRDefault="00537265">
      <w:pPr>
        <w:jc w:val="center"/>
        <w:rPr>
          <w:rFonts w:ascii="PT Astra Serif" w:hAnsi="PT Astra Serif"/>
        </w:rPr>
      </w:pPr>
    </w:p>
    <w:p w:rsidR="00537265" w:rsidRDefault="00537265">
      <w:pPr>
        <w:jc w:val="center"/>
        <w:rPr>
          <w:rFonts w:ascii="PT Astra Serif" w:hAnsi="PT Astra Serif"/>
        </w:rPr>
      </w:pPr>
    </w:p>
    <w:tbl>
      <w:tblPr>
        <w:tblW w:w="14565"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609"/>
        <w:gridCol w:w="3254"/>
        <w:gridCol w:w="1167"/>
        <w:gridCol w:w="1700"/>
        <w:gridCol w:w="1611"/>
        <w:gridCol w:w="1551"/>
        <w:gridCol w:w="1049"/>
        <w:gridCol w:w="2073"/>
        <w:gridCol w:w="1551"/>
      </w:tblGrid>
      <w:tr w:rsidR="00537265">
        <w:trPr>
          <w:cantSplit/>
          <w:trHeight w:val="1274"/>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 п/п</w:t>
            </w: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Тип объекта закупки</w:t>
            </w:r>
          </w:p>
          <w:p w:rsidR="00537265" w:rsidRDefault="00537265">
            <w:pPr>
              <w:jc w:val="center"/>
              <w:rPr>
                <w:rFonts w:ascii="PT Astra Serif" w:hAnsi="PT Astra Serif"/>
              </w:rP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Позиции по КТРУ, ОКПД2</w:t>
            </w:r>
          </w:p>
          <w:p w:rsidR="00537265" w:rsidRDefault="00537265">
            <w:pPr>
              <w:jc w:val="center"/>
              <w:rPr>
                <w:rFonts w:ascii="PT Astra Serif" w:hAnsi="PT Astra Serif"/>
              </w:rP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Количество (объем) и единица измерения товара, работы, услуги</w:t>
            </w: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ind w:firstLine="32"/>
              <w:jc w:val="center"/>
              <w:rPr>
                <w:rFonts w:ascii="PT Astra Serif" w:hAnsi="PT Astra Serif"/>
              </w:rPr>
            </w:pPr>
            <w:r>
              <w:rPr>
                <w:rFonts w:ascii="PT Astra Serif" w:hAnsi="PT Astra Serif"/>
              </w:rPr>
              <w:t>Цена за единицу (в валюте Контракта)</w:t>
            </w:r>
          </w:p>
          <w:p w:rsidR="00537265" w:rsidRDefault="00537265">
            <w:pPr>
              <w:jc w:val="center"/>
              <w:rPr>
                <w:rFonts w:ascii="PT Astra Serif" w:hAnsi="PT Astra Serif"/>
              </w:rP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Ставка НДС</w:t>
            </w:r>
          </w:p>
          <w:p w:rsidR="00537265" w:rsidRDefault="00537265">
            <w:pPr>
              <w:jc w:val="center"/>
              <w:rPr>
                <w:rFonts w:ascii="PT Astra Serif" w:hAnsi="PT Astra Serif"/>
              </w:rP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Страна происхождения товара</w:t>
            </w:r>
          </w:p>
          <w:p w:rsidR="00537265" w:rsidRDefault="00537265">
            <w:pPr>
              <w:jc w:val="center"/>
              <w:rPr>
                <w:rFonts w:ascii="PT Astra Serif" w:hAnsi="PT Astra Serif"/>
              </w:rP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Сумма (в валюте Контракта)</w:t>
            </w:r>
          </w:p>
          <w:p w:rsidR="00537265" w:rsidRDefault="00537265">
            <w:pPr>
              <w:jc w:val="center"/>
              <w:rPr>
                <w:rFonts w:ascii="PT Astra Serif" w:hAnsi="PT Astra Serif"/>
              </w:rPr>
            </w:pPr>
          </w:p>
        </w:tc>
      </w:tr>
      <w:tr w:rsidR="00537265">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1</w:t>
            </w: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2</w:t>
            </w: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3</w:t>
            </w: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4</w:t>
            </w: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5</w:t>
            </w: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6</w:t>
            </w: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7</w:t>
            </w: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8</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9</w:t>
            </w:r>
          </w:p>
        </w:tc>
      </w:tr>
      <w:tr w:rsidR="00537265">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26488D">
            <w:pPr>
              <w:jc w:val="center"/>
            </w:pPr>
            <w:r>
              <w:t>1</w:t>
            </w: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537265" w:rsidRDefault="00537265">
            <w:pPr>
              <w:jc w:val="center"/>
            </w:pPr>
          </w:p>
        </w:tc>
      </w:tr>
      <w:tr w:rsidR="0026488D">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r>
              <w:t>2</w:t>
            </w: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26488D" w:rsidRDefault="0026488D">
            <w:pPr>
              <w:jc w:val="center"/>
            </w:pPr>
          </w:p>
        </w:tc>
      </w:tr>
      <w:tr w:rsidR="0026488D">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r>
              <w:t>3</w:t>
            </w: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26488D" w:rsidRDefault="0026488D">
            <w:pPr>
              <w:jc w:val="center"/>
            </w:pPr>
          </w:p>
        </w:tc>
      </w:tr>
      <w:tr w:rsidR="00740D5F">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740D5F" w:rsidRDefault="00740D5F">
            <w:pPr>
              <w:jc w:val="center"/>
            </w:pPr>
          </w:p>
        </w:tc>
      </w:tr>
      <w:tr w:rsidR="00740D5F">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740D5F" w:rsidRDefault="00740D5F">
            <w:pPr>
              <w:jc w:val="center"/>
            </w:pPr>
          </w:p>
        </w:tc>
      </w:tr>
      <w:tr w:rsidR="00740D5F">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740D5F" w:rsidRDefault="00740D5F">
            <w:pPr>
              <w:jc w:val="center"/>
            </w:pPr>
          </w:p>
        </w:tc>
      </w:tr>
      <w:tr w:rsidR="00740D5F">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740D5F" w:rsidRDefault="00740D5F">
            <w:pPr>
              <w:jc w:val="center"/>
            </w:pPr>
          </w:p>
        </w:tc>
      </w:tr>
      <w:tr w:rsidR="00740D5F">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740D5F" w:rsidRDefault="00740D5F">
            <w:pPr>
              <w:jc w:val="center"/>
            </w:pPr>
          </w:p>
        </w:tc>
      </w:tr>
      <w:tr w:rsidR="00537265">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3956" w:type="dxa"/>
            <w:gridSpan w:val="8"/>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537265" w:rsidRDefault="00537265" w:rsidP="00C216A2">
            <w:pPr>
              <w:jc w:val="center"/>
            </w:pPr>
          </w:p>
        </w:tc>
      </w:tr>
    </w:tbl>
    <w:p w:rsidR="00C216A2" w:rsidRDefault="00C216A2" w:rsidP="007A587B">
      <w:pPr>
        <w:rPr>
          <w:rFonts w:ascii="PT Astra Serif" w:hAnsi="PT Astra Serif"/>
        </w:rPr>
      </w:pPr>
    </w:p>
    <w:p w:rsidR="00C216A2" w:rsidRDefault="00C216A2" w:rsidP="00C216A2">
      <w:pPr>
        <w:jc w:val="center"/>
        <w:rPr>
          <w:rFonts w:ascii="PT Astra Serif" w:hAnsi="PT Astra Serif"/>
        </w:rPr>
      </w:pPr>
    </w:p>
    <w:p w:rsidR="00537265" w:rsidRDefault="00537265">
      <w:pPr>
        <w:jc w:val="both"/>
        <w:rPr>
          <w:rFonts w:ascii="PT Astra Serif" w:hAnsi="PT Astra Serif"/>
        </w:rPr>
      </w:pPr>
    </w:p>
    <w:p w:rsidR="00537265" w:rsidRDefault="00537265">
      <w:pPr>
        <w:jc w:val="both"/>
        <w:rPr>
          <w:rFonts w:ascii="PT Astra Serif" w:hAnsi="PT Astra Serif"/>
        </w:rPr>
      </w:pPr>
    </w:p>
    <w:tbl>
      <w:tblPr>
        <w:tblW w:w="5000" w:type="pct"/>
        <w:tblLook w:val="04A0" w:firstRow="1" w:lastRow="0" w:firstColumn="1" w:lastColumn="0" w:noHBand="0" w:noVBand="1"/>
      </w:tblPr>
      <w:tblGrid>
        <w:gridCol w:w="7285"/>
        <w:gridCol w:w="7285"/>
      </w:tblGrid>
      <w:tr w:rsidR="00537265">
        <w:tc>
          <w:tcPr>
            <w:tcW w:w="2500" w:type="pct"/>
            <w:shd w:val="clear" w:color="auto" w:fill="auto"/>
          </w:tcPr>
          <w:p w:rsidR="00537265" w:rsidRDefault="00C8693D">
            <w:pPr>
              <w:jc w:val="both"/>
              <w:rPr>
                <w:rFonts w:ascii="PT Astra Serif" w:hAnsi="PT Astra Serif"/>
              </w:rPr>
            </w:pPr>
            <w:r>
              <w:rPr>
                <w:rFonts w:ascii="PT Astra Serif" w:hAnsi="PT Astra Serif"/>
              </w:rPr>
              <w:t>Заказчик</w:t>
            </w:r>
          </w:p>
        </w:tc>
        <w:tc>
          <w:tcPr>
            <w:tcW w:w="2500" w:type="pct"/>
            <w:shd w:val="clear" w:color="auto" w:fill="auto"/>
          </w:tcPr>
          <w:p w:rsidR="00537265" w:rsidRDefault="00C8693D">
            <w:pPr>
              <w:jc w:val="both"/>
              <w:rPr>
                <w:rFonts w:ascii="PT Astra Serif" w:hAnsi="PT Astra Serif"/>
              </w:rPr>
            </w:pPr>
            <w:r>
              <w:rPr>
                <w:rFonts w:ascii="PT Astra Serif" w:hAnsi="PT Astra Serif"/>
              </w:rPr>
              <w:t>Поставщик</w:t>
            </w:r>
          </w:p>
        </w:tc>
      </w:tr>
      <w:tr w:rsidR="00537265">
        <w:tc>
          <w:tcPr>
            <w:tcW w:w="2500" w:type="pct"/>
            <w:shd w:val="clear" w:color="auto" w:fill="auto"/>
          </w:tcPr>
          <w:p w:rsidR="00537265" w:rsidRDefault="00C8693D">
            <w:pPr>
              <w:jc w:val="both"/>
              <w:rPr>
                <w:rFonts w:ascii="PT Astra Serif" w:hAnsi="PT Astra Serif"/>
              </w:rPr>
            </w:pPr>
            <w:r>
              <w:rPr>
                <w:rFonts w:ascii="PT Astra Serif" w:hAnsi="PT Astra Serif"/>
              </w:rPr>
              <w:t>_____________/ _______________/</w:t>
            </w:r>
          </w:p>
        </w:tc>
        <w:tc>
          <w:tcPr>
            <w:tcW w:w="2500" w:type="pct"/>
            <w:shd w:val="clear" w:color="auto" w:fill="auto"/>
          </w:tcPr>
          <w:p w:rsidR="00537265" w:rsidRDefault="00C8693D">
            <w:pPr>
              <w:jc w:val="both"/>
              <w:rPr>
                <w:rFonts w:ascii="PT Astra Serif" w:hAnsi="PT Astra Serif"/>
              </w:rPr>
            </w:pPr>
            <w:r>
              <w:rPr>
                <w:rFonts w:ascii="PT Astra Serif" w:hAnsi="PT Astra Serif"/>
              </w:rPr>
              <w:t>_______________/__________/</w:t>
            </w:r>
          </w:p>
        </w:tc>
      </w:tr>
    </w:tbl>
    <w:p w:rsidR="007A587B" w:rsidRDefault="007A587B" w:rsidP="00A03954">
      <w:pPr>
        <w:widowControl w:val="0"/>
        <w:autoSpaceDE w:val="0"/>
        <w:autoSpaceDN w:val="0"/>
        <w:adjustRightInd w:val="0"/>
        <w:ind w:firstLine="720"/>
        <w:jc w:val="center"/>
        <w:rPr>
          <w:rFonts w:ascii="PT Astra Serif" w:hAnsi="PT Astra Serif" w:cs="Arial"/>
          <w:szCs w:val="24"/>
        </w:rPr>
      </w:pPr>
    </w:p>
    <w:sectPr w:rsidR="007A587B" w:rsidSect="008347F3">
      <w:pgSz w:w="16838" w:h="11906" w:orient="landscape"/>
      <w:pgMar w:top="993" w:right="1134" w:bottom="567" w:left="1134" w:header="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141" w:rsidRDefault="00384141" w:rsidP="0089562B">
      <w:r>
        <w:separator/>
      </w:r>
    </w:p>
  </w:endnote>
  <w:endnote w:type="continuationSeparator" w:id="0">
    <w:p w:rsidR="00384141" w:rsidRDefault="00384141" w:rsidP="0089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altName w:val="Times New Roman"/>
    <w:panose1 w:val="020A0603040505020204"/>
    <w:charset w:val="CC"/>
    <w:family w:val="roman"/>
    <w:pitch w:val="variable"/>
    <w:sig w:usb0="A00002EF" w:usb1="5000204B" w:usb2="00000020" w:usb3="00000000" w:csb0="00000097"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141" w:rsidRDefault="00384141" w:rsidP="0089562B">
      <w:r>
        <w:separator/>
      </w:r>
    </w:p>
  </w:footnote>
  <w:footnote w:type="continuationSeparator" w:id="0">
    <w:p w:rsidR="00384141" w:rsidRDefault="00384141" w:rsidP="008956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7D0C"/>
    <w:multiLevelType w:val="multilevel"/>
    <w:tmpl w:val="22849AA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 w15:restartNumberingAfterBreak="0">
    <w:nsid w:val="025103B1"/>
    <w:multiLevelType w:val="multilevel"/>
    <w:tmpl w:val="A00EE678"/>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 w15:restartNumberingAfterBreak="0">
    <w:nsid w:val="02757E95"/>
    <w:multiLevelType w:val="multilevel"/>
    <w:tmpl w:val="E09A0CD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 w15:restartNumberingAfterBreak="0">
    <w:nsid w:val="05E84FB5"/>
    <w:multiLevelType w:val="multilevel"/>
    <w:tmpl w:val="119CD364"/>
    <w:lvl w:ilvl="0">
      <w:start w:val="1"/>
      <w:numFmt w:val="decimal"/>
      <w:lvlText w:val="%1."/>
      <w:lvlJc w:val="left"/>
      <w:pPr>
        <w:ind w:left="720" w:hanging="720"/>
      </w:pPr>
    </w:lvl>
    <w:lvl w:ilvl="1">
      <w:start w:val="1"/>
      <w:numFmt w:val="decimal"/>
      <w:pStyle w:val="LBGovstyle2doczillaStyle3"/>
      <w:lvlText w:val="%1.%2."/>
      <w:lvlJc w:val="left"/>
      <w:pPr>
        <w:ind w:left="720" w:hanging="720"/>
      </w:pPr>
      <w:rPr>
        <w:b w:val="0"/>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 w15:restartNumberingAfterBreak="0">
    <w:nsid w:val="1062281D"/>
    <w:multiLevelType w:val="multilevel"/>
    <w:tmpl w:val="5792EEB2"/>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2D531CB"/>
    <w:multiLevelType w:val="multilevel"/>
    <w:tmpl w:val="F3049836"/>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F57DE2"/>
    <w:multiLevelType w:val="multilevel"/>
    <w:tmpl w:val="1F22AA64"/>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auto"/>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 w15:restartNumberingAfterBreak="0">
    <w:nsid w:val="1987063C"/>
    <w:multiLevelType w:val="hybridMultilevel"/>
    <w:tmpl w:val="DBFAC30A"/>
    <w:lvl w:ilvl="0" w:tplc="F4502928">
      <w:start w:val="1"/>
      <w:numFmt w:val="decimal"/>
      <w:pStyle w:val="LBArabic1"/>
      <w:lvlText w:val="(%1)"/>
      <w:lvlJc w:val="left"/>
      <w:pPr>
        <w:tabs>
          <w:tab w:val="num" w:pos="720"/>
        </w:tabs>
        <w:ind w:left="720" w:hanging="720"/>
      </w:pPr>
    </w:lvl>
    <w:lvl w:ilvl="1" w:tplc="41B66728">
      <w:start w:val="1"/>
      <w:numFmt w:val="lowerLetter"/>
      <w:lvlText w:val="%2."/>
      <w:lvlJc w:val="left"/>
      <w:pPr>
        <w:tabs>
          <w:tab w:val="num" w:pos="1440"/>
        </w:tabs>
        <w:ind w:left="1440" w:hanging="360"/>
      </w:pPr>
    </w:lvl>
    <w:lvl w:ilvl="2" w:tplc="EC9E10CA">
      <w:start w:val="1"/>
      <w:numFmt w:val="lowerRoman"/>
      <w:lvlText w:val="%3."/>
      <w:lvlJc w:val="right"/>
      <w:pPr>
        <w:tabs>
          <w:tab w:val="num" w:pos="2160"/>
        </w:tabs>
        <w:ind w:left="2160" w:hanging="180"/>
      </w:pPr>
    </w:lvl>
    <w:lvl w:ilvl="3" w:tplc="66D4664C">
      <w:start w:val="1"/>
      <w:numFmt w:val="decimal"/>
      <w:lvlText w:val="%4."/>
      <w:lvlJc w:val="left"/>
      <w:pPr>
        <w:tabs>
          <w:tab w:val="num" w:pos="2880"/>
        </w:tabs>
        <w:ind w:left="2880" w:hanging="360"/>
      </w:pPr>
    </w:lvl>
    <w:lvl w:ilvl="4" w:tplc="D09A4348">
      <w:start w:val="1"/>
      <w:numFmt w:val="lowerLetter"/>
      <w:lvlText w:val="%5."/>
      <w:lvlJc w:val="left"/>
      <w:pPr>
        <w:tabs>
          <w:tab w:val="num" w:pos="3600"/>
        </w:tabs>
        <w:ind w:left="3600" w:hanging="360"/>
      </w:pPr>
    </w:lvl>
    <w:lvl w:ilvl="5" w:tplc="AE6844A8">
      <w:start w:val="1"/>
      <w:numFmt w:val="lowerRoman"/>
      <w:lvlText w:val="%6."/>
      <w:lvlJc w:val="right"/>
      <w:pPr>
        <w:tabs>
          <w:tab w:val="num" w:pos="4320"/>
        </w:tabs>
        <w:ind w:left="4320" w:hanging="180"/>
      </w:pPr>
    </w:lvl>
    <w:lvl w:ilvl="6" w:tplc="6E0C2E36">
      <w:start w:val="1"/>
      <w:numFmt w:val="decimal"/>
      <w:lvlText w:val="%7."/>
      <w:lvlJc w:val="left"/>
      <w:pPr>
        <w:tabs>
          <w:tab w:val="num" w:pos="5040"/>
        </w:tabs>
        <w:ind w:left="5040" w:hanging="360"/>
      </w:pPr>
    </w:lvl>
    <w:lvl w:ilvl="7" w:tplc="4D0AFABA">
      <w:start w:val="1"/>
      <w:numFmt w:val="lowerLetter"/>
      <w:lvlText w:val="%8."/>
      <w:lvlJc w:val="left"/>
      <w:pPr>
        <w:tabs>
          <w:tab w:val="num" w:pos="5760"/>
        </w:tabs>
        <w:ind w:left="5760" w:hanging="360"/>
      </w:pPr>
    </w:lvl>
    <w:lvl w:ilvl="8" w:tplc="55EE0E5C">
      <w:start w:val="1"/>
      <w:numFmt w:val="lowerRoman"/>
      <w:lvlText w:val="%9."/>
      <w:lvlJc w:val="right"/>
      <w:pPr>
        <w:tabs>
          <w:tab w:val="num" w:pos="6480"/>
        </w:tabs>
        <w:ind w:left="6480" w:hanging="180"/>
      </w:pPr>
    </w:lvl>
  </w:abstractNum>
  <w:abstractNum w:abstractNumId="8" w15:restartNumberingAfterBreak="0">
    <w:nsid w:val="1B141076"/>
    <w:multiLevelType w:val="multilevel"/>
    <w:tmpl w:val="472E141E"/>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9" w15:restartNumberingAfterBreak="0">
    <w:nsid w:val="1B1956A3"/>
    <w:multiLevelType w:val="multilevel"/>
    <w:tmpl w:val="C7FEF3A0"/>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0" w15:restartNumberingAfterBreak="0">
    <w:nsid w:val="23522713"/>
    <w:multiLevelType w:val="multilevel"/>
    <w:tmpl w:val="77AEE254"/>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4371A6F"/>
    <w:multiLevelType w:val="multilevel"/>
    <w:tmpl w:val="A0B246B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2" w15:restartNumberingAfterBreak="0">
    <w:nsid w:val="2C1C7606"/>
    <w:multiLevelType w:val="multilevel"/>
    <w:tmpl w:val="2D50A37A"/>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F573DC"/>
    <w:multiLevelType w:val="multilevel"/>
    <w:tmpl w:val="16FC0694"/>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D31FA2"/>
    <w:multiLevelType w:val="multilevel"/>
    <w:tmpl w:val="811EBD7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2052A76"/>
    <w:multiLevelType w:val="multilevel"/>
    <w:tmpl w:val="4C94488C"/>
    <w:lvl w:ilvl="0">
      <w:start w:val="1"/>
      <w:numFmt w:val="decimal"/>
      <w:lvlText w:val="%1."/>
      <w:lvlJc w:val="left"/>
      <w:pPr>
        <w:ind w:left="720" w:hanging="720"/>
      </w:pPr>
    </w:lvl>
    <w:lvl w:ilvl="1">
      <w:start w:val="1"/>
      <w:numFmt w:val="decimal"/>
      <w:lvlText w:val="%1.%2."/>
      <w:lvlJc w:val="left"/>
      <w:pPr>
        <w:ind w:left="720" w:hanging="720"/>
      </w:pPr>
      <w:rPr>
        <w:b w:val="0"/>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 w15:restartNumberingAfterBreak="0">
    <w:nsid w:val="32FA561F"/>
    <w:multiLevelType w:val="multilevel"/>
    <w:tmpl w:val="6C88FC4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1D3A50"/>
    <w:multiLevelType w:val="multilevel"/>
    <w:tmpl w:val="B95A3D0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6EA5FDD"/>
    <w:multiLevelType w:val="multilevel"/>
    <w:tmpl w:val="F1F61D66"/>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9" w15:restartNumberingAfterBreak="0">
    <w:nsid w:val="370C1902"/>
    <w:multiLevelType w:val="multilevel"/>
    <w:tmpl w:val="34D408C4"/>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C228E3"/>
    <w:multiLevelType w:val="multilevel"/>
    <w:tmpl w:val="ADD8BBD8"/>
    <w:styleLink w:val="LFO161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3BFD0CB9"/>
    <w:multiLevelType w:val="multilevel"/>
    <w:tmpl w:val="B11CEC28"/>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auto"/>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2" w15:restartNumberingAfterBreak="0">
    <w:nsid w:val="3EBE3835"/>
    <w:multiLevelType w:val="multilevel"/>
    <w:tmpl w:val="13C266C4"/>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3" w15:restartNumberingAfterBreak="0">
    <w:nsid w:val="3EC674B3"/>
    <w:multiLevelType w:val="multilevel"/>
    <w:tmpl w:val="A16648E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4" w15:restartNumberingAfterBreak="0">
    <w:nsid w:val="4D87684E"/>
    <w:multiLevelType w:val="multilevel"/>
    <w:tmpl w:val="7CC07962"/>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1A6155D"/>
    <w:multiLevelType w:val="multilevel"/>
    <w:tmpl w:val="7F94EA5E"/>
    <w:styleLink w:val="LFO241"/>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1E90C12"/>
    <w:multiLevelType w:val="multilevel"/>
    <w:tmpl w:val="7B0849E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1F4394E"/>
    <w:multiLevelType w:val="multilevel"/>
    <w:tmpl w:val="5376526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8" w15:restartNumberingAfterBreak="0">
    <w:nsid w:val="55266167"/>
    <w:multiLevelType w:val="multilevel"/>
    <w:tmpl w:val="CA3A9954"/>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8537C2"/>
    <w:multiLevelType w:val="multilevel"/>
    <w:tmpl w:val="7764B980"/>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30" w15:restartNumberingAfterBreak="0">
    <w:nsid w:val="58DC43F5"/>
    <w:multiLevelType w:val="multilevel"/>
    <w:tmpl w:val="AFCA4CAE"/>
    <w:lvl w:ilvl="0">
      <w:start w:val="1"/>
      <w:numFmt w:val="decimal"/>
      <w:pStyle w:val="11"/>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31" w15:restartNumberingAfterBreak="0">
    <w:nsid w:val="5B8E2320"/>
    <w:multiLevelType w:val="multilevel"/>
    <w:tmpl w:val="630076D8"/>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000000"/>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2" w15:restartNumberingAfterBreak="0">
    <w:nsid w:val="60445581"/>
    <w:multiLevelType w:val="multilevel"/>
    <w:tmpl w:val="E062CD4E"/>
    <w:styleLink w:val="LFO162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3" w15:restartNumberingAfterBreak="0">
    <w:nsid w:val="612A4306"/>
    <w:multiLevelType w:val="multilevel"/>
    <w:tmpl w:val="0A282282"/>
    <w:styleLink w:val="LFO261"/>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3C94FF7"/>
    <w:multiLevelType w:val="multilevel"/>
    <w:tmpl w:val="11624BE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4247AEE"/>
    <w:multiLevelType w:val="multilevel"/>
    <w:tmpl w:val="C372601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6" w15:restartNumberingAfterBreak="0">
    <w:nsid w:val="65E42F36"/>
    <w:multiLevelType w:val="multilevel"/>
    <w:tmpl w:val="BBC4F32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7" w15:restartNumberingAfterBreak="0">
    <w:nsid w:val="674103BC"/>
    <w:multiLevelType w:val="multilevel"/>
    <w:tmpl w:val="F5903960"/>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38" w15:restartNumberingAfterBreak="0">
    <w:nsid w:val="69FA5F6E"/>
    <w:multiLevelType w:val="multilevel"/>
    <w:tmpl w:val="B262039E"/>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9" w15:restartNumberingAfterBreak="0">
    <w:nsid w:val="6B8819AC"/>
    <w:multiLevelType w:val="multilevel"/>
    <w:tmpl w:val="FEB61B7C"/>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0" w15:restartNumberingAfterBreak="0">
    <w:nsid w:val="6B9B6A81"/>
    <w:multiLevelType w:val="multilevel"/>
    <w:tmpl w:val="35E2AB30"/>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3E28EA"/>
    <w:multiLevelType w:val="multilevel"/>
    <w:tmpl w:val="8FBCA4A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2" w15:restartNumberingAfterBreak="0">
    <w:nsid w:val="6FB8228D"/>
    <w:multiLevelType w:val="multilevel"/>
    <w:tmpl w:val="470AD476"/>
    <w:styleLink w:val="LFO151"/>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43" w15:restartNumberingAfterBreak="0">
    <w:nsid w:val="75383244"/>
    <w:multiLevelType w:val="multilevel"/>
    <w:tmpl w:val="1C986112"/>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44" w15:restartNumberingAfterBreak="0">
    <w:nsid w:val="75BF7522"/>
    <w:multiLevelType w:val="multilevel"/>
    <w:tmpl w:val="DC927AAA"/>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5" w15:restartNumberingAfterBreak="0">
    <w:nsid w:val="7DB675F2"/>
    <w:multiLevelType w:val="multilevel"/>
    <w:tmpl w:val="38FA5DF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7DBF4A88"/>
    <w:multiLevelType w:val="multilevel"/>
    <w:tmpl w:val="0D689B3A"/>
    <w:styleLink w:val="LFO163"/>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7" w15:restartNumberingAfterBreak="0">
    <w:nsid w:val="7DCE1302"/>
    <w:multiLevelType w:val="multilevel"/>
    <w:tmpl w:val="BDF4B0CA"/>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30"/>
  </w:num>
  <w:num w:numId="2">
    <w:abstractNumId w:val="19"/>
  </w:num>
  <w:num w:numId="3">
    <w:abstractNumId w:val="7"/>
  </w:num>
  <w:num w:numId="4">
    <w:abstractNumId w:val="41"/>
  </w:num>
  <w:num w:numId="5">
    <w:abstractNumId w:val="35"/>
  </w:num>
  <w:num w:numId="6">
    <w:abstractNumId w:val="2"/>
  </w:num>
  <w:num w:numId="7">
    <w:abstractNumId w:val="11"/>
  </w:num>
  <w:num w:numId="8">
    <w:abstractNumId w:val="23"/>
  </w:num>
  <w:num w:numId="9">
    <w:abstractNumId w:val="26"/>
  </w:num>
  <w:num w:numId="10">
    <w:abstractNumId w:val="9"/>
  </w:num>
  <w:num w:numId="11">
    <w:abstractNumId w:val="13"/>
  </w:num>
  <w:num w:numId="12">
    <w:abstractNumId w:val="37"/>
  </w:num>
  <w:num w:numId="13">
    <w:abstractNumId w:val="44"/>
  </w:num>
  <w:num w:numId="14">
    <w:abstractNumId w:val="17"/>
  </w:num>
  <w:num w:numId="15">
    <w:abstractNumId w:val="45"/>
  </w:num>
  <w:num w:numId="16">
    <w:abstractNumId w:val="16"/>
  </w:num>
  <w:num w:numId="17">
    <w:abstractNumId w:val="4"/>
  </w:num>
  <w:num w:numId="18">
    <w:abstractNumId w:val="8"/>
  </w:num>
  <w:num w:numId="19">
    <w:abstractNumId w:val="18"/>
  </w:num>
  <w:num w:numId="20">
    <w:abstractNumId w:val="36"/>
  </w:num>
  <w:num w:numId="21">
    <w:abstractNumId w:val="29"/>
  </w:num>
  <w:num w:numId="22">
    <w:abstractNumId w:val="5"/>
  </w:num>
  <w:num w:numId="23">
    <w:abstractNumId w:val="47"/>
  </w:num>
  <w:num w:numId="24">
    <w:abstractNumId w:val="14"/>
  </w:num>
  <w:num w:numId="25">
    <w:abstractNumId w:val="40"/>
  </w:num>
  <w:num w:numId="26">
    <w:abstractNumId w:val="34"/>
  </w:num>
  <w:num w:numId="27">
    <w:abstractNumId w:val="28"/>
  </w:num>
  <w:num w:numId="28">
    <w:abstractNumId w:val="43"/>
  </w:num>
  <w:num w:numId="29">
    <w:abstractNumId w:val="22"/>
  </w:num>
  <w:num w:numId="30">
    <w:abstractNumId w:val="1"/>
  </w:num>
  <w:num w:numId="31">
    <w:abstractNumId w:val="39"/>
  </w:num>
  <w:num w:numId="32">
    <w:abstractNumId w:val="12"/>
  </w:num>
  <w:num w:numId="33">
    <w:abstractNumId w:val="10"/>
  </w:num>
  <w:num w:numId="34">
    <w:abstractNumId w:val="0"/>
  </w:num>
  <w:num w:numId="35">
    <w:abstractNumId w:val="24"/>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abstractNumId w:val="27"/>
  </w:num>
  <w:num w:numId="37">
    <w:abstractNumId w:val="42"/>
  </w:num>
  <w:num w:numId="38">
    <w:abstractNumId w:val="46"/>
  </w:num>
  <w:num w:numId="39">
    <w:abstractNumId w:val="20"/>
  </w:num>
  <w:num w:numId="40">
    <w:abstractNumId w:val="32"/>
  </w:num>
  <w:num w:numId="41">
    <w:abstractNumId w:val="25"/>
  </w:num>
  <w:num w:numId="42">
    <w:abstractNumId w:val="33"/>
  </w:num>
  <w:num w:numId="43">
    <w:abstractNumId w:val="6"/>
  </w:num>
  <w:num w:numId="44">
    <w:abstractNumId w:val="21"/>
  </w:num>
  <w:num w:numId="45">
    <w:abstractNumId w:val="31"/>
  </w:num>
  <w:num w:numId="46">
    <w:abstractNumId w:val="38"/>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47">
    <w:abstractNumId w:val="3"/>
    <w:lvlOverride w:ilvl="0">
      <w:lvl w:ilvl="0">
        <w:start w:val="1"/>
        <w:numFmt w:val="decimal"/>
        <w:lvlText w:val="%1."/>
        <w:lvlJc w:val="left"/>
        <w:pPr>
          <w:ind w:left="720" w:hanging="720"/>
        </w:pPr>
      </w:lvl>
    </w:lvlOverride>
    <w:lvlOverride w:ilvl="1">
      <w:lvl w:ilvl="1">
        <w:start w:val="1"/>
        <w:numFmt w:val="decimal"/>
        <w:pStyle w:val="LBGovstyle2doczillaStyle3"/>
        <w:lvlText w:val="%1.%2."/>
        <w:lvlJc w:val="left"/>
        <w:pPr>
          <w:ind w:left="720" w:hanging="720"/>
        </w:pPr>
        <w:rPr>
          <w:b w:val="0"/>
        </w:rPr>
      </w:lvl>
    </w:lvlOverride>
    <w:lvlOverride w:ilvl="2">
      <w:lvl w:ilvl="2">
        <w:start w:val="1"/>
        <w:numFmt w:val="decimal"/>
        <w:lvlText w:val="%1.%2.%3."/>
        <w:lvlJc w:val="left"/>
        <w:pPr>
          <w:ind w:left="720" w:hanging="720"/>
        </w:pPr>
        <w:rPr>
          <w:color w:val="auto"/>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decimal"/>
        <w:lvlText w:val="%6)"/>
        <w:lvlJc w:val="left"/>
        <w:pPr>
          <w:ind w:left="1440" w:hanging="720"/>
        </w:p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48">
    <w:abstractNumId w:val="15"/>
    <w:lvlOverride w:ilvl="0">
      <w:lvl w:ilvl="0">
        <w:start w:val="1"/>
        <w:numFmt w:val="decimal"/>
        <w:lvlText w:val="%1."/>
        <w:lvlJc w:val="left"/>
        <w:pPr>
          <w:ind w:left="720" w:hanging="720"/>
        </w:pPr>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color w:val="auto"/>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decimal"/>
        <w:lvlText w:val="%6)"/>
        <w:lvlJc w:val="left"/>
        <w:pPr>
          <w:ind w:left="1440" w:hanging="720"/>
        </w:p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0C6"/>
    <w:rsid w:val="000073B1"/>
    <w:rsid w:val="000828E6"/>
    <w:rsid w:val="00082D3B"/>
    <w:rsid w:val="00092F16"/>
    <w:rsid w:val="00093962"/>
    <w:rsid w:val="00101FED"/>
    <w:rsid w:val="00140909"/>
    <w:rsid w:val="0019794C"/>
    <w:rsid w:val="001A1154"/>
    <w:rsid w:val="001D496C"/>
    <w:rsid w:val="00214137"/>
    <w:rsid w:val="0026488D"/>
    <w:rsid w:val="002C28CE"/>
    <w:rsid w:val="003023F2"/>
    <w:rsid w:val="0031602B"/>
    <w:rsid w:val="003331F5"/>
    <w:rsid w:val="003837CC"/>
    <w:rsid w:val="00384141"/>
    <w:rsid w:val="003B06E5"/>
    <w:rsid w:val="003E64C6"/>
    <w:rsid w:val="00434562"/>
    <w:rsid w:val="00444CCE"/>
    <w:rsid w:val="004500C6"/>
    <w:rsid w:val="004B2409"/>
    <w:rsid w:val="004F1CFB"/>
    <w:rsid w:val="00525C9F"/>
    <w:rsid w:val="00537265"/>
    <w:rsid w:val="00567713"/>
    <w:rsid w:val="005C1634"/>
    <w:rsid w:val="006A1864"/>
    <w:rsid w:val="006E248C"/>
    <w:rsid w:val="006F6754"/>
    <w:rsid w:val="007352F1"/>
    <w:rsid w:val="00740D5F"/>
    <w:rsid w:val="00762795"/>
    <w:rsid w:val="00777E52"/>
    <w:rsid w:val="007822C6"/>
    <w:rsid w:val="007A587B"/>
    <w:rsid w:val="0081263B"/>
    <w:rsid w:val="00814CCC"/>
    <w:rsid w:val="008347F3"/>
    <w:rsid w:val="00851F09"/>
    <w:rsid w:val="0089562B"/>
    <w:rsid w:val="008B440E"/>
    <w:rsid w:val="008F6B2B"/>
    <w:rsid w:val="00921184"/>
    <w:rsid w:val="009375C3"/>
    <w:rsid w:val="0095448C"/>
    <w:rsid w:val="009630D9"/>
    <w:rsid w:val="009975A0"/>
    <w:rsid w:val="009B05EC"/>
    <w:rsid w:val="009C5A21"/>
    <w:rsid w:val="009D1A33"/>
    <w:rsid w:val="009D20A3"/>
    <w:rsid w:val="009E6699"/>
    <w:rsid w:val="009F1551"/>
    <w:rsid w:val="00A03954"/>
    <w:rsid w:val="00A27A0E"/>
    <w:rsid w:val="00A6115B"/>
    <w:rsid w:val="00A96337"/>
    <w:rsid w:val="00AB10B1"/>
    <w:rsid w:val="00AC3D1B"/>
    <w:rsid w:val="00B452A3"/>
    <w:rsid w:val="00B53B21"/>
    <w:rsid w:val="00BD60F5"/>
    <w:rsid w:val="00BE7D5E"/>
    <w:rsid w:val="00BF3CA2"/>
    <w:rsid w:val="00BF3F95"/>
    <w:rsid w:val="00C216A2"/>
    <w:rsid w:val="00C45172"/>
    <w:rsid w:val="00C5225D"/>
    <w:rsid w:val="00C603C0"/>
    <w:rsid w:val="00C61B71"/>
    <w:rsid w:val="00C8693D"/>
    <w:rsid w:val="00CA5F3E"/>
    <w:rsid w:val="00CB2AAA"/>
    <w:rsid w:val="00D606CD"/>
    <w:rsid w:val="00D63909"/>
    <w:rsid w:val="00D76195"/>
    <w:rsid w:val="00D77525"/>
    <w:rsid w:val="00DB6856"/>
    <w:rsid w:val="00DD1D23"/>
    <w:rsid w:val="00DE545B"/>
    <w:rsid w:val="00E26332"/>
    <w:rsid w:val="00E61353"/>
    <w:rsid w:val="00EB4B28"/>
    <w:rsid w:val="00EC5401"/>
    <w:rsid w:val="00EE450D"/>
    <w:rsid w:val="00EF05D0"/>
    <w:rsid w:val="00F41D24"/>
    <w:rsid w:val="00FE5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F9C719-D0D3-4033-9C67-1AB0804B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rPr>
  </w:style>
  <w:style w:type="paragraph" w:styleId="1">
    <w:name w:val="heading 1"/>
    <w:link w:val="10"/>
    <w:uiPriority w:val="9"/>
    <w:qFormat/>
    <w:pPr>
      <w:keepNext/>
      <w:numPr>
        <w:numId w:val="35"/>
      </w:numPr>
      <w:spacing w:before="120" w:after="120"/>
      <w:jc w:val="both"/>
      <w:outlineLvl w:val="0"/>
    </w:pPr>
    <w:rPr>
      <w:b/>
    </w:rPr>
  </w:style>
  <w:style w:type="paragraph" w:styleId="2">
    <w:name w:val="heading 2"/>
    <w:link w:val="20"/>
    <w:uiPriority w:val="9"/>
    <w:semiHidden/>
    <w:unhideWhenUsed/>
    <w:qFormat/>
    <w:pPr>
      <w:numPr>
        <w:ilvl w:val="1"/>
        <w:numId w:val="35"/>
      </w:numPr>
      <w:spacing w:before="120" w:after="120"/>
      <w:jc w:val="both"/>
      <w:outlineLvl w:val="1"/>
    </w:pPr>
    <w:rPr>
      <w:sz w:val="22"/>
    </w:rPr>
  </w:style>
  <w:style w:type="paragraph" w:styleId="3">
    <w:name w:val="heading 3"/>
    <w:link w:val="30"/>
    <w:uiPriority w:val="9"/>
    <w:semiHidden/>
    <w:unhideWhenUsed/>
    <w:qFormat/>
    <w:pPr>
      <w:numPr>
        <w:ilvl w:val="2"/>
        <w:numId w:val="35"/>
      </w:numPr>
      <w:spacing w:before="120" w:after="120"/>
      <w:jc w:val="both"/>
      <w:outlineLvl w:val="2"/>
    </w:pPr>
    <w:rPr>
      <w:sz w:val="22"/>
    </w:rPr>
  </w:style>
  <w:style w:type="paragraph" w:styleId="4">
    <w:name w:val="heading 4"/>
    <w:link w:val="40"/>
    <w:uiPriority w:val="9"/>
    <w:semiHidden/>
    <w:unhideWhenUsed/>
    <w:qFormat/>
    <w:pPr>
      <w:numPr>
        <w:ilvl w:val="3"/>
        <w:numId w:val="35"/>
      </w:numPr>
      <w:spacing w:before="120" w:after="120"/>
      <w:jc w:val="both"/>
      <w:outlineLvl w:val="3"/>
    </w:pPr>
    <w:rPr>
      <w:sz w:val="22"/>
    </w:rPr>
  </w:style>
  <w:style w:type="paragraph" w:styleId="5">
    <w:name w:val="heading 5"/>
    <w:link w:val="50"/>
    <w:uiPriority w:val="9"/>
    <w:semiHidden/>
    <w:unhideWhenUsed/>
    <w:qFormat/>
    <w:pPr>
      <w:numPr>
        <w:ilvl w:val="4"/>
        <w:numId w:val="35"/>
      </w:numPr>
      <w:spacing w:before="120" w:after="120"/>
      <w:jc w:val="both"/>
      <w:outlineLvl w:val="4"/>
    </w:pPr>
    <w:rPr>
      <w:sz w:val="22"/>
    </w:rPr>
  </w:style>
  <w:style w:type="paragraph" w:styleId="6">
    <w:name w:val="heading 6"/>
    <w:next w:val="7"/>
    <w:link w:val="60"/>
    <w:uiPriority w:val="9"/>
    <w:semiHidden/>
    <w:unhideWhenUsed/>
    <w:qFormat/>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pPr>
      <w:keepNext/>
      <w:keepLines/>
      <w:numPr>
        <w:ilvl w:val="6"/>
        <w:numId w:val="35"/>
      </w:numPr>
      <w:spacing w:before="200"/>
      <w:outlineLvl w:val="6"/>
    </w:pPr>
    <w:rPr>
      <w:rFonts w:ascii="Cambria" w:hAnsi="Cambria"/>
      <w:i/>
      <w:color w:val="404040"/>
    </w:rPr>
  </w:style>
  <w:style w:type="paragraph" w:styleId="8">
    <w:name w:val="heading 8"/>
    <w:next w:val="a"/>
    <w:link w:val="80"/>
    <w:semiHidden/>
    <w:pPr>
      <w:keepNext/>
      <w:keepLines/>
      <w:numPr>
        <w:ilvl w:val="7"/>
        <w:numId w:val="35"/>
      </w:numPr>
      <w:spacing w:before="200"/>
      <w:jc w:val="both"/>
      <w:outlineLvl w:val="7"/>
    </w:pPr>
    <w:rPr>
      <w:color w:val="4F81BD"/>
      <w:sz w:val="22"/>
    </w:rPr>
  </w:style>
  <w:style w:type="paragraph" w:styleId="9">
    <w:name w:val="heading 9"/>
    <w:basedOn w:val="a"/>
    <w:next w:val="a"/>
    <w:link w:val="90"/>
    <w:semiHidden/>
    <w:pPr>
      <w:keepNext/>
      <w:keepLines/>
      <w:spacing w:before="200"/>
      <w:jc w:val="both"/>
      <w:outlineLvl w:val="8"/>
    </w:pPr>
    <w:rPr>
      <w:rFonts w:ascii="Liberation Serif" w:hAnsi="Liberation Serif"/>
      <w:i/>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b/>
    </w:rPr>
  </w:style>
  <w:style w:type="paragraph" w:customStyle="1" w:styleId="11">
    <w:name w:val="Заголовок 11"/>
    <w:basedOn w:val="a"/>
    <w:next w:val="a"/>
    <w:pPr>
      <w:keepNext/>
      <w:keepLines/>
      <w:numPr>
        <w:numId w:val="1"/>
      </w:numPr>
      <w:spacing w:before="240" w:after="120" w:line="276" w:lineRule="auto"/>
      <w:jc w:val="center"/>
      <w:outlineLvl w:val="0"/>
    </w:pPr>
    <w:rPr>
      <w:b/>
    </w:rPr>
  </w:style>
  <w:style w:type="character" w:customStyle="1" w:styleId="12">
    <w:name w:val="1ПРЕДСТ Знак"/>
    <w:rPr>
      <w:b/>
    </w:rPr>
  </w:style>
  <w:style w:type="paragraph" w:customStyle="1" w:styleId="13">
    <w:name w:val="1ПРЕДСТ"/>
    <w:rPr>
      <w:rFonts w:ascii="Times New Roman" w:hAnsi="Times New Roman"/>
      <w:b/>
    </w:rPr>
  </w:style>
  <w:style w:type="table" w:customStyle="1" w:styleId="14">
    <w:name w:val="Обычная таблица1"/>
    <w:uiPriority w:val="99"/>
    <w:semiHidden/>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pPr>
      <w:keepNext/>
      <w:spacing w:before="240" w:after="120"/>
    </w:pPr>
    <w:rPr>
      <w:rFonts w:ascii="Liberation Sans" w:hAnsi="Liberation Sans"/>
      <w:sz w:val="28"/>
    </w:rPr>
  </w:style>
  <w:style w:type="paragraph" w:customStyle="1" w:styleId="17">
    <w:name w:val="Название объекта1"/>
    <w:basedOn w:val="a"/>
    <w:pPr>
      <w:spacing w:before="120" w:after="120"/>
    </w:pPr>
    <w:rPr>
      <w:i/>
    </w:rPr>
  </w:style>
  <w:style w:type="paragraph" w:customStyle="1" w:styleId="18">
    <w:name w:val="Нижний колонтитул1"/>
    <w:basedOn w:val="a"/>
  </w:style>
  <w:style w:type="paragraph" w:customStyle="1" w:styleId="19">
    <w:name w:val="Текст сноски1"/>
    <w:basedOn w:val="a"/>
    <w:pPr>
      <w:spacing w:after="160" w:line="256" w:lineRule="auto"/>
    </w:pPr>
    <w:rPr>
      <w:rFonts w:ascii="Calibri" w:hAnsi="Calibri"/>
      <w:sz w:val="20"/>
    </w:rPr>
  </w:style>
  <w:style w:type="character" w:customStyle="1" w:styleId="20">
    <w:name w:val="Заголовок 2 Знак"/>
    <w:basedOn w:val="a0"/>
    <w:link w:val="2"/>
    <w:uiPriority w:val="9"/>
    <w:semiHidden/>
    <w:rPr>
      <w:sz w:val="22"/>
    </w:rPr>
  </w:style>
  <w:style w:type="paragraph" w:customStyle="1" w:styleId="21">
    <w:name w:val="Заголовок 21"/>
    <w:basedOn w:val="a"/>
    <w:next w:val="a"/>
    <w:pPr>
      <w:numPr>
        <w:ilvl w:val="1"/>
        <w:numId w:val="1"/>
      </w:numPr>
      <w:spacing w:before="120" w:after="120" w:line="276" w:lineRule="auto"/>
      <w:jc w:val="both"/>
      <w:outlineLvl w:val="1"/>
    </w:pPr>
    <w:rPr>
      <w:sz w:val="22"/>
    </w:rPr>
  </w:style>
  <w:style w:type="table" w:customStyle="1" w:styleId="22">
    <w:name w:val="Обычная таблица2"/>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pPr>
      <w:spacing w:after="120" w:line="480" w:lineRule="auto"/>
    </w:pPr>
    <w:rPr>
      <w:rFonts w:ascii="Calibri" w:hAnsi="Calibri"/>
      <w:sz w:val="22"/>
    </w:rPr>
  </w:style>
  <w:style w:type="character" w:customStyle="1" w:styleId="24">
    <w:name w:val="Основной текст 2 Знак"/>
    <w:basedOn w:val="a0"/>
    <w:link w:val="23"/>
    <w:uiPriority w:val="99"/>
    <w:semiHidden/>
    <w:rPr>
      <w:rFonts w:ascii="Calibri" w:hAnsi="Calibri"/>
      <w:sz w:val="22"/>
    </w:rPr>
  </w:style>
  <w:style w:type="character" w:customStyle="1" w:styleId="25">
    <w:name w:val="Гиперссылка2"/>
    <w:basedOn w:val="a0"/>
    <w:uiPriority w:val="99"/>
    <w:rPr>
      <w:u w:val="single"/>
    </w:rPr>
  </w:style>
  <w:style w:type="character" w:customStyle="1" w:styleId="30">
    <w:name w:val="Заголовок 3 Знак"/>
    <w:basedOn w:val="a0"/>
    <w:link w:val="3"/>
    <w:uiPriority w:val="9"/>
    <w:semiHidden/>
    <w:rPr>
      <w:sz w:val="22"/>
    </w:rPr>
  </w:style>
  <w:style w:type="paragraph" w:customStyle="1" w:styleId="31">
    <w:name w:val="Заголовок 31"/>
    <w:basedOn w:val="a"/>
    <w:next w:val="a"/>
    <w:pPr>
      <w:numPr>
        <w:ilvl w:val="2"/>
        <w:numId w:val="1"/>
      </w:numPr>
      <w:spacing w:before="120" w:after="120" w:line="276" w:lineRule="auto"/>
      <w:jc w:val="both"/>
      <w:outlineLvl w:val="2"/>
    </w:pPr>
    <w:rPr>
      <w:sz w:val="22"/>
    </w:rPr>
  </w:style>
  <w:style w:type="character" w:customStyle="1" w:styleId="32">
    <w:name w:val="Текст Знак3"/>
    <w:rPr>
      <w:rFonts w:ascii="Courier New" w:hAnsi="Courier New"/>
      <w:lang w:val="ru-RU"/>
    </w:rPr>
  </w:style>
  <w:style w:type="paragraph" w:styleId="33">
    <w:name w:val="Body Text 3"/>
    <w:basedOn w:val="a"/>
    <w:link w:val="34"/>
    <w:uiPriority w:val="99"/>
    <w:semiHidden/>
    <w:pPr>
      <w:spacing w:after="120" w:line="276" w:lineRule="auto"/>
    </w:pPr>
    <w:rPr>
      <w:rFonts w:ascii="Calibri" w:hAnsi="Calibri"/>
      <w:sz w:val="16"/>
    </w:rPr>
  </w:style>
  <w:style w:type="character" w:customStyle="1" w:styleId="34">
    <w:name w:val="Основной текст 3 Знак"/>
    <w:basedOn w:val="a0"/>
    <w:link w:val="33"/>
    <w:uiPriority w:val="99"/>
    <w:semiHidden/>
    <w:rPr>
      <w:rFonts w:ascii="Calibri" w:hAnsi="Calibri"/>
      <w:sz w:val="16"/>
    </w:rPr>
  </w:style>
  <w:style w:type="character" w:customStyle="1" w:styleId="40">
    <w:name w:val="Заголовок 4 Знак"/>
    <w:basedOn w:val="a0"/>
    <w:link w:val="4"/>
    <w:uiPriority w:val="9"/>
    <w:semiHidden/>
    <w:rPr>
      <w:sz w:val="22"/>
    </w:rPr>
  </w:style>
  <w:style w:type="paragraph" w:customStyle="1" w:styleId="41">
    <w:name w:val="Заголовок 41"/>
    <w:basedOn w:val="a"/>
    <w:next w:val="a"/>
    <w:pPr>
      <w:numPr>
        <w:ilvl w:val="3"/>
        <w:numId w:val="1"/>
      </w:numPr>
      <w:spacing w:before="120" w:after="120" w:line="276" w:lineRule="auto"/>
      <w:jc w:val="both"/>
      <w:outlineLvl w:val="3"/>
    </w:pPr>
    <w:rPr>
      <w:sz w:val="22"/>
    </w:rPr>
  </w:style>
  <w:style w:type="character" w:customStyle="1" w:styleId="50">
    <w:name w:val="Заголовок 5 Знак"/>
    <w:basedOn w:val="a0"/>
    <w:link w:val="5"/>
    <w:uiPriority w:val="9"/>
    <w:semiHidden/>
    <w:rPr>
      <w:sz w:val="22"/>
    </w:rPr>
  </w:style>
  <w:style w:type="paragraph" w:customStyle="1" w:styleId="51">
    <w:name w:val="Заголовок 51"/>
    <w:basedOn w:val="a"/>
    <w:next w:val="a"/>
    <w:pPr>
      <w:keepNext/>
      <w:keepLines/>
      <w:numPr>
        <w:ilvl w:val="4"/>
        <w:numId w:val="1"/>
      </w:numPr>
      <w:spacing w:before="200" w:line="276" w:lineRule="auto"/>
      <w:jc w:val="both"/>
      <w:outlineLvl w:val="4"/>
    </w:pPr>
    <w:rPr>
      <w:sz w:val="22"/>
    </w:rPr>
  </w:style>
  <w:style w:type="character" w:customStyle="1" w:styleId="60">
    <w:name w:val="Заголовок 6 Знак"/>
    <w:basedOn w:val="a0"/>
    <w:link w:val="6"/>
    <w:uiPriority w:val="9"/>
    <w:semiHidden/>
    <w:rPr>
      <w:i/>
      <w:color w:val="243F60"/>
      <w:sz w:val="22"/>
    </w:rPr>
  </w:style>
  <w:style w:type="paragraph" w:customStyle="1" w:styleId="61">
    <w:name w:val="Заголовок 61"/>
    <w:basedOn w:val="a"/>
    <w:next w:val="a"/>
    <w:pPr>
      <w:keepNext/>
      <w:keepLines/>
      <w:numPr>
        <w:ilvl w:val="5"/>
        <w:numId w:val="1"/>
      </w:numPr>
      <w:spacing w:before="200" w:line="276" w:lineRule="auto"/>
      <w:jc w:val="both"/>
      <w:outlineLvl w:val="5"/>
    </w:pPr>
    <w:rPr>
      <w:i/>
      <w:color w:val="243F60"/>
      <w:sz w:val="22"/>
    </w:rPr>
  </w:style>
  <w:style w:type="character" w:customStyle="1" w:styleId="70">
    <w:name w:val="Заголовок 7 Знак"/>
    <w:basedOn w:val="a0"/>
    <w:rPr>
      <w:i/>
      <w:color w:val="404040"/>
      <w:sz w:val="22"/>
    </w:rPr>
  </w:style>
  <w:style w:type="paragraph" w:customStyle="1" w:styleId="71">
    <w:name w:val="Заголовок 71"/>
    <w:basedOn w:val="a"/>
    <w:next w:val="a"/>
    <w:pPr>
      <w:keepNext/>
      <w:keepLines/>
      <w:numPr>
        <w:ilvl w:val="6"/>
        <w:numId w:val="1"/>
      </w:numPr>
      <w:spacing w:before="200" w:line="276" w:lineRule="auto"/>
      <w:jc w:val="both"/>
      <w:outlineLvl w:val="6"/>
    </w:pPr>
    <w:rPr>
      <w:i/>
      <w:color w:val="404040"/>
      <w:sz w:val="22"/>
    </w:rPr>
  </w:style>
  <w:style w:type="character" w:customStyle="1" w:styleId="80">
    <w:name w:val="Заголовок 8 Знак"/>
    <w:basedOn w:val="a0"/>
    <w:link w:val="8"/>
    <w:semiHidden/>
    <w:rPr>
      <w:color w:val="4F81BD"/>
      <w:sz w:val="22"/>
    </w:rPr>
  </w:style>
  <w:style w:type="paragraph" w:customStyle="1" w:styleId="81">
    <w:name w:val="Заголовок 81"/>
    <w:basedOn w:val="a"/>
    <w:next w:val="a"/>
    <w:pPr>
      <w:keepNext/>
      <w:keepLines/>
      <w:numPr>
        <w:ilvl w:val="7"/>
        <w:numId w:val="1"/>
      </w:numPr>
      <w:spacing w:before="200" w:line="276" w:lineRule="auto"/>
      <w:jc w:val="both"/>
      <w:outlineLvl w:val="7"/>
    </w:pPr>
    <w:rPr>
      <w:color w:val="4F81BD"/>
      <w:sz w:val="22"/>
    </w:rPr>
  </w:style>
  <w:style w:type="character" w:customStyle="1" w:styleId="90">
    <w:name w:val="Заголовок 9 Знак"/>
    <w:basedOn w:val="a0"/>
    <w:link w:val="9"/>
    <w:rPr>
      <w:i/>
      <w:color w:val="404040"/>
      <w:sz w:val="22"/>
    </w:rPr>
  </w:style>
  <w:style w:type="paragraph" w:customStyle="1" w:styleId="91">
    <w:name w:val="Заголовок 91"/>
    <w:basedOn w:val="a"/>
    <w:next w:val="a"/>
    <w:pPr>
      <w:keepNext/>
      <w:keepLines/>
      <w:numPr>
        <w:ilvl w:val="8"/>
        <w:numId w:val="1"/>
      </w:numPr>
      <w:spacing w:before="200" w:line="276" w:lineRule="auto"/>
      <w:jc w:val="both"/>
      <w:outlineLvl w:val="8"/>
    </w:pPr>
    <w:rPr>
      <w:i/>
      <w:color w:val="404040"/>
      <w:sz w:val="22"/>
    </w:rPr>
  </w:style>
  <w:style w:type="character" w:customStyle="1" w:styleId="110">
    <w:name w:val="Заголовок 1 Знак1"/>
    <w:basedOn w:val="a0"/>
    <w:uiPriority w:val="9"/>
    <w:rPr>
      <w:rFonts w:ascii="Cambria" w:hAnsi="Cambria"/>
      <w:b/>
      <w:color w:val="365F91"/>
      <w:sz w:val="28"/>
    </w:rPr>
  </w:style>
  <w:style w:type="table" w:customStyle="1" w:styleId="111">
    <w:name w:val="Обычная таблица11"/>
    <w:uiPriority w:val="99"/>
    <w:semiHidden/>
    <w:rPr>
      <w:rFonts w:ascii="Calibri" w:hAnsi="Calibri"/>
      <w:sz w:val="22"/>
    </w:rPr>
    <w:tblPr>
      <w:tblCellMar>
        <w:top w:w="0" w:type="dxa"/>
        <w:left w:w="108" w:type="dxa"/>
        <w:bottom w:w="0" w:type="dxa"/>
        <w:right w:w="108" w:type="dxa"/>
      </w:tblCellMar>
    </w:tblPr>
  </w:style>
  <w:style w:type="table" w:customStyle="1" w:styleId="112">
    <w:name w:val="Сетка таблицы1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Pr>
      <w:rFonts w:ascii="Cambria" w:hAnsi="Cambria"/>
      <w:b/>
      <w:color w:val="4F81BD"/>
      <w:sz w:val="26"/>
    </w:rPr>
  </w:style>
  <w:style w:type="table" w:customStyle="1" w:styleId="211">
    <w:name w:val="Обычная таблица2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character" w:customStyle="1" w:styleId="310">
    <w:name w:val="Заголовок 3 Знак1"/>
    <w:basedOn w:val="a0"/>
    <w:uiPriority w:val="9"/>
    <w:semiHidden/>
    <w:rPr>
      <w:rFonts w:ascii="Cambria" w:hAnsi="Cambria"/>
      <w:b/>
      <w:color w:val="4F81BD"/>
    </w:rPr>
  </w:style>
  <w:style w:type="character" w:customStyle="1" w:styleId="410">
    <w:name w:val="Заголовок 4 Знак1"/>
    <w:basedOn w:val="a0"/>
    <w:uiPriority w:val="9"/>
    <w:semiHidden/>
    <w:rPr>
      <w:rFonts w:ascii="Cambria" w:hAnsi="Cambria"/>
      <w:b/>
      <w:i/>
      <w:color w:val="4F81BD"/>
    </w:rPr>
  </w:style>
  <w:style w:type="character" w:customStyle="1" w:styleId="510">
    <w:name w:val="Заголовок 5 Знак1"/>
    <w:basedOn w:val="a0"/>
    <w:uiPriority w:val="9"/>
    <w:semiHidden/>
    <w:rPr>
      <w:rFonts w:ascii="Cambria" w:hAnsi="Cambria"/>
      <w:color w:val="243F60"/>
    </w:rPr>
  </w:style>
  <w:style w:type="character" w:customStyle="1" w:styleId="610">
    <w:name w:val="Заголовок 6 Знак1"/>
    <w:basedOn w:val="a0"/>
    <w:uiPriority w:val="9"/>
    <w:semiHidden/>
    <w:rPr>
      <w:rFonts w:ascii="Cambria" w:hAnsi="Cambria"/>
      <w:i/>
      <w:color w:val="243F60"/>
    </w:rPr>
  </w:style>
  <w:style w:type="character" w:customStyle="1" w:styleId="710">
    <w:name w:val="Заголовок 7 Знак1"/>
    <w:basedOn w:val="a0"/>
    <w:link w:val="7"/>
    <w:uiPriority w:val="9"/>
    <w:semiHidden/>
    <w:rPr>
      <w:rFonts w:ascii="Cambria" w:hAnsi="Cambria"/>
      <w:i/>
      <w:color w:val="404040"/>
    </w:rPr>
  </w:style>
  <w:style w:type="character" w:customStyle="1" w:styleId="810">
    <w:name w:val="Заголовок 8 Знак1"/>
    <w:basedOn w:val="a0"/>
    <w:uiPriority w:val="9"/>
    <w:semiHidden/>
    <w:rPr>
      <w:rFonts w:ascii="Cambria" w:hAnsi="Cambria"/>
      <w:color w:val="404040"/>
      <w:sz w:val="20"/>
    </w:rPr>
  </w:style>
  <w:style w:type="character" w:customStyle="1" w:styleId="910">
    <w:name w:val="Заголовок 9 Знак1"/>
    <w:basedOn w:val="a0"/>
    <w:uiPriority w:val="9"/>
    <w:semiHidden/>
    <w:rPr>
      <w:rFonts w:ascii="Cambria" w:hAnsi="Cambria"/>
      <w:i/>
      <w:color w:val="404040"/>
      <w:sz w:val="20"/>
    </w:rPr>
  </w:style>
  <w:style w:type="character" w:customStyle="1" w:styleId="WW8Num1z0">
    <w:name w:val="WW8Num1z0"/>
  </w:style>
  <w:style w:type="character" w:customStyle="1" w:styleId="WW8Num2z0">
    <w:name w:val="WW8Num2z0"/>
  </w:style>
  <w:style w:type="character" w:customStyle="1" w:styleId="WW8Num2z1">
    <w:name w:val="WW8Num2z1"/>
    <w:rPr>
      <w:rFonts w:ascii="Times New Roman" w:hAnsi="Times New Roman"/>
      <w:sz w:val="26"/>
    </w:rPr>
  </w:style>
  <w:style w:type="character" w:customStyle="1" w:styleId="WW8Num3z0">
    <w:name w:val="WW8Num3z0"/>
    <w:rPr>
      <w:rFonts w:ascii="PT Astra Serif" w:hAnsi="PT Astra Serif"/>
      <w:b/>
      <w:i/>
      <w:highlight w:val="yellow"/>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style>
  <w:style w:type="character" w:customStyle="1" w:styleId="WW8Num6z1">
    <w:name w:val="WW8Num6z1"/>
    <w:rPr>
      <w:i w:val="0"/>
    </w:rPr>
  </w:style>
  <w:style w:type="character" w:customStyle="1" w:styleId="WW8Num6z2">
    <w:name w:val="WW8Num6z2"/>
    <w:rPr>
      <w:i w:val="0"/>
      <w:color w:val="000000"/>
    </w:rPr>
  </w:style>
  <w:style w:type="character" w:customStyle="1" w:styleId="WW8Num7z0">
    <w:name w:val="WW8Num7z0"/>
  </w:style>
  <w:style w:type="character" w:customStyle="1" w:styleId="WW8Num8z0">
    <w:name w:val="WW8Num8z0"/>
  </w:style>
  <w:style w:type="character" w:customStyle="1" w:styleId="WW8Num8z1">
    <w:name w:val="WW8Num8z1"/>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a4">
    <w:name w:val="Нижний колонтитул Знак"/>
    <w:rPr>
      <w:sz w:val="24"/>
    </w:rPr>
  </w:style>
  <w:style w:type="character" w:styleId="a5">
    <w:name w:val="page number"/>
  </w:style>
  <w:style w:type="character" w:customStyle="1" w:styleId="-">
    <w:name w:val="Интернет-ссылка"/>
    <w:rPr>
      <w:color w:val="0000FF"/>
      <w:u w:val="single"/>
    </w:rPr>
  </w:style>
  <w:style w:type="character" w:customStyle="1" w:styleId="a6">
    <w:name w:val="Без интервала Знак"/>
    <w:rPr>
      <w:rFonts w:ascii="Calibri" w:hAnsi="Calibri"/>
      <w:sz w:val="22"/>
    </w:rPr>
  </w:style>
  <w:style w:type="character" w:styleId="a7">
    <w:name w:val="Emphasis"/>
    <w:rPr>
      <w:i/>
    </w:rPr>
  </w:style>
  <w:style w:type="character" w:customStyle="1" w:styleId="a8">
    <w:name w:val="Текст Знак"/>
    <w:basedOn w:val="a0"/>
    <w:rPr>
      <w:rFonts w:ascii="Courier New" w:hAnsi="Courier New"/>
    </w:rPr>
  </w:style>
  <w:style w:type="character" w:customStyle="1" w:styleId="a9">
    <w:name w:val="Текст сноски Знак"/>
    <w:basedOn w:val="a0"/>
    <w:link w:val="aa"/>
    <w:uiPriority w:val="99"/>
    <w:rPr>
      <w:rFonts w:ascii="Calibri" w:hAnsi="Calibri"/>
      <w:lang w:val="ru-RU"/>
    </w:rPr>
  </w:style>
  <w:style w:type="character" w:customStyle="1" w:styleId="ab">
    <w:name w:val="Символ сноски"/>
    <w:rPr>
      <w:vertAlign w:val="superscript"/>
    </w:rPr>
  </w:style>
  <w:style w:type="character" w:customStyle="1" w:styleId="FontStyle14">
    <w:name w:val="Font Style14"/>
    <w:rPr>
      <w:rFonts w:ascii="Times New Roman" w:hAnsi="Times New Roman"/>
      <w:sz w:val="24"/>
    </w:rPr>
  </w:style>
  <w:style w:type="character" w:customStyle="1" w:styleId="FontStyle13">
    <w:name w:val="Font Style13"/>
    <w:rPr>
      <w:rFonts w:ascii="Times New Roman" w:hAnsi="Times New Roman"/>
      <w:b/>
      <w:sz w:val="26"/>
    </w:rPr>
  </w:style>
  <w:style w:type="character" w:customStyle="1" w:styleId="ac">
    <w:name w:val="Абзац списка Знак"/>
    <w:rPr>
      <w:sz w:val="24"/>
    </w:rPr>
  </w:style>
  <w:style w:type="paragraph" w:styleId="a3">
    <w:name w:val="Body Text"/>
    <w:basedOn w:val="a"/>
    <w:pPr>
      <w:spacing w:after="140" w:line="288" w:lineRule="auto"/>
    </w:pPr>
  </w:style>
  <w:style w:type="paragraph" w:styleId="ad">
    <w:name w:val="List"/>
    <w:basedOn w:val="a3"/>
  </w:style>
  <w:style w:type="paragraph" w:styleId="ae">
    <w:name w:val="index heading"/>
    <w:basedOn w:val="a"/>
  </w:style>
  <w:style w:type="paragraph" w:styleId="af">
    <w:name w:val="No Spacing"/>
    <w:rPr>
      <w:rFonts w:ascii="Calibri" w:hAnsi="Calibri"/>
      <w:sz w:val="22"/>
    </w:rPr>
  </w:style>
  <w:style w:type="paragraph" w:customStyle="1" w:styleId="ConsPlusNormal">
    <w:name w:val="ConsPlusNormal"/>
    <w:rPr>
      <w:rFonts w:ascii="Arial" w:hAnsi="Arial"/>
    </w:rPr>
  </w:style>
  <w:style w:type="paragraph" w:styleId="af0">
    <w:name w:val="Plain Text"/>
    <w:basedOn w:val="17"/>
  </w:style>
  <w:style w:type="paragraph" w:customStyle="1" w:styleId="WW-">
    <w:name w:val="WW-Текст"/>
    <w:basedOn w:val="a"/>
    <w:pPr>
      <w:jc w:val="both"/>
    </w:pPr>
    <w:rPr>
      <w:rFonts w:ascii="Courier New" w:hAnsi="Courier New"/>
      <w:sz w:val="20"/>
    </w:rPr>
  </w:style>
  <w:style w:type="paragraph" w:styleId="af1">
    <w:name w:val="List Paragraph"/>
    <w:basedOn w:val="a"/>
    <w:uiPriority w:val="34"/>
    <w:pPr>
      <w:ind w:left="708"/>
    </w:pPr>
  </w:style>
  <w:style w:type="paragraph" w:customStyle="1" w:styleId="Standard">
    <w:name w:val="Standard"/>
    <w:rPr>
      <w:rFonts w:ascii="Calibri" w:hAnsi="Calibri"/>
    </w:rPr>
  </w:style>
  <w:style w:type="paragraph" w:customStyle="1" w:styleId="ConsPlusNormal1">
    <w:name w:val="ConsPlusNormal_1"/>
    <w:basedOn w:val="a"/>
    <w:rPr>
      <w:rFonts w:ascii="Arial" w:hAnsi="Arial"/>
      <w:sz w:val="20"/>
    </w:rPr>
  </w:style>
  <w:style w:type="paragraph" w:styleId="af2">
    <w:name w:val="Normal (Web)"/>
    <w:basedOn w:val="a"/>
    <w:pPr>
      <w:spacing w:before="280" w:after="280"/>
    </w:pPr>
  </w:style>
  <w:style w:type="paragraph" w:customStyle="1" w:styleId="af3">
    <w:name w:val="Содержимое таблицы"/>
    <w:basedOn w:val="a"/>
  </w:style>
  <w:style w:type="paragraph" w:customStyle="1" w:styleId="af4">
    <w:name w:val="Заголовок таблицы"/>
    <w:basedOn w:val="af3"/>
    <w:pPr>
      <w:jc w:val="center"/>
    </w:pPr>
    <w:rPr>
      <w:b/>
    </w:r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paragraph" w:customStyle="1" w:styleId="MsoNormal0">
    <w:name w:val="MsoNormal"/>
    <w:rPr>
      <w:rFonts w:ascii="Times New Roman" w:hAnsi="Times New Roman"/>
    </w:rPr>
  </w:style>
  <w:style w:type="paragraph" w:customStyle="1" w:styleId="MsoChpDefault">
    <w:name w:val="MsoChpDefault"/>
  </w:style>
  <w:style w:type="paragraph" w:customStyle="1" w:styleId="WordSection1">
    <w:name w:val="WordSection1"/>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table" w:customStyle="1" w:styleId="doczillaStyle1">
    <w:name w:val="Обычная таблица_doczillaStyle_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Pr>
      <w:rFonts w:ascii="Times New Roman" w:hAnsi="Times New Roman"/>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AGovstyle1">
    <w:name w:val="A Gov style 1"/>
    <w:basedOn w:val="a"/>
    <w:pPr>
      <w:numPr>
        <w:numId w:val="2"/>
      </w:numPr>
      <w:tabs>
        <w:tab w:val="left" w:pos="720"/>
      </w:tabs>
      <w:spacing w:before="120" w:after="120"/>
      <w:jc w:val="both"/>
    </w:pPr>
    <w:rPr>
      <w:b/>
      <w:sz w:val="22"/>
    </w:rPr>
  </w:style>
  <w:style w:type="paragraph" w:customStyle="1" w:styleId="AGovstyle2">
    <w:name w:val="A Gov style 2"/>
    <w:basedOn w:val="a"/>
    <w:pPr>
      <w:tabs>
        <w:tab w:val="left" w:pos="720"/>
      </w:tabs>
      <w:spacing w:before="120" w:after="120"/>
      <w:ind w:left="720" w:hanging="720"/>
      <w:jc w:val="both"/>
    </w:pPr>
    <w:rPr>
      <w:sz w:val="22"/>
    </w:rPr>
  </w:style>
  <w:style w:type="paragraph" w:customStyle="1" w:styleId="AGovstyle3">
    <w:name w:val="A Gov style 3"/>
    <w:basedOn w:val="a"/>
    <w:pPr>
      <w:tabs>
        <w:tab w:val="left" w:pos="720"/>
      </w:tabs>
      <w:spacing w:before="120" w:after="120"/>
      <w:jc w:val="both"/>
    </w:pPr>
    <w:rPr>
      <w:sz w:val="22"/>
    </w:rPr>
  </w:style>
  <w:style w:type="paragraph" w:customStyle="1" w:styleId="AGovStyle5">
    <w:name w:val="A Gov Style 5"/>
    <w:basedOn w:val="a"/>
    <w:pPr>
      <w:tabs>
        <w:tab w:val="left" w:pos="1440"/>
      </w:tabs>
      <w:spacing w:before="120" w:after="120"/>
      <w:jc w:val="both"/>
    </w:pPr>
    <w:rPr>
      <w:sz w:val="22"/>
      <w:lang w:val="en-US"/>
    </w:rPr>
  </w:style>
  <w:style w:type="paragraph" w:customStyle="1" w:styleId="BodyText1">
    <w:name w:val="Body Text 1"/>
    <w:basedOn w:val="a"/>
    <w:pPr>
      <w:spacing w:before="120" w:after="120"/>
      <w:jc w:val="both"/>
    </w:pPr>
    <w:rPr>
      <w:sz w:val="22"/>
      <w:lang w:val="en-GB"/>
    </w:rPr>
  </w:style>
  <w:style w:type="paragraph" w:customStyle="1" w:styleId="BodyText4">
    <w:name w:val="Body Text 4"/>
    <w:basedOn w:val="a3"/>
    <w:uiPriority w:val="3"/>
    <w:semiHidden/>
    <w:pPr>
      <w:spacing w:before="120" w:after="120" w:line="240" w:lineRule="auto"/>
      <w:ind w:left="2160"/>
      <w:jc w:val="both"/>
    </w:pPr>
    <w:rPr>
      <w:sz w:val="22"/>
      <w:lang w:val="en-GB"/>
    </w:rPr>
  </w:style>
  <w:style w:type="paragraph" w:customStyle="1" w:styleId="BodyText5">
    <w:name w:val="Body Text 5"/>
    <w:basedOn w:val="a3"/>
    <w:uiPriority w:val="3"/>
    <w:semiHidden/>
    <w:pPr>
      <w:spacing w:before="120" w:after="120" w:line="240" w:lineRule="auto"/>
      <w:ind w:left="2880"/>
      <w:jc w:val="both"/>
    </w:pPr>
    <w:rPr>
      <w:sz w:val="22"/>
      <w:lang w:val="en-GB"/>
    </w:rPr>
  </w:style>
  <w:style w:type="paragraph" w:customStyle="1" w:styleId="BodyText6">
    <w:name w:val="Body Text 6"/>
    <w:basedOn w:val="a3"/>
    <w:uiPriority w:val="3"/>
    <w:semiHidden/>
    <w:pPr>
      <w:spacing w:before="120" w:after="120" w:line="240" w:lineRule="auto"/>
      <w:ind w:left="3600"/>
      <w:jc w:val="both"/>
    </w:pPr>
    <w:rPr>
      <w:sz w:val="22"/>
      <w:lang w:val="en-GB"/>
    </w:rPr>
  </w:style>
  <w:style w:type="paragraph" w:customStyle="1" w:styleId="BdyText2">
    <w:name w:val="Bоdy Text 2"/>
    <w:pPr>
      <w:spacing w:before="120" w:after="120"/>
      <w:ind w:left="720"/>
      <w:jc w:val="both"/>
    </w:pPr>
    <w:rPr>
      <w:rFonts w:ascii="Times New Roman" w:hAnsi="Times New Roman"/>
      <w:sz w:val="22"/>
    </w:rPr>
  </w:style>
  <w:style w:type="paragraph" w:customStyle="1" w:styleId="BdyText3">
    <w:name w:val="Bоdy Text 3"/>
    <w:basedOn w:val="BdyText2"/>
    <w:uiPriority w:val="2"/>
    <w:semiHidden/>
    <w:pPr>
      <w:ind w:left="1440"/>
    </w:pPr>
  </w:style>
  <w:style w:type="paragraph" w:customStyle="1" w:styleId="LBArabic1">
    <w:name w:val="LB Arabic 1"/>
    <w:basedOn w:val="a3"/>
    <w:uiPriority w:val="48"/>
    <w:pPr>
      <w:numPr>
        <w:numId w:val="3"/>
      </w:numPr>
      <w:spacing w:before="120" w:after="120" w:line="240" w:lineRule="auto"/>
      <w:jc w:val="both"/>
    </w:pPr>
    <w:rPr>
      <w:sz w:val="22"/>
    </w:rPr>
  </w:style>
  <w:style w:type="paragraph" w:customStyle="1" w:styleId="LBArabic1-Alt">
    <w:name w:val="LB Arabic 1 - Alt"/>
    <w:uiPriority w:val="49"/>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pPr>
      <w:numPr>
        <w:ilvl w:val="0"/>
        <w:numId w:val="4"/>
      </w:numPr>
    </w:pPr>
  </w:style>
  <w:style w:type="paragraph" w:customStyle="1" w:styleId="LBArabic2-Alt">
    <w:name w:val="LB Arabic 2 - Alt"/>
    <w:uiPriority w:val="49"/>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pPr>
      <w:numPr>
        <w:ilvl w:val="0"/>
        <w:numId w:val="5"/>
      </w:numPr>
    </w:pPr>
  </w:style>
  <w:style w:type="paragraph" w:customStyle="1" w:styleId="LBArabic3-Alt">
    <w:name w:val="LB Arabic 3 - Alt"/>
    <w:uiPriority w:val="49"/>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pPr>
      <w:numPr>
        <w:numId w:val="6"/>
      </w:numPr>
      <w:spacing w:before="120" w:after="120"/>
      <w:jc w:val="both"/>
    </w:pPr>
    <w:rPr>
      <w:sz w:val="22"/>
    </w:rPr>
  </w:style>
  <w:style w:type="paragraph" w:customStyle="1" w:styleId="LBArabic5">
    <w:name w:val="LB Arabic 5"/>
    <w:basedOn w:val="a"/>
    <w:uiPriority w:val="48"/>
    <w:pPr>
      <w:numPr>
        <w:numId w:val="7"/>
      </w:numPr>
      <w:spacing w:before="120" w:after="120"/>
      <w:jc w:val="both"/>
    </w:pPr>
    <w:rPr>
      <w:sz w:val="22"/>
    </w:rPr>
  </w:style>
  <w:style w:type="paragraph" w:customStyle="1" w:styleId="LBArabic6">
    <w:name w:val="LB Arabic 6"/>
    <w:basedOn w:val="a"/>
    <w:uiPriority w:val="48"/>
    <w:pPr>
      <w:numPr>
        <w:numId w:val="8"/>
      </w:numPr>
      <w:spacing w:before="120" w:after="120"/>
      <w:jc w:val="both"/>
    </w:pPr>
    <w:rPr>
      <w:sz w:val="22"/>
    </w:rPr>
  </w:style>
  <w:style w:type="paragraph" w:customStyle="1" w:styleId="LBArabic6-Alt">
    <w:name w:val="LB Arabic 6 - Alt"/>
    <w:uiPriority w:val="49"/>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Pr>
      <w:lang w:val="ru-RU"/>
    </w:rPr>
  </w:style>
  <w:style w:type="paragraph" w:customStyle="1" w:styleId="LBBodyText2">
    <w:name w:val="LB Body Text 2"/>
    <w:basedOn w:val="BdyText2"/>
    <w:pPr>
      <w:ind w:left="851"/>
    </w:pPr>
  </w:style>
  <w:style w:type="paragraph" w:customStyle="1" w:styleId="LBBodyText3">
    <w:name w:val="LB Body Text 3"/>
    <w:basedOn w:val="BdyText3"/>
    <w:uiPriority w:val="2"/>
  </w:style>
  <w:style w:type="paragraph" w:customStyle="1" w:styleId="LBBodyText4">
    <w:name w:val="LB Body Text 4"/>
    <w:basedOn w:val="BodyText4"/>
    <w:rPr>
      <w:lang w:val="ru-RU"/>
    </w:rPr>
  </w:style>
  <w:style w:type="paragraph" w:customStyle="1" w:styleId="LBBodyText5">
    <w:name w:val="LB Body Text 5"/>
    <w:basedOn w:val="BodyText5"/>
    <w:uiPriority w:val="2"/>
    <w:rPr>
      <w:lang w:val="ru-RU"/>
    </w:rPr>
  </w:style>
  <w:style w:type="paragraph" w:customStyle="1" w:styleId="LBBodyText6">
    <w:name w:val="LB Body Text 6"/>
    <w:basedOn w:val="BodyText6"/>
    <w:uiPriority w:val="2"/>
    <w:rPr>
      <w:lang w:val="ru-RU"/>
    </w:rPr>
  </w:style>
  <w:style w:type="paragraph" w:customStyle="1" w:styleId="LBDefinitionSubitem">
    <w:name w:val="LB Definition Subitem"/>
    <w:pPr>
      <w:spacing w:before="120" w:after="120"/>
    </w:pPr>
    <w:rPr>
      <w:rFonts w:ascii="Times New Roman" w:hAnsi="Times New Roman"/>
      <w:sz w:val="22"/>
    </w:rPr>
  </w:style>
  <w:style w:type="paragraph" w:customStyle="1" w:styleId="LBGovstyle1">
    <w:name w:val="LB Gov style 1"/>
    <w:uiPriority w:val="98"/>
    <w:pPr>
      <w:numPr>
        <w:numId w:val="10"/>
      </w:numPr>
      <w:spacing w:before="120" w:after="120"/>
      <w:jc w:val="both"/>
    </w:pPr>
    <w:rPr>
      <w:rFonts w:ascii="Times New Roman" w:hAnsi="Times New Roman"/>
      <w:b/>
      <w:sz w:val="22"/>
    </w:rPr>
  </w:style>
  <w:style w:type="paragraph" w:customStyle="1" w:styleId="LBGovstyle1-Alt">
    <w:name w:val="LB Gov style 1 - Alt"/>
    <w:uiPriority w:val="99"/>
    <w:pPr>
      <w:numPr>
        <w:numId w:val="11"/>
      </w:numPr>
      <w:spacing w:before="120" w:after="120"/>
      <w:jc w:val="both"/>
    </w:pPr>
    <w:rPr>
      <w:rFonts w:ascii="Times New Roman" w:hAnsi="Times New Roman"/>
      <w:sz w:val="22"/>
      <w:lang w:val="en-US"/>
    </w:rPr>
  </w:style>
  <w:style w:type="paragraph" w:customStyle="1" w:styleId="LBGovstyle2">
    <w:name w:val="LB Gov style 2"/>
    <w:uiPriority w:val="98"/>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pPr>
      <w:numPr>
        <w:ilvl w:val="2"/>
      </w:numPr>
    </w:pPr>
  </w:style>
  <w:style w:type="paragraph" w:customStyle="1" w:styleId="LBGovstyle3-Alt">
    <w:name w:val="LB Gov style 3 - Alt"/>
    <w:uiPriority w:val="99"/>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pPr>
      <w:numPr>
        <w:ilvl w:val="3"/>
      </w:numPr>
    </w:pPr>
  </w:style>
  <w:style w:type="paragraph" w:customStyle="1" w:styleId="LBGovstyle4-Alt">
    <w:name w:val="LB Gov style 4 - Alt"/>
    <w:uiPriority w:val="99"/>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pPr>
      <w:numPr>
        <w:ilvl w:val="4"/>
      </w:numPr>
    </w:pPr>
  </w:style>
  <w:style w:type="paragraph" w:customStyle="1" w:styleId="LBGovstyle5-Alt">
    <w:name w:val="LB Gov style 5 - Alt"/>
    <w:basedOn w:val="LBGovstyle4-Alt"/>
    <w:uiPriority w:val="99"/>
    <w:pPr>
      <w:numPr>
        <w:ilvl w:val="4"/>
      </w:numPr>
    </w:pPr>
  </w:style>
  <w:style w:type="paragraph" w:customStyle="1" w:styleId="LBGovstyle6">
    <w:name w:val="LB Gov style 6"/>
    <w:basedOn w:val="a"/>
    <w:uiPriority w:val="98"/>
    <w:pPr>
      <w:numPr>
        <w:ilvl w:val="6"/>
        <w:numId w:val="10"/>
      </w:numPr>
      <w:spacing w:before="120" w:after="120"/>
      <w:jc w:val="both"/>
    </w:pPr>
    <w:rPr>
      <w:sz w:val="22"/>
      <w:lang w:val="en-US"/>
    </w:rPr>
  </w:style>
  <w:style w:type="paragraph" w:customStyle="1" w:styleId="LBGovstyle6-Alt">
    <w:name w:val="LB Gov style 6 - Alt"/>
    <w:basedOn w:val="LBGovstyle5-Alt"/>
    <w:uiPriority w:val="99"/>
    <w:pPr>
      <w:numPr>
        <w:ilvl w:val="5"/>
      </w:numPr>
    </w:pPr>
  </w:style>
  <w:style w:type="paragraph" w:customStyle="1" w:styleId="LBHeading1">
    <w:name w:val="LB Heading 1"/>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pPr>
      <w:numPr>
        <w:ilvl w:val="4"/>
        <w:numId w:val="13"/>
      </w:numPr>
      <w:spacing w:before="120" w:after="120"/>
      <w:jc w:val="both"/>
    </w:pPr>
    <w:rPr>
      <w:rFonts w:ascii="Times New Roman" w:hAnsi="Times New Roman"/>
      <w:sz w:val="22"/>
      <w:lang w:val="en-GB"/>
    </w:rPr>
  </w:style>
  <w:style w:type="paragraph" w:customStyle="1" w:styleId="LBHeading5">
    <w:name w:val="LB Heading 5"/>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pPr>
      <w:jc w:val="center"/>
    </w:pPr>
    <w:rPr>
      <w:b/>
      <w:caps/>
      <w:lang w:val="ru-RU"/>
    </w:rPr>
  </w:style>
  <w:style w:type="paragraph" w:customStyle="1" w:styleId="LBNameoftheContract">
    <w:name w:val="LB Name of the Contract"/>
    <w:basedOn w:val="NameoftheContract"/>
    <w:uiPriority w:val="13"/>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LBNameoftheParty">
    <w:name w:val="LB Name of the Party"/>
    <w:basedOn w:val="NameoftheParty"/>
    <w:uiPriority w:val="13"/>
    <w:rPr>
      <w:lang w:val="ru-RU"/>
    </w:rPr>
  </w:style>
  <w:style w:type="paragraph" w:customStyle="1" w:styleId="LBNameofthePartyAND">
    <w:name w:val="LB Name of the Party – AND"/>
    <w:basedOn w:val="NameoftheParty-AND"/>
    <w:uiPriority w:val="13"/>
    <w:rPr>
      <w:lang w:val="ru-RU"/>
    </w:rPr>
  </w:style>
  <w:style w:type="paragraph" w:customStyle="1" w:styleId="Parties">
    <w:name w:val="Parties"/>
    <w:basedOn w:val="a3"/>
    <w:uiPriority w:val="13"/>
    <w:semiHidden/>
    <w:pPr>
      <w:numPr>
        <w:numId w:val="14"/>
      </w:numPr>
      <w:spacing w:before="120" w:after="120" w:line="240" w:lineRule="auto"/>
      <w:jc w:val="both"/>
    </w:pPr>
    <w:rPr>
      <w:sz w:val="22"/>
      <w:lang w:val="en-GB"/>
    </w:rPr>
  </w:style>
  <w:style w:type="paragraph" w:customStyle="1" w:styleId="LBParties">
    <w:name w:val="LB Parties"/>
    <w:basedOn w:val="Parties"/>
    <w:uiPriority w:val="13"/>
    <w:pPr>
      <w:numPr>
        <w:numId w:val="0"/>
      </w:numPr>
    </w:pPr>
    <w:rPr>
      <w:lang w:val="ru-RU"/>
    </w:rPr>
  </w:style>
  <w:style w:type="paragraph" w:customStyle="1" w:styleId="Parties-Alt">
    <w:name w:val="Parties - Alt"/>
    <w:uiPriority w:val="13"/>
    <w:semiHidden/>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pPr>
      <w:numPr>
        <w:ilvl w:val="0"/>
        <w:numId w:val="0"/>
      </w:numPr>
    </w:pPr>
    <w:rPr>
      <w:lang w:val="en-GB"/>
    </w:rPr>
  </w:style>
  <w:style w:type="paragraph" w:customStyle="1" w:styleId="Recitals">
    <w:name w:val="Recitals"/>
    <w:basedOn w:val="a3"/>
    <w:uiPriority w:val="13"/>
    <w:semiHidden/>
    <w:pPr>
      <w:numPr>
        <w:numId w:val="15"/>
      </w:numPr>
      <w:spacing w:before="120" w:after="120" w:line="240" w:lineRule="auto"/>
      <w:jc w:val="both"/>
    </w:pPr>
    <w:rPr>
      <w:sz w:val="22"/>
      <w:lang w:val="en-GB"/>
    </w:rPr>
  </w:style>
  <w:style w:type="paragraph" w:customStyle="1" w:styleId="LBRecitals">
    <w:name w:val="LB Recitals"/>
    <w:basedOn w:val="Recitals"/>
    <w:uiPriority w:val="13"/>
    <w:pPr>
      <w:numPr>
        <w:numId w:val="0"/>
      </w:numPr>
    </w:pPr>
    <w:rPr>
      <w:lang w:val="ru-RU"/>
    </w:rPr>
  </w:style>
  <w:style w:type="paragraph" w:customStyle="1" w:styleId="Recitals-Alt">
    <w:name w:val="Recitals - Alt"/>
    <w:uiPriority w:val="13"/>
    <w:semiHidden/>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pPr>
      <w:numPr>
        <w:numId w:val="0"/>
      </w:numPr>
    </w:pPr>
    <w:rPr>
      <w:lang w:val="en-GB"/>
    </w:rPr>
  </w:style>
  <w:style w:type="paragraph" w:customStyle="1" w:styleId="LBRoman1">
    <w:name w:val="LB Roman 1"/>
    <w:basedOn w:val="a3"/>
    <w:uiPriority w:val="49"/>
    <w:pPr>
      <w:numPr>
        <w:numId w:val="17"/>
      </w:numPr>
      <w:spacing w:before="120" w:after="120" w:line="240" w:lineRule="auto"/>
      <w:jc w:val="both"/>
    </w:pPr>
    <w:rPr>
      <w:sz w:val="22"/>
    </w:rPr>
  </w:style>
  <w:style w:type="paragraph" w:customStyle="1" w:styleId="LBRoman1-Alt">
    <w:name w:val="LB Roman 1 - Alt"/>
    <w:uiPriority w:val="50"/>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pPr>
      <w:numPr>
        <w:numId w:val="18"/>
      </w:numPr>
      <w:spacing w:before="120" w:line="240" w:lineRule="auto"/>
      <w:jc w:val="both"/>
    </w:pPr>
    <w:rPr>
      <w:rFonts w:ascii="Times New Roman" w:hAnsi="Times New Roman"/>
    </w:rPr>
  </w:style>
  <w:style w:type="paragraph" w:customStyle="1" w:styleId="LBRoman2-Alt">
    <w:name w:val="LB Roman 2 - Alt"/>
    <w:uiPriority w:val="50"/>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pPr>
      <w:numPr>
        <w:numId w:val="19"/>
      </w:numPr>
      <w:spacing w:before="120" w:line="240" w:lineRule="auto"/>
      <w:jc w:val="both"/>
    </w:pPr>
    <w:rPr>
      <w:rFonts w:ascii="Times New Roman" w:hAnsi="Times New Roman"/>
      <w:sz w:val="22"/>
    </w:rPr>
  </w:style>
  <w:style w:type="paragraph" w:customStyle="1" w:styleId="LBRoman3-Alt">
    <w:name w:val="LB Roman 3 - Alt"/>
    <w:uiPriority w:val="50"/>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pPr>
      <w:numPr>
        <w:numId w:val="20"/>
      </w:numPr>
    </w:pPr>
    <w:rPr>
      <w:lang w:val="ru-RU"/>
    </w:rPr>
  </w:style>
  <w:style w:type="paragraph" w:customStyle="1" w:styleId="LBRoman4-Alt">
    <w:name w:val="LB Roman 4 - Alt"/>
    <w:uiPriority w:val="50"/>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pPr>
      <w:numPr>
        <w:numId w:val="21"/>
      </w:numPr>
    </w:pPr>
    <w:rPr>
      <w:lang w:val="ru-RU"/>
    </w:rPr>
  </w:style>
  <w:style w:type="paragraph" w:customStyle="1" w:styleId="LBRoman5-Alt">
    <w:name w:val="LB Roman 5 - Alt"/>
    <w:uiPriority w:val="50"/>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pPr>
      <w:numPr>
        <w:numId w:val="23"/>
      </w:numPr>
      <w:spacing w:before="120" w:after="120" w:line="240" w:lineRule="auto"/>
      <w:jc w:val="both"/>
    </w:pPr>
    <w:rPr>
      <w:b/>
      <w:caps/>
      <w:sz w:val="22"/>
    </w:rPr>
  </w:style>
  <w:style w:type="paragraph" w:customStyle="1" w:styleId="LBSchedule1-Alt">
    <w:name w:val="LB Schedule 1 - Alt"/>
    <w:uiPriority w:val="12"/>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pPr>
      <w:numPr>
        <w:ilvl w:val="1"/>
        <w:numId w:val="23"/>
      </w:numPr>
      <w:spacing w:before="120" w:after="120" w:line="240" w:lineRule="auto"/>
      <w:jc w:val="both"/>
    </w:pPr>
    <w:rPr>
      <w:sz w:val="22"/>
    </w:rPr>
  </w:style>
  <w:style w:type="paragraph" w:customStyle="1" w:styleId="LBSchedule2-Alt">
    <w:name w:val="LB Schedule 2 - Alt"/>
    <w:uiPriority w:val="12"/>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pPr>
      <w:numPr>
        <w:ilvl w:val="2"/>
        <w:numId w:val="23"/>
      </w:numPr>
      <w:spacing w:before="120" w:after="120" w:line="240" w:lineRule="auto"/>
      <w:jc w:val="both"/>
    </w:pPr>
    <w:rPr>
      <w:sz w:val="22"/>
    </w:rPr>
  </w:style>
  <w:style w:type="paragraph" w:customStyle="1" w:styleId="LBSchedule3-111Alt">
    <w:name w:val="LB Schedule 3 - 1.1.1 Alt"/>
    <w:uiPriority w:val="99"/>
    <w:semiHidden/>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pPr>
      <w:numPr>
        <w:ilvl w:val="3"/>
        <w:numId w:val="23"/>
      </w:numPr>
      <w:spacing w:before="120"/>
    </w:pPr>
    <w:rPr>
      <w:rFonts w:ascii="Times New Roman" w:hAnsi="Times New Roman"/>
      <w:sz w:val="22"/>
    </w:rPr>
  </w:style>
  <w:style w:type="paragraph" w:customStyle="1" w:styleId="LBSchedule4-Alt">
    <w:name w:val="LB Schedule 4 - Alt"/>
    <w:uiPriority w:val="12"/>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pPr>
      <w:numPr>
        <w:ilvl w:val="4"/>
        <w:numId w:val="23"/>
      </w:numPr>
      <w:spacing w:before="120"/>
    </w:pPr>
    <w:rPr>
      <w:rFonts w:ascii="Times New Roman" w:hAnsi="Times New Roman"/>
      <w:sz w:val="22"/>
    </w:rPr>
  </w:style>
  <w:style w:type="paragraph" w:customStyle="1" w:styleId="LBSchedule5-Alt">
    <w:name w:val="LB Schedule 5 - Alt"/>
    <w:uiPriority w:val="12"/>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pPr>
      <w:keepNext/>
      <w:pageBreakBefore/>
      <w:spacing w:before="120" w:after="120" w:line="240" w:lineRule="auto"/>
      <w:jc w:val="center"/>
    </w:pPr>
    <w:rPr>
      <w:b/>
      <w:caps/>
      <w:sz w:val="22"/>
    </w:rPr>
  </w:style>
  <w:style w:type="paragraph" w:customStyle="1" w:styleId="LBSchedulePart">
    <w:name w:val="LB Schedule Part"/>
    <w:basedOn w:val="a3"/>
    <w:next w:val="a3"/>
    <w:uiPriority w:val="13"/>
    <w:pPr>
      <w:keepNext/>
      <w:spacing w:before="120" w:after="120" w:line="240" w:lineRule="auto"/>
      <w:jc w:val="center"/>
    </w:pPr>
    <w:rPr>
      <w:b/>
      <w:sz w:val="22"/>
    </w:rPr>
  </w:style>
  <w:style w:type="paragraph" w:customStyle="1" w:styleId="LBScheduleParties">
    <w:name w:val="LB Schedule Parties"/>
    <w:uiPriority w:val="14"/>
    <w:pPr>
      <w:numPr>
        <w:numId w:val="25"/>
      </w:numPr>
      <w:spacing w:before="120" w:after="120"/>
      <w:jc w:val="both"/>
    </w:pPr>
    <w:rPr>
      <w:rFonts w:ascii="Times New Roman" w:hAnsi="Times New Roman"/>
      <w:sz w:val="22"/>
    </w:rPr>
  </w:style>
  <w:style w:type="paragraph" w:customStyle="1" w:styleId="LBScheduleParties-Alt">
    <w:name w:val="LB Schedule Parties - Alt"/>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pPr>
      <w:keepNext/>
      <w:spacing w:before="120" w:after="120" w:line="240" w:lineRule="auto"/>
      <w:jc w:val="center"/>
    </w:pPr>
    <w:rPr>
      <w:b/>
      <w:sz w:val="22"/>
    </w:rPr>
  </w:style>
  <w:style w:type="paragraph" w:customStyle="1" w:styleId="LBSimple1">
    <w:name w:val="LB Simple 1"/>
    <w:uiPriority w:val="15"/>
    <w:pPr>
      <w:spacing w:before="120" w:after="120"/>
      <w:jc w:val="both"/>
    </w:pPr>
    <w:rPr>
      <w:rFonts w:ascii="Times New Roman" w:hAnsi="Times New Roman"/>
      <w:sz w:val="22"/>
    </w:rPr>
  </w:style>
  <w:style w:type="paragraph" w:customStyle="1" w:styleId="LBSimple1-Alt">
    <w:name w:val="LB Simple 1 - Alt"/>
    <w:uiPriority w:val="16"/>
    <w:pPr>
      <w:numPr>
        <w:numId w:val="27"/>
      </w:numPr>
      <w:spacing w:before="120" w:after="120"/>
      <w:jc w:val="both"/>
    </w:pPr>
    <w:rPr>
      <w:rFonts w:ascii="Times New Roman" w:hAnsi="Times New Roman"/>
      <w:sz w:val="22"/>
      <w:lang w:val="en-GB"/>
    </w:rPr>
  </w:style>
  <w:style w:type="paragraph" w:customStyle="1" w:styleId="LBSimple2">
    <w:name w:val="LB Simple 2"/>
    <w:uiPriority w:val="15"/>
    <w:pPr>
      <w:spacing w:before="120" w:after="120"/>
      <w:jc w:val="both"/>
    </w:pPr>
    <w:rPr>
      <w:rFonts w:ascii="Times New Roman" w:hAnsi="Times New Roman"/>
      <w:sz w:val="22"/>
    </w:rPr>
  </w:style>
  <w:style w:type="paragraph" w:customStyle="1" w:styleId="LBSimple2-Alt">
    <w:name w:val="LB Simple 2 - Alt"/>
    <w:uiPriority w:val="16"/>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pPr>
      <w:spacing w:before="120" w:after="120"/>
      <w:jc w:val="both"/>
    </w:pPr>
    <w:rPr>
      <w:rFonts w:ascii="Times New Roman" w:hAnsi="Times New Roman"/>
      <w:sz w:val="22"/>
    </w:rPr>
  </w:style>
  <w:style w:type="paragraph" w:customStyle="1" w:styleId="LBSimple3-Alt">
    <w:name w:val="LB Simple 3 - Alt"/>
    <w:uiPriority w:val="16"/>
    <w:pPr>
      <w:numPr>
        <w:ilvl w:val="2"/>
        <w:numId w:val="27"/>
      </w:numPr>
      <w:spacing w:before="120" w:after="120"/>
      <w:jc w:val="both"/>
    </w:pPr>
    <w:rPr>
      <w:rFonts w:ascii="Times New Roman" w:hAnsi="Times New Roman"/>
      <w:sz w:val="22"/>
      <w:lang w:val="en-GB"/>
    </w:rPr>
  </w:style>
  <w:style w:type="numbering" w:customStyle="1" w:styleId="LFO15">
    <w:name w:val="LFO15"/>
    <w:basedOn w:val="a2"/>
    <w:pPr>
      <w:numPr>
        <w:numId w:val="28"/>
      </w:numPr>
    </w:pPr>
  </w:style>
  <w:style w:type="numbering" w:customStyle="1" w:styleId="LFO16">
    <w:name w:val="LFO16"/>
    <w:basedOn w:val="a2"/>
    <w:pPr>
      <w:numPr>
        <w:numId w:val="29"/>
      </w:numPr>
    </w:pPr>
  </w:style>
  <w:style w:type="numbering" w:customStyle="1" w:styleId="LFO161">
    <w:name w:val="LFO161"/>
    <w:basedOn w:val="a2"/>
    <w:pPr>
      <w:numPr>
        <w:numId w:val="30"/>
      </w:numPr>
    </w:pPr>
  </w:style>
  <w:style w:type="numbering" w:customStyle="1" w:styleId="LFO162">
    <w:name w:val="LFO162"/>
    <w:basedOn w:val="a2"/>
    <w:pPr>
      <w:numPr>
        <w:numId w:val="31"/>
      </w:numPr>
    </w:pPr>
  </w:style>
  <w:style w:type="numbering" w:customStyle="1" w:styleId="LFO24">
    <w:name w:val="LFO24"/>
    <w:basedOn w:val="a2"/>
    <w:pPr>
      <w:numPr>
        <w:numId w:val="32"/>
      </w:numPr>
    </w:pPr>
  </w:style>
  <w:style w:type="numbering" w:customStyle="1" w:styleId="LFO26">
    <w:name w:val="LFO26"/>
    <w:basedOn w:val="a2"/>
    <w:pPr>
      <w:numPr>
        <w:numId w:val="33"/>
      </w:numPr>
    </w:pPr>
  </w:style>
  <w:style w:type="paragraph" w:customStyle="1" w:styleId="Schedule1">
    <w:name w:val="Schedule 1"/>
    <w:basedOn w:val="a"/>
    <w:uiPriority w:val="99"/>
    <w:semiHidden/>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pPr>
      <w:numPr>
        <w:ilvl w:val="4"/>
        <w:numId w:val="34"/>
      </w:numPr>
      <w:spacing w:after="140" w:line="290" w:lineRule="auto"/>
      <w:jc w:val="both"/>
      <w:outlineLvl w:val="4"/>
    </w:pPr>
    <w:rPr>
      <w:rFonts w:ascii="Arial" w:hAnsi="Arial"/>
      <w:sz w:val="20"/>
    </w:rPr>
  </w:style>
  <w:style w:type="paragraph" w:customStyle="1" w:styleId="Schedule6">
    <w:name w:val="Schedule 6"/>
    <w:basedOn w:val="a"/>
    <w:pPr>
      <w:numPr>
        <w:ilvl w:val="5"/>
        <w:numId w:val="34"/>
      </w:numPr>
      <w:spacing w:after="140" w:line="290" w:lineRule="auto"/>
      <w:jc w:val="both"/>
      <w:outlineLvl w:val="5"/>
    </w:pPr>
    <w:rPr>
      <w:rFonts w:ascii="Arial" w:hAnsi="Arial"/>
      <w:sz w:val="20"/>
    </w:rPr>
  </w:style>
  <w:style w:type="paragraph" w:styleId="af5">
    <w:name w:val="header"/>
    <w:basedOn w:val="a"/>
    <w:link w:val="af6"/>
    <w:uiPriority w:val="99"/>
    <w:semiHidden/>
    <w:pPr>
      <w:tabs>
        <w:tab w:val="center" w:pos="4677"/>
        <w:tab w:val="right" w:pos="9355"/>
      </w:tabs>
      <w:jc w:val="both"/>
    </w:pPr>
    <w:rPr>
      <w:sz w:val="22"/>
    </w:rPr>
  </w:style>
  <w:style w:type="character" w:customStyle="1" w:styleId="af6">
    <w:name w:val="Верхний колонтитул Знак"/>
    <w:basedOn w:val="a0"/>
    <w:link w:val="af5"/>
    <w:uiPriority w:val="99"/>
    <w:semiHidden/>
    <w:rPr>
      <w:rFonts w:ascii="Times New Roman" w:hAnsi="Times New Roman"/>
      <w:sz w:val="22"/>
    </w:rPr>
  </w:style>
  <w:style w:type="paragraph" w:customStyle="1" w:styleId="af7">
    <w:name w:val="Все прописные + жирный"/>
    <w:basedOn w:val="a3"/>
    <w:uiPriority w:val="99"/>
    <w:semiHidden/>
    <w:pPr>
      <w:spacing w:after="220" w:line="240" w:lineRule="auto"/>
      <w:jc w:val="both"/>
    </w:pPr>
    <w:rPr>
      <w:b/>
      <w:caps/>
      <w:sz w:val="22"/>
      <w:lang w:val="en-GB"/>
    </w:rPr>
  </w:style>
  <w:style w:type="character" w:styleId="af8">
    <w:name w:val="annotation reference"/>
    <w:uiPriority w:val="99"/>
    <w:semiHidden/>
    <w:rPr>
      <w:sz w:val="16"/>
    </w:rPr>
  </w:style>
  <w:style w:type="character" w:styleId="af9">
    <w:name w:val="footnote reference"/>
    <w:uiPriority w:val="99"/>
    <w:rPr>
      <w:vertAlign w:val="superscript"/>
    </w:rPr>
  </w:style>
  <w:style w:type="character" w:customStyle="1" w:styleId="1a">
    <w:name w:val="Гиперссылка1"/>
    <w:basedOn w:val="a0"/>
    <w:uiPriority w:val="99"/>
    <w:rPr>
      <w:u w:val="single"/>
    </w:rPr>
  </w:style>
  <w:style w:type="numbering" w:customStyle="1" w:styleId="1b">
    <w:name w:val="Нет списка1"/>
    <w:next w:val="a2"/>
    <w:uiPriority w:val="99"/>
    <w:semiHidden/>
  </w:style>
  <w:style w:type="numbering" w:customStyle="1" w:styleId="WW8Num11">
    <w:name w:val="WW8Num11"/>
  </w:style>
  <w:style w:type="numbering" w:customStyle="1" w:styleId="WW8Num21">
    <w:name w:val="WW8Num21"/>
  </w:style>
  <w:style w:type="numbering" w:customStyle="1" w:styleId="WW8Num31">
    <w:name w:val="WW8Num31"/>
  </w:style>
  <w:style w:type="numbering" w:customStyle="1" w:styleId="WW8Num41">
    <w:name w:val="WW8Num41"/>
  </w:style>
  <w:style w:type="numbering" w:customStyle="1" w:styleId="WW8Num51">
    <w:name w:val="WW8Num51"/>
  </w:style>
  <w:style w:type="numbering" w:customStyle="1" w:styleId="WW8Num61">
    <w:name w:val="WW8Num61"/>
  </w:style>
  <w:style w:type="numbering" w:customStyle="1" w:styleId="WW8Num71">
    <w:name w:val="WW8Num71"/>
  </w:style>
  <w:style w:type="numbering" w:customStyle="1" w:styleId="WW8Num81">
    <w:name w:val="WW8Num81"/>
  </w:style>
  <w:style w:type="numbering" w:customStyle="1" w:styleId="WW8Num91">
    <w:name w:val="WW8Num91"/>
  </w:style>
  <w:style w:type="table" w:customStyle="1" w:styleId="doczillaStyle11">
    <w:name w:val="Обычная таблица_doczillaStyle_1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numbering" w:customStyle="1" w:styleId="LFO151">
    <w:name w:val="LFO151"/>
    <w:basedOn w:val="a2"/>
    <w:pPr>
      <w:numPr>
        <w:numId w:val="37"/>
      </w:numPr>
    </w:pPr>
  </w:style>
  <w:style w:type="numbering" w:customStyle="1" w:styleId="LFO163">
    <w:name w:val="LFO163"/>
    <w:basedOn w:val="a2"/>
    <w:pPr>
      <w:numPr>
        <w:numId w:val="38"/>
      </w:numPr>
    </w:pPr>
  </w:style>
  <w:style w:type="numbering" w:customStyle="1" w:styleId="LFO1611">
    <w:name w:val="LFO1611"/>
    <w:basedOn w:val="a2"/>
    <w:pPr>
      <w:numPr>
        <w:numId w:val="39"/>
      </w:numPr>
    </w:pPr>
  </w:style>
  <w:style w:type="numbering" w:customStyle="1" w:styleId="LFO1621">
    <w:name w:val="LFO1621"/>
    <w:basedOn w:val="a2"/>
    <w:pPr>
      <w:numPr>
        <w:numId w:val="40"/>
      </w:numPr>
    </w:pPr>
  </w:style>
  <w:style w:type="numbering" w:customStyle="1" w:styleId="LFO241">
    <w:name w:val="LFO241"/>
    <w:basedOn w:val="a2"/>
    <w:pPr>
      <w:numPr>
        <w:numId w:val="41"/>
      </w:numPr>
    </w:pPr>
  </w:style>
  <w:style w:type="numbering" w:customStyle="1" w:styleId="LFO261">
    <w:name w:val="LFO261"/>
    <w:basedOn w:val="a2"/>
    <w:pPr>
      <w:numPr>
        <w:numId w:val="42"/>
      </w:numPr>
    </w:pPr>
  </w:style>
  <w:style w:type="paragraph" w:styleId="aa">
    <w:name w:val="footnote text"/>
    <w:basedOn w:val="a"/>
    <w:link w:val="a9"/>
    <w:uiPriority w:val="99"/>
    <w:semiHidden/>
    <w:rPr>
      <w:rFonts w:ascii="Calibri" w:hAnsi="Calibri"/>
    </w:rPr>
  </w:style>
  <w:style w:type="character" w:customStyle="1" w:styleId="1c">
    <w:name w:val="Текст сноски Знак1"/>
    <w:basedOn w:val="a0"/>
    <w:uiPriority w:val="99"/>
    <w:semiHidden/>
    <w:rPr>
      <w:rFonts w:ascii="Times New Roman" w:hAnsi="Times New Roman"/>
      <w:sz w:val="20"/>
    </w:rPr>
  </w:style>
  <w:style w:type="paragraph" w:styleId="afa">
    <w:name w:val="footer"/>
    <w:basedOn w:val="a"/>
    <w:link w:val="1d"/>
    <w:uiPriority w:val="99"/>
    <w:pPr>
      <w:tabs>
        <w:tab w:val="center" w:pos="4677"/>
        <w:tab w:val="right" w:pos="9355"/>
      </w:tabs>
    </w:pPr>
  </w:style>
  <w:style w:type="character" w:customStyle="1" w:styleId="1d">
    <w:name w:val="Нижний колонтитул Знак1"/>
    <w:basedOn w:val="a0"/>
    <w:link w:val="afa"/>
    <w:uiPriority w:val="99"/>
    <w:rPr>
      <w:rFonts w:ascii="Times New Roman" w:hAnsi="Times New Roman"/>
    </w:rPr>
  </w:style>
  <w:style w:type="character" w:styleId="afb">
    <w:name w:val="Hyperlink"/>
    <w:basedOn w:val="a0"/>
    <w:uiPriority w:val="99"/>
    <w:rPr>
      <w:color w:val="0000FF"/>
      <w:u w:val="single"/>
    </w:rPr>
  </w:style>
  <w:style w:type="character" w:styleId="afc">
    <w:name w:val="FollowedHyperlink"/>
    <w:basedOn w:val="a0"/>
    <w:uiPriority w:val="99"/>
    <w:semiHidden/>
    <w:rPr>
      <w:color w:val="800080"/>
      <w:u w:val="single"/>
    </w:rPr>
  </w:style>
  <w:style w:type="paragraph" w:customStyle="1" w:styleId="LBGovstyle2doczillaStyle3">
    <w:name w:val="LB Gov style 2_doczillaStyle_3"/>
    <w:uiPriority w:val="98"/>
    <w:pPr>
      <w:numPr>
        <w:ilvl w:val="1"/>
        <w:numId w:val="47"/>
      </w:numPr>
      <w:spacing w:before="120" w:after="120"/>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567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602D18EFC1C0EC9A9D5E7A7B7B26DE410C481CA0552B406F8506AD75ECC1BD5A89F3C4437CD67BD44AD21173A781AC66B08723FFBC3572Cx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9</Pages>
  <Words>3573</Words>
  <Characters>20369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Карпова.Е.П</dc:creator>
  <cp:lastModifiedBy>1</cp:lastModifiedBy>
  <cp:revision>41</cp:revision>
  <dcterms:created xsi:type="dcterms:W3CDTF">2026-02-11T13:15:00Z</dcterms:created>
  <dcterms:modified xsi:type="dcterms:W3CDTF">2026-03-19T08:16:00Z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2">
          <w:boolean>true</w:boolean>
        </w:value>
        <w:value w:id="3">
          <w:boolean>false</w:boolean>
        </w:value>
        <w:value w:id="4">
          <w:text xml:space="preserve">252732701985273270100100230012829244</w:text>
        </w:value>
        <w:value w:id="5">
          <w:text xml:space="preserve">Машина посудомоечная промышленная в рамках реализации мероприятий по модернизации школьных систем образования</w:text>
        </w:value>
        <w:value w:id="13">
          <w:text xml:space="preserve">Обл.гос.казённое общеобр.учр."Школа-интернат для обуч.с ограниченными возможностями здоровья  № 91"</w:text>
        </w:value>
        <w:value w:id="25">
          <w:date>2025-08-31T04:00:00+04:00</w:date>
        </w:value>
        <w:value w:id="32">
          <w:dataset>
            <w:rows>
              <w:row/>
            </w:rows>
          </w:dataset>
        </w:value>
        <w:value w:id="47">
          <w:boolean>true</w:boolean>
        </w:value>
        <w:value w:id="48">
          <w:boolean>false</w:boolean>
        </w:value>
        <w:value w:id="53">
          <w:text xml:space="preserve">в течение 45 (сорока пяти) рабочих дней с момента заключения контракта</w:text>
        </w:value>
        <w:value w:id="54">
          <w:number>3</w:number>
        </w:value>
        <w:value w:id="61">
          <w:boolean>true</w:boolean>
        </w:value>
        <w:value w:id="64">
          <w:number>10</w:number>
        </w:value>
        <w:value w:id="66">
          <w:number>10</w:number>
        </w:value>
        <w:value w:id="73">
          <w:date>2025-08-31T14:37:00.548+04:00</w:date>
        </w:value>
        <w:value w:id="79">
          <w:number>13</w:number>
        </w:value>
        <w:value w:id="90">
          <w:text xml:space="preserve">true</w:text>
        </w:value>
        <w:value w:id="119">
          <w:text xml:space="preserve">2475</w:text>
        </w:value>
        <w:value w:id="120">
          <w:date>2025-03-11T04:00:00+04:00</w:date>
        </w:value>
        <w:value w:id="121">
          <w:number>240944</w:number>
        </w:value>
        <w:value w:id="128">
          <w:text xml:space="preserve">2025 год</w:text>
        </w:value>
        <w:value w:id="133">
          <w:boolean>false</w:boolean>
        </w:value>
        <w:value w:id="134">
          <w:boolean>true</w:boolean>
        </w:value>
        <w:value w:id="136">
          <w:number>1</w:number>
        </w:value>
        <w:value w:id="138">
          <w:text xml:space="preserve">017308101</w:text>
        </w:value>
        <w:value w:id="139">
          <w:text xml:space="preserve">03222643730000006800</w:text>
        </w:value>
        <w:value w:id="140">
          <w:text xml:space="preserve">05682201310</w:text>
        </w:value>
        <w:value w:id="141">
          <w:text xml:space="preserve">УФК по Ульяновской области</w:text>
        </w:value>
        <w:value w:id="142">
          <w:text xml:space="preserve">40102810645370000061</w:text>
        </w:value>
        <w:value w:id="143">
          <w:text xml:space="preserve">1</w:text>
        </w:value>
        <w:value w:id="144">
          <w:number>0</w:number>
        </w:value>
        <w:value w:id="148">
          <w:text xml:space="preserve">true</w:text>
        </w:value>
        <w:value w:id="155">
          <w:boolean>true</w:boolean>
        </w:value>
        <w:value w:id="164">
          <w:boolean>false</w:boolean>
        </w:value>
        <w:value w:id="165">
          <w:boolean>true</w:boolean>
        </w:value>
        <w:value w:id="180">
          <w:text xml:space="preserve">0</w:text>
        </w:value>
        <w:value w:id="194">
          <w:boolean>true</w:boolean>
        </w:value>
        <w:value w:id="195">
          <w:boolean>false</w:boolean>
        </w:value>
        <w:value w:id="210">
          <w:boolean>true</w:boolean>
        </w:value>
        <w:value w:id="211">
          <w:boolean>false</w:boolean>
        </w:value>
        <w:value w:id="213">
          <w:boolean>true</w:boolean>
        </w:value>
        <w:value w:id="214">
          <w:boolean>false</w:boolean>
        </w:value>
        <w:value w:id="215">
          <w:boolean>false</w:boolean>
        </w:value>
        <w:value w:id="219">
          <w:boolean>true</w:boolean>
        </w:value>
        <w:value w:id="222">
          <w:boolean>true</w:boolean>
        </w:value>
        <w:value w:id="225">
          <w:boolean>true</w:boolean>
        </w:value>
        <w:value w:id="231">
          <w:boolean>false</w:boolean>
        </w:value>
        <w:value w:id="233">
          <w:boolean>true</w:boolean>
        </w:value>
        <w:value w:id="234">
          <w:boolean>true</w:boolean>
        </w:value>
        <w:value w:id="247">
          <w:boolean>true</w:boolean>
        </w:value>
        <w:value w:id="251">
          <w:boolean>false</w:boolean>
        </w:value>
        <w:value w:id="252">
          <w:boolean>true</w:boolean>
        </w:value>
        <w:value w:id="253">
          <w:text xml:space="preserve">0</w:text>
        </w:value>
        <w:value w:id="256">
          <w:number>0</w:number>
        </w:value>
        <w:value w:id="267">
          <w:boolean>false</w:boolean>
        </w:value>
        <w:value w:id="268">
          <w:boolean>true</w:boolean>
        </w:value>
        <w:value w:id="269">
          <w:text xml:space="preserve">В соответствии с разделом 6 Проекта контракта</w:text>
        </w:value>
        <w:value w:id="270">
          <w:text xml:space="preserve">В соответствии с разделом 6 Проекта контракта</w:text>
        </w:value>
        <w:value w:id="271">
          <w:text xml:space="preserve">В соответствии с разделом 6 Проекта контракта</w:text>
        </w:value>
        <w:value w:id="272">
          <w:dataset>
            <w:rows>
              <w:row/>
            </w:rows>
          </w:dataset>
        </w:value>
        <w:value w:id="279">
          <w:boolean>true</w:boolean>
        </w:value>
        <w:value w:id="280">
          <w:boolean>false</w:boolean>
        </w:value>
        <w:value w:id="302">
          <w:text xml:space="preserve">0</w:text>
        </w:value>
        <w:value w:id="315">
          <w:text xml:space="preserve">1</w:text>
        </w:value>
        <w:value w:id="327">
          <w:text xml:space="preserve">гарантийный срок Поставщика на Товар составляет не менее 12 месяцев и устанавливается со дня подписания Заказчиком документа о приёмке, предусмотренного пунктом 4.7. настоящего Контракта.</w:text>
        </w:value>
        <w:value w:id="328">
          <w:text xml:space="preserve">не менее 12 месяцев с момента ввода в эксплуатацию. Предоставление такой гарантии осуществляется вместе с данным Товаром.</w:text>
        </w:value>
        <w:value w:id="340">
          <w:boolean>false</w:boolean>
        </w:value>
        <w:value w:id="341">
          <w:boolean>true</w:boolean>
        </w:value>
        <w:value w:id="346">
          <w:boolean>false</w:boolean>
        </w:value>
        <w:value w:id="347">
          <w:boolean>true</w:boolean>
        </w:value>
        <w:value w:id="2611">
          <w:dataset>
            <w:rows>
              <w:row>
                <w:value w:id="3361">
                  <w:text xml:space="preserve">643</w:text>
                </w:value>
                <w:value w:id="3365">
                  <w:text xml:space="preserve">432054, г. Ульяновск, ул. Камышинская, дом 44</w:text>
                </w:value>
                <w:value w:id="3366">
                  <w:text xml:space="preserve">Ульяновская обл, Ульяновский м.р-н</w:text>
                </w:value>
              </w:row>
            </w:rows>
          </w:dataset>
        </w:value>
        <w:value w:id="3340">
          <w:boolean>false</w:boolean>
        </w:value>
        <w:value w:id="3341">
          <w:boolean>true</w:boolean>
        </w:value>
        <w:value w:id="3347">
          <w:boolean>true</w:boolean>
        </w:value>
        <w:value w:id="3368">
          <w:dataset>
            <w:rows>
              <w:row/>
            </w:rows>
          </w:dataset>
        </w:value>
        <w:value w:id="3371">
          <w:dataset>
            <w:rows>
              <w:row/>
            </w:rows>
          </w:dataset>
        </w:value>
        <w:value w:id="3387">
          <w:dataset>
            <w:rows>
              <w:row/>
            </w:rows>
          </w:dataset>
        </w:value>
      </w:row>
    </w:rows>
  </w:dataset>
</w:structure>
</file>