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C1055" w14:textId="77777777" w:rsidR="00E171E7" w:rsidRPr="00786042" w:rsidRDefault="00E171E7" w:rsidP="00B677C9">
      <w:pPr>
        <w:keepNext/>
        <w:keepLines/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</w:rPr>
      </w:pPr>
      <w:bookmarkStart w:id="0" w:name="_Hlk231215634"/>
      <w:r w:rsidRPr="00786042">
        <w:rPr>
          <w:rFonts w:ascii="PT Astra Serif" w:eastAsia="Times New Roman" w:hAnsi="PT Astra Serif" w:cs="Times New Roman"/>
          <w:b/>
          <w:sz w:val="28"/>
        </w:rPr>
        <w:t>Техническое задание.</w:t>
      </w:r>
    </w:p>
    <w:p w14:paraId="134B7808" w14:textId="262A3E57" w:rsidR="00E171E7" w:rsidRPr="00786042" w:rsidRDefault="00E171E7" w:rsidP="00B677C9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</w:rPr>
      </w:pPr>
      <w:r w:rsidRPr="00786042">
        <w:rPr>
          <w:rFonts w:ascii="PT Astra Serif" w:eastAsia="Times New Roman" w:hAnsi="PT Astra Serif" w:cs="Times New Roman"/>
          <w:sz w:val="28"/>
        </w:rPr>
        <w:t>Татарстанстат предусматривает осуществить закупку следующего товара согласно техническому заданию.</w:t>
      </w:r>
    </w:p>
    <w:p w14:paraId="514874A4" w14:textId="77777777" w:rsidR="00E171E7" w:rsidRPr="00786042" w:rsidRDefault="00E171E7" w:rsidP="00B677C9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</w:rPr>
      </w:pPr>
      <w:r w:rsidRPr="00786042">
        <w:rPr>
          <w:rFonts w:ascii="PT Astra Serif" w:eastAsia="Times New Roman" w:hAnsi="PT Astra Serif" w:cs="Times New Roman"/>
          <w:sz w:val="28"/>
        </w:rPr>
        <w:t xml:space="preserve">Срок поставки – 30 </w:t>
      </w:r>
      <w:r>
        <w:rPr>
          <w:rFonts w:ascii="PT Astra Serif" w:eastAsia="Times New Roman" w:hAnsi="PT Astra Serif" w:cs="Times New Roman"/>
          <w:sz w:val="28"/>
        </w:rPr>
        <w:t xml:space="preserve">календарных </w:t>
      </w:r>
      <w:r w:rsidRPr="00786042">
        <w:rPr>
          <w:rFonts w:ascii="PT Astra Serif" w:eastAsia="Times New Roman" w:hAnsi="PT Astra Serif" w:cs="Times New Roman"/>
          <w:sz w:val="28"/>
        </w:rPr>
        <w:t>дней с даты заключени</w:t>
      </w:r>
      <w:r>
        <w:rPr>
          <w:rFonts w:ascii="PT Astra Serif" w:eastAsia="Times New Roman" w:hAnsi="PT Astra Serif" w:cs="Times New Roman"/>
          <w:sz w:val="28"/>
        </w:rPr>
        <w:t>я</w:t>
      </w:r>
      <w:r w:rsidRPr="00786042">
        <w:rPr>
          <w:rFonts w:ascii="PT Astra Serif" w:eastAsia="Times New Roman" w:hAnsi="PT Astra Serif" w:cs="Times New Roman"/>
          <w:sz w:val="28"/>
        </w:rPr>
        <w:t xml:space="preserve"> договора.</w:t>
      </w:r>
    </w:p>
    <w:p w14:paraId="63AF9815" w14:textId="77777777" w:rsidR="00E171E7" w:rsidRPr="00BE08E5" w:rsidRDefault="00E171E7" w:rsidP="00B677C9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</w:rPr>
      </w:pPr>
      <w:r w:rsidRPr="00BE08E5">
        <w:rPr>
          <w:rFonts w:ascii="PT Astra Serif" w:eastAsia="Times New Roman" w:hAnsi="PT Astra Serif" w:cs="Times New Roman"/>
          <w:sz w:val="28"/>
        </w:rPr>
        <w:t>Оплата по факту поставки в течение 7 рабочих дней с даты подписания документов о приёмке.</w:t>
      </w:r>
    </w:p>
    <w:p w14:paraId="626A5C08" w14:textId="77777777" w:rsidR="00E171E7" w:rsidRDefault="00E171E7" w:rsidP="00B677C9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</w:rPr>
      </w:pPr>
      <w:r w:rsidRPr="00BE08E5">
        <w:rPr>
          <w:rFonts w:ascii="PT Astra Serif" w:eastAsia="Times New Roman" w:hAnsi="PT Astra Serif" w:cs="Times New Roman"/>
          <w:sz w:val="28"/>
        </w:rPr>
        <w:t>Место доставки товара – по месту нахождения Заказчика: Республика Татарстан, г. Казань, ул. Галиаскара Камала, д.24А.</w:t>
      </w:r>
    </w:p>
    <w:p w14:paraId="25598928" w14:textId="30D438CE" w:rsidR="00E171E7" w:rsidRPr="00BE08E5" w:rsidRDefault="00E171E7" w:rsidP="00B677C9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</w:rPr>
      </w:pPr>
      <w:r w:rsidRPr="00BE08E5">
        <w:rPr>
          <w:rFonts w:ascii="PT Astra Serif" w:eastAsia="Times New Roman" w:hAnsi="PT Astra Serif" w:cs="Times New Roman"/>
          <w:sz w:val="28"/>
        </w:rPr>
        <w:t>При этом расходы на поставку товара должны включать все возможные расходы поставщика, связанные с исполнением контракта. Цена Контракта включает в себя: стоимость Товара, расходы, связанные с доставкой, разгрузкой – погрузкой, размещением в местах хранения Заказчика, стоимость упаковки (тары), страхование, таможенные платежи (пошлины), НДС, другие установленные налоги, сборы и иные расходы, связанные с</w:t>
      </w:r>
      <w:r w:rsidRPr="00E171E7">
        <w:rPr>
          <w:rFonts w:ascii="PT Astra Serif" w:eastAsia="Times New Roman" w:hAnsi="PT Astra Serif" w:cs="Times New Roman"/>
          <w:sz w:val="28"/>
        </w:rPr>
        <w:t xml:space="preserve"> </w:t>
      </w:r>
      <w:r w:rsidRPr="00BE08E5">
        <w:rPr>
          <w:rFonts w:ascii="PT Astra Serif" w:eastAsia="Times New Roman" w:hAnsi="PT Astra Serif" w:cs="Times New Roman"/>
          <w:sz w:val="28"/>
        </w:rPr>
        <w:t>исполнением Контракта.</w:t>
      </w:r>
    </w:p>
    <w:p w14:paraId="76EF8CBC" w14:textId="3DA664B9" w:rsidR="00E171E7" w:rsidRPr="00786042" w:rsidRDefault="00E171E7" w:rsidP="00B677C9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</w:rPr>
      </w:pPr>
      <w:r w:rsidRPr="00786042">
        <w:rPr>
          <w:rFonts w:ascii="PT Astra Serif" w:eastAsia="Times New Roman" w:hAnsi="PT Astra Serif" w:cs="Times New Roman"/>
          <w:sz w:val="28"/>
        </w:rPr>
        <w:t>Поставляемый товар должен быть новым и передаваться в ненарушенной упаковке, соответствующей стандартам, техническим условиям производителя.</w:t>
      </w:r>
    </w:p>
    <w:p w14:paraId="5EF6F3E4" w14:textId="77777777" w:rsidR="00E171E7" w:rsidRPr="00786042" w:rsidRDefault="00E171E7" w:rsidP="00A51B31">
      <w:pPr>
        <w:spacing w:after="120" w:line="240" w:lineRule="auto"/>
        <w:ind w:firstLine="720"/>
        <w:jc w:val="both"/>
        <w:rPr>
          <w:rFonts w:ascii="PT Astra Serif" w:eastAsia="Times New Roman" w:hAnsi="PT Astra Serif" w:cs="Times New Roman"/>
          <w:sz w:val="28"/>
        </w:rPr>
      </w:pPr>
      <w:r w:rsidRPr="00786042">
        <w:rPr>
          <w:rFonts w:ascii="PT Astra Serif" w:eastAsia="Times New Roman" w:hAnsi="PT Astra Serif" w:cs="Times New Roman"/>
          <w:sz w:val="28"/>
        </w:rPr>
        <w:t>Упаковка не должна иметь следов повреждения, вскрытий, вмятин, порезов, следов жидкости. Товар доставляется без механических, химических и прочих повреждений, в чистом виде.</w:t>
      </w:r>
    </w:p>
    <w:tbl>
      <w:tblPr>
        <w:tblStyle w:val="a3"/>
        <w:tblW w:w="9482" w:type="dxa"/>
        <w:tblInd w:w="152" w:type="dxa"/>
        <w:tblLook w:val="04A0" w:firstRow="1" w:lastRow="0" w:firstColumn="1" w:lastColumn="0" w:noHBand="0" w:noVBand="1"/>
      </w:tblPr>
      <w:tblGrid>
        <w:gridCol w:w="506"/>
        <w:gridCol w:w="6850"/>
        <w:gridCol w:w="992"/>
        <w:gridCol w:w="1134"/>
      </w:tblGrid>
      <w:tr w:rsidR="00E171E7" w:rsidRPr="008E1FE8" w14:paraId="412BACED" w14:textId="77777777" w:rsidTr="008E1FE8">
        <w:tc>
          <w:tcPr>
            <w:tcW w:w="506" w:type="dxa"/>
            <w:vAlign w:val="center"/>
          </w:tcPr>
          <w:bookmarkEnd w:id="0"/>
          <w:p w14:paraId="3E92D4C5" w14:textId="6B82DBE1" w:rsidR="00E171E7" w:rsidRPr="008E1FE8" w:rsidRDefault="00E171E7" w:rsidP="00E171E7">
            <w:pPr>
              <w:spacing w:after="2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8E1FE8">
              <w:rPr>
                <w:rFonts w:ascii="PT Astra Serif" w:eastAsia="Times New Roman" w:hAnsi="PT Astra Serif" w:cs="Times New Roman"/>
                <w:sz w:val="28"/>
                <w:szCs w:val="28"/>
              </w:rPr>
              <w:t>№</w:t>
            </w:r>
          </w:p>
        </w:tc>
        <w:tc>
          <w:tcPr>
            <w:tcW w:w="6850" w:type="dxa"/>
            <w:vAlign w:val="center"/>
          </w:tcPr>
          <w:p w14:paraId="21F96C8D" w14:textId="45C098C0" w:rsidR="00E171E7" w:rsidRPr="00A51B31" w:rsidRDefault="00E171E7" w:rsidP="00E171E7">
            <w:pPr>
              <w:spacing w:after="2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8E1FE8">
              <w:rPr>
                <w:rFonts w:ascii="PT Astra Serif" w:eastAsia="Times New Roman" w:hAnsi="PT Astra Serif" w:cs="Times New Roman"/>
                <w:sz w:val="28"/>
                <w:szCs w:val="28"/>
              </w:rPr>
              <w:t>Товары (работы, услуги)</w:t>
            </w:r>
            <w:r w:rsidR="008E1FE8" w:rsidRPr="00A51B3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A51B31">
              <w:t>(</w:t>
            </w:r>
            <w:r w:rsidR="00A51B31" w:rsidRPr="00962104">
              <w:rPr>
                <w:rFonts w:ascii="Times New Roman" w:hAnsi="Times New Roman"/>
              </w:rPr>
              <w:t>допускается предоставление совместимого эквивалента</w:t>
            </w:r>
            <w:r w:rsidR="00A51B31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vAlign w:val="center"/>
          </w:tcPr>
          <w:p w14:paraId="17ECCC99" w14:textId="059CBC90" w:rsidR="00E171E7" w:rsidRPr="008E1FE8" w:rsidRDefault="00E171E7" w:rsidP="00E171E7">
            <w:pPr>
              <w:spacing w:after="2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8E1FE8">
              <w:rPr>
                <w:rFonts w:ascii="PT Astra Serif" w:eastAsia="Times New Roman" w:hAnsi="PT Astra Serif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vAlign w:val="center"/>
          </w:tcPr>
          <w:p w14:paraId="78C60EAC" w14:textId="20E8A41E" w:rsidR="00E171E7" w:rsidRPr="008E1FE8" w:rsidRDefault="00E171E7" w:rsidP="00E171E7">
            <w:pPr>
              <w:spacing w:after="2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8E1FE8">
              <w:rPr>
                <w:rFonts w:ascii="PT Astra Serif" w:eastAsia="Times New Roman" w:hAnsi="PT Astra Serif" w:cs="Times New Roman"/>
                <w:sz w:val="28"/>
                <w:szCs w:val="28"/>
              </w:rPr>
              <w:t>Кол</w:t>
            </w:r>
            <w:r w:rsidRPr="008E1FE8">
              <w:rPr>
                <w:rFonts w:ascii="PT Astra Serif" w:eastAsia="Times New Roman" w:hAnsi="PT Astra Serif" w:cs="Times New Roman"/>
                <w:sz w:val="28"/>
                <w:szCs w:val="28"/>
                <w:lang w:val="en-US"/>
              </w:rPr>
              <w:t>-</w:t>
            </w:r>
            <w:r w:rsidRPr="008E1FE8">
              <w:rPr>
                <w:rFonts w:ascii="PT Astra Serif" w:eastAsia="Times New Roman" w:hAnsi="PT Astra Serif" w:cs="Times New Roman"/>
                <w:sz w:val="28"/>
                <w:szCs w:val="28"/>
              </w:rPr>
              <w:t>во</w:t>
            </w:r>
          </w:p>
        </w:tc>
      </w:tr>
      <w:tr w:rsidR="00E171E7" w:rsidRPr="008E1FE8" w14:paraId="66FD2BAD" w14:textId="77777777" w:rsidTr="008E1FE8">
        <w:tc>
          <w:tcPr>
            <w:tcW w:w="506" w:type="dxa"/>
          </w:tcPr>
          <w:p w14:paraId="4395CF12" w14:textId="7258CF87" w:rsidR="00E171E7" w:rsidRPr="008E1FE8" w:rsidRDefault="00E171E7" w:rsidP="00E171E7">
            <w:pPr>
              <w:spacing w:after="2"/>
              <w:rPr>
                <w:rFonts w:ascii="PT Astra Serif" w:eastAsia="Times New Roman" w:hAnsi="PT Astra Serif" w:cs="Times New Roman"/>
                <w:sz w:val="28"/>
                <w:szCs w:val="28"/>
                <w:lang w:val="en-US"/>
              </w:rPr>
            </w:pPr>
            <w:r w:rsidRPr="008E1FE8">
              <w:rPr>
                <w:rFonts w:ascii="PT Astra Serif" w:eastAsia="Times New Roman" w:hAnsi="PT Astra Serif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850" w:type="dxa"/>
          </w:tcPr>
          <w:p w14:paraId="6535D09C" w14:textId="7DFC9E0D" w:rsidR="00E171E7" w:rsidRPr="008E1FE8" w:rsidRDefault="00E171E7" w:rsidP="00E171E7">
            <w:pPr>
              <w:spacing w:after="2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8E1FE8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СДЗ </w:t>
            </w:r>
            <w:proofErr w:type="spellStart"/>
            <w:r w:rsidRPr="008E1FE8">
              <w:rPr>
                <w:rFonts w:ascii="PT Astra Serif" w:eastAsia="Times New Roman" w:hAnsi="PT Astra Serif" w:cs="Times New Roman"/>
                <w:sz w:val="28"/>
                <w:szCs w:val="28"/>
              </w:rPr>
              <w:t>Dallas</w:t>
            </w:r>
            <w:proofErr w:type="spellEnd"/>
            <w:r w:rsidRPr="008E1FE8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Lock M.2 c гарантийным сопровождением (основной пакет) на 1 год, сертификат ФСТЭК России</w:t>
            </w:r>
          </w:p>
        </w:tc>
        <w:tc>
          <w:tcPr>
            <w:tcW w:w="992" w:type="dxa"/>
          </w:tcPr>
          <w:p w14:paraId="0FA5832D" w14:textId="68FA974F" w:rsidR="00E171E7" w:rsidRPr="008E1FE8" w:rsidRDefault="00E171E7" w:rsidP="00E171E7">
            <w:pPr>
              <w:spacing w:after="2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8E1FE8">
              <w:rPr>
                <w:rFonts w:ascii="PT Astra Serif" w:eastAsia="Times New Roman" w:hAnsi="PT Astra Serif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134" w:type="dxa"/>
          </w:tcPr>
          <w:p w14:paraId="5C90E02A" w14:textId="7271B7CF" w:rsidR="00E171E7" w:rsidRPr="008E1FE8" w:rsidRDefault="00E171E7" w:rsidP="00E171E7">
            <w:pPr>
              <w:spacing w:after="2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val="en-US"/>
              </w:rPr>
            </w:pPr>
            <w:r w:rsidRPr="008E1F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</w:tr>
      <w:tr w:rsidR="00E171E7" w:rsidRPr="008E1FE8" w14:paraId="4852F5DF" w14:textId="77777777" w:rsidTr="008E1FE8">
        <w:tc>
          <w:tcPr>
            <w:tcW w:w="506" w:type="dxa"/>
          </w:tcPr>
          <w:p w14:paraId="19816DEE" w14:textId="541E512C" w:rsidR="00E171E7" w:rsidRPr="008E1FE8" w:rsidRDefault="00E171E7" w:rsidP="00E171E7">
            <w:pPr>
              <w:spacing w:after="2"/>
              <w:rPr>
                <w:rFonts w:ascii="PT Astra Serif" w:eastAsia="Times New Roman" w:hAnsi="PT Astra Serif" w:cs="Times New Roman"/>
                <w:sz w:val="28"/>
                <w:szCs w:val="28"/>
                <w:lang w:val="en-US"/>
              </w:rPr>
            </w:pPr>
            <w:r w:rsidRPr="008E1FE8">
              <w:rPr>
                <w:rFonts w:ascii="PT Astra Serif" w:eastAsia="Times New Roman" w:hAnsi="PT Astra Serif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850" w:type="dxa"/>
          </w:tcPr>
          <w:p w14:paraId="15631463" w14:textId="5F484285" w:rsidR="00E171E7" w:rsidRPr="008E1FE8" w:rsidRDefault="00E171E7" w:rsidP="00E171E7">
            <w:pPr>
              <w:spacing w:after="2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8E1FE8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СДЗ </w:t>
            </w:r>
            <w:proofErr w:type="spellStart"/>
            <w:r w:rsidRPr="008E1FE8">
              <w:rPr>
                <w:rFonts w:ascii="PT Astra Serif" w:eastAsia="Times New Roman" w:hAnsi="PT Astra Serif" w:cs="Times New Roman"/>
                <w:sz w:val="28"/>
                <w:szCs w:val="28"/>
              </w:rPr>
              <w:t>Dallas</w:t>
            </w:r>
            <w:proofErr w:type="spellEnd"/>
            <w:r w:rsidRPr="008E1FE8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Lock PCIE c гарантийным сопровождением (основной пакет) на 1 год, сертификат ФСТЭК России</w:t>
            </w:r>
          </w:p>
        </w:tc>
        <w:tc>
          <w:tcPr>
            <w:tcW w:w="992" w:type="dxa"/>
          </w:tcPr>
          <w:p w14:paraId="0E98B6B4" w14:textId="708B97F9" w:rsidR="00E171E7" w:rsidRPr="008E1FE8" w:rsidRDefault="00E171E7" w:rsidP="00E171E7">
            <w:pPr>
              <w:spacing w:after="2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8E1FE8">
              <w:rPr>
                <w:rFonts w:ascii="PT Astra Serif" w:eastAsia="Times New Roman" w:hAnsi="PT Astra Serif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134" w:type="dxa"/>
          </w:tcPr>
          <w:p w14:paraId="1511D40A" w14:textId="5BA61C4E" w:rsidR="00E171E7" w:rsidRPr="008E1FE8" w:rsidRDefault="00E171E7" w:rsidP="00E171E7">
            <w:pPr>
              <w:spacing w:after="2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val="en-US"/>
              </w:rPr>
            </w:pPr>
            <w:r w:rsidRPr="008E1F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</w:tr>
      <w:tr w:rsidR="00E171E7" w:rsidRPr="008E1FE8" w14:paraId="3514CF2C" w14:textId="77777777" w:rsidTr="008E1FE8">
        <w:tc>
          <w:tcPr>
            <w:tcW w:w="506" w:type="dxa"/>
          </w:tcPr>
          <w:p w14:paraId="31AF57E9" w14:textId="2A1CEAD0" w:rsidR="00E171E7" w:rsidRPr="008E1FE8" w:rsidRDefault="00E171E7" w:rsidP="00E171E7">
            <w:pPr>
              <w:spacing w:after="2"/>
              <w:rPr>
                <w:rFonts w:ascii="PT Astra Serif" w:eastAsia="Times New Roman" w:hAnsi="PT Astra Serif" w:cs="Times New Roman"/>
                <w:sz w:val="28"/>
                <w:szCs w:val="28"/>
                <w:lang w:val="en-US"/>
              </w:rPr>
            </w:pPr>
            <w:r w:rsidRPr="008E1FE8">
              <w:rPr>
                <w:rFonts w:ascii="PT Astra Serif" w:eastAsia="Times New Roman" w:hAnsi="PT Astra Serif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850" w:type="dxa"/>
          </w:tcPr>
          <w:p w14:paraId="2ECC4EB3" w14:textId="39BFB100" w:rsidR="00E171E7" w:rsidRPr="008E1FE8" w:rsidRDefault="00E171E7" w:rsidP="00E171E7">
            <w:pPr>
              <w:spacing w:after="2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8E1FE8">
              <w:rPr>
                <w:rFonts w:ascii="PT Astra Serif" w:eastAsia="Times New Roman" w:hAnsi="PT Astra Serif" w:cs="Times New Roman"/>
                <w:sz w:val="28"/>
                <w:szCs w:val="28"/>
              </w:rPr>
              <w:t>Покров, генератор шума, исполнение 1 (Сертификат ФСТЭК)</w:t>
            </w:r>
          </w:p>
        </w:tc>
        <w:tc>
          <w:tcPr>
            <w:tcW w:w="992" w:type="dxa"/>
          </w:tcPr>
          <w:p w14:paraId="5ABAB470" w14:textId="36522956" w:rsidR="00E171E7" w:rsidRPr="008E1FE8" w:rsidRDefault="00E171E7" w:rsidP="00E171E7">
            <w:pPr>
              <w:spacing w:after="2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8E1FE8">
              <w:rPr>
                <w:rFonts w:ascii="PT Astra Serif" w:eastAsia="Times New Roman" w:hAnsi="PT Astra Serif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134" w:type="dxa"/>
          </w:tcPr>
          <w:p w14:paraId="6EF406AF" w14:textId="13A5CD1E" w:rsidR="00E171E7" w:rsidRPr="008E1FE8" w:rsidRDefault="00E171E7" w:rsidP="00E171E7">
            <w:pPr>
              <w:spacing w:after="2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val="en-US"/>
              </w:rPr>
            </w:pPr>
            <w:r w:rsidRPr="008E1F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</w:tr>
    </w:tbl>
    <w:p w14:paraId="19B638C8" w14:textId="77777777" w:rsidR="00A51B31" w:rsidRDefault="00A51B31" w:rsidP="00A51B31">
      <w:pPr>
        <w:spacing w:after="2"/>
        <w:ind w:firstLine="709"/>
        <w:jc w:val="both"/>
        <w:rPr>
          <w:rFonts w:ascii="PT Astra Serif" w:eastAsia="Times New Roman" w:hAnsi="PT Astra Serif" w:cs="Times New Roman"/>
          <w:sz w:val="28"/>
        </w:rPr>
      </w:pPr>
      <w:r w:rsidRPr="00786042">
        <w:rPr>
          <w:rFonts w:ascii="PT Astra Serif" w:eastAsia="Times New Roman" w:hAnsi="PT Astra Serif" w:cs="Times New Roman"/>
          <w:sz w:val="28"/>
        </w:rPr>
        <w:t xml:space="preserve">Поставляемый товар должен иметь технические, функциональные характеристики (потребительские свойства) не хуже тех, что указаны </w:t>
      </w:r>
      <w:r>
        <w:rPr>
          <w:rFonts w:ascii="PT Astra Serif" w:eastAsia="Times New Roman" w:hAnsi="PT Astra Serif" w:cs="Times New Roman"/>
          <w:sz w:val="28"/>
        </w:rPr>
        <w:t>далее</w:t>
      </w:r>
      <w:r w:rsidRPr="00786042">
        <w:rPr>
          <w:rFonts w:ascii="PT Astra Serif" w:eastAsia="Times New Roman" w:hAnsi="PT Astra Serif" w:cs="Times New Roman"/>
          <w:sz w:val="28"/>
        </w:rPr>
        <w:t>.</w:t>
      </w:r>
    </w:p>
    <w:p w14:paraId="5EF24E10" w14:textId="6C1917E2" w:rsidR="008E1FE8" w:rsidRPr="008E1FE8" w:rsidRDefault="008E1FE8" w:rsidP="00A51B31">
      <w:pPr>
        <w:spacing w:after="2"/>
        <w:ind w:firstLine="709"/>
        <w:jc w:val="both"/>
        <w:rPr>
          <w:rFonts w:ascii="PT Astra Serif" w:hAnsi="PT Astra Serif"/>
          <w:sz w:val="28"/>
          <w:szCs w:val="28"/>
        </w:rPr>
      </w:pPr>
      <w:r w:rsidRPr="008E1FE8">
        <w:rPr>
          <w:rFonts w:ascii="PT Astra Serif" w:hAnsi="PT Astra Serif"/>
          <w:b/>
          <w:sz w:val="28"/>
          <w:szCs w:val="28"/>
        </w:rPr>
        <w:t>Средство доверенной загрузки</w:t>
      </w:r>
      <w:r w:rsidRPr="008E1FE8">
        <w:rPr>
          <w:rFonts w:ascii="PT Astra Serif" w:hAnsi="PT Astra Serif"/>
          <w:b/>
          <w:sz w:val="28"/>
          <w:szCs w:val="28"/>
        </w:rPr>
        <w:t xml:space="preserve"> (</w:t>
      </w:r>
      <w:r>
        <w:rPr>
          <w:rFonts w:ascii="PT Astra Serif" w:hAnsi="PT Astra Serif"/>
          <w:b/>
          <w:sz w:val="28"/>
          <w:szCs w:val="28"/>
        </w:rPr>
        <w:t>СДЗ)</w:t>
      </w:r>
      <w:r w:rsidRPr="008E1FE8">
        <w:rPr>
          <w:rFonts w:ascii="PT Astra Serif" w:hAnsi="PT Astra Serif"/>
          <w:b/>
          <w:sz w:val="28"/>
          <w:szCs w:val="28"/>
        </w:rPr>
        <w:t xml:space="preserve">: </w:t>
      </w:r>
      <w:r w:rsidRPr="008E1FE8">
        <w:rPr>
          <w:rFonts w:ascii="PT Astra Serif" w:hAnsi="PT Astra Serif"/>
          <w:sz w:val="28"/>
          <w:szCs w:val="28"/>
        </w:rPr>
        <w:t>программно-аппаратное средство, блокирующее попытки несанкционированной загрузки нештатной операционной системы. Должно предоставлять доступ к информационным ресурсам в случае успешной проверки подлинности загружаемой операционной системы. Осуществлять проверку целостности программно-аппаратной среды и регистрацию событий безопасности. Должно соответствовать требованиям приказа ФСТЭК России от 20.10.2016 № 025. Должно поддерживать идентификацию не менее 5-ти пользователей.</w:t>
      </w:r>
    </w:p>
    <w:p w14:paraId="0C82BC3B" w14:textId="6621CCC8" w:rsidR="00CC0143" w:rsidRPr="0080228E" w:rsidRDefault="008E1FE8" w:rsidP="00A51B31">
      <w:pPr>
        <w:spacing w:after="2"/>
        <w:ind w:firstLine="709"/>
        <w:jc w:val="both"/>
      </w:pPr>
      <w:r w:rsidRPr="008E1FE8">
        <w:rPr>
          <w:rFonts w:ascii="PT Astra Serif" w:hAnsi="PT Astra Serif"/>
          <w:b/>
          <w:sz w:val="28"/>
          <w:szCs w:val="28"/>
        </w:rPr>
        <w:t xml:space="preserve">Генератор шума «Покров»: </w:t>
      </w:r>
      <w:r w:rsidRPr="008E1FE8">
        <w:rPr>
          <w:rFonts w:ascii="PT Astra Serif" w:hAnsi="PT Astra Serif"/>
          <w:sz w:val="28"/>
          <w:szCs w:val="28"/>
        </w:rPr>
        <w:t>Исполнение 1 (для автономной эксплуатации при местном управлении), сертификат ФСТЭК, диапазон частот: 0,01 – 6000 МГц, длина провода – 2 м., максимальная электрическая потребляемая мощность – 15.0 Вт, тип – переносной, режим работы - круглосуточный.</w:t>
      </w:r>
      <w:r w:rsidRPr="008E1FE8">
        <w:rPr>
          <w:rFonts w:ascii="PT Astra Serif" w:hAnsi="PT Astra Serif"/>
          <w:sz w:val="28"/>
          <w:szCs w:val="28"/>
        </w:rPr>
        <w:t xml:space="preserve"> </w:t>
      </w:r>
      <w:r w:rsidRPr="008E1FE8">
        <w:rPr>
          <w:rFonts w:ascii="PT Astra Serif" w:hAnsi="PT Astra Serif"/>
          <w:sz w:val="28"/>
          <w:szCs w:val="28"/>
        </w:rPr>
        <w:t>Должно обеспечивать защиту информации от утечки по техническим каналам, обусловленным побочными электромагнитными излучениями и наводками</w:t>
      </w:r>
      <w:r w:rsidR="00887A2F">
        <w:rPr>
          <w:rFonts w:ascii="PT Astra Serif" w:hAnsi="PT Astra Serif"/>
          <w:sz w:val="28"/>
          <w:szCs w:val="28"/>
        </w:rPr>
        <w:t xml:space="preserve"> (ПЭМИН)</w:t>
      </w:r>
      <w:r w:rsidRPr="008E1FE8">
        <w:rPr>
          <w:rFonts w:ascii="PT Astra Serif" w:hAnsi="PT Astra Serif"/>
          <w:sz w:val="28"/>
          <w:szCs w:val="28"/>
        </w:rPr>
        <w:t xml:space="preserve">, за </w:t>
      </w:r>
      <w:r w:rsidRPr="008E1FE8">
        <w:rPr>
          <w:rFonts w:ascii="PT Astra Serif" w:hAnsi="PT Astra Serif"/>
          <w:sz w:val="28"/>
          <w:szCs w:val="28"/>
        </w:rPr>
        <w:t>счёт</w:t>
      </w:r>
      <w:r w:rsidRPr="008E1FE8">
        <w:rPr>
          <w:rFonts w:ascii="PT Astra Serif" w:hAnsi="PT Astra Serif"/>
          <w:sz w:val="28"/>
          <w:szCs w:val="28"/>
        </w:rPr>
        <w:t xml:space="preserve"> формирования и излучения </w:t>
      </w:r>
      <w:proofErr w:type="gramStart"/>
      <w:r w:rsidRPr="008E1FE8">
        <w:rPr>
          <w:rFonts w:ascii="PT Astra Serif" w:hAnsi="PT Astra Serif"/>
          <w:sz w:val="28"/>
          <w:szCs w:val="28"/>
        </w:rPr>
        <w:lastRenderedPageBreak/>
        <w:t>в</w:t>
      </w:r>
      <w:r w:rsidR="00B37C86">
        <w:rPr>
          <w:rFonts w:ascii="PT Astra Serif" w:hAnsi="PT Astra Serif"/>
          <w:sz w:val="28"/>
          <w:szCs w:val="28"/>
          <w:lang w:val="en-US"/>
        </w:rPr>
        <w:t> </w:t>
      </w:r>
      <w:r w:rsidRPr="008E1FE8">
        <w:rPr>
          <w:rFonts w:ascii="PT Astra Serif" w:hAnsi="PT Astra Serif"/>
          <w:sz w:val="28"/>
          <w:szCs w:val="28"/>
        </w:rPr>
        <w:t xml:space="preserve"> окружающее</w:t>
      </w:r>
      <w:proofErr w:type="gramEnd"/>
      <w:r w:rsidRPr="008E1FE8">
        <w:rPr>
          <w:rFonts w:ascii="PT Astra Serif" w:hAnsi="PT Astra Serif"/>
          <w:sz w:val="28"/>
          <w:szCs w:val="28"/>
        </w:rPr>
        <w:t xml:space="preserve"> пространство электромагнитного поля шума, а также формирования и наведения шумового электрического сигнала на токопроводящие линии и инженерно-технические коммуникации.</w:t>
      </w:r>
    </w:p>
    <w:sectPr w:rsidR="00CC0143" w:rsidRPr="0080228E" w:rsidSect="006F795C">
      <w:pgSz w:w="11906" w:h="16838"/>
      <w:pgMar w:top="717" w:right="635" w:bottom="55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A00F0" w14:textId="77777777" w:rsidR="003A6315" w:rsidRDefault="003A6315" w:rsidP="008E1FE8">
      <w:pPr>
        <w:spacing w:after="0" w:line="240" w:lineRule="auto"/>
      </w:pPr>
      <w:r>
        <w:separator/>
      </w:r>
    </w:p>
  </w:endnote>
  <w:endnote w:type="continuationSeparator" w:id="0">
    <w:p w14:paraId="479D3E2B" w14:textId="77777777" w:rsidR="003A6315" w:rsidRDefault="003A6315" w:rsidP="008E1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99008" w14:textId="77777777" w:rsidR="003A6315" w:rsidRDefault="003A6315" w:rsidP="008E1FE8">
      <w:pPr>
        <w:spacing w:after="0" w:line="240" w:lineRule="auto"/>
      </w:pPr>
      <w:r>
        <w:separator/>
      </w:r>
    </w:p>
  </w:footnote>
  <w:footnote w:type="continuationSeparator" w:id="0">
    <w:p w14:paraId="18518A2E" w14:textId="77777777" w:rsidR="003A6315" w:rsidRDefault="003A6315" w:rsidP="008E1F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A5"/>
    <w:rsid w:val="003A6315"/>
    <w:rsid w:val="003D0BA5"/>
    <w:rsid w:val="005C7E43"/>
    <w:rsid w:val="006F795C"/>
    <w:rsid w:val="0080228E"/>
    <w:rsid w:val="00887A2F"/>
    <w:rsid w:val="008E1FE8"/>
    <w:rsid w:val="00A51B31"/>
    <w:rsid w:val="00B244BF"/>
    <w:rsid w:val="00B37C86"/>
    <w:rsid w:val="00B8326E"/>
    <w:rsid w:val="00CC0143"/>
    <w:rsid w:val="00E1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AB95"/>
  <w15:docId w15:val="{1F4E6DF6-760E-4760-94B9-45193D96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218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C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E1FE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E1FE8"/>
    <w:rPr>
      <w:rFonts w:ascii="Calibri" w:eastAsia="Calibri" w:hAnsi="Calibri" w:cs="Calibri"/>
      <w:color w:val="000000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E1F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5C4EB-F07D-49E1-BF51-3ACE7E5F9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</vt:lpstr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</dc:title>
  <dc:subject/>
  <dc:creator>Сюндюков Игорь Эдгарович</dc:creator>
  <cp:keywords/>
  <cp:lastModifiedBy>Хакимянов Руслан Газизянович</cp:lastModifiedBy>
  <cp:revision>5</cp:revision>
  <cp:lastPrinted>2026-06-01T11:37:00Z</cp:lastPrinted>
  <dcterms:created xsi:type="dcterms:W3CDTF">2026-06-01T06:48:00Z</dcterms:created>
  <dcterms:modified xsi:type="dcterms:W3CDTF">2026-06-01T11:56:00Z</dcterms:modified>
</cp:coreProperties>
</file>