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EA44" w14:textId="35FE0FE3" w:rsidR="00FB31B4" w:rsidRPr="00502515" w:rsidRDefault="00447854" w:rsidP="0082547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90E" w:rsidRPr="005025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E00268F" w14:textId="33EE72FB" w:rsidR="00502515" w:rsidRPr="00502515" w:rsidRDefault="002E214F" w:rsidP="00502515">
      <w:pPr>
        <w:jc w:val="center"/>
        <w:outlineLvl w:val="0"/>
        <w:rPr>
          <w:rFonts w:ascii="Times New Roman" w:hAnsi="Times New Roman"/>
          <w:b/>
          <w:kern w:val="0"/>
          <w:sz w:val="24"/>
          <w:szCs w:val="24"/>
        </w:rPr>
      </w:pPr>
      <w:r w:rsidRPr="00502515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Hlk215580457"/>
      <w:r w:rsidRPr="00502515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bookmarkStart w:id="1" w:name="_Hlk229127721"/>
      <w:r w:rsidR="00952A0A">
        <w:rPr>
          <w:rFonts w:ascii="Times New Roman" w:hAnsi="Times New Roman" w:cs="Times New Roman"/>
          <w:b/>
          <w:sz w:val="24"/>
          <w:szCs w:val="24"/>
        </w:rPr>
        <w:t>лабораторного</w:t>
      </w:r>
      <w:r w:rsidRPr="00502515">
        <w:rPr>
          <w:rFonts w:ascii="Times New Roman" w:hAnsi="Times New Roman" w:cs="Times New Roman"/>
          <w:b/>
          <w:sz w:val="24"/>
          <w:szCs w:val="24"/>
        </w:rPr>
        <w:t xml:space="preserve"> оборудования</w:t>
      </w:r>
      <w:bookmarkEnd w:id="0"/>
      <w:r w:rsidR="002D505A" w:rsidRPr="0050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A0A">
        <w:rPr>
          <w:rFonts w:ascii="Times New Roman" w:hAnsi="Times New Roman" w:cs="Times New Roman"/>
          <w:b/>
          <w:sz w:val="24"/>
          <w:szCs w:val="24"/>
        </w:rPr>
        <w:t xml:space="preserve">и приборов </w:t>
      </w:r>
      <w:bookmarkEnd w:id="1"/>
      <w:r w:rsidR="00502515" w:rsidRPr="00502515">
        <w:rPr>
          <w:rFonts w:ascii="Times New Roman" w:hAnsi="Times New Roman"/>
          <w:b/>
          <w:sz w:val="24"/>
          <w:szCs w:val="24"/>
        </w:rPr>
        <w:t xml:space="preserve">для нужд </w:t>
      </w:r>
      <w:r w:rsidR="00502515" w:rsidRPr="00502515">
        <w:rPr>
          <w:rFonts w:ascii="Times New Roman" w:hAnsi="Times New Roman"/>
          <w:b/>
          <w:bCs/>
          <w:kern w:val="1"/>
          <w:sz w:val="24"/>
          <w:szCs w:val="24"/>
        </w:rPr>
        <w:t>Федерального казённого учреждения «Нижне-Волжское управление федеральных автомобильных дорог Федерального дорожного агентства» (ФКУ Упрдор «Нижне-Волжское»)»</w:t>
      </w:r>
    </w:p>
    <w:p w14:paraId="0A7D0012" w14:textId="28BAD5E3" w:rsidR="002D505A" w:rsidRPr="00625D51" w:rsidRDefault="008E6A86" w:rsidP="008E6A86">
      <w:pPr>
        <w:pStyle w:val="13"/>
        <w:shd w:val="clear" w:color="auto" w:fill="FFFFFF"/>
        <w:ind w:left="0"/>
        <w:jc w:val="both"/>
        <w:rPr>
          <w:rFonts w:ascii="Times New Roman" w:hAnsi="Times New Roman" w:cs="Times New Roman"/>
          <w:bCs/>
          <w:color w:val="auto"/>
        </w:rPr>
      </w:pPr>
      <w:r w:rsidRPr="00625D51">
        <w:rPr>
          <w:rFonts w:ascii="Times New Roman" w:hAnsi="Times New Roman" w:cs="Times New Roman"/>
          <w:b/>
          <w:color w:val="auto"/>
        </w:rPr>
        <w:t xml:space="preserve">       </w:t>
      </w:r>
      <w:r w:rsidR="002D505A" w:rsidRPr="00625D51">
        <w:rPr>
          <w:rFonts w:ascii="Times New Roman" w:hAnsi="Times New Roman" w:cs="Times New Roman"/>
          <w:b/>
          <w:color w:val="auto"/>
        </w:rPr>
        <w:t xml:space="preserve">1.Наименование заказчика: </w:t>
      </w:r>
      <w:r w:rsidR="002D505A" w:rsidRPr="00625D51">
        <w:rPr>
          <w:rFonts w:ascii="Times New Roman" w:hAnsi="Times New Roman" w:cs="Times New Roman"/>
          <w:bCs/>
          <w:color w:val="auto"/>
        </w:rPr>
        <w:t>ФКУ Упрдор «Нижне-Волжское»</w:t>
      </w:r>
    </w:p>
    <w:p w14:paraId="0912BAA3" w14:textId="77777777" w:rsidR="00CC0B6B" w:rsidRPr="00625D51" w:rsidRDefault="00CC0B6B" w:rsidP="008E6A86">
      <w:pPr>
        <w:pStyle w:val="13"/>
        <w:shd w:val="clear" w:color="auto" w:fill="FFFFFF"/>
        <w:tabs>
          <w:tab w:val="left" w:pos="1571"/>
          <w:tab w:val="left" w:pos="1713"/>
        </w:tabs>
        <w:ind w:left="0"/>
        <w:jc w:val="both"/>
        <w:rPr>
          <w:rFonts w:ascii="Times New Roman" w:hAnsi="Times New Roman" w:cs="Times New Roman"/>
          <w:bCs/>
          <w:color w:val="auto"/>
        </w:rPr>
      </w:pPr>
    </w:p>
    <w:p w14:paraId="363B8183" w14:textId="47DAC84F" w:rsidR="00CC0B6B" w:rsidRDefault="008E6A86" w:rsidP="00DE6E30">
      <w:pPr>
        <w:pStyle w:val="13"/>
        <w:shd w:val="clear" w:color="auto" w:fill="FFFFFF"/>
        <w:ind w:left="0"/>
        <w:jc w:val="both"/>
        <w:rPr>
          <w:rFonts w:ascii="Times New Roman" w:hAnsi="Times New Roman" w:cs="Times New Roman"/>
          <w:bCs/>
          <w:color w:val="auto"/>
        </w:rPr>
      </w:pPr>
      <w:r w:rsidRPr="00625D51">
        <w:rPr>
          <w:rFonts w:ascii="Times New Roman" w:hAnsi="Times New Roman" w:cs="Times New Roman"/>
          <w:b/>
          <w:color w:val="auto"/>
        </w:rPr>
        <w:t xml:space="preserve">       </w:t>
      </w:r>
      <w:r w:rsidR="002D505A" w:rsidRPr="00625D51">
        <w:rPr>
          <w:rFonts w:ascii="Times New Roman" w:hAnsi="Times New Roman" w:cs="Times New Roman"/>
          <w:b/>
          <w:color w:val="auto"/>
        </w:rPr>
        <w:t xml:space="preserve">2.Предмет контракта: </w:t>
      </w:r>
      <w:r w:rsidR="002D505A" w:rsidRPr="00625D51">
        <w:rPr>
          <w:rFonts w:ascii="Times New Roman" w:hAnsi="Times New Roman" w:cs="Times New Roman"/>
          <w:bCs/>
          <w:color w:val="auto"/>
        </w:rPr>
        <w:t xml:space="preserve">поставка </w:t>
      </w:r>
      <w:r w:rsidR="00DE6E30" w:rsidRPr="00DE6E30">
        <w:rPr>
          <w:rFonts w:ascii="Times New Roman" w:hAnsi="Times New Roman" w:cs="Times New Roman"/>
          <w:bCs/>
          <w:color w:val="auto"/>
        </w:rPr>
        <w:t>лабораторного оборудования и приборов</w:t>
      </w:r>
    </w:p>
    <w:p w14:paraId="460473AB" w14:textId="77777777" w:rsidR="00DE6E30" w:rsidRPr="00625D51" w:rsidRDefault="00DE6E30" w:rsidP="00DE6E30">
      <w:pPr>
        <w:pStyle w:val="13"/>
        <w:shd w:val="clear" w:color="auto" w:fill="FFFFFF"/>
        <w:ind w:left="0"/>
        <w:jc w:val="both"/>
        <w:rPr>
          <w:rFonts w:ascii="Times New Roman" w:hAnsi="Times New Roman" w:cs="Times New Roman"/>
          <w:bCs/>
          <w:color w:val="auto"/>
        </w:rPr>
      </w:pPr>
    </w:p>
    <w:p w14:paraId="1786BF14" w14:textId="77777777" w:rsidR="00250CCA" w:rsidRDefault="008E6A86" w:rsidP="004E2C03">
      <w:pPr>
        <w:pStyle w:val="13"/>
        <w:shd w:val="clear" w:color="auto" w:fill="FFFFFF"/>
        <w:tabs>
          <w:tab w:val="left" w:pos="426"/>
          <w:tab w:val="left" w:pos="1713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625D51">
        <w:rPr>
          <w:rFonts w:ascii="Times New Roman" w:hAnsi="Times New Roman" w:cs="Times New Roman"/>
          <w:b/>
          <w:color w:val="auto"/>
        </w:rPr>
        <w:tab/>
      </w:r>
      <w:r w:rsidR="002D505A" w:rsidRPr="00625D51">
        <w:rPr>
          <w:rFonts w:ascii="Times New Roman" w:hAnsi="Times New Roman" w:cs="Times New Roman"/>
          <w:b/>
          <w:color w:val="auto"/>
        </w:rPr>
        <w:t xml:space="preserve">3.Место поставки товара: </w:t>
      </w:r>
      <w:r w:rsidR="002D505A" w:rsidRPr="00625D51">
        <w:rPr>
          <w:rFonts w:ascii="Times New Roman" w:eastAsia="Times New Roman" w:hAnsi="Times New Roman" w:cs="Times New Roman"/>
          <w:color w:val="auto"/>
        </w:rPr>
        <w:t xml:space="preserve">Поставка товара и погрузо-разгрузочные работы осуществляются силами и за счет средств Поставщика по адресу: </w:t>
      </w:r>
      <w:r w:rsidR="002D505A" w:rsidRPr="00625D51">
        <w:rPr>
          <w:rFonts w:ascii="Times New Roman" w:eastAsia="Courier New" w:hAnsi="Times New Roman" w:cs="Times New Roman"/>
          <w:color w:val="auto"/>
          <w:lang w:bidi="ru-RU"/>
        </w:rPr>
        <w:t>г. Саратов, Усть-Курдюмский тракт, дом поворот на ЦДК.</w:t>
      </w:r>
      <w:r w:rsidR="002D505A" w:rsidRPr="00625D51">
        <w:rPr>
          <w:rFonts w:ascii="Times New Roman" w:hAnsi="Times New Roman" w:cs="Times New Roman"/>
          <w:color w:val="auto"/>
        </w:rPr>
        <w:t xml:space="preserve"> </w:t>
      </w:r>
    </w:p>
    <w:p w14:paraId="35C919C0" w14:textId="32F1761E" w:rsidR="002D505A" w:rsidRPr="00625D51" w:rsidRDefault="00250CCA" w:rsidP="004E2C03">
      <w:pPr>
        <w:pStyle w:val="13"/>
        <w:shd w:val="clear" w:color="auto" w:fill="FFFFFF"/>
        <w:tabs>
          <w:tab w:val="left" w:pos="426"/>
          <w:tab w:val="left" w:pos="1713"/>
        </w:tabs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2D505A" w:rsidRPr="00625D51">
        <w:rPr>
          <w:rFonts w:ascii="Times New Roman" w:hAnsi="Times New Roman"/>
          <w:color w:val="auto"/>
        </w:rPr>
        <w:t>Поставка товара осуществляется в рабочие дни с 8 до 16 часов</w:t>
      </w:r>
      <w:r>
        <w:rPr>
          <w:rFonts w:ascii="Times New Roman" w:hAnsi="Times New Roman"/>
          <w:color w:val="auto"/>
        </w:rPr>
        <w:t xml:space="preserve"> по местному времени</w:t>
      </w:r>
      <w:r w:rsidR="002D505A" w:rsidRPr="00625D51">
        <w:rPr>
          <w:rFonts w:ascii="Times New Roman" w:hAnsi="Times New Roman"/>
          <w:color w:val="auto"/>
        </w:rPr>
        <w:t>, перерыв на обед с 12 до 13 часов (в пятницу, а также в предпраздничные дни – до 15 часов), по предварител</w:t>
      </w:r>
      <w:r>
        <w:rPr>
          <w:rFonts w:ascii="Times New Roman" w:hAnsi="Times New Roman"/>
          <w:color w:val="auto"/>
        </w:rPr>
        <w:t>ьному</w:t>
      </w:r>
      <w:r w:rsidR="002D505A" w:rsidRPr="00625D51">
        <w:rPr>
          <w:rFonts w:ascii="Times New Roman" w:hAnsi="Times New Roman"/>
          <w:color w:val="auto"/>
        </w:rPr>
        <w:t xml:space="preserve"> согласова</w:t>
      </w:r>
      <w:r>
        <w:rPr>
          <w:rFonts w:ascii="Times New Roman" w:hAnsi="Times New Roman"/>
          <w:color w:val="auto"/>
        </w:rPr>
        <w:t>нию</w:t>
      </w:r>
      <w:r w:rsidR="002D505A" w:rsidRPr="00625D51">
        <w:rPr>
          <w:rFonts w:ascii="Times New Roman" w:hAnsi="Times New Roman"/>
          <w:color w:val="auto"/>
        </w:rPr>
        <w:t xml:space="preserve"> с Заказчиком любым, оговоренным между сторонами способом (телефонная, электронная связь), не менее чем за 1 (один) рабочий день до дня поставки Товара. </w:t>
      </w:r>
    </w:p>
    <w:p w14:paraId="0A46A3F5" w14:textId="77777777" w:rsidR="00CC0B6B" w:rsidRPr="00625D51" w:rsidRDefault="00CC0B6B" w:rsidP="004E2C03">
      <w:pPr>
        <w:pStyle w:val="13"/>
        <w:shd w:val="clear" w:color="auto" w:fill="FFFFFF"/>
        <w:tabs>
          <w:tab w:val="left" w:pos="1571"/>
          <w:tab w:val="left" w:pos="1713"/>
        </w:tabs>
        <w:ind w:left="0"/>
        <w:jc w:val="both"/>
        <w:rPr>
          <w:rFonts w:ascii="Times New Roman" w:hAnsi="Times New Roman" w:cs="Times New Roman"/>
          <w:bCs/>
          <w:color w:val="auto"/>
        </w:rPr>
      </w:pPr>
    </w:p>
    <w:p w14:paraId="449376C4" w14:textId="1417B313" w:rsidR="002D505A" w:rsidRPr="00625D51" w:rsidRDefault="00BE2D3F" w:rsidP="008E6A86">
      <w:pPr>
        <w:pStyle w:val="13"/>
        <w:shd w:val="clear" w:color="auto" w:fill="FFFFFF"/>
        <w:ind w:left="0" w:firstLine="426"/>
        <w:rPr>
          <w:rFonts w:ascii="Times New Roman" w:hAnsi="Times New Roman" w:cs="Times New Roman"/>
          <w:color w:val="auto"/>
        </w:rPr>
      </w:pPr>
      <w:r w:rsidRPr="00625D51">
        <w:rPr>
          <w:rFonts w:ascii="Times New Roman" w:hAnsi="Times New Roman" w:cs="Times New Roman"/>
          <w:b/>
          <w:color w:val="auto"/>
        </w:rPr>
        <w:t xml:space="preserve">4.Срок поставки товара: </w:t>
      </w:r>
      <w:r w:rsidR="00B02979" w:rsidRPr="00B02979">
        <w:rPr>
          <w:rFonts w:ascii="Times New Roman" w:hAnsi="Times New Roman" w:cs="Times New Roman"/>
          <w:color w:val="auto"/>
        </w:rPr>
        <w:t xml:space="preserve">в один этап, с даты заключения контракта, и не позднее </w:t>
      </w:r>
      <w:r w:rsidR="009A3118">
        <w:rPr>
          <w:rFonts w:ascii="Times New Roman" w:hAnsi="Times New Roman" w:cs="Times New Roman"/>
          <w:color w:val="auto"/>
        </w:rPr>
        <w:t>31</w:t>
      </w:r>
      <w:r w:rsidR="00B02979" w:rsidRPr="00B02979">
        <w:rPr>
          <w:rFonts w:ascii="Times New Roman" w:hAnsi="Times New Roman" w:cs="Times New Roman"/>
          <w:color w:val="auto"/>
        </w:rPr>
        <w:t>.08.2026г.</w:t>
      </w:r>
    </w:p>
    <w:p w14:paraId="4A219385" w14:textId="4D943AB3" w:rsidR="00027FEF" w:rsidRDefault="00027FEF" w:rsidP="007F5375">
      <w:pPr>
        <w:pStyle w:val="1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color w:val="auto"/>
        </w:rPr>
      </w:pPr>
    </w:p>
    <w:p w14:paraId="2680399B" w14:textId="270A34B1" w:rsidR="00F4538F" w:rsidRPr="00625D51" w:rsidRDefault="00F4538F" w:rsidP="00F4538F">
      <w:pPr>
        <w:pStyle w:val="1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 w:rsidRPr="00625D51">
        <w:rPr>
          <w:rFonts w:ascii="Times New Roman" w:hAnsi="Times New Roman" w:cs="Times New Roman"/>
          <w:b/>
          <w:color w:val="auto"/>
        </w:rPr>
        <w:t>5. Общие требования</w:t>
      </w:r>
    </w:p>
    <w:p w14:paraId="202EB286" w14:textId="77777777" w:rsidR="00F4538F" w:rsidRPr="00625D51" w:rsidRDefault="00F4538F" w:rsidP="00F4538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5.1. Товар должен сопровождаться гарантийным талоном с указанием серийного номера оборудования, срока и типа гарантии.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Товар должен быть полностью собранным, протестированным и готовым к эксплуатации.</w:t>
      </w:r>
    </w:p>
    <w:p w14:paraId="3A836F89" w14:textId="77777777" w:rsidR="00F4538F" w:rsidRPr="00625D51" w:rsidRDefault="00F4538F" w:rsidP="00F4538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5.2. Установка, настройка, первичный пуск в эксплуатацию осуществляется силами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П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оставщика и по месту нахождения Заказчика.</w:t>
      </w:r>
    </w:p>
    <w:p w14:paraId="5F5A9EBA" w14:textId="77777777" w:rsidR="00F4538F" w:rsidRPr="00625D51" w:rsidRDefault="00F4538F" w:rsidP="00F4538F">
      <w:pPr>
        <w:pStyle w:val="Default"/>
        <w:ind w:firstLine="708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625D51">
        <w:rPr>
          <w:rFonts w:ascii="Times New Roman" w:eastAsia="SimSun" w:hAnsi="Times New Roman" w:cs="Times New Roman"/>
          <w:color w:val="auto"/>
          <w:lang w:eastAsia="zh-CN"/>
        </w:rPr>
        <w:t>5.3.</w:t>
      </w:r>
      <w:r>
        <w:rPr>
          <w:rFonts w:ascii="Times New Roman" w:eastAsia="SimSun" w:hAnsi="Times New Roman" w:cs="Times New Roman"/>
          <w:color w:val="auto"/>
          <w:lang w:eastAsia="zh-CN"/>
        </w:rPr>
        <w:t xml:space="preserve"> </w:t>
      </w:r>
      <w:r w:rsidRPr="00625D51">
        <w:rPr>
          <w:rFonts w:ascii="Times New Roman" w:eastAsia="SimSun" w:hAnsi="Times New Roman" w:cs="Times New Roman"/>
          <w:color w:val="auto"/>
          <w:lang w:eastAsia="zh-CN"/>
        </w:rPr>
        <w:t>Товар должен удовлетворять всем техническим, качественным и метрологическим требованиям технического задания.</w:t>
      </w:r>
    </w:p>
    <w:p w14:paraId="32883C1C" w14:textId="77777777" w:rsidR="00F4538F" w:rsidRPr="00625D51" w:rsidRDefault="00F4538F" w:rsidP="00F4538F">
      <w:pPr>
        <w:tabs>
          <w:tab w:val="left" w:pos="851"/>
          <w:tab w:val="left" w:pos="113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6BF49" w14:textId="77777777" w:rsidR="00F4538F" w:rsidRPr="00625D51" w:rsidRDefault="00F4538F" w:rsidP="00F4538F">
      <w:pPr>
        <w:pStyle w:val="13"/>
        <w:ind w:left="0" w:firstLine="426"/>
        <w:rPr>
          <w:rFonts w:ascii="Times New Roman" w:hAnsi="Times New Roman" w:cs="Times New Roman"/>
          <w:b/>
          <w:bCs/>
          <w:color w:val="auto"/>
        </w:rPr>
      </w:pPr>
      <w:r w:rsidRPr="00625D51">
        <w:rPr>
          <w:rFonts w:ascii="Times New Roman" w:hAnsi="Times New Roman" w:cs="Times New Roman"/>
          <w:b/>
          <w:bCs/>
          <w:color w:val="auto"/>
        </w:rPr>
        <w:t>6. Гарантийные требования:</w:t>
      </w:r>
    </w:p>
    <w:p w14:paraId="79952770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>Требования к гарантии качества товара,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а также требования к гарантийному сроку и (или) объему предоставления гарантий их качества, к гарантийному обслуживанию товара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14:paraId="6A16DE4F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 xml:space="preserve">Гарантийный срок эксплуатации Товара в соответствии с паспортом производителя, но не менее 12 (двенадцати) месяцев с даты подписания Заказчиком </w:t>
      </w:r>
      <w:r w:rsidRPr="00426E4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.</w:t>
      </w:r>
    </w:p>
    <w:p w14:paraId="0A5B68D3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 xml:space="preserve">Поставщик должен указать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контактные данные (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контактный телефон, факс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, 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адрес электронной почты, фактический адрес организации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),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для связи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сотрудник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ов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Заказчика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(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пользовател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ей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оборудования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) </w:t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по выявленным неисправностям в работе оборудования в течение всего срока его эксплуатации. </w:t>
      </w:r>
    </w:p>
    <w:p w14:paraId="6FD11E3F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 xml:space="preserve">Все средства измерения должны быть внесены в Государственный реестр средств измерений. Все средства измерения должны пройти поверку. Следующий срок поверки должен составлять не менее 11 месяцев, после </w:t>
      </w:r>
      <w:r w:rsidRPr="00A24EA0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подписания документов о приемке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.</w:t>
      </w:r>
    </w:p>
    <w:p w14:paraId="44824E8C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>Предоставление гарантии качества Товара осуществляется вместе с поставкой Товара.</w:t>
      </w:r>
    </w:p>
    <w:p w14:paraId="560C2DD8" w14:textId="77777777" w:rsidR="00F4538F" w:rsidRPr="00625D51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  <w:t>Гарантийный срок на Товар должен соответствовать гарантийным требованиям, предъявляемым к такого вида Товарам, и должен сопровождаться документами от производителя - гарантийными талонами, паспортами транспортного средства, сервисными книжками и иными, предусмотренными производителями.</w:t>
      </w:r>
    </w:p>
    <w:p w14:paraId="2C47A145" w14:textId="77777777" w:rsidR="00F4538F" w:rsidRDefault="00F4538F" w:rsidP="00F4538F">
      <w:pPr>
        <w:tabs>
          <w:tab w:val="left" w:pos="426"/>
        </w:tabs>
        <w:spacing w:after="0" w:line="240" w:lineRule="auto"/>
        <w:ind w:right="-11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625D5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В период действия гарантийного срока Поставщиком или иными организациями осуществляется гарантийный ремонт и гарантийное обслуживание Товара или замена на новый в случае невозможности ремонта без дополнительной оплаты со стороны Заказчика.</w:t>
      </w:r>
    </w:p>
    <w:p w14:paraId="33938783" w14:textId="77777777" w:rsidR="00A505D3" w:rsidRDefault="00A505D3" w:rsidP="00A505D3">
      <w:pPr>
        <w:pStyle w:val="afb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7. Перечень оборудования и приборов</w:t>
      </w:r>
    </w:p>
    <w:p w14:paraId="3DC2757F" w14:textId="77777777" w:rsidR="00A505D3" w:rsidRDefault="00A505D3" w:rsidP="00A505D3">
      <w:pPr>
        <w:tabs>
          <w:tab w:val="left" w:pos="851"/>
          <w:tab w:val="left" w:pos="113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4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2423"/>
        <w:gridCol w:w="2902"/>
        <w:gridCol w:w="2167"/>
        <w:gridCol w:w="1855"/>
      </w:tblGrid>
      <w:tr w:rsidR="00A505D3" w14:paraId="47A81FFC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58DC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F4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Лабораторное сито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FDE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испытаний на установке Микро-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Деваль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ГОСТ 33024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2F1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050D418D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61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7DD0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414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C4F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449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B148EC6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DA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78AF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A35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612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B8E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72A547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A6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443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D51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Обечайка из нержавеющей стали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F2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E3B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2E51777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96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0F37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B2A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 просеивающего элемента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73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Перфорированное полотно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837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0149FEE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2A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9303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CBD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Форма просеивающей ячейки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79E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BD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4C59BBE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4B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AF7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6BD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просеивающей ячейки 2,0х2,0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BC4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808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11570D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C1C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F5D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1D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Поверка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834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25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3B494D3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880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D2AA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Лабораторное сито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BE7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испытаний на установке Микро-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Деваль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ГОСТ 33024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AFA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3C0B04C4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144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4E5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28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D2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9E7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ADB4F00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A78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9A3C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D9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05E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03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7A3010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A32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7F51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FFF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Обечайка из нержавеющей стали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BA1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CF6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FF9767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66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88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DB5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 просеивающего элемента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64A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Перфорированное полотно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8E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229EBFC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E29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FD1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D38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Форма просеивающей ячейки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730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C7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E4587EE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D91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08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B2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просеивающей ячейки 14,0х14,0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1E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5B9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E2C5097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6C8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8AA6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C1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Поверка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21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C3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676827E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F4C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1CC6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Лабораторное сито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9C9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испытаний на установке Микро-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Деваль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ГОСТ 33024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28D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20DD8047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31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9E1A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DD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08C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47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8B3371A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E31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6F4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DDC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D7F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BD5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95F6F73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B66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DAEA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32D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Обечайка из нержавеющей стали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9C7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041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2D3D626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815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DC64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D6D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 просеивающего элемента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99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Перфорированное полотно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E99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B7B2BF0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266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18E7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3F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Форма просеивающей ячейки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D2B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11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D6CA436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69F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B8B1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C3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просеивающей ячейки 10,0х10,0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34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708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E0A9DEB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C2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A425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CB6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Поверка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FF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95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E5EEE6F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CA7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A9EC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Лабораторное сито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81C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испытаний на установке Микро-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Деваль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ГОСТ 33024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736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2D2CE94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9E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199B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C9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0B4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FF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811A8F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1E4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3E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F60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обечайки,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C82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4BC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0284E7B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1B3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071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C03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Обечайка из нержавеющей стали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18A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EC1A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A6965E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7E8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E393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52C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 просеивающего элемента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3DA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699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EAA992C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4B4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6A70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26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Форма просеивающей ячейки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800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CC5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1BAF73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DAC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A5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7D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просеивающей ячейки 1,6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FE9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F8D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5E86817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83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824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88E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Поверка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0A5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DB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79C12A5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1D90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E3AC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Стол для гидростатического взвешивания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067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взвешивания минеральных материалов и образцов асфальтобетона в водной среде.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D9E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434A6A7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A9A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7470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2E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Габаритные размеры стола,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DC9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 не менее 610</w:t>
            </w:r>
          </w:p>
          <w:p w14:paraId="4954B88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 не более 510</w:t>
            </w:r>
          </w:p>
          <w:p w14:paraId="52377F1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не менее 1110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493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C76EA7E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72F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25A1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84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Габариты подвижной платформы,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280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 не более 550</w:t>
            </w:r>
          </w:p>
          <w:p w14:paraId="70EBC59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 не менее 450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60D1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71FE797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94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D676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C3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Диапазон нагрузки, кг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18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 не более 25</w:t>
            </w:r>
          </w:p>
          <w:p w14:paraId="2AF0C97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не менее 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E87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58F3B89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02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78E9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33B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Ёмкость для воды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91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B1D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CABB10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ED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80FF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B4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Сетчатая корзина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059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77E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1C1D9A4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712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9DB6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4B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Механизм для перемещения платформы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F39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7C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F9C0807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C18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979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Лабораторные весы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55A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измерения массы образцов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2E4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2291ACF5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AAC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F4B3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77C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Максимальный предел взвешивания, 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35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6200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5E2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9473A5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E6E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D94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CDC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Минимальный предел взвешивания, 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53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более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025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89CE63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B2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1808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E2B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Дискретность, 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16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более 0,01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E0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F4CB63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55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100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A6D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Специальный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 класс точности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E04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4F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8E14DE4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5D5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B0B0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15B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Жидкокристаллический дисплей с подсветкой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2BA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6A9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E99F069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D80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5BB7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520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платформы,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822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 не менее 175</w:t>
            </w:r>
          </w:p>
          <w:p w14:paraId="3331E11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 не мнее 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2D4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30D1AA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AA0A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F674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C28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Габаритные размеры, мм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1DE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Ширине не более 200</w:t>
            </w:r>
          </w:p>
          <w:p w14:paraId="78EC88C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 не более 270</w:t>
            </w:r>
          </w:p>
          <w:p w14:paraId="2548D33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не более 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45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E37A290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7F3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03AC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BB2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Масса, кг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563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более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C7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9B4DC7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464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F512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A73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Поверка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74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DF5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14C850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003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3E88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9C0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Возможность установки поддонного крюка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FD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36A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08F000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DB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3BD5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0AA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Поддонный крюк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C1C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39A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5A8751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F88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AFFA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E35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Возможность работы от встроенного аккумулятора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C9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6A0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F6DD264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CD32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C8D5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Набор инструментов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32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проведения ремонтно-монтажных работ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DA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188E93B4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E3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254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7E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Количество инструментов в наборе,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5AC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E8A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3F6525B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25A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EAC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144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Кейс для хранения инструментов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4EF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3B6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66CEE43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3D8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765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512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Комплект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24B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Молоток </w:t>
            </w:r>
          </w:p>
          <w:p w14:paraId="37AD915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Фонарик </w:t>
            </w:r>
          </w:p>
          <w:p w14:paraId="18ADD4A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Уровень </w:t>
            </w:r>
          </w:p>
          <w:p w14:paraId="5FC3016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Длинногубцы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571988E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Пассатижи </w:t>
            </w:r>
          </w:p>
          <w:p w14:paraId="09A5365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Лезвия для ножа 18мм </w:t>
            </w:r>
          </w:p>
          <w:p w14:paraId="2222AB8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Строительный нож 18мм </w:t>
            </w:r>
          </w:p>
          <w:p w14:paraId="271C3B6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Ключ с храповым механизмом 3/8 </w:t>
            </w:r>
          </w:p>
          <w:p w14:paraId="011FCFF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Гаечные ключи </w:t>
            </w:r>
          </w:p>
          <w:p w14:paraId="3C78E4C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Разводной ключ </w:t>
            </w:r>
          </w:p>
          <w:p w14:paraId="04EDA82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Переходник 1/4 </w:t>
            </w:r>
          </w:p>
          <w:p w14:paraId="2C58706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Магнитный удлинитель 1/4 </w:t>
            </w:r>
          </w:p>
          <w:p w14:paraId="57DDEF6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Отвертки </w:t>
            </w:r>
          </w:p>
          <w:p w14:paraId="7835E1C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Отвертки для точных работ </w:t>
            </w:r>
          </w:p>
          <w:p w14:paraId="4624C68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Набор шестигранников </w:t>
            </w:r>
          </w:p>
          <w:p w14:paraId="0BE0D42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Посадочный переходник 1/4 </w:t>
            </w:r>
          </w:p>
          <w:p w14:paraId="4B36BA7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Переходник 3/8 - 1/4 - </w:t>
            </w:r>
          </w:p>
          <w:p w14:paraId="0D9C8E8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Головки 1/4 - 4, 5, 6, 7, 8, 9, 10, 11, 12, 13мм </w:t>
            </w:r>
          </w:p>
          <w:p w14:paraId="4A155B7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Головки 3/8 - 10, 11, 12, 13, 14, 15, 16мм </w:t>
            </w:r>
          </w:p>
          <w:p w14:paraId="3063A0F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Свечные головки 16, 21мм </w:t>
            </w:r>
          </w:p>
          <w:p w14:paraId="7922829C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Биты SL 3, 4, 5, 6, 6, 7 </w:t>
            </w:r>
          </w:p>
          <w:p w14:paraId="3BF98FE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Биты PH 0, 1, 2, 2, 2, 3, 3 </w:t>
            </w:r>
          </w:p>
          <w:p w14:paraId="7013A80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Кейс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029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EA6C9BE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BE8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8569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Термометр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D47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точного измерения температуры в лабораторных условиях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232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3713F0D9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3C6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7A4A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4E6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Температурная жидкость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0B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Ртуть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0C1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4215B2D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744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5BAE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F46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D9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Стекло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DB3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57C3F1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80A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C16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1E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Диапазон измерения температур, °С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059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 не более -30</w:t>
            </w:r>
          </w:p>
          <w:p w14:paraId="6B72936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не менее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A19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E085C0B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77F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3F0B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E7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Цена деления, °С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37D0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более 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353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561180A0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0A7C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ED85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Комплект мерных цилиндров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32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предназначено для определения насыпной плотности инертных материалов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0B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246207B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35D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D6F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5D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Сосуд 5 литров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159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350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84F1DA1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92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F56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97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Сосуд 10 литров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02A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7F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4305388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969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BDF3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FBB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Сосуд 20 литров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F081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47D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16B67550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AF04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F37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BD6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Сосуд 50 литров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0A3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02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E15D65A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42EB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ECC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4B03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Калибровка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228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279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2956BC62" w14:textId="77777777">
        <w:trPr>
          <w:trHeight w:val="168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217F" w14:textId="77777777" w:rsidR="00A505D3" w:rsidRDefault="00A50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E712" w14:textId="77777777" w:rsidR="00A505D3" w:rsidRDefault="00A505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Лабораторный смеситель </w:t>
            </w:r>
          </w:p>
        </w:tc>
        <w:tc>
          <w:tcPr>
            <w:tcW w:w="2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608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Назначение: предназначен для приготовления в условиях строительной лаборатории небольшого количества бетонных или растворных смесей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DD5B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A505D3" w14:paraId="45E2887F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CAA6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3458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FF7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Объем смесительной ёмкости, 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515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59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8FADAF2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48C7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CF90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95EA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Объем приготавливаемой смеси, 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FA3D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мнее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D3E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026634C8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5F30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639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BDC2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Напряжение, 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860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B07C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4195D9E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84D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D8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731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Регулируемые лопасти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C604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C1E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7045F765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49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2BB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F7E7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Колеса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15D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8012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35AD9136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DB1F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10CD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876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Масса, кг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B559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более 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969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505D3" w14:paraId="65D367B5" w14:textId="77777777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3B5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E59" w14:textId="77777777" w:rsidR="00A505D3" w:rsidRDefault="00A505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ACC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Габаритные размеры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E37F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Длина не более 420</w:t>
            </w:r>
          </w:p>
          <w:p w14:paraId="02927F7E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 не менее 410</w:t>
            </w:r>
          </w:p>
          <w:p w14:paraId="4931BE05" w14:textId="77777777" w:rsidR="00A505D3" w:rsidRDefault="00A505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Высота не более 1000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6F8" w14:textId="77777777" w:rsidR="00A505D3" w:rsidRDefault="00A505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1453DCE" w14:textId="77777777" w:rsidR="007F5375" w:rsidRPr="00625D51" w:rsidRDefault="007F5375" w:rsidP="007F5375">
      <w:pPr>
        <w:pStyle w:val="1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color w:val="000000"/>
        </w:rPr>
      </w:pPr>
    </w:p>
    <w:p w14:paraId="215E2BD7" w14:textId="2CC5ED77" w:rsidR="008E6A86" w:rsidRPr="008E6A86" w:rsidRDefault="008E6A86" w:rsidP="008E6A86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8E6A86">
        <w:rPr>
          <w:rFonts w:ascii="Times New Roman" w:eastAsia="Lucida Sans Unicode" w:hAnsi="Times New Roman" w:cs="Tahoma"/>
          <w:b/>
          <w:color w:val="000000"/>
          <w:kern w:val="0"/>
          <w:sz w:val="24"/>
          <w:szCs w:val="24"/>
          <w:lang w:bidi="en-US"/>
          <w14:ligatures w14:val="none"/>
        </w:rPr>
        <w:t>Основные условия исполнения контракта:</w:t>
      </w:r>
    </w:p>
    <w:p w14:paraId="34C4A0FC" w14:textId="77777777" w:rsidR="008E6A86" w:rsidRPr="008E6A86" w:rsidRDefault="008E6A86" w:rsidP="008E6A86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0"/>
          <w:sz w:val="24"/>
          <w:szCs w:val="24"/>
          <w:lang w:bidi="en-US"/>
          <w14:ligatures w14:val="none"/>
        </w:rPr>
      </w:pPr>
    </w:p>
    <w:tbl>
      <w:tblPr>
        <w:tblW w:w="100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581"/>
        <w:gridCol w:w="6692"/>
      </w:tblGrid>
      <w:tr w:rsidR="008E6A86" w:rsidRPr="008E6A86" w14:paraId="22CEB1EB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C121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№</w:t>
            </w:r>
          </w:p>
          <w:p w14:paraId="78DE0A2B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0522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Наименование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F0C0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Значение</w:t>
            </w:r>
          </w:p>
        </w:tc>
      </w:tr>
      <w:tr w:rsidR="008E6A86" w:rsidRPr="008E6A86" w14:paraId="67561107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58BD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38BC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Требования к поставляемым товарам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3155" w14:textId="77777777" w:rsidR="008E6A86" w:rsidRPr="008E6A86" w:rsidRDefault="008E6A86" w:rsidP="008E6A86">
            <w:pPr>
              <w:widowControl w:val="0"/>
              <w:suppressAutoHyphens w:val="0"/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86">
              <w:rPr>
                <w:rFonts w:ascii="Times New Roman" w:eastAsia="Calibri" w:hAnsi="Times New Roman" w:cs="Times New Roman"/>
                <w:sz w:val="24"/>
                <w:szCs w:val="24"/>
              </w:rPr>
              <w:t>1.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      </w:r>
          </w:p>
          <w:p w14:paraId="664743B9" w14:textId="16E3D22E" w:rsidR="008E6A86" w:rsidRPr="008E6A86" w:rsidRDefault="008E6A86" w:rsidP="008E6A8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86">
              <w:rPr>
                <w:rFonts w:ascii="Times New Roman" w:eastAsia="Calibri" w:hAnsi="Times New Roman" w:cs="Times New Roman"/>
                <w:sz w:val="24"/>
                <w:szCs w:val="24"/>
              </w:rPr>
              <w:t>2. Качество Товара должно полностью соответствовать до</w:t>
            </w:r>
            <w:r w:rsidR="0029219D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 w:rsidRPr="008E6A86">
              <w:rPr>
                <w:rFonts w:ascii="Times New Roman" w:eastAsia="Calibri" w:hAnsi="Times New Roman" w:cs="Times New Roman"/>
                <w:sz w:val="24"/>
                <w:szCs w:val="24"/>
              </w:rPr>
              <w:t>ментации производителя, действующей на момент поставки, и подтверждаться паспортом и сертификатом качества, которые должны быть переданы Заказчику.</w:t>
            </w:r>
          </w:p>
          <w:p w14:paraId="56FDF2BD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en-US"/>
                <w14:ligatures w14:val="none"/>
              </w:rPr>
              <w:t>Поставщик обязан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      </w:r>
          </w:p>
        </w:tc>
      </w:tr>
      <w:tr w:rsidR="008E6A86" w:rsidRPr="008E6A86" w14:paraId="4D186F78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279C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4855B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CD4D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Место поставки Товара: </w:t>
            </w: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  <w:t xml:space="preserve">г. Саратов, </w:t>
            </w:r>
            <w:proofErr w:type="spellStart"/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  <w:t>Усть</w:t>
            </w:r>
            <w:proofErr w:type="spellEnd"/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  <w:t xml:space="preserve"> – </w:t>
            </w:r>
            <w:proofErr w:type="spellStart"/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  <w:t>Курдюмский</w:t>
            </w:r>
            <w:proofErr w:type="spellEnd"/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en-US"/>
                <w14:ligatures w14:val="none"/>
              </w:rPr>
              <w:t xml:space="preserve"> тракт, поворот на ЦДК.</w:t>
            </w:r>
          </w:p>
          <w:p w14:paraId="57BBEE1C" w14:textId="13EFC39D" w:rsidR="004E2C03" w:rsidRPr="004E2C03" w:rsidRDefault="004E2C03" w:rsidP="004E2C0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4E2C0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Срок поставки товара:</w:t>
            </w:r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 </w:t>
            </w:r>
            <w:bookmarkStart w:id="2" w:name="_Hlk224570800"/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в один этап, с даты заключения контракта, и не позднее </w:t>
            </w:r>
            <w:r w:rsidR="009A3118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31</w:t>
            </w:r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.08.2026г.</w:t>
            </w:r>
            <w:bookmarkEnd w:id="2"/>
          </w:p>
          <w:p w14:paraId="666BB555" w14:textId="2DDCC795" w:rsidR="008E6A86" w:rsidRPr="008E6A86" w:rsidRDefault="004E2C03" w:rsidP="004E2C03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4E2C0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Срок действия контракта:</w:t>
            </w:r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 с даты заключения по 2</w:t>
            </w:r>
            <w:r w:rsidR="009A3118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2</w:t>
            </w:r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.0</w:t>
            </w:r>
            <w:r w:rsidR="009A3118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9</w:t>
            </w:r>
            <w:r w:rsidRPr="004E2C03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.2026г.</w:t>
            </w:r>
          </w:p>
        </w:tc>
      </w:tr>
      <w:tr w:rsidR="008E6A86" w:rsidRPr="008E6A86" w14:paraId="39CFC45A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3685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63AE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Порядок приемки и оплаты товара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0278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24A9A3F7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В течение 5 (пяти) дней с момента поставки Товара Поставщик обязан предоставлять Заказчику документы о приемке оказанных услуг, первичные учетные документы в соответствии с нормами Федерального закона от 06.12.2011 № 402-ФЗ «О бухгалтерском учете».</w:t>
            </w:r>
          </w:p>
          <w:p w14:paraId="1B040390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В течение 5 (пяти)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</w:t>
            </w: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документов.</w:t>
            </w:r>
          </w:p>
          <w:p w14:paraId="04097412" w14:textId="77777777" w:rsidR="008E6A86" w:rsidRDefault="008E6A86" w:rsidP="008E6A86">
            <w:pPr>
              <w:suppressAutoHyphens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Оплата за поставленный Товар осуществляется Заказчиком не позднее 7 (семи) рабочих дней по факту поставки товара, после подписания Поставщиком и Заказчиком документов. </w:t>
            </w:r>
          </w:p>
          <w:p w14:paraId="79B69853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ahoma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Платежи производятся</w:t>
            </w:r>
            <w:r w:rsidRPr="008E6A86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 в безналичной форме в денежной валюте Российской Федерации (рублях).</w:t>
            </w:r>
          </w:p>
          <w:p w14:paraId="6CFE946C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Аванс не предусмотрен.</w:t>
            </w:r>
          </w:p>
          <w:p w14:paraId="7D90DF34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en-US"/>
                <w14:ligatures w14:val="none"/>
              </w:rPr>
            </w:pPr>
          </w:p>
        </w:tc>
      </w:tr>
      <w:tr w:rsidR="008E6A86" w:rsidRPr="008E6A86" w14:paraId="23862A87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9146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2FCD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Размер обеспечения заявки и исполнения контракта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B19A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Не установлено</w:t>
            </w:r>
          </w:p>
        </w:tc>
      </w:tr>
      <w:tr w:rsidR="008E6A86" w:rsidRPr="008E6A86" w14:paraId="19DA9CBA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3EC1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576B" w14:textId="2C5D9D51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Требования к гарантийному сроку товара, и (или) объему</w:t>
            </w:r>
            <w:r w:rsidR="00FF6847" w:rsidRPr="00FF6847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 </w:t>
            </w: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предоставления гарантий качества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99EB" w14:textId="77777777" w:rsidR="008E6A86" w:rsidRDefault="00655954" w:rsidP="00ED3553">
            <w:pPr>
              <w:keepNext/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bidi="en-US"/>
                <w14:ligatures w14:val="none"/>
              </w:rPr>
            </w:pPr>
            <w:r w:rsidRPr="00F40A3C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bidi="en-US"/>
                <w14:ligatures w14:val="none"/>
              </w:rPr>
              <w:t xml:space="preserve">Гарантийный срок эксплуатации Товара в соответствии с паспортом производителя, но не менее 12 (двенадцати) месяцев с даты подписания Заказчиком </w:t>
            </w:r>
            <w:r w:rsidR="00F40A3C" w:rsidRPr="00F40A3C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bidi="en-US"/>
                <w14:ligatures w14:val="none"/>
              </w:rPr>
              <w:t>документов о приемке</w:t>
            </w:r>
            <w:r w:rsidR="00F40A3C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bidi="en-US"/>
                <w14:ligatures w14:val="none"/>
              </w:rPr>
              <w:t>.</w:t>
            </w:r>
          </w:p>
          <w:p w14:paraId="79B46D86" w14:textId="51DD2D2A" w:rsidR="001204DF" w:rsidRPr="008E6A86" w:rsidRDefault="001204DF" w:rsidP="00ED3553">
            <w:pPr>
              <w:keepNext/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 w:bidi="en-US"/>
                <w14:ligatures w14:val="none"/>
              </w:rPr>
            </w:pPr>
          </w:p>
        </w:tc>
      </w:tr>
      <w:tr w:rsidR="008E6A86" w:rsidRPr="008E6A86" w14:paraId="2DCFEADB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4689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F41A" w14:textId="77777777" w:rsidR="008E6A86" w:rsidRPr="008E6A86" w:rsidRDefault="008E6A86" w:rsidP="008E6A86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Порядок формирования цены контракта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4684" w14:textId="77777777" w:rsidR="008E6A86" w:rsidRPr="008E6A86" w:rsidRDefault="008E6A86" w:rsidP="008E6A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Цена Контракта включает в себя: стоимость товара, затраты на перевозку, доставку, погрузку, выгрузку товара, налоги, сборы и другие обязательные платежи, в соответствии с законодательством Российской Федерации, </w:t>
            </w:r>
            <w:r w:rsidRPr="008E6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en-US"/>
                <w14:ligatures w14:val="none"/>
              </w:rPr>
              <w:t xml:space="preserve">страхование, </w:t>
            </w: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 xml:space="preserve">расходы на уплату таможенных и иных пошлин, </w:t>
            </w:r>
            <w:r w:rsidRPr="008E6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en-US"/>
                <w14:ligatures w14:val="none"/>
              </w:rPr>
              <w:t xml:space="preserve">все виды установленных налогов, </w:t>
            </w: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издержки и иные расходы Поставщика, связанные с исполнением Контракта.</w:t>
            </w:r>
          </w:p>
        </w:tc>
      </w:tr>
      <w:tr w:rsidR="008E6A86" w:rsidRPr="008E6A86" w14:paraId="1F1E1BF3" w14:textId="77777777" w:rsidTr="00FF684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902E" w14:textId="77777777" w:rsidR="008E6A86" w:rsidRPr="008E6A86" w:rsidRDefault="008E6A86" w:rsidP="008E6A86">
            <w:pPr>
              <w:widowControl w:val="0"/>
              <w:spacing w:after="0" w:line="240" w:lineRule="auto"/>
              <w:ind w:left="-108" w:right="-204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FD2B" w14:textId="77777777" w:rsidR="008E6A86" w:rsidRPr="008E6A86" w:rsidRDefault="008E6A86" w:rsidP="008E6A86">
            <w:pPr>
              <w:widowControl w:val="0"/>
              <w:spacing w:after="0" w:line="240" w:lineRule="auto"/>
              <w:ind w:firstLine="175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Иная информация для включения в заявку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26E5" w14:textId="77777777" w:rsidR="008E6A86" w:rsidRPr="008E6A86" w:rsidRDefault="008E6A86" w:rsidP="008E6A8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:lang w:bidi="en-US"/>
                <w14:ligatures w14:val="none"/>
              </w:rPr>
            </w:pPr>
            <w:r w:rsidRPr="008E6A86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:lang w:bidi="en-US"/>
                <w14:ligatures w14:val="none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44D8401E" w14:textId="77777777" w:rsidR="008E6A86" w:rsidRDefault="008E6A86">
      <w:pPr>
        <w:tabs>
          <w:tab w:val="left" w:pos="851"/>
          <w:tab w:val="left" w:pos="113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sectPr w:rsidR="008E6A86" w:rsidSect="002B243D">
      <w:footerReference w:type="default" r:id="rId8"/>
      <w:pgSz w:w="11906" w:h="16838"/>
      <w:pgMar w:top="567" w:right="680" w:bottom="851" w:left="992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4B42" w14:textId="77777777" w:rsidR="000E0AD5" w:rsidRDefault="000E0AD5" w:rsidP="00191250">
      <w:pPr>
        <w:spacing w:after="0" w:line="240" w:lineRule="auto"/>
      </w:pPr>
      <w:r>
        <w:separator/>
      </w:r>
    </w:p>
  </w:endnote>
  <w:endnote w:type="continuationSeparator" w:id="0">
    <w:p w14:paraId="77B3B3BC" w14:textId="77777777" w:rsidR="000E0AD5" w:rsidRDefault="000E0AD5" w:rsidP="0019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758185"/>
      <w:docPartObj>
        <w:docPartGallery w:val="Page Numbers (Bottom of Page)"/>
        <w:docPartUnique/>
      </w:docPartObj>
    </w:sdtPr>
    <w:sdtEndPr/>
    <w:sdtContent>
      <w:p w14:paraId="379DB957" w14:textId="5F06B1B0" w:rsidR="00191250" w:rsidRDefault="001912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2ED13" w14:textId="77777777" w:rsidR="00191250" w:rsidRDefault="0019125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10D1" w14:textId="77777777" w:rsidR="000E0AD5" w:rsidRDefault="000E0AD5" w:rsidP="00191250">
      <w:pPr>
        <w:spacing w:after="0" w:line="240" w:lineRule="auto"/>
      </w:pPr>
      <w:r>
        <w:separator/>
      </w:r>
    </w:p>
  </w:footnote>
  <w:footnote w:type="continuationSeparator" w:id="0">
    <w:p w14:paraId="3DDA3135" w14:textId="77777777" w:rsidR="000E0AD5" w:rsidRDefault="000E0AD5" w:rsidP="0019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3C7"/>
    <w:multiLevelType w:val="multilevel"/>
    <w:tmpl w:val="EB2EFC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b/>
      </w:rPr>
    </w:lvl>
  </w:abstractNum>
  <w:abstractNum w:abstractNumId="1" w15:restartNumberingAfterBreak="0">
    <w:nsid w:val="334B7DD1"/>
    <w:multiLevelType w:val="hybridMultilevel"/>
    <w:tmpl w:val="75A2318E"/>
    <w:lvl w:ilvl="0" w:tplc="D0B0A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118FE"/>
    <w:multiLevelType w:val="multilevel"/>
    <w:tmpl w:val="1970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C24936"/>
    <w:multiLevelType w:val="hybridMultilevel"/>
    <w:tmpl w:val="16D09E84"/>
    <w:lvl w:ilvl="0" w:tplc="5C0CA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76144">
    <w:abstractNumId w:val="0"/>
  </w:num>
  <w:num w:numId="2" w16cid:durableId="402947661">
    <w:abstractNumId w:val="2"/>
  </w:num>
  <w:num w:numId="3" w16cid:durableId="773014741">
    <w:abstractNumId w:val="1"/>
  </w:num>
  <w:num w:numId="4" w16cid:durableId="832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B4"/>
    <w:rsid w:val="00002ED7"/>
    <w:rsid w:val="00010D85"/>
    <w:rsid w:val="0001336E"/>
    <w:rsid w:val="00016DD3"/>
    <w:rsid w:val="00022385"/>
    <w:rsid w:val="000266D0"/>
    <w:rsid w:val="00027A5F"/>
    <w:rsid w:val="00027FEF"/>
    <w:rsid w:val="0008128B"/>
    <w:rsid w:val="00085EBE"/>
    <w:rsid w:val="000A4918"/>
    <w:rsid w:val="000D2C40"/>
    <w:rsid w:val="000D4F73"/>
    <w:rsid w:val="000E0975"/>
    <w:rsid w:val="000E0AD5"/>
    <w:rsid w:val="000E23C2"/>
    <w:rsid w:val="000F714E"/>
    <w:rsid w:val="00114F29"/>
    <w:rsid w:val="001204DF"/>
    <w:rsid w:val="00133CFD"/>
    <w:rsid w:val="00140574"/>
    <w:rsid w:val="00145912"/>
    <w:rsid w:val="00155AB8"/>
    <w:rsid w:val="0016006B"/>
    <w:rsid w:val="00184BFE"/>
    <w:rsid w:val="00191250"/>
    <w:rsid w:val="001938FE"/>
    <w:rsid w:val="001B04F6"/>
    <w:rsid w:val="001B5CA9"/>
    <w:rsid w:val="001C2EF4"/>
    <w:rsid w:val="001D0960"/>
    <w:rsid w:val="001E0955"/>
    <w:rsid w:val="001E3B40"/>
    <w:rsid w:val="001F5621"/>
    <w:rsid w:val="00203B1C"/>
    <w:rsid w:val="00211882"/>
    <w:rsid w:val="00217C50"/>
    <w:rsid w:val="00240FE9"/>
    <w:rsid w:val="00250CCA"/>
    <w:rsid w:val="00290717"/>
    <w:rsid w:val="0029219D"/>
    <w:rsid w:val="002B243D"/>
    <w:rsid w:val="002B3237"/>
    <w:rsid w:val="002B7293"/>
    <w:rsid w:val="002C1F72"/>
    <w:rsid w:val="002D505A"/>
    <w:rsid w:val="002E214F"/>
    <w:rsid w:val="002E6E29"/>
    <w:rsid w:val="002F20BE"/>
    <w:rsid w:val="00300F2A"/>
    <w:rsid w:val="003034F5"/>
    <w:rsid w:val="00306D88"/>
    <w:rsid w:val="00315632"/>
    <w:rsid w:val="00315B19"/>
    <w:rsid w:val="003168D3"/>
    <w:rsid w:val="00320139"/>
    <w:rsid w:val="00325BD3"/>
    <w:rsid w:val="00330062"/>
    <w:rsid w:val="00332FE9"/>
    <w:rsid w:val="00341763"/>
    <w:rsid w:val="003570A6"/>
    <w:rsid w:val="0037121D"/>
    <w:rsid w:val="0037276D"/>
    <w:rsid w:val="00394585"/>
    <w:rsid w:val="003B660F"/>
    <w:rsid w:val="003C183F"/>
    <w:rsid w:val="003C4F85"/>
    <w:rsid w:val="00403907"/>
    <w:rsid w:val="00426E41"/>
    <w:rsid w:val="00440F17"/>
    <w:rsid w:val="00443566"/>
    <w:rsid w:val="00445513"/>
    <w:rsid w:val="00447854"/>
    <w:rsid w:val="00450959"/>
    <w:rsid w:val="00460EB0"/>
    <w:rsid w:val="00462E52"/>
    <w:rsid w:val="004640E3"/>
    <w:rsid w:val="00467548"/>
    <w:rsid w:val="00471813"/>
    <w:rsid w:val="0047226E"/>
    <w:rsid w:val="00480E9F"/>
    <w:rsid w:val="004928E9"/>
    <w:rsid w:val="0049509A"/>
    <w:rsid w:val="00496A3F"/>
    <w:rsid w:val="004A2CED"/>
    <w:rsid w:val="004A640E"/>
    <w:rsid w:val="004B46A1"/>
    <w:rsid w:val="004B72FD"/>
    <w:rsid w:val="004E05F6"/>
    <w:rsid w:val="004E2C03"/>
    <w:rsid w:val="004F3511"/>
    <w:rsid w:val="004F4E12"/>
    <w:rsid w:val="004F5B66"/>
    <w:rsid w:val="00502515"/>
    <w:rsid w:val="00512885"/>
    <w:rsid w:val="00513ACD"/>
    <w:rsid w:val="005176BE"/>
    <w:rsid w:val="00520C42"/>
    <w:rsid w:val="00525999"/>
    <w:rsid w:val="005406A4"/>
    <w:rsid w:val="005823F7"/>
    <w:rsid w:val="00591107"/>
    <w:rsid w:val="005A6539"/>
    <w:rsid w:val="005B32A0"/>
    <w:rsid w:val="005D70FA"/>
    <w:rsid w:val="005E4C8E"/>
    <w:rsid w:val="005F5192"/>
    <w:rsid w:val="00616685"/>
    <w:rsid w:val="00625D51"/>
    <w:rsid w:val="00637D7E"/>
    <w:rsid w:val="006526FB"/>
    <w:rsid w:val="00655954"/>
    <w:rsid w:val="006868E7"/>
    <w:rsid w:val="00690A88"/>
    <w:rsid w:val="0069531E"/>
    <w:rsid w:val="006A29C5"/>
    <w:rsid w:val="006C58CF"/>
    <w:rsid w:val="006C6CC5"/>
    <w:rsid w:val="006C7B6F"/>
    <w:rsid w:val="006E3E59"/>
    <w:rsid w:val="006F456A"/>
    <w:rsid w:val="00706789"/>
    <w:rsid w:val="0070718C"/>
    <w:rsid w:val="007362D6"/>
    <w:rsid w:val="00750233"/>
    <w:rsid w:val="007709D3"/>
    <w:rsid w:val="007845EB"/>
    <w:rsid w:val="007B08BE"/>
    <w:rsid w:val="007B7900"/>
    <w:rsid w:val="007F07C5"/>
    <w:rsid w:val="007F5375"/>
    <w:rsid w:val="0080007B"/>
    <w:rsid w:val="0082547A"/>
    <w:rsid w:val="008319E8"/>
    <w:rsid w:val="00837880"/>
    <w:rsid w:val="00853C72"/>
    <w:rsid w:val="00863552"/>
    <w:rsid w:val="00870D10"/>
    <w:rsid w:val="00882BB0"/>
    <w:rsid w:val="008A6C52"/>
    <w:rsid w:val="008B074F"/>
    <w:rsid w:val="008D48DC"/>
    <w:rsid w:val="008E5A01"/>
    <w:rsid w:val="008E6A86"/>
    <w:rsid w:val="008F04A3"/>
    <w:rsid w:val="00905FB4"/>
    <w:rsid w:val="00923189"/>
    <w:rsid w:val="00923D9D"/>
    <w:rsid w:val="009303CF"/>
    <w:rsid w:val="009323EC"/>
    <w:rsid w:val="00935728"/>
    <w:rsid w:val="00952A0A"/>
    <w:rsid w:val="00965E39"/>
    <w:rsid w:val="009826F7"/>
    <w:rsid w:val="009A16D8"/>
    <w:rsid w:val="009A3118"/>
    <w:rsid w:val="009B05D3"/>
    <w:rsid w:val="009C0C94"/>
    <w:rsid w:val="009C5F18"/>
    <w:rsid w:val="009C6338"/>
    <w:rsid w:val="009E526D"/>
    <w:rsid w:val="00A13DDD"/>
    <w:rsid w:val="00A24EA0"/>
    <w:rsid w:val="00A32491"/>
    <w:rsid w:val="00A4461A"/>
    <w:rsid w:val="00A505D3"/>
    <w:rsid w:val="00A5546E"/>
    <w:rsid w:val="00A62875"/>
    <w:rsid w:val="00A6695A"/>
    <w:rsid w:val="00A95627"/>
    <w:rsid w:val="00A96DCF"/>
    <w:rsid w:val="00AA15B7"/>
    <w:rsid w:val="00AC328F"/>
    <w:rsid w:val="00AD01C6"/>
    <w:rsid w:val="00AD494A"/>
    <w:rsid w:val="00AD5F9C"/>
    <w:rsid w:val="00AD734B"/>
    <w:rsid w:val="00AE48C1"/>
    <w:rsid w:val="00AE512D"/>
    <w:rsid w:val="00AE57BC"/>
    <w:rsid w:val="00AF4124"/>
    <w:rsid w:val="00B02979"/>
    <w:rsid w:val="00B057B2"/>
    <w:rsid w:val="00B35712"/>
    <w:rsid w:val="00B4220B"/>
    <w:rsid w:val="00B474EE"/>
    <w:rsid w:val="00B51BE4"/>
    <w:rsid w:val="00B55F01"/>
    <w:rsid w:val="00B6290E"/>
    <w:rsid w:val="00B634A8"/>
    <w:rsid w:val="00B75D78"/>
    <w:rsid w:val="00BB5237"/>
    <w:rsid w:val="00BE1530"/>
    <w:rsid w:val="00BE2D3F"/>
    <w:rsid w:val="00BF0113"/>
    <w:rsid w:val="00BF3C08"/>
    <w:rsid w:val="00BF7BDE"/>
    <w:rsid w:val="00C73A7C"/>
    <w:rsid w:val="00C76E6E"/>
    <w:rsid w:val="00C8072A"/>
    <w:rsid w:val="00C95306"/>
    <w:rsid w:val="00CA10F8"/>
    <w:rsid w:val="00CB34F7"/>
    <w:rsid w:val="00CB3D8C"/>
    <w:rsid w:val="00CC0B6B"/>
    <w:rsid w:val="00CD17BB"/>
    <w:rsid w:val="00CD6DC3"/>
    <w:rsid w:val="00D10671"/>
    <w:rsid w:val="00D1531F"/>
    <w:rsid w:val="00D17496"/>
    <w:rsid w:val="00D33F71"/>
    <w:rsid w:val="00D35694"/>
    <w:rsid w:val="00D66DAB"/>
    <w:rsid w:val="00D8420C"/>
    <w:rsid w:val="00D8638D"/>
    <w:rsid w:val="00D93746"/>
    <w:rsid w:val="00DA20B2"/>
    <w:rsid w:val="00DC3819"/>
    <w:rsid w:val="00DD11F0"/>
    <w:rsid w:val="00DD7100"/>
    <w:rsid w:val="00DE6E30"/>
    <w:rsid w:val="00E11C1F"/>
    <w:rsid w:val="00E1730D"/>
    <w:rsid w:val="00E17A97"/>
    <w:rsid w:val="00E274F5"/>
    <w:rsid w:val="00E4323E"/>
    <w:rsid w:val="00E56A5E"/>
    <w:rsid w:val="00E56FEF"/>
    <w:rsid w:val="00E739B6"/>
    <w:rsid w:val="00E84432"/>
    <w:rsid w:val="00ED3553"/>
    <w:rsid w:val="00ED4233"/>
    <w:rsid w:val="00F06A99"/>
    <w:rsid w:val="00F13FAA"/>
    <w:rsid w:val="00F20DC9"/>
    <w:rsid w:val="00F40A3C"/>
    <w:rsid w:val="00F4538F"/>
    <w:rsid w:val="00FB31B4"/>
    <w:rsid w:val="00FD0602"/>
    <w:rsid w:val="00FD1378"/>
    <w:rsid w:val="00FE520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F270"/>
  <w15:docId w15:val="{F8C67716-319A-4207-9397-FB94CE87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D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6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qFormat/>
    <w:rsid w:val="007E7B76"/>
    <w:rPr>
      <w:sz w:val="16"/>
      <w:szCs w:val="16"/>
    </w:rPr>
  </w:style>
  <w:style w:type="character" w:customStyle="1" w:styleId="a6">
    <w:name w:val="Текст примечания Знак"/>
    <w:basedOn w:val="a2"/>
    <w:link w:val="a7"/>
    <w:uiPriority w:val="99"/>
    <w:semiHidden/>
    <w:qFormat/>
    <w:rsid w:val="007E7B76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7E7B76"/>
    <w:rPr>
      <w:b/>
      <w:bCs/>
      <w:sz w:val="20"/>
      <w:szCs w:val="20"/>
    </w:rPr>
  </w:style>
  <w:style w:type="character" w:styleId="aa">
    <w:name w:val="Hyperlink"/>
    <w:basedOn w:val="a2"/>
    <w:uiPriority w:val="99"/>
    <w:unhideWhenUsed/>
    <w:rsid w:val="00DB59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qFormat/>
    <w:rsid w:val="00DB5937"/>
    <w:rPr>
      <w:color w:val="605E5C"/>
      <w:shd w:val="clear" w:color="auto" w:fill="E1DFDD"/>
    </w:rPr>
  </w:style>
  <w:style w:type="character" w:customStyle="1" w:styleId="FontStyle41">
    <w:name w:val="Font Style41"/>
    <w:qFormat/>
    <w:rsid w:val="00630774"/>
    <w:rPr>
      <w:rFonts w:ascii="Times New Roman" w:hAnsi="Times New Roman" w:cs="Times New Roman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c">
    <w:name w:val="Текст выноски Знак"/>
    <w:basedOn w:val="a2"/>
    <w:link w:val="ad"/>
    <w:uiPriority w:val="99"/>
    <w:semiHidden/>
    <w:qFormat/>
    <w:rsid w:val="00ED632B"/>
    <w:rPr>
      <w:rFonts w:ascii="Segoe UI" w:hAnsi="Segoe UI" w:cs="Segoe UI"/>
      <w:sz w:val="18"/>
      <w:szCs w:val="1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272945"/>
    <w:pPr>
      <w:widowControl w:val="0"/>
    </w:pPr>
    <w:rPr>
      <w:rFonts w:ascii="Times-New-Roman" w:eastAsia="Times New Roman" w:hAnsi="Times-New-Roman" w:cs="Times-New-Roman"/>
      <w:color w:val="000000"/>
      <w:sz w:val="24"/>
      <w:szCs w:val="24"/>
      <w:lang w:eastAsia="ru-RU" w:bidi="hi-IN"/>
      <w14:ligatures w14:val="none"/>
    </w:rPr>
  </w:style>
  <w:style w:type="paragraph" w:customStyle="1" w:styleId="13">
    <w:name w:val="Абзац списка1"/>
    <w:basedOn w:val="a"/>
    <w:qFormat/>
    <w:rsid w:val="00272945"/>
    <w:pPr>
      <w:spacing w:after="0" w:line="240" w:lineRule="auto"/>
      <w:ind w:left="720"/>
      <w:contextualSpacing/>
    </w:pPr>
    <w:rPr>
      <w:rFonts w:ascii="Liberation Serif" w:eastAsia="SimSun" w:hAnsi="Liberation Serif" w:cs="Mangal"/>
      <w:color w:val="FF0000"/>
      <w:sz w:val="24"/>
      <w:szCs w:val="24"/>
      <w:lang w:eastAsia="zh-CN" w:bidi="hi-IN"/>
      <w14:ligatures w14:val="none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E7B76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7E7B76"/>
    <w:rPr>
      <w:b/>
      <w:bCs/>
    </w:rPr>
  </w:style>
  <w:style w:type="paragraph" w:customStyle="1" w:styleId="31">
    <w:name w:val="Основной текст с отступом 31"/>
    <w:basedOn w:val="a"/>
    <w:qFormat/>
    <w:rsid w:val="003D23CA"/>
    <w:pPr>
      <w:spacing w:after="6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styleId="af2">
    <w:name w:val="Body Text Indent"/>
    <w:basedOn w:val="a"/>
    <w:pPr>
      <w:ind w:left="570"/>
      <w:jc w:val="both"/>
    </w:pPr>
    <w:rPr>
      <w:sz w:val="28"/>
      <w:szCs w:val="20"/>
    </w:rPr>
  </w:style>
  <w:style w:type="paragraph" w:styleId="20">
    <w:name w:val="Body Text 2"/>
    <w:basedOn w:val="a"/>
    <w:qFormat/>
    <w:pPr>
      <w:jc w:val="both"/>
    </w:pPr>
    <w:rPr>
      <w:sz w:val="28"/>
      <w:szCs w:val="20"/>
    </w:rPr>
  </w:style>
  <w:style w:type="paragraph" w:customStyle="1" w:styleId="af3">
    <w:name w:val="Заголовок таблицы"/>
    <w:basedOn w:val="af1"/>
    <w:qFormat/>
    <w:pPr>
      <w:jc w:val="center"/>
    </w:pPr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ED63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Обычная таблица1"/>
    <w:qFormat/>
    <w:pPr>
      <w:spacing w:after="160" w:line="256" w:lineRule="auto"/>
    </w:pPr>
    <w:rPr>
      <w:rFonts w:cs="Times New Roman"/>
    </w:rPr>
  </w:style>
  <w:style w:type="paragraph" w:customStyle="1" w:styleId="15">
    <w:name w:val="Сетка таблицы1"/>
    <w:basedOn w:val="14"/>
    <w:qFormat/>
    <w:pPr>
      <w:spacing w:after="0" w:line="240" w:lineRule="auto"/>
    </w:pPr>
    <w:rPr>
      <w:rFonts w:ascii="Calibri" w:hAnsi="Calibri"/>
    </w:rPr>
  </w:style>
  <w:style w:type="paragraph" w:customStyle="1" w:styleId="Comment">
    <w:name w:val="Comment"/>
    <w:basedOn w:val="a"/>
    <w:qFormat/>
    <w:rPr>
      <w:sz w:val="20"/>
      <w:szCs w:val="20"/>
    </w:rPr>
  </w:style>
  <w:style w:type="table" w:styleId="af4">
    <w:name w:val="Table Grid"/>
    <w:basedOn w:val="a3"/>
    <w:uiPriority w:val="39"/>
    <w:rsid w:val="0027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9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191250"/>
  </w:style>
  <w:style w:type="paragraph" w:styleId="af7">
    <w:name w:val="footer"/>
    <w:basedOn w:val="a"/>
    <w:link w:val="af8"/>
    <w:uiPriority w:val="99"/>
    <w:unhideWhenUsed/>
    <w:rsid w:val="0019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191250"/>
  </w:style>
  <w:style w:type="paragraph" w:styleId="af9">
    <w:name w:val="List Paragraph"/>
    <w:basedOn w:val="a"/>
    <w:uiPriority w:val="34"/>
    <w:qFormat/>
    <w:rsid w:val="0082547A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853C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b">
    <w:name w:val="No Spacing"/>
    <w:aliases w:val="для таблиц,Без интервала2,No Spacing"/>
    <w:link w:val="afc"/>
    <w:uiPriority w:val="1"/>
    <w:qFormat/>
    <w:rsid w:val="00837880"/>
    <w:pPr>
      <w:suppressAutoHyphens w:val="0"/>
    </w:pPr>
    <w:rPr>
      <w:rFonts w:eastAsiaTheme="minorEastAsia"/>
      <w:kern w:val="0"/>
      <w:lang w:eastAsia="ru-RU"/>
      <w14:ligatures w14:val="none"/>
    </w:rPr>
  </w:style>
  <w:style w:type="character" w:customStyle="1" w:styleId="afc">
    <w:name w:val="Без интервала Знак"/>
    <w:aliases w:val="для таблиц Знак,Без интервала2 Знак,No Spacing Знак"/>
    <w:link w:val="afb"/>
    <w:uiPriority w:val="1"/>
    <w:qFormat/>
    <w:rsid w:val="00837880"/>
    <w:rPr>
      <w:rFonts w:eastAsiaTheme="minorEastAsia"/>
      <w:kern w:val="0"/>
      <w:lang w:eastAsia="ru-RU"/>
      <w14:ligatures w14:val="none"/>
    </w:rPr>
  </w:style>
  <w:style w:type="character" w:customStyle="1" w:styleId="10">
    <w:name w:val="Заголовок 1 Знак"/>
    <w:basedOn w:val="a2"/>
    <w:link w:val="1"/>
    <w:uiPriority w:val="9"/>
    <w:rsid w:val="008E6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73D5-5FDC-42F2-A815-058050ED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Лешков Дмитрий Дмитриевич</dc:creator>
  <cp:keywords/>
  <dc:description/>
  <cp:lastModifiedBy>irina.vlasova29@yandex.ru</cp:lastModifiedBy>
  <cp:revision>87</cp:revision>
  <cp:lastPrinted>2025-12-11T05:27:00Z</cp:lastPrinted>
  <dcterms:created xsi:type="dcterms:W3CDTF">2025-11-26T11:02:00Z</dcterms:created>
  <dcterms:modified xsi:type="dcterms:W3CDTF">2026-06-11T07:26:00Z</dcterms:modified>
  <dc:language>ru-RU</dc:language>
</cp:coreProperties>
</file>