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7"/>
        <w:ind w:firstLine="709"/>
        <w:jc w:val="righ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keepLines/>
        <w:keepNext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№               от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«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»                   202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6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г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677"/>
        <w:ind w:firstLine="709"/>
        <w:jc w:val="center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ОБОСНОВАНИЕ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НМЦК/</w:t>
      </w:r>
      <w:r>
        <w:rPr>
          <w:rFonts w:ascii="Times New Roman" w:hAnsi="Times New Roman" w:cs="Times New Roman"/>
          <w:b/>
          <w:sz w:val="28"/>
          <w:szCs w:val="28"/>
        </w:rPr>
        <w:t xml:space="preserve">НЦЕ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77"/>
        <w:ind w:firstLine="709"/>
        <w:jc w:val="center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оказание медицин</w:t>
      </w:r>
      <w:r>
        <w:rPr>
          <w:rFonts w:ascii="Times New Roman" w:hAnsi="Times New Roman" w:cs="Times New Roman"/>
          <w:b/>
          <w:sz w:val="28"/>
          <w:szCs w:val="28"/>
        </w:rPr>
        <w:t xml:space="preserve">ской помощи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амбулаторных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и стационарных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условиях </w:t>
      </w:r>
      <w:r>
        <w:rPr>
          <w:rFonts w:ascii="Times New Roman" w:hAnsi="Times New Roman" w:cs="Times New Roman"/>
          <w:b/>
          <w:sz w:val="28"/>
          <w:szCs w:val="28"/>
        </w:rPr>
        <w:t xml:space="preserve">сотрудникам </w:t>
      </w:r>
      <w:r>
        <w:rPr>
          <w:rFonts w:ascii="Times New Roman" w:hAnsi="Times New Roman" w:cs="Times New Roman"/>
          <w:b/>
          <w:sz w:val="28"/>
          <w:szCs w:val="28"/>
        </w:rPr>
        <w:t xml:space="preserve">Г</w:t>
      </w:r>
      <w:r>
        <w:rPr>
          <w:rFonts w:ascii="Times New Roman" w:hAnsi="Times New Roman" w:cs="Times New Roman"/>
          <w:b/>
          <w:sz w:val="28"/>
          <w:szCs w:val="28"/>
        </w:rPr>
        <w:t xml:space="preserve">лавного управления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МЧС России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Забайкальскому краю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77"/>
        <w:ind w:firstLine="709"/>
        <w:jc w:val="center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77"/>
        <w:ind w:firstLine="709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о</w:t>
      </w:r>
      <w:r>
        <w:rPr>
          <w:rFonts w:ascii="Times New Roman" w:hAnsi="Times New Roman" w:cs="Times New Roman"/>
          <w:sz w:val="28"/>
          <w:szCs w:val="28"/>
        </w:rPr>
        <w:t xml:space="preserve">бъектом закупки является медицинская помощь, которая представляет собой комплекс мероприятий, направленных на поддержание и (или) восстановление здоровья и включающих в себя предоставление медицинских услуг, а медицинские услуги представляют собой медицинс</w:t>
      </w:r>
      <w:r>
        <w:rPr>
          <w:rFonts w:ascii="Times New Roman" w:hAnsi="Times New Roman" w:cs="Times New Roman"/>
          <w:sz w:val="28"/>
          <w:szCs w:val="28"/>
        </w:rPr>
        <w:t xml:space="preserve">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значение, то объем оказываемой медицинской помощи невозможно определить</w:t>
      </w:r>
      <w:r>
        <w:rPr>
          <w:rFonts w:ascii="Times New Roman" w:hAnsi="Times New Roman" w:cs="Times New Roman"/>
          <w:sz w:val="28"/>
          <w:szCs w:val="28"/>
        </w:rPr>
        <w:t xml:space="preserve">, п</w:t>
      </w:r>
      <w:r>
        <w:rPr>
          <w:rFonts w:ascii="Times New Roman" w:hAnsi="Times New Roman" w:cs="Times New Roman"/>
          <w:sz w:val="28"/>
          <w:szCs w:val="28"/>
        </w:rPr>
        <w:t xml:space="preserve">оэтому Государственный заказчик определяет начальную цену единицы услуги, начальную сумму цен указанных единиц, максимальное значение цены контракта.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7"/>
        <w:ind w:firstLine="709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НЦЕ медицинской помощи осуществляется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статьей 22 Федеральный</w:t>
      </w:r>
      <w:r>
        <w:rPr>
          <w:rFonts w:ascii="Times New Roman" w:hAnsi="Times New Roman" w:cs="Times New Roman"/>
          <w:sz w:val="28"/>
          <w:szCs w:val="28"/>
        </w:rPr>
        <w:t xml:space="preserve"> закон от 5 апреля 2013 г. № 44 </w:t>
      </w:r>
      <w:r>
        <w:rPr>
          <w:rFonts w:ascii="Times New Roman" w:hAnsi="Times New Roman" w:cs="Times New Roman"/>
          <w:sz w:val="28"/>
          <w:szCs w:val="28"/>
        </w:rPr>
        <w:t xml:space="preserve">ФЗ "О контрактной системе в сфере закупок товаров, работ, услуг для обеспечения государственных и муниципальных нужд" (далее - Закон 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ФЗ).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7"/>
        <w:ind w:firstLine="709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12 статьи 22 Закона 44ФЗ для обоснования НЦЕ</w:t>
      </w:r>
      <w:r>
        <w:rPr>
          <w:rFonts w:ascii="Times New Roman" w:hAnsi="Times New Roman" w:cs="Times New Roman"/>
          <w:sz w:val="28"/>
          <w:szCs w:val="28"/>
        </w:rPr>
        <w:t xml:space="preserve"> медицинской помощи Государственный заказчик применил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иной метод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7"/>
        <w:ind w:firstLine="709"/>
        <w:jc w:val="center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Обоснование невозможности применения методов обоснования НЦЕ, указанных в части 1 статьи 22 Закона 44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ФЗ: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77"/>
        <w:ind w:firstLine="709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 </w:t>
      </w:r>
      <w:r>
        <w:rPr>
          <w:rFonts w:ascii="Times New Roman" w:hAnsi="Times New Roman" w:cs="Times New Roman"/>
          <w:sz w:val="28"/>
          <w:szCs w:val="28"/>
        </w:rPr>
        <w:t xml:space="preserve">обоснования НЦЕ, указанные в</w:t>
      </w:r>
      <w:r>
        <w:rPr>
          <w:rFonts w:ascii="Times New Roman" w:hAnsi="Times New Roman" w:cs="Times New Roman"/>
          <w:sz w:val="28"/>
          <w:szCs w:val="28"/>
        </w:rPr>
        <w:t xml:space="preserve"> части 1 статьи 22 Закона 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ФЗ</w:t>
      </w:r>
      <w:r>
        <w:rPr>
          <w:rFonts w:ascii="Times New Roman" w:hAnsi="Times New Roman" w:cs="Times New Roman"/>
          <w:sz w:val="28"/>
          <w:szCs w:val="28"/>
        </w:rPr>
        <w:t xml:space="preserve">, применить к данной закупке нельзя, т.к. порядок возмещения расходов на оказание медицинской помощи Сотрудникам ФПС ГПС МЧС России определен в Постановлении Правительства РФ от 31 декабря 2004 г.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911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порядке оказания медицинской помощи, возмещения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расходов на ее оказание, проведение медицинских осмотров, диспансеризации, санаторно-курортного обеспечения и осуществления отдельных выплат некоторым категориям военнослужащих, сотрудников правоохранительных органов и членам их семей, отдельным категория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м граждан, уволенных с военной службы, а также оказания медицинской помощи гражданам, пребывающим в добровольческих формированиях, содействующих выполнению задач, возложенных на войска национальной гвардии Российской Федерации, в период мобилизации, в пери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войск национальной гвардии российской Федерации за пределами территории Российской Федерации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911).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7"/>
        <w:ind w:firstLine="709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 «Правил возмещения медицинским организациям государственной и муниципальной систем здравоохранения </w:t>
      </w:r>
      <w:r>
        <w:rPr>
          <w:rFonts w:ascii="Times New Roman" w:hAnsi="Times New Roman" w:cs="Times New Roman"/>
          <w:sz w:val="28"/>
          <w:szCs w:val="28"/>
        </w:rPr>
        <w:t xml:space="preserve">расходов на проведение медицинских осмотров, диспансеризации военнослужащих,</w:t>
      </w:r>
      <w:r>
        <w:rPr>
          <w:rFonts w:ascii="Times New Roman" w:hAnsi="Times New Roman" w:cs="Times New Roman"/>
          <w:sz w:val="28"/>
          <w:szCs w:val="28"/>
        </w:rPr>
        <w:t xml:space="preserve"> оказание медицинской помощи военнослужащим, гражданам, призванным на военные сборы, сотрудникам федеральной противопожарной службы Государственной противопожарной службы, уголовно-исполнительной системы, таможенных органов Российской Федерации, лицам, про</w:t>
      </w:r>
      <w:r>
        <w:rPr>
          <w:rFonts w:ascii="Times New Roman" w:hAnsi="Times New Roman" w:cs="Times New Roman"/>
          <w:sz w:val="28"/>
          <w:szCs w:val="28"/>
        </w:rPr>
        <w:t xml:space="preserve">ходящим службу в войсках национальной гвардии Российской Федерации и имеющим специальные звания полиции, и лицам начальствующего состава органов федеральной фельдъегерской связи, а также отдельным категориям граждан, уволенных с военной службы», утвержденн</w:t>
      </w:r>
      <w:r>
        <w:rPr>
          <w:rFonts w:ascii="Times New Roman" w:hAnsi="Times New Roman" w:cs="Times New Roman"/>
          <w:sz w:val="28"/>
          <w:szCs w:val="28"/>
        </w:rPr>
        <w:t xml:space="preserve">ым Постановлением Правительства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911, расходы на оказание </w:t>
      </w:r>
      <w:r>
        <w:rPr>
          <w:rFonts w:ascii="Times New Roman" w:hAnsi="Times New Roman" w:cs="Times New Roman"/>
          <w:sz w:val="28"/>
          <w:szCs w:val="28"/>
        </w:rPr>
        <w:t xml:space="preserve">медицинской помощи Сотрудникам </w:t>
      </w:r>
      <w:r>
        <w:rPr>
          <w:rFonts w:ascii="Times New Roman" w:hAnsi="Times New Roman" w:cs="Times New Roman"/>
          <w:sz w:val="28"/>
          <w:szCs w:val="28"/>
        </w:rPr>
        <w:t xml:space="preserve">возмещаются территориальным органом соответствующего федерального органа исполнительной власти в субъекте Российской Федерации, где проходят службу Сотрудники (Главное управление МЧС России по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Забайкальскому краю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тарифам</w:t>
      </w:r>
      <w:r>
        <w:rPr>
          <w:rFonts w:ascii="Times New Roman" w:hAnsi="Times New Roman" w:cs="Times New Roman"/>
          <w:sz w:val="28"/>
          <w:szCs w:val="28"/>
        </w:rPr>
        <w:t xml:space="preserve"> на оплату медицинской помощи по обязательному медицинскому страхованию, действующим на территории соответствующего субъекта Российской Федерации в пер</w:t>
      </w:r>
      <w:r>
        <w:rPr>
          <w:rFonts w:ascii="Times New Roman" w:hAnsi="Times New Roman" w:cs="Times New Roman"/>
          <w:sz w:val="28"/>
          <w:szCs w:val="28"/>
        </w:rPr>
        <w:t xml:space="preserve">иод оказания медицинской помощи Сотрудникам, а в случае отсутствия медицинских услуг, предоставленных при оказании медицинской помощи, в структуре тарифов на оплату медицинской помощи, предусмотренной в программах обязательного медицинского страхования, -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ценам (тарифам)</w:t>
      </w:r>
      <w:r>
        <w:rPr>
          <w:rFonts w:ascii="Times New Roman" w:hAnsi="Times New Roman" w:cs="Times New Roman"/>
          <w:sz w:val="28"/>
          <w:szCs w:val="28"/>
        </w:rPr>
        <w:t xml:space="preserve"> на медицинские ус</w:t>
      </w:r>
      <w:r>
        <w:rPr>
          <w:rFonts w:ascii="Times New Roman" w:hAnsi="Times New Roman" w:cs="Times New Roman"/>
          <w:sz w:val="28"/>
          <w:szCs w:val="28"/>
        </w:rPr>
        <w:t xml:space="preserve">луги, определенным в порядке, установленном органами, осуществляющими функции и полномочия учредителей организаций здравоохранения, в соответствии с договором об оказании медицинской помощи Сотрудникам, заключенным между территориальным органом федеральног</w:t>
      </w:r>
      <w:r>
        <w:rPr>
          <w:rFonts w:ascii="Times New Roman" w:hAnsi="Times New Roman" w:cs="Times New Roman"/>
          <w:sz w:val="28"/>
          <w:szCs w:val="28"/>
        </w:rPr>
        <w:t xml:space="preserve">о органа исполнительной власти </w:t>
      </w:r>
      <w:r>
        <w:rPr>
          <w:rFonts w:ascii="Times New Roman" w:hAnsi="Times New Roman" w:cs="Times New Roman"/>
          <w:sz w:val="28"/>
          <w:szCs w:val="28"/>
        </w:rPr>
        <w:t xml:space="preserve">и организацией здравоохранения.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7"/>
        <w:ind w:firstLine="709"/>
        <w:jc w:val="center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Обоснование НЦЕ медицинской помощи: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77"/>
        <w:ind w:firstLine="709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30 Федерального закона от 29</w:t>
      </w:r>
      <w:r>
        <w:rPr>
          <w:rFonts w:ascii="Times New Roman" w:hAnsi="Times New Roman" w:cs="Times New Roman"/>
          <w:sz w:val="28"/>
          <w:szCs w:val="28"/>
        </w:rPr>
        <w:t xml:space="preserve"> ноября</w:t>
      </w:r>
      <w:r>
        <w:rPr>
          <w:rFonts w:ascii="Times New Roman" w:hAnsi="Times New Roman" w:cs="Times New Roman"/>
          <w:sz w:val="28"/>
          <w:szCs w:val="28"/>
        </w:rPr>
        <w:br/>
        <w:t xml:space="preserve">2010 г. № 326 </w:t>
      </w:r>
      <w:r>
        <w:rPr>
          <w:rFonts w:ascii="Times New Roman" w:hAnsi="Times New Roman" w:cs="Times New Roman"/>
          <w:sz w:val="28"/>
          <w:szCs w:val="28"/>
        </w:rPr>
        <w:t xml:space="preserve">ФЗ «Об обязательном медицинском страховании в РФ» тарифы на оплату медицинской помощи рассчитываются в соответствии с методикой расчета тарифов на оплату медицинской помощи, утвержденной Приказом Минздрава России от 2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25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496</w:t>
      </w:r>
      <w:r>
        <w:rPr>
          <w:rFonts w:ascii="Times New Roman" w:hAnsi="Times New Roman" w:cs="Times New Roman"/>
          <w:sz w:val="28"/>
          <w:szCs w:val="28"/>
        </w:rPr>
        <w:t xml:space="preserve">н «Об утверждении Правил обязательного медицинского страхования».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8"/>
        <w:contextualSpacing/>
        <w:ind w:left="0" w:firstLine="709"/>
        <w:widowControl w:val="off"/>
        <w:rPr>
          <w:szCs w:val="28"/>
          <w:shd w:val="clear" w:color="auto" w:fill="ffffff"/>
        </w:rPr>
      </w:pPr>
      <w:r>
        <w:rPr>
          <w:szCs w:val="28"/>
        </w:rPr>
        <w:t xml:space="preserve">В соответствии с частью 2 статьи 30 Федерального закона от 29</w:t>
      </w:r>
      <w:r>
        <w:rPr>
          <w:szCs w:val="28"/>
        </w:rPr>
        <w:t xml:space="preserve"> ноября</w:t>
      </w:r>
      <w:r>
        <w:rPr>
          <w:szCs w:val="28"/>
        </w:rPr>
        <w:br/>
        <w:t xml:space="preserve">2010 г. № 326 </w:t>
      </w:r>
      <w:r>
        <w:rPr>
          <w:szCs w:val="28"/>
        </w:rPr>
        <w:t xml:space="preserve">ФЗ «Об обязательном медицинском страховании в РФ» тарифы на оплату медицинской помощи в </w:t>
      </w:r>
      <w:r>
        <w:rPr>
          <w:szCs w:val="28"/>
        </w:rPr>
        <w:t xml:space="preserve">Забайкальском крае</w:t>
      </w:r>
      <w:r>
        <w:rPr>
          <w:szCs w:val="28"/>
        </w:rPr>
        <w:t xml:space="preserve"> устанавливаются Тарифным соглашением в системе ОМС </w:t>
      </w:r>
      <w:r>
        <w:rPr>
          <w:szCs w:val="28"/>
        </w:rPr>
        <w:t xml:space="preserve">Забайкальского края</w:t>
      </w:r>
      <w:r>
        <w:rPr>
          <w:szCs w:val="28"/>
        </w:rPr>
        <w:t xml:space="preserve"> ежегодно</w:t>
      </w:r>
      <w:r>
        <w:rPr>
          <w:szCs w:val="28"/>
        </w:rPr>
        <w:t xml:space="preserve">. </w:t>
      </w:r>
      <w:r>
        <w:rPr>
          <w:szCs w:val="28"/>
        </w:rPr>
        <w:t xml:space="preserve">Информация доступна на официальном сайте Территориального фонда обязательного медицинского страхования </w:t>
      </w:r>
      <w:r>
        <w:rPr>
          <w:szCs w:val="28"/>
        </w:rPr>
        <w:t xml:space="preserve">Забайкальского края</w:t>
      </w:r>
      <w:r>
        <w:rPr>
          <w:szCs w:val="28"/>
        </w:rPr>
        <w:t xml:space="preserve">: </w:t>
      </w:r>
      <w:r>
        <w:rPr>
          <w:szCs w:val="28"/>
          <w:shd w:val="clear" w:color="auto" w:fill="ffffff"/>
          <w:lang w:val="en-US"/>
        </w:rPr>
        <w:t xml:space="preserve">zabtfoms</w:t>
      </w:r>
      <w:r>
        <w:rPr>
          <w:szCs w:val="28"/>
          <w:shd w:val="clear" w:color="auto" w:fill="ffffff"/>
        </w:rPr>
        <w:t xml:space="preserve">.</w:t>
      </w:r>
      <w:r>
        <w:rPr>
          <w:szCs w:val="28"/>
          <w:shd w:val="clear" w:color="auto" w:fill="ffffff"/>
          <w:lang w:val="en-US"/>
        </w:rPr>
        <w:t xml:space="preserve">ru</w:t>
      </w:r>
      <w:r>
        <w:rPr>
          <w:szCs w:val="28"/>
          <w:shd w:val="clear" w:color="auto" w:fill="ffffff"/>
        </w:rPr>
        <w:t xml:space="preserve">. </w:t>
      </w:r>
      <w:r>
        <w:rPr>
          <w:szCs w:val="28"/>
          <w:shd w:val="clear" w:color="auto" w:fill="ffffff"/>
        </w:rPr>
      </w:r>
    </w:p>
    <w:p>
      <w:pPr>
        <w:pStyle w:val="684"/>
        <w:ind w:firstLine="720"/>
        <w:jc w:val="both"/>
        <w:widowControl w:val="off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виду того, что невозможно определить ни объем, ни виды, ни формы, ни характер </w:t>
      </w:r>
      <w:r>
        <w:rPr>
          <w:rFonts w:ascii="Times New Roman" w:hAnsi="Times New Roman" w:cs="Times New Roman"/>
          <w:sz w:val="28"/>
          <w:szCs w:val="28"/>
        </w:rPr>
        <w:t xml:space="preserve">оказываемой медицинской помощи Сотрудникам ФПС ГПС Государственного заказчика, т.к. медицинская помощь представляет собой комплекс мероприятий, направленных на поддержание и (или) восстановление здоровья и включающих в себя предоставление медицинских услуг</w:t>
      </w:r>
      <w:r>
        <w:rPr>
          <w:rFonts w:ascii="Times New Roman" w:hAnsi="Times New Roman" w:cs="Times New Roman"/>
          <w:sz w:val="28"/>
          <w:szCs w:val="28"/>
        </w:rPr>
        <w:t xml:space="preserve">, а медицинская услуга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медицинское вмешательство или комплекс медицинских вмешательств, направленных на профилактику, диагностику и </w:t>
      </w:r>
      <w:r>
        <w:rPr>
          <w:rFonts w:ascii="Times New Roman" w:hAnsi="Times New Roman" w:cs="Times New Roman"/>
          <w:sz w:val="28"/>
          <w:szCs w:val="28"/>
        </w:rPr>
        <w:t xml:space="preserve">лечение заболеваний, медицинскую реабилитацию и имеющих самостоятельное законченное значение, то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 единицу измерения медицинской помощи принята условная единица</w:t>
      </w:r>
      <w:r>
        <w:rPr>
          <w:rFonts w:ascii="Times New Roman" w:hAnsi="Times New Roman" w:cs="Times New Roman"/>
          <w:sz w:val="28"/>
          <w:szCs w:val="28"/>
        </w:rPr>
        <w:t xml:space="preserve">. Ц</w:t>
      </w:r>
      <w:r>
        <w:rPr>
          <w:rFonts w:ascii="Times New Roman" w:hAnsi="Times New Roman" w:cs="Times New Roman"/>
          <w:sz w:val="28"/>
          <w:szCs w:val="28"/>
        </w:rPr>
        <w:t xml:space="preserve">ена единицы услуги, начальная сумма цен единиц услуг и максимальное значение цены контракта определены лимитами бюджетных обязательств, предусмотренных у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заказчика на медицинскую помощь Сотрудникам ФПС ГПС в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исходя из количества среднестатистических обращений сотрудников Главного управления МЧС России по Забайкальскому краю за медицинской помощью при различных состояниях в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-202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средней стоимости одного дня лечения (койко-дня)</w:t>
      </w:r>
      <w:r>
        <w:rPr>
          <w:rFonts w:ascii="Times New Roman" w:hAnsi="Times New Roman" w:cs="Times New Roman"/>
          <w:sz w:val="28"/>
          <w:szCs w:val="28"/>
        </w:rPr>
        <w:t xml:space="preserve">, и средней стоимости обследования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тарифов действующих на территории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Забайкальского края на момент оказания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составляет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158 456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рублей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39 копеек 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(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сто пятьдесят восемь тысяч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четыреста пять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десят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шесть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рублей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39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копеек)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tbl>
      <w:tblPr>
        <w:tblStyle w:val="683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3012"/>
        <w:gridCol w:w="2696"/>
        <w:gridCol w:w="2003"/>
        <w:gridCol w:w="1752"/>
      </w:tblGrid>
      <w:tr>
        <w:tblPrEx/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5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pPr>
            <w:r/>
            <w:bookmarkStart w:id="1" w:name="_Hlk240383279"/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30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  <w:t xml:space="preserve">Наименование услуги</w:t>
            </w: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  <w:t xml:space="preserve">Среднестатистическая ц</w:t>
            </w: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  <w:t xml:space="preserve">ена по тарифу, руб. </w:t>
            </w: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0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  <w:t xml:space="preserve">Предполагаемое к</w:t>
            </w: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  <w:t xml:space="preserve">оличество обращений</w:t>
            </w: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7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  <w:t xml:space="preserve">Итого, руб.</w:t>
            </w:r>
            <w:r>
              <w:rPr>
                <w:rFonts w:ascii="Times New Roman" w:hAnsi="Times New Roman" w:eastAsia="Times New Roman" w:cs="Times New Roman"/>
                <w:b/>
                <w:color w:val="2c2d2e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3012" w:type="dxa"/>
            <w:textDirection w:val="lrTb"/>
            <w:noWrap w:val="false"/>
          </w:tcPr>
          <w:p>
            <w:pPr>
              <w:pStyle w:val="677"/>
              <w:jc w:val="both"/>
              <w:widowControl w:val="off"/>
              <w:rPr>
                <w:rFonts w:ascii="Times New Roman" w:hAnsi="Times New Roman" w:eastAsia="Calibri" w:cs="Times New Roman"/>
                <w:bCs/>
                <w:spacing w:val="-1"/>
              </w:rPr>
            </w:pPr>
            <w:r>
              <w:rPr>
                <w:rFonts w:ascii="Times New Roman" w:hAnsi="Times New Roman" w:eastAsia="Calibri" w:cs="Times New Roman"/>
                <w:bCs/>
                <w:spacing w:val="-1"/>
              </w:rPr>
              <w:t xml:space="preserve">оказание медицинской помощи в стационарных условиях сотрудникам ФПС ГПС ГУ МЧС России по Забайкальскому краю</w:t>
            </w:r>
            <w:r>
              <w:rPr>
                <w:rFonts w:ascii="Times New Roman" w:hAnsi="Times New Roman" w:eastAsia="Calibri" w:cs="Times New Roman"/>
                <w:bCs/>
                <w:spacing w:val="-1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highlight w:val="yellow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27030,47</w:t>
            </w:r>
            <w:r>
              <w:rPr>
                <w:rFonts w:ascii="Times New Roman" w:hAnsi="Times New Roman" w:eastAsia="Times New Roman" w:cs="Times New Roman"/>
                <w:color w:val="2c2d2e"/>
                <w:highlight w:val="yellow"/>
                <w:lang w:val="en-US"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00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2c2d2e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752" w:type="dxa"/>
            <w:textDirection w:val="lrTb"/>
            <w:noWrap w:val="false"/>
          </w:tcPr>
          <w:p>
            <w:pPr>
              <w:pStyle w:val="677"/>
              <w:jc w:val="center"/>
              <w:widowControl w:val="off"/>
              <w:rPr>
                <w:rFonts w:ascii="Times New Roman" w:hAnsi="Times New Roman" w:eastAsia="Calibri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</w:rPr>
              <w:t xml:space="preserve">135152,35</w:t>
            </w:r>
            <w:r>
              <w:rPr>
                <w:rFonts w:ascii="Times New Roman" w:hAnsi="Times New Roman" w:eastAsia="Calibri" w:cs="Times New Roman"/>
                <w:bCs/>
                <w:spacing w:val="-1"/>
              </w:rPr>
            </w:r>
          </w:p>
        </w:tc>
      </w:tr>
      <w:tr>
        <w:tblPrEx/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3012" w:type="dxa"/>
            <w:textDirection w:val="lrTb"/>
            <w:noWrap w:val="false"/>
          </w:tcPr>
          <w:p>
            <w:pPr>
              <w:pStyle w:val="677"/>
              <w:jc w:val="both"/>
              <w:widowControl w:val="off"/>
              <w:rPr>
                <w:rFonts w:ascii="Times New Roman" w:hAnsi="Times New Roman" w:eastAsia="Calibri" w:cs="Times New Roman"/>
                <w:bCs/>
                <w:spacing w:val="-1"/>
              </w:rPr>
            </w:pPr>
            <w:r>
              <w:rPr>
                <w:rFonts w:ascii="Times New Roman" w:hAnsi="Times New Roman" w:eastAsia="Calibri" w:cs="Times New Roman"/>
                <w:bCs/>
                <w:spacing w:val="-1"/>
              </w:rPr>
              <w:t xml:space="preserve">оказание медицинской помощи в стационарных условиях сотрудникам ФПС ГПС ГУ МЧС России по Забайкальскому краю</w:t>
            </w:r>
            <w:r>
              <w:rPr>
                <w:rFonts w:ascii="Times New Roman" w:hAnsi="Times New Roman" w:eastAsia="Calibri" w:cs="Times New Roman"/>
                <w:bCs/>
                <w:spacing w:val="-1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6267,36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00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752" w:type="dxa"/>
            <w:textDirection w:val="lrTb"/>
            <w:noWrap w:val="false"/>
          </w:tcPr>
          <w:p>
            <w:pPr>
              <w:pStyle w:val="677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6267,36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3012" w:type="dxa"/>
            <w:textDirection w:val="lrTb"/>
            <w:noWrap w:val="false"/>
          </w:tcPr>
          <w:p>
            <w:pPr>
              <w:pStyle w:val="677"/>
              <w:jc w:val="both"/>
              <w:widowControl w:val="off"/>
              <w:rPr>
                <w:rFonts w:ascii="Times New Roman" w:hAnsi="Times New Roman" w:eastAsia="Calibri" w:cs="Times New Roman"/>
                <w:bCs/>
                <w:spacing w:val="-1"/>
              </w:rPr>
            </w:pPr>
            <w:r>
              <w:rPr>
                <w:rFonts w:ascii="Times New Roman" w:hAnsi="Times New Roman" w:eastAsia="Calibri" w:cs="Times New Roman"/>
                <w:bCs/>
                <w:spacing w:val="-1"/>
              </w:rPr>
              <w:t xml:space="preserve">оказание медицинской помощи в амбулаторных условиях сотрудникам ФПС ГПС ГУ МЧС России по Забайкальскому краю</w:t>
            </w:r>
            <w:r>
              <w:rPr>
                <w:rFonts w:ascii="Times New Roman" w:hAnsi="Times New Roman" w:eastAsia="Calibri" w:cs="Times New Roman"/>
                <w:bCs/>
                <w:spacing w:val="-1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1340,96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00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752" w:type="dxa"/>
            <w:textDirection w:val="lrTb"/>
            <w:noWrap w:val="false"/>
          </w:tcPr>
          <w:p>
            <w:pPr>
              <w:pStyle w:val="677"/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16091,52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3012" w:type="dxa"/>
            <w:textDirection w:val="lrTb"/>
            <w:noWrap w:val="false"/>
          </w:tcPr>
          <w:p>
            <w:pPr>
              <w:pStyle w:val="677"/>
              <w:jc w:val="both"/>
              <w:widowControl w:val="off"/>
              <w:rPr>
                <w:rFonts w:ascii="Times New Roman" w:hAnsi="Times New Roman" w:eastAsia="Calibri" w:cs="Times New Roman"/>
                <w:bCs/>
                <w:spacing w:val="-1"/>
              </w:rPr>
            </w:pPr>
            <w:r>
              <w:rPr>
                <w:rFonts w:ascii="Times New Roman" w:hAnsi="Times New Roman" w:eastAsia="Calibri" w:cs="Times New Roman"/>
                <w:bCs/>
                <w:spacing w:val="-1"/>
              </w:rPr>
              <w:t xml:space="preserve">оказание медицинской помощи в амбулаторных условиях сотрудникам ФПС ГПС ГУ МЧС России по Забайкальскому краю</w:t>
            </w:r>
            <w:r>
              <w:rPr>
                <w:rFonts w:ascii="Times New Roman" w:hAnsi="Times New Roman" w:eastAsia="Calibri" w:cs="Times New Roman"/>
                <w:bCs/>
                <w:spacing w:val="-1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945,16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00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752" w:type="dxa"/>
            <w:textDirection w:val="lrTb"/>
            <w:noWrap w:val="false"/>
          </w:tcPr>
          <w:p>
            <w:pPr>
              <w:pStyle w:val="677"/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945,16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827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color w:val="2c2d2e"/>
                <w:lang w:eastAsia="ru-RU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2c2d2e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158 456,39</w:t>
            </w:r>
            <w:bookmarkEnd w:id="1"/>
            <w:r>
              <w:rPr>
                <w:rFonts w:ascii="Times New Roman" w:hAnsi="Times New Roman" w:eastAsia="Times New Roman" w:cs="Times New Roman"/>
                <w:color w:val="2c2d2e"/>
                <w:lang w:val="en-US" w:eastAsia="ru-RU"/>
              </w:rPr>
            </w:r>
          </w:p>
        </w:tc>
      </w:tr>
    </w:tbl>
    <w:p>
      <w:pPr>
        <w:pStyle w:val="677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Проверил: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Старший инспектор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отдел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ения ФПС ГПС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организации контрактной работы (закупочной деятельности)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управления материально-технического обеспечения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лейтенант внутренней службы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Д. С.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Калинникова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Утвердил: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Заместитель начальника управления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начальник отдела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тылового обеспечения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управления материально-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технического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полковник внутренней службы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Е.О Ларионов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646901"/>
      <w:docPartObj>
        <w:docPartGallery w:val="Page Numbers (Top of Page)"/>
        <w:docPartUnique w:val="true"/>
      </w:docPartObj>
      <w:rPr/>
    </w:sdtPr>
    <w:sdtContent>
      <w:p>
        <w:pPr>
          <w:pStyle w:val="67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3"/>
    <w:next w:val="67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3"/>
    <w:next w:val="67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3"/>
    <w:next w:val="67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3"/>
    <w:next w:val="67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3"/>
    <w:next w:val="67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3"/>
    <w:next w:val="67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3"/>
    <w:next w:val="67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3"/>
    <w:next w:val="67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3"/>
    <w:next w:val="67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3"/>
    <w:uiPriority w:val="34"/>
    <w:qFormat/>
    <w:pPr>
      <w:contextualSpacing/>
      <w:ind w:left="720"/>
    </w:pPr>
  </w:style>
  <w:style w:type="paragraph" w:styleId="34">
    <w:name w:val="Title"/>
    <w:basedOn w:val="673"/>
    <w:next w:val="67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4"/>
    <w:link w:val="34"/>
    <w:uiPriority w:val="10"/>
    <w:rPr>
      <w:sz w:val="48"/>
      <w:szCs w:val="48"/>
    </w:rPr>
  </w:style>
  <w:style w:type="paragraph" w:styleId="36">
    <w:name w:val="Subtitle"/>
    <w:basedOn w:val="673"/>
    <w:next w:val="67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4"/>
    <w:link w:val="36"/>
    <w:uiPriority w:val="11"/>
    <w:rPr>
      <w:sz w:val="24"/>
      <w:szCs w:val="24"/>
    </w:rPr>
  </w:style>
  <w:style w:type="paragraph" w:styleId="38">
    <w:name w:val="Quote"/>
    <w:basedOn w:val="673"/>
    <w:next w:val="67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3"/>
    <w:next w:val="67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4"/>
    <w:link w:val="679"/>
    <w:uiPriority w:val="99"/>
  </w:style>
  <w:style w:type="character" w:styleId="45">
    <w:name w:val="Footer Char"/>
    <w:basedOn w:val="674"/>
    <w:link w:val="681"/>
    <w:uiPriority w:val="99"/>
  </w:style>
  <w:style w:type="paragraph" w:styleId="46">
    <w:name w:val="Caption"/>
    <w:basedOn w:val="673"/>
    <w:next w:val="67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4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4"/>
    <w:uiPriority w:val="99"/>
    <w:unhideWhenUsed/>
    <w:rPr>
      <w:vertAlign w:val="superscript"/>
    </w:rPr>
  </w:style>
  <w:style w:type="paragraph" w:styleId="178">
    <w:name w:val="endnote text"/>
    <w:basedOn w:val="67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4"/>
    <w:uiPriority w:val="99"/>
    <w:semiHidden/>
    <w:unhideWhenUsed/>
    <w:rPr>
      <w:vertAlign w:val="superscript"/>
    </w:rPr>
  </w:style>
  <w:style w:type="paragraph" w:styleId="181">
    <w:name w:val="toc 1"/>
    <w:basedOn w:val="673"/>
    <w:next w:val="67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3"/>
    <w:next w:val="67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3"/>
    <w:next w:val="67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3"/>
    <w:next w:val="67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3"/>
    <w:next w:val="67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3"/>
    <w:next w:val="67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3"/>
    <w:next w:val="67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3"/>
    <w:next w:val="67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3"/>
    <w:next w:val="67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3"/>
    <w:next w:val="673"/>
    <w:uiPriority w:val="99"/>
    <w:unhideWhenUsed/>
    <w:pPr>
      <w:spacing w:after="0" w:afterAutospacing="0"/>
    </w:pPr>
  </w:style>
  <w:style w:type="paragraph" w:styleId="673" w:default="1">
    <w:name w:val="Normal"/>
    <w:qFormat/>
  </w:style>
  <w:style w:type="character" w:styleId="674" w:default="1">
    <w:name w:val="Default Paragraph Font"/>
    <w:uiPriority w:val="1"/>
    <w:semiHidden/>
    <w:unhideWhenUsed/>
  </w:style>
  <w:style w:type="table" w:styleId="6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6" w:default="1">
    <w:name w:val="No List"/>
    <w:uiPriority w:val="99"/>
    <w:semiHidden/>
    <w:unhideWhenUsed/>
  </w:style>
  <w:style w:type="paragraph" w:styleId="677">
    <w:name w:val="No Spacing"/>
    <w:uiPriority w:val="1"/>
    <w:qFormat/>
    <w:pPr>
      <w:spacing w:after="0" w:line="240" w:lineRule="auto"/>
    </w:pPr>
  </w:style>
  <w:style w:type="paragraph" w:styleId="678" w:customStyle="1">
    <w:name w:val="Абзац списка1"/>
    <w:basedOn w:val="673"/>
    <w:pPr>
      <w:ind w:left="720" w:firstLine="720"/>
      <w:jc w:val="both"/>
      <w:spacing w:after="0" w:line="240" w:lineRule="auto"/>
    </w:pPr>
    <w:rPr>
      <w:rFonts w:ascii="Times New Roman" w:hAnsi="Times New Roman" w:eastAsia="Times New Roman" w:cs="Times New Roman"/>
      <w:sz w:val="28"/>
    </w:rPr>
  </w:style>
  <w:style w:type="paragraph" w:styleId="679">
    <w:name w:val="Header"/>
    <w:basedOn w:val="673"/>
    <w:link w:val="6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0" w:customStyle="1">
    <w:name w:val="Верхний колонтитул Знак"/>
    <w:basedOn w:val="674"/>
    <w:link w:val="679"/>
    <w:uiPriority w:val="99"/>
  </w:style>
  <w:style w:type="paragraph" w:styleId="681">
    <w:name w:val="Footer"/>
    <w:basedOn w:val="673"/>
    <w:link w:val="682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2" w:customStyle="1">
    <w:name w:val="Нижний колонтитул Знак"/>
    <w:basedOn w:val="674"/>
    <w:link w:val="681"/>
    <w:uiPriority w:val="99"/>
    <w:semiHidden/>
  </w:style>
  <w:style w:type="table" w:styleId="683">
    <w:name w:val="Table Grid"/>
    <w:basedOn w:val="675"/>
    <w:uiPriority w:val="59"/>
    <w:pPr>
      <w:spacing w:after="0" w:line="240" w:lineRule="auto"/>
    </w:pPr>
    <w:rPr>
      <w:rFonts w:eastAsiaTheme="minorEastAsi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684" w:customStyle="1">
    <w:name w:val="1KG=K9"/>
    <w:pPr>
      <w:spacing w:after="0" w:line="240" w:lineRule="auto"/>
    </w:pPr>
    <w:rPr>
      <w:rFonts w:ascii="Arial" w:hAnsi="Arial" w:eastAsia="Times New Roman" w:cs="Arial"/>
      <w:sz w:val="24"/>
      <w:szCs w:val="24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kirichenko</dc:creator>
  <cp:lastModifiedBy>lipendinaea@75.mchs.gov.ru</cp:lastModifiedBy>
  <cp:revision>53</cp:revision>
  <dcterms:created xsi:type="dcterms:W3CDTF">2024-02-14T06:51:00Z</dcterms:created>
  <dcterms:modified xsi:type="dcterms:W3CDTF">2026-09-23T06:03:54Z</dcterms:modified>
</cp:coreProperties>
</file>