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6BF" w:rsidRDefault="00D53409">
      <w:pPr>
        <w:spacing w:after="0"/>
        <w:ind w:firstLine="720"/>
        <w:jc w:val="center"/>
        <w:rPr>
          <w:rFonts w:ascii="Arial" w:eastAsia="Arial" w:hAnsi="Arial" w:cs="Arial"/>
          <w:b/>
          <w:sz w:val="20"/>
          <w:szCs w:val="20"/>
        </w:rPr>
      </w:pPr>
      <w:bookmarkStart w:id="0" w:name="_heading=h.gjdgxs"/>
      <w:bookmarkEnd w:id="0"/>
      <w:r>
        <w:rPr>
          <w:rFonts w:ascii="Arial" w:eastAsia="Arial" w:hAnsi="Arial" w:cs="Arial"/>
          <w:b/>
          <w:sz w:val="20"/>
          <w:szCs w:val="20"/>
        </w:rPr>
        <w:t>Договор об оказании услуг</w:t>
      </w:r>
      <w:r>
        <w:rPr>
          <w:rFonts w:ascii="Arial" w:eastAsia="Arial" w:hAnsi="Arial" w:cs="Arial"/>
          <w:b/>
          <w:sz w:val="20"/>
          <w:szCs w:val="20"/>
          <w:highlight w:val="white"/>
        </w:rPr>
        <w:t xml:space="preserve"> № </w:t>
      </w:r>
      <w:r w:rsidR="004934D7">
        <w:rPr>
          <w:rFonts w:ascii="Arial" w:eastAsia="Arial" w:hAnsi="Arial" w:cs="Arial"/>
          <w:b/>
          <w:sz w:val="20"/>
          <w:szCs w:val="20"/>
        </w:rPr>
        <w:t>__________</w:t>
      </w:r>
    </w:p>
    <w:p w:rsidR="00880D4E" w:rsidRDefault="00880D4E">
      <w:pPr>
        <w:spacing w:after="0"/>
        <w:ind w:firstLine="720"/>
        <w:jc w:val="center"/>
        <w:rPr>
          <w:rFonts w:ascii="Arial" w:eastAsia="Arial" w:hAnsi="Arial" w:cs="Arial"/>
          <w:b/>
          <w:sz w:val="20"/>
          <w:szCs w:val="20"/>
          <w:highlight w:val="white"/>
        </w:rPr>
      </w:pPr>
    </w:p>
    <w:p w:rsidR="00880D4E" w:rsidRPr="00880D4E" w:rsidRDefault="00880D4E">
      <w:pPr>
        <w:spacing w:after="0"/>
        <w:ind w:firstLine="720"/>
        <w:jc w:val="center"/>
        <w:rPr>
          <w:rFonts w:ascii="Arial" w:eastAsia="Arial" w:hAnsi="Arial" w:cs="Arial"/>
          <w:sz w:val="20"/>
          <w:szCs w:val="20"/>
          <w:highlight w:val="white"/>
        </w:rPr>
      </w:pPr>
      <w:r>
        <w:rPr>
          <w:rFonts w:ascii="Arial" w:eastAsia="Arial" w:hAnsi="Arial" w:cs="Arial"/>
          <w:sz w:val="20"/>
          <w:szCs w:val="20"/>
          <w:highlight w:val="white"/>
        </w:rPr>
        <w:t xml:space="preserve">(закупка </w:t>
      </w:r>
      <w:r w:rsidR="004934D7">
        <w:rPr>
          <w:rFonts w:ascii="Arial" w:eastAsia="Arial" w:hAnsi="Arial" w:cs="Arial"/>
          <w:sz w:val="20"/>
          <w:szCs w:val="20"/>
        </w:rPr>
        <w:t>___________</w:t>
      </w:r>
      <w:r>
        <w:rPr>
          <w:rFonts w:ascii="Arial" w:eastAsia="Arial" w:hAnsi="Arial" w:cs="Arial"/>
          <w:sz w:val="20"/>
          <w:szCs w:val="20"/>
        </w:rPr>
        <w:t>)</w:t>
      </w:r>
    </w:p>
    <w:tbl>
      <w:tblPr>
        <w:tblStyle w:val="StGen71"/>
        <w:tblW w:w="9962" w:type="dxa"/>
        <w:tblInd w:w="-115" w:type="dxa"/>
        <w:tblLayout w:type="fixed"/>
        <w:tblLook w:val="0000" w:firstRow="0" w:lastRow="0" w:firstColumn="0" w:lastColumn="0" w:noHBand="0" w:noVBand="0"/>
      </w:tblPr>
      <w:tblGrid>
        <w:gridCol w:w="4983"/>
        <w:gridCol w:w="4979"/>
      </w:tblGrid>
      <w:tr w:rsidR="000306BF">
        <w:tc>
          <w:tcPr>
            <w:tcW w:w="4983" w:type="dxa"/>
          </w:tcPr>
          <w:p w:rsidR="000306BF" w:rsidRDefault="000306BF">
            <w:pPr>
              <w:spacing w:after="0" w:line="240" w:lineRule="auto"/>
              <w:ind w:firstLine="720"/>
              <w:jc w:val="both"/>
              <w:rPr>
                <w:rFonts w:ascii="Arial" w:eastAsia="Arial" w:hAnsi="Arial" w:cs="Arial"/>
                <w:sz w:val="20"/>
                <w:szCs w:val="20"/>
                <w:highlight w:val="white"/>
              </w:rPr>
            </w:pPr>
          </w:p>
        </w:tc>
        <w:tc>
          <w:tcPr>
            <w:tcW w:w="4979" w:type="dxa"/>
          </w:tcPr>
          <w:p w:rsidR="000306BF" w:rsidRDefault="00D53409" w:rsidP="005A00DD">
            <w:pPr>
              <w:spacing w:after="0" w:line="240" w:lineRule="auto"/>
              <w:ind w:firstLine="720"/>
              <w:jc w:val="right"/>
              <w:rPr>
                <w:rFonts w:ascii="Arial" w:eastAsia="Arial" w:hAnsi="Arial" w:cs="Arial"/>
                <w:sz w:val="20"/>
                <w:szCs w:val="20"/>
              </w:rPr>
            </w:pPr>
            <w:r>
              <w:rPr>
                <w:rFonts w:ascii="Arial" w:eastAsia="Arial" w:hAnsi="Arial" w:cs="Arial"/>
                <w:sz w:val="20"/>
                <w:szCs w:val="20"/>
                <w:highlight w:val="white"/>
              </w:rPr>
              <w:t xml:space="preserve">«___» __________ </w:t>
            </w:r>
            <w:r>
              <w:rPr>
                <w:rFonts w:ascii="Arial" w:eastAsia="Arial" w:hAnsi="Arial" w:cs="Arial"/>
                <w:sz w:val="20"/>
                <w:szCs w:val="20"/>
              </w:rPr>
              <w:t>202</w:t>
            </w:r>
            <w:r w:rsidR="005A00DD">
              <w:rPr>
                <w:rFonts w:ascii="Arial" w:eastAsia="Arial" w:hAnsi="Arial" w:cs="Arial"/>
                <w:sz w:val="20"/>
                <w:szCs w:val="20"/>
              </w:rPr>
              <w:t>6</w:t>
            </w:r>
            <w:r>
              <w:rPr>
                <w:rFonts w:ascii="Arial" w:eastAsia="Arial" w:hAnsi="Arial" w:cs="Arial"/>
                <w:sz w:val="20"/>
                <w:szCs w:val="20"/>
              </w:rPr>
              <w:t xml:space="preserve"> г.</w:t>
            </w:r>
          </w:p>
        </w:tc>
      </w:tr>
    </w:tbl>
    <w:p w:rsidR="000306BF" w:rsidRDefault="000306BF">
      <w:pPr>
        <w:spacing w:after="0" w:line="240" w:lineRule="auto"/>
        <w:ind w:firstLine="720"/>
        <w:jc w:val="both"/>
        <w:rPr>
          <w:rFonts w:ascii="Arial" w:eastAsia="Arial" w:hAnsi="Arial" w:cs="Arial"/>
          <w:b/>
          <w:sz w:val="20"/>
          <w:szCs w:val="20"/>
        </w:rPr>
      </w:pPr>
    </w:p>
    <w:p w:rsidR="000306BF" w:rsidRPr="00880D4E" w:rsidRDefault="004934D7" w:rsidP="00880D4E">
      <w:pPr>
        <w:spacing w:after="0" w:line="240" w:lineRule="auto"/>
        <w:ind w:firstLine="720"/>
        <w:jc w:val="both"/>
        <w:rPr>
          <w:rFonts w:ascii="Arial" w:eastAsia="Arial" w:hAnsi="Arial" w:cs="Arial"/>
          <w:b/>
          <w:sz w:val="20"/>
          <w:szCs w:val="20"/>
        </w:rPr>
      </w:pPr>
      <w:proofErr w:type="gramStart"/>
      <w:r>
        <w:rPr>
          <w:rFonts w:ascii="Arial" w:eastAsia="Arial" w:hAnsi="Arial" w:cs="Arial"/>
          <w:b/>
          <w:sz w:val="20"/>
          <w:szCs w:val="20"/>
        </w:rPr>
        <w:t>_________________________________</w:t>
      </w:r>
      <w:r w:rsidR="00880D4E">
        <w:rPr>
          <w:rFonts w:ascii="Arial" w:eastAsia="Arial" w:hAnsi="Arial" w:cs="Arial"/>
          <w:b/>
          <w:sz w:val="20"/>
          <w:szCs w:val="20"/>
        </w:rPr>
        <w:t xml:space="preserve">, </w:t>
      </w:r>
      <w:r w:rsidR="00D53409">
        <w:rPr>
          <w:rFonts w:ascii="Arial" w:eastAsia="Arial" w:hAnsi="Arial" w:cs="Arial"/>
          <w:sz w:val="20"/>
          <w:szCs w:val="20"/>
        </w:rPr>
        <w:t xml:space="preserve">именуемое в дальнейшем </w:t>
      </w:r>
      <w:r w:rsidR="00D53409">
        <w:rPr>
          <w:rFonts w:ascii="Arial" w:eastAsia="Arial" w:hAnsi="Arial" w:cs="Arial"/>
          <w:b/>
          <w:sz w:val="20"/>
          <w:szCs w:val="20"/>
        </w:rPr>
        <w:t>«Исполнитель»,</w:t>
      </w:r>
      <w:r w:rsidR="005B5AE1">
        <w:rPr>
          <w:rFonts w:ascii="Arial" w:eastAsia="Arial" w:hAnsi="Arial" w:cs="Arial"/>
          <w:sz w:val="20"/>
          <w:szCs w:val="20"/>
        </w:rPr>
        <w:t xml:space="preserve"> в лице </w:t>
      </w:r>
      <w:r w:rsidR="00880D4E">
        <w:rPr>
          <w:rFonts w:ascii="Arial" w:eastAsia="Arial" w:hAnsi="Arial" w:cs="Arial"/>
          <w:sz w:val="20"/>
          <w:szCs w:val="20"/>
        </w:rPr>
        <w:t xml:space="preserve">директора </w:t>
      </w:r>
      <w:r>
        <w:rPr>
          <w:rFonts w:ascii="Arial" w:eastAsia="Arial" w:hAnsi="Arial" w:cs="Arial"/>
          <w:sz w:val="20"/>
          <w:szCs w:val="20"/>
        </w:rPr>
        <w:t>________________________</w:t>
      </w:r>
      <w:r w:rsidR="00880D4E">
        <w:rPr>
          <w:rFonts w:ascii="Arial" w:eastAsia="Arial" w:hAnsi="Arial" w:cs="Arial"/>
          <w:sz w:val="20"/>
          <w:szCs w:val="20"/>
        </w:rPr>
        <w:t>,</w:t>
      </w:r>
      <w:r w:rsidR="00D53409">
        <w:rPr>
          <w:rFonts w:ascii="Arial" w:eastAsia="Arial" w:hAnsi="Arial" w:cs="Arial"/>
          <w:sz w:val="20"/>
          <w:szCs w:val="20"/>
        </w:rPr>
        <w:t xml:space="preserve"> действующего на основании </w:t>
      </w:r>
      <w:r w:rsidR="00880D4E">
        <w:rPr>
          <w:rFonts w:ascii="Arial" w:eastAsia="Arial" w:hAnsi="Arial" w:cs="Arial"/>
          <w:sz w:val="20"/>
          <w:szCs w:val="20"/>
        </w:rPr>
        <w:t>Устава,</w:t>
      </w:r>
      <w:r w:rsidR="00D53409">
        <w:rPr>
          <w:rFonts w:ascii="Arial" w:eastAsia="Arial" w:hAnsi="Arial" w:cs="Arial"/>
          <w:sz w:val="20"/>
          <w:szCs w:val="20"/>
        </w:rPr>
        <w:t xml:space="preserve"> с одной стороны,</w:t>
      </w:r>
      <w:r w:rsidR="005B5AE1" w:rsidRPr="005B5AE1">
        <w:t xml:space="preserve"> </w:t>
      </w:r>
      <w:r w:rsidR="005B5AE1">
        <w:rPr>
          <w:rFonts w:ascii="Arial" w:eastAsia="Arial" w:hAnsi="Arial" w:cs="Arial"/>
          <w:sz w:val="20"/>
          <w:szCs w:val="20"/>
        </w:rPr>
        <w:t>ф</w:t>
      </w:r>
      <w:r w:rsidR="005B5AE1" w:rsidRPr="005B5AE1">
        <w:rPr>
          <w:rFonts w:ascii="Arial" w:eastAsia="Arial" w:hAnsi="Arial" w:cs="Arial"/>
          <w:sz w:val="20"/>
          <w:szCs w:val="20"/>
        </w:rPr>
        <w:t>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(ФГБОУ ВО ЮУГМУ Минздрава России)</w:t>
      </w:r>
      <w:r w:rsidR="009009EA">
        <w:rPr>
          <w:rFonts w:ascii="Arial" w:eastAsia="Arial" w:hAnsi="Arial" w:cs="Arial"/>
          <w:sz w:val="20"/>
          <w:szCs w:val="20"/>
        </w:rPr>
        <w:t>,</w:t>
      </w:r>
      <w:r w:rsidR="005B5AE1">
        <w:rPr>
          <w:rFonts w:ascii="Arial" w:eastAsia="Arial" w:hAnsi="Arial" w:cs="Arial"/>
          <w:sz w:val="20"/>
          <w:szCs w:val="20"/>
          <w:highlight w:val="white"/>
        </w:rPr>
        <w:t xml:space="preserve"> </w:t>
      </w:r>
      <w:r w:rsidR="00880D4E" w:rsidRPr="00880D4E">
        <w:rPr>
          <w:rFonts w:ascii="Arial" w:eastAsia="Arial" w:hAnsi="Arial" w:cs="Arial"/>
          <w:sz w:val="20"/>
          <w:szCs w:val="20"/>
        </w:rPr>
        <w:t xml:space="preserve">в лице </w:t>
      </w:r>
      <w:r>
        <w:rPr>
          <w:rFonts w:ascii="Arial" w:eastAsia="Arial" w:hAnsi="Arial" w:cs="Arial"/>
          <w:sz w:val="20"/>
          <w:szCs w:val="20"/>
        </w:rPr>
        <w:t>________________________________________</w:t>
      </w:r>
      <w:r w:rsidR="00880D4E" w:rsidRPr="00880D4E">
        <w:rPr>
          <w:rFonts w:ascii="Arial" w:eastAsia="Arial" w:hAnsi="Arial" w:cs="Arial"/>
          <w:sz w:val="20"/>
          <w:szCs w:val="20"/>
        </w:rPr>
        <w:t>, действующего на основании доверенности от 23.09.2025 г. № 43</w:t>
      </w:r>
      <w:r w:rsidR="00880D4E">
        <w:rPr>
          <w:rFonts w:ascii="Arial" w:eastAsia="Arial" w:hAnsi="Arial" w:cs="Arial"/>
          <w:sz w:val="20"/>
          <w:szCs w:val="20"/>
          <w:highlight w:val="white"/>
        </w:rPr>
        <w:t>,</w:t>
      </w:r>
      <w:r w:rsidR="00D53409">
        <w:rPr>
          <w:rFonts w:ascii="Arial" w:eastAsia="Arial" w:hAnsi="Arial" w:cs="Arial"/>
          <w:sz w:val="20"/>
          <w:szCs w:val="20"/>
          <w:highlight w:val="white"/>
        </w:rPr>
        <w:t xml:space="preserve"> с другой стороны, именуемый</w:t>
      </w:r>
      <w:r w:rsidR="00D53409">
        <w:rPr>
          <w:rFonts w:ascii="Arial" w:eastAsia="Arial" w:hAnsi="Arial" w:cs="Arial"/>
          <w:sz w:val="20"/>
          <w:szCs w:val="20"/>
        </w:rPr>
        <w:t xml:space="preserve"> в дальнейшем </w:t>
      </w:r>
      <w:r w:rsidR="00D53409">
        <w:rPr>
          <w:rFonts w:ascii="Arial" w:eastAsia="Arial" w:hAnsi="Arial" w:cs="Arial"/>
          <w:b/>
          <w:sz w:val="20"/>
          <w:szCs w:val="20"/>
        </w:rPr>
        <w:t>«Заказчик»,</w:t>
      </w:r>
      <w:r w:rsidR="00D53409">
        <w:rPr>
          <w:rFonts w:ascii="Arial" w:eastAsia="Arial" w:hAnsi="Arial" w:cs="Arial"/>
          <w:sz w:val="20"/>
          <w:szCs w:val="20"/>
        </w:rPr>
        <w:t xml:space="preserve"> далее совместно именуемые «Стороны», а по отдельности «Сторона», заключили</w:t>
      </w:r>
      <w:proofErr w:type="gramEnd"/>
      <w:r w:rsidR="00D53409">
        <w:rPr>
          <w:rFonts w:ascii="Arial" w:eastAsia="Arial" w:hAnsi="Arial" w:cs="Arial"/>
          <w:sz w:val="20"/>
          <w:szCs w:val="20"/>
        </w:rPr>
        <w:t xml:space="preserve"> настоящий Договор (далее - «Договор») </w:t>
      </w:r>
      <w:r w:rsidR="009009EA" w:rsidRPr="009009EA">
        <w:rPr>
          <w:rFonts w:ascii="Arial" w:eastAsia="Arial" w:hAnsi="Arial" w:cs="Arial"/>
          <w:sz w:val="20"/>
          <w:szCs w:val="20"/>
        </w:rPr>
        <w:t xml:space="preserve">в соответствии с п. </w:t>
      </w:r>
      <w:r>
        <w:rPr>
          <w:rFonts w:ascii="Arial" w:eastAsia="Arial" w:hAnsi="Arial" w:cs="Arial"/>
          <w:sz w:val="20"/>
          <w:szCs w:val="20"/>
        </w:rPr>
        <w:t>5</w:t>
      </w:r>
      <w:r w:rsidR="009009EA" w:rsidRPr="009009EA">
        <w:rPr>
          <w:rFonts w:ascii="Arial" w:eastAsia="Arial" w:hAnsi="Arial" w:cs="Arial"/>
          <w:sz w:val="20"/>
          <w:szCs w:val="20"/>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9009EA">
        <w:rPr>
          <w:rFonts w:ascii="Arial" w:eastAsia="Arial" w:hAnsi="Arial" w:cs="Arial"/>
          <w:sz w:val="20"/>
          <w:szCs w:val="20"/>
        </w:rPr>
        <w:t xml:space="preserve"> (</w:t>
      </w:r>
      <w:proofErr w:type="spellStart"/>
      <w:r w:rsidR="009009EA">
        <w:rPr>
          <w:rFonts w:ascii="Arial" w:eastAsia="Arial" w:hAnsi="Arial" w:cs="Arial"/>
          <w:sz w:val="20"/>
          <w:szCs w:val="20"/>
        </w:rPr>
        <w:t>икз</w:t>
      </w:r>
      <w:proofErr w:type="spellEnd"/>
      <w:r w:rsidR="009009EA">
        <w:rPr>
          <w:rFonts w:ascii="Arial" w:eastAsia="Arial" w:hAnsi="Arial" w:cs="Arial"/>
          <w:sz w:val="20"/>
          <w:szCs w:val="20"/>
        </w:rPr>
        <w:t>:</w:t>
      </w:r>
      <w:r w:rsidRPr="004934D7">
        <w:t xml:space="preserve"> </w:t>
      </w:r>
      <w:r w:rsidRPr="004934D7">
        <w:rPr>
          <w:rFonts w:ascii="Arial" w:eastAsia="Arial" w:hAnsi="Arial" w:cs="Arial"/>
          <w:sz w:val="20"/>
          <w:szCs w:val="20"/>
        </w:rPr>
        <w:t>261745304287674530100101500000000244</w:t>
      </w:r>
      <w:r w:rsidR="009009EA">
        <w:rPr>
          <w:rFonts w:ascii="Arial" w:eastAsia="Arial" w:hAnsi="Arial" w:cs="Arial"/>
          <w:sz w:val="20"/>
          <w:szCs w:val="20"/>
        </w:rPr>
        <w:t xml:space="preserve">) </w:t>
      </w:r>
      <w:r w:rsidR="00D53409">
        <w:rPr>
          <w:rFonts w:ascii="Arial" w:eastAsia="Arial" w:hAnsi="Arial" w:cs="Arial"/>
          <w:sz w:val="20"/>
          <w:szCs w:val="20"/>
        </w:rPr>
        <w:t xml:space="preserve">о нижеследующем: </w:t>
      </w:r>
    </w:p>
    <w:p w:rsidR="000306BF" w:rsidRDefault="000306BF">
      <w:pPr>
        <w:spacing w:after="0" w:line="240" w:lineRule="auto"/>
        <w:ind w:firstLine="720"/>
        <w:jc w:val="both"/>
        <w:rPr>
          <w:rFonts w:ascii="Arial" w:eastAsia="Arial" w:hAnsi="Arial" w:cs="Arial"/>
          <w:sz w:val="20"/>
          <w:szCs w:val="20"/>
        </w:rPr>
      </w:pPr>
    </w:p>
    <w:p w:rsidR="000306BF" w:rsidRDefault="00D53409">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ОПРЕДЕЛЕНИЯ</w:t>
      </w:r>
    </w:p>
    <w:p w:rsidR="000306BF" w:rsidRDefault="00D53409" w:rsidP="00880D4E">
      <w:pPr>
        <w:numPr>
          <w:ilvl w:val="1"/>
          <w:numId w:val="3"/>
        </w:numPr>
        <w:spacing w:after="0" w:line="240" w:lineRule="auto"/>
        <w:ind w:firstLine="709"/>
        <w:jc w:val="both"/>
        <w:rPr>
          <w:rFonts w:ascii="Arial" w:eastAsia="Arial" w:hAnsi="Arial" w:cs="Arial"/>
          <w:sz w:val="20"/>
          <w:szCs w:val="20"/>
        </w:rPr>
      </w:pPr>
      <w:bookmarkStart w:id="1" w:name="_heading=h.30j0zll"/>
      <w:bookmarkEnd w:id="1"/>
      <w:r>
        <w:rPr>
          <w:rFonts w:ascii="Arial" w:eastAsia="Arial" w:hAnsi="Arial" w:cs="Arial"/>
          <w:sz w:val="20"/>
          <w:szCs w:val="20"/>
        </w:rPr>
        <w:t xml:space="preserve">«Система </w:t>
      </w:r>
      <w:proofErr w:type="spellStart"/>
      <w:r>
        <w:rPr>
          <w:rFonts w:ascii="Arial" w:eastAsia="Arial" w:hAnsi="Arial" w:cs="Arial"/>
          <w:sz w:val="20"/>
          <w:szCs w:val="20"/>
        </w:rPr>
        <w:t>прокторинга</w:t>
      </w:r>
      <w:proofErr w:type="spellEnd"/>
      <w:r>
        <w:rPr>
          <w:rFonts w:ascii="Arial" w:eastAsia="Arial" w:hAnsi="Arial" w:cs="Arial"/>
          <w:sz w:val="20"/>
          <w:szCs w:val="20"/>
        </w:rPr>
        <w:t xml:space="preserve">» – прикладное программное обеспечение </w:t>
      </w:r>
      <w:r>
        <w:rPr>
          <w:rFonts w:ascii="Arial" w:hAnsi="Arial" w:cs="Arial"/>
          <w:color w:val="000000"/>
          <w:sz w:val="20"/>
          <w:szCs w:val="20"/>
        </w:rPr>
        <w:t>«Система онлайн-</w:t>
      </w:r>
      <w:proofErr w:type="spellStart"/>
      <w:r>
        <w:rPr>
          <w:rFonts w:ascii="Arial" w:hAnsi="Arial" w:cs="Arial"/>
          <w:color w:val="000000"/>
          <w:sz w:val="20"/>
          <w:szCs w:val="20"/>
        </w:rPr>
        <w:t>прокторинга</w:t>
      </w:r>
      <w:proofErr w:type="spellEnd"/>
      <w:r>
        <w:rPr>
          <w:rFonts w:ascii="Arial" w:hAnsi="Arial" w:cs="Arial"/>
          <w:color w:val="000000"/>
          <w:sz w:val="20"/>
          <w:szCs w:val="20"/>
        </w:rPr>
        <w:t xml:space="preserve"> </w:t>
      </w:r>
      <w:proofErr w:type="spellStart"/>
      <w:r>
        <w:rPr>
          <w:rFonts w:ascii="Arial" w:hAnsi="Arial" w:cs="Arial"/>
          <w:color w:val="000000"/>
          <w:sz w:val="20"/>
          <w:szCs w:val="20"/>
        </w:rPr>
        <w:t>Экзамус</w:t>
      </w:r>
      <w:proofErr w:type="spellEnd"/>
      <w:r>
        <w:rPr>
          <w:rFonts w:ascii="Arial" w:hAnsi="Arial" w:cs="Arial"/>
          <w:color w:val="000000"/>
          <w:sz w:val="20"/>
          <w:szCs w:val="20"/>
        </w:rPr>
        <w:t xml:space="preserve"> 2.0»</w:t>
      </w:r>
      <w:r>
        <w:rPr>
          <w:rFonts w:ascii="Arial" w:eastAsia="Arial" w:hAnsi="Arial" w:cs="Arial"/>
          <w:sz w:val="20"/>
          <w:szCs w:val="20"/>
        </w:rPr>
        <w:t>, включенное в единый реестр российских программ для электронных вычислительных машин и баз данных (</w:t>
      </w:r>
      <w:r w:rsidR="00880D4E" w:rsidRPr="00880D4E">
        <w:rPr>
          <w:rFonts w:ascii="Arial" w:eastAsia="Arial" w:hAnsi="Arial" w:cs="Arial"/>
          <w:sz w:val="20"/>
          <w:szCs w:val="20"/>
        </w:rPr>
        <w:t>рег.№ 19322 от 04.10.2023 г.</w:t>
      </w:r>
      <w:r w:rsidR="00880D4E">
        <w:rPr>
          <w:rFonts w:ascii="Arial" w:eastAsia="Arial" w:hAnsi="Arial" w:cs="Arial"/>
          <w:sz w:val="20"/>
          <w:szCs w:val="20"/>
        </w:rPr>
        <w:t xml:space="preserve">), </w:t>
      </w:r>
      <w:r>
        <w:rPr>
          <w:rFonts w:ascii="Arial" w:eastAsia="Arial" w:hAnsi="Arial" w:cs="Arial"/>
          <w:sz w:val="20"/>
          <w:szCs w:val="20"/>
        </w:rPr>
        <w:t>обеспечивающее возможность мониторинга процесса прохождения контрольных испытаний (</w:t>
      </w:r>
      <w:proofErr w:type="spellStart"/>
      <w:r>
        <w:rPr>
          <w:rFonts w:ascii="Arial" w:eastAsia="Arial" w:hAnsi="Arial" w:cs="Arial"/>
          <w:sz w:val="20"/>
          <w:szCs w:val="20"/>
        </w:rPr>
        <w:t>прокторинга</w:t>
      </w:r>
      <w:proofErr w:type="spellEnd"/>
      <w:r>
        <w:rPr>
          <w:rFonts w:ascii="Arial" w:eastAsia="Arial" w:hAnsi="Arial" w:cs="Arial"/>
          <w:sz w:val="20"/>
          <w:szCs w:val="20"/>
        </w:rPr>
        <w:t xml:space="preserve">) Тестируемыми и получение отчетных материалов к ним. </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«Тестируемый» – физическое лицо, обладающее реквизитами доступа в систему </w:t>
      </w:r>
      <w:proofErr w:type="spellStart"/>
      <w:r>
        <w:rPr>
          <w:rFonts w:ascii="Arial" w:eastAsia="Arial" w:hAnsi="Arial" w:cs="Arial"/>
          <w:sz w:val="20"/>
          <w:szCs w:val="20"/>
        </w:rPr>
        <w:t>прокторинга</w:t>
      </w:r>
      <w:proofErr w:type="spellEnd"/>
      <w:r>
        <w:rPr>
          <w:rFonts w:ascii="Arial" w:eastAsia="Arial" w:hAnsi="Arial" w:cs="Arial"/>
          <w:sz w:val="20"/>
          <w:szCs w:val="20"/>
        </w:rPr>
        <w:t>, переданными ему Заказчиком.</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«Контрольное испытание» – экзамены (или тесты) в системе дистанционного образования Заказчика, проводимые Заказчиком для проверки знаний Тестируемого.</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«Длительность контрольного испытания» - заявленная Заказчиком или полученная от Платформы онлайн-обучения (ПОО) продолжительность контрольного испытания, соответствующая максимальному времени, предоставляемому Заказчиком Тестируемому для прохождения контрольного испытания. Минимальная длительность контрольного испытания составляет 60 минут.</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 «Отчетные материалы» – видео, аудио и текстовые материалы, демонстрирующие процесс прохождения Контрольных испытаний Тестируемым.</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«Отчет по оказанию услуг» </w:t>
      </w:r>
      <w:r>
        <w:rPr>
          <w:rFonts w:ascii="Arial" w:eastAsia="Arial" w:hAnsi="Arial" w:cs="Arial"/>
          <w:b/>
          <w:sz w:val="20"/>
          <w:szCs w:val="20"/>
        </w:rPr>
        <w:t xml:space="preserve">- </w:t>
      </w:r>
      <w:r>
        <w:rPr>
          <w:rFonts w:ascii="Arial" w:eastAsia="Arial" w:hAnsi="Arial" w:cs="Arial"/>
          <w:sz w:val="20"/>
          <w:szCs w:val="20"/>
        </w:rPr>
        <w:t>данные по оказанной услуге, такие как: общее количество часов экзаменов, общее количество проведенных сессий прокторской проверки, комментарии проктора, цена, общая стоимость оказанных услуг и другие.</w:t>
      </w:r>
    </w:p>
    <w:p w:rsidR="000306BF" w:rsidRDefault="00D53409">
      <w:pPr>
        <w:widowControl w:val="0"/>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 «Проктор» – представитель Исполнителя или Заказчика, обеспечивающий непосредственный мониторинг прохождения Тестируемым контрольных испытаний.</w:t>
      </w:r>
    </w:p>
    <w:p w:rsidR="000306BF" w:rsidRDefault="000306BF">
      <w:pPr>
        <w:spacing w:after="0" w:line="240" w:lineRule="auto"/>
        <w:ind w:firstLine="720"/>
        <w:jc w:val="both"/>
        <w:rPr>
          <w:rFonts w:ascii="Arial" w:eastAsia="Arial" w:hAnsi="Arial" w:cs="Arial"/>
          <w:b/>
          <w:sz w:val="20"/>
          <w:szCs w:val="20"/>
        </w:rPr>
      </w:pPr>
    </w:p>
    <w:p w:rsidR="000306BF" w:rsidRDefault="00D53409">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ПРЕДМЕТ ДОГОВОРА</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Исполнитель принимает на себя обязательства по оказанию услуг мониторинга процесса прохождения контрольных испытаний (</w:t>
      </w:r>
      <w:proofErr w:type="spellStart"/>
      <w:r>
        <w:rPr>
          <w:rFonts w:ascii="Arial" w:eastAsia="Arial" w:hAnsi="Arial" w:cs="Arial"/>
          <w:sz w:val="20"/>
          <w:szCs w:val="20"/>
        </w:rPr>
        <w:t>прокторинга</w:t>
      </w:r>
      <w:proofErr w:type="spellEnd"/>
      <w:r>
        <w:rPr>
          <w:rFonts w:ascii="Arial" w:eastAsia="Arial" w:hAnsi="Arial" w:cs="Arial"/>
          <w:sz w:val="20"/>
          <w:szCs w:val="20"/>
        </w:rPr>
        <w:t>) Тестируемыми в системе дистанционного обучения (далее - Услуги), а Заказчик обязуется принять и оплатить оказываемые ему услуги в размере и в сроки, указанные в разделе 4 настоящего Договора.</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Указанные в п. 2.1 настоящего Договора услуги оказываются путем предоставления удаленного доступа к Сервису Исполнителя через информационно-телекоммуникационную сеть Интернет.</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Заказчик поручает Исполнителю обработку </w:t>
      </w:r>
      <w:r>
        <w:rPr>
          <w:rFonts w:ascii="Arial" w:hAnsi="Arial" w:cs="Arial"/>
          <w:color w:val="000000"/>
          <w:sz w:val="20"/>
          <w:szCs w:val="20"/>
        </w:rPr>
        <w:t xml:space="preserve">персональных данных, обрабатываемых в Программе. Ответственность за сбор согласий субъектов персональных данных на обработку персональных данных, в том числе с привлечением Исполнителя, лежит на </w:t>
      </w:r>
      <w:r>
        <w:rPr>
          <w:rFonts w:ascii="Arial" w:hAnsi="Arial" w:cs="Arial"/>
          <w:sz w:val="20"/>
          <w:szCs w:val="20"/>
        </w:rPr>
        <w:t>Заказчике</w:t>
      </w:r>
      <w:r>
        <w:rPr>
          <w:rFonts w:ascii="Arial" w:hAnsi="Arial" w:cs="Arial"/>
          <w:color w:val="000000"/>
          <w:sz w:val="20"/>
          <w:szCs w:val="20"/>
        </w:rPr>
        <w:t xml:space="preserve">. Исполнитель обязуется по поручению, от имени и за счет Заказчика совершать действия по обработке персональных данных в соответствии с Поручением на обработку персональных данных </w:t>
      </w:r>
      <w:r>
        <w:rPr>
          <w:rFonts w:ascii="Arial" w:hAnsi="Arial" w:cs="Arial"/>
          <w:b/>
          <w:bCs/>
          <w:color w:val="000000"/>
          <w:sz w:val="20"/>
          <w:szCs w:val="20"/>
        </w:rPr>
        <w:t>(Приложение № 2)</w:t>
      </w:r>
      <w:r>
        <w:rPr>
          <w:rFonts w:ascii="Arial" w:hAnsi="Arial" w:cs="Arial"/>
          <w:color w:val="000000"/>
          <w:sz w:val="20"/>
          <w:szCs w:val="20"/>
        </w:rPr>
        <w:t xml:space="preserve"> к Договору, являющимся его неотъемлемой частью.</w:t>
      </w:r>
    </w:p>
    <w:p w:rsidR="000306BF" w:rsidRDefault="000306BF">
      <w:pPr>
        <w:spacing w:after="0" w:line="240" w:lineRule="auto"/>
        <w:jc w:val="both"/>
        <w:rPr>
          <w:rFonts w:ascii="Arial" w:eastAsia="Arial" w:hAnsi="Arial" w:cs="Arial"/>
          <w:sz w:val="20"/>
          <w:szCs w:val="20"/>
        </w:rPr>
      </w:pPr>
    </w:p>
    <w:p w:rsidR="000306BF" w:rsidRDefault="00D53409">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ПРАВА И ОБЯЗАННОСТИ СТОРОН</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b/>
          <w:sz w:val="20"/>
          <w:szCs w:val="20"/>
        </w:rPr>
        <w:t>Обязанности Исполнителя:</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Обеспечивать бесперебойную работу Системы </w:t>
      </w:r>
      <w:proofErr w:type="spellStart"/>
      <w:r>
        <w:rPr>
          <w:rFonts w:ascii="Arial" w:eastAsia="Arial" w:hAnsi="Arial" w:cs="Arial"/>
          <w:sz w:val="20"/>
          <w:szCs w:val="20"/>
        </w:rPr>
        <w:t>прокторинга</w:t>
      </w:r>
      <w:proofErr w:type="spellEnd"/>
      <w:r>
        <w:rPr>
          <w:rFonts w:ascii="Arial" w:eastAsia="Arial" w:hAnsi="Arial" w:cs="Arial"/>
          <w:sz w:val="20"/>
          <w:szCs w:val="20"/>
        </w:rPr>
        <w:t xml:space="preserve"> в течение срока оказания Услуг, кроме часов проведения профилактических и (или) ремонтных работ при условии своевременного уведомления об их проведении согласно п. 3.4. настоящего Договора.</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Обеспечивать обработку и хранение Отчетных материалов в течение срока, не превышающего 30 (Тридцати) календарных дней, </w:t>
      </w:r>
      <w:r>
        <w:rPr>
          <w:rFonts w:ascii="Arial" w:hAnsi="Arial" w:cs="Arial"/>
          <w:sz w:val="20"/>
          <w:szCs w:val="20"/>
        </w:rPr>
        <w:t>начиная с первого числа месяца, следующего за месяцем, в котором проводилось контрольное испытание</w:t>
      </w:r>
      <w:r>
        <w:rPr>
          <w:rFonts w:ascii="Arial" w:eastAsia="Arial" w:hAnsi="Arial" w:cs="Arial"/>
          <w:sz w:val="20"/>
          <w:szCs w:val="20"/>
        </w:rPr>
        <w:t xml:space="preserve">. По истечении указанного срока Отчетные </w:t>
      </w:r>
      <w:r>
        <w:rPr>
          <w:rFonts w:ascii="Arial" w:eastAsia="Arial" w:hAnsi="Arial" w:cs="Arial"/>
          <w:sz w:val="20"/>
          <w:szCs w:val="20"/>
        </w:rPr>
        <w:lastRenderedPageBreak/>
        <w:t>материалы подлежат удалению из хранилища Исполнителя, Заказчику предоставляется возможность их скачивания.</w:t>
      </w:r>
    </w:p>
    <w:p w:rsidR="000306BF" w:rsidRDefault="00D53409">
      <w:pPr>
        <w:numPr>
          <w:ilvl w:val="1"/>
          <w:numId w:val="3"/>
        </w:numPr>
        <w:spacing w:after="0" w:line="240" w:lineRule="auto"/>
        <w:ind w:firstLine="720"/>
        <w:jc w:val="both"/>
        <w:rPr>
          <w:rFonts w:ascii="Arial" w:eastAsia="Arial" w:hAnsi="Arial" w:cs="Arial"/>
          <w:sz w:val="20"/>
          <w:szCs w:val="20"/>
        </w:rPr>
      </w:pPr>
      <w:bookmarkStart w:id="2" w:name="_heading=h.17dp8vu"/>
      <w:bookmarkEnd w:id="2"/>
      <w:r>
        <w:rPr>
          <w:rFonts w:ascii="Arial" w:eastAsia="Arial" w:hAnsi="Arial" w:cs="Arial"/>
          <w:sz w:val="20"/>
          <w:szCs w:val="20"/>
        </w:rPr>
        <w:t xml:space="preserve">Уведомлять Заказчика о возможных временных сбоях в Системе </w:t>
      </w:r>
      <w:proofErr w:type="spellStart"/>
      <w:r>
        <w:rPr>
          <w:rFonts w:ascii="Arial" w:eastAsia="Arial" w:hAnsi="Arial" w:cs="Arial"/>
          <w:sz w:val="20"/>
          <w:szCs w:val="20"/>
        </w:rPr>
        <w:t>прокторинга</w:t>
      </w:r>
      <w:proofErr w:type="spellEnd"/>
      <w:r>
        <w:rPr>
          <w:rFonts w:ascii="Arial" w:eastAsia="Arial" w:hAnsi="Arial" w:cs="Arial"/>
          <w:sz w:val="20"/>
          <w:szCs w:val="20"/>
        </w:rPr>
        <w:t>, связанных с проведением технического обслуживания или профилактических работ. Исполнитель обязан уведомлять Заказчика о проведении вышеуказанных работ не менее чем за 7 (Семь) календарных дней до начала работ по электронной почте, указанной в настоящем Договоре. При этом Исполнитель обязуется не проводить плановое техническое обслуживание или профилактические работы во время оказания Услуг Заказчику (проведения контрольных испытаний).</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b/>
          <w:sz w:val="20"/>
          <w:szCs w:val="20"/>
        </w:rPr>
        <w:t xml:space="preserve">Права Исполнителя: </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Привлекать третьих лиц для исполнения возложенных на Исполнителя обязательств;</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Приостановить оказание услуг при нарушении Заказчиком порядка оплаты оказываемых услуг при направлении соответствующего уведомления. С момента направления указанного уведомления любые убытки, возникшие у Заказчика, Исполнителем не возмещаются.</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b/>
          <w:sz w:val="20"/>
          <w:szCs w:val="20"/>
        </w:rPr>
        <w:t xml:space="preserve">Обязанности Заказчика: </w:t>
      </w:r>
    </w:p>
    <w:p w:rsidR="000306BF" w:rsidRDefault="00D53409" w:rsidP="00880D4E">
      <w:pPr>
        <w:numPr>
          <w:ilvl w:val="1"/>
          <w:numId w:val="3"/>
        </w:numPr>
        <w:spacing w:after="0" w:line="240" w:lineRule="auto"/>
        <w:jc w:val="both"/>
        <w:rPr>
          <w:rFonts w:ascii="Arial" w:eastAsia="Arial" w:hAnsi="Arial" w:cs="Arial"/>
          <w:sz w:val="20"/>
          <w:szCs w:val="20"/>
        </w:rPr>
      </w:pPr>
      <w:r>
        <w:rPr>
          <w:rFonts w:ascii="Arial" w:eastAsia="Arial" w:hAnsi="Arial" w:cs="Arial"/>
          <w:sz w:val="20"/>
          <w:szCs w:val="20"/>
        </w:rPr>
        <w:t xml:space="preserve">Своевременно отправлять Запрос на оказание услуг в соответствии с Регламентом оказания услуг, расположенном на сайте Исполнителя </w:t>
      </w:r>
      <w:r w:rsidR="00880D4E" w:rsidRPr="00880D4E">
        <w:rPr>
          <w:rFonts w:ascii="Arial" w:eastAsia="Arial" w:hAnsi="Arial" w:cs="Arial"/>
          <w:sz w:val="20"/>
          <w:szCs w:val="20"/>
        </w:rPr>
        <w:t xml:space="preserve">https://ru.examus.net/docs </w:t>
      </w:r>
      <w:r>
        <w:rPr>
          <w:rFonts w:ascii="Arial" w:eastAsia="Arial" w:hAnsi="Arial" w:cs="Arial"/>
          <w:sz w:val="20"/>
          <w:szCs w:val="20"/>
        </w:rPr>
        <w:t>(далее по тексту - Запрос).</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Своевременно в сроки, установленные настоящим Договором, производить в полном объеме оплату Исполнителю за оказанные по настоящему Договору услуги. </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Подписывать и передавать Исполнителю Акты сдачи-приемки оказанных услуг, предоставляемые Исполнителем Заказчику. </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По запросу Исполнителя предоставлять ему необходимую техническую документацию.</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Информировать Исполнителя об изменении контактных телефонов, электронной почты и ответственных лиц Заказчика.</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b/>
          <w:sz w:val="20"/>
          <w:szCs w:val="20"/>
        </w:rPr>
        <w:t>Права Заказчика:</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Требовать от Исполнителя представить всю информацию о ходе исполнения им обязательств по Договору, проводить дополнительные консультации, переговоры, встречи, которые могут улучшить конечный результат.</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Приостановить оплату услуг при нарушении Исполнителем сроков оказания услуг Заказчику, до момента полного завершения оказания услуг.</w:t>
      </w:r>
    </w:p>
    <w:p w:rsidR="000306BF" w:rsidRDefault="000306BF">
      <w:pPr>
        <w:spacing w:after="0" w:line="240" w:lineRule="auto"/>
        <w:jc w:val="both"/>
        <w:rPr>
          <w:rFonts w:ascii="Arial" w:eastAsia="Arial" w:hAnsi="Arial" w:cs="Arial"/>
          <w:sz w:val="20"/>
          <w:szCs w:val="20"/>
        </w:rPr>
      </w:pPr>
    </w:p>
    <w:p w:rsidR="000306BF" w:rsidRDefault="00D53409">
      <w:pPr>
        <w:numPr>
          <w:ilvl w:val="0"/>
          <w:numId w:val="3"/>
        </w:numPr>
        <w:spacing w:after="0" w:line="240" w:lineRule="auto"/>
        <w:ind w:firstLine="720"/>
        <w:jc w:val="center"/>
        <w:rPr>
          <w:rFonts w:ascii="Arial" w:eastAsia="Arial" w:hAnsi="Arial" w:cs="Arial"/>
          <w:b/>
          <w:smallCaps/>
          <w:sz w:val="20"/>
          <w:szCs w:val="20"/>
        </w:rPr>
      </w:pPr>
      <w:bookmarkStart w:id="3" w:name="_heading=h.3rdcrjn"/>
      <w:bookmarkEnd w:id="3"/>
      <w:r>
        <w:rPr>
          <w:rFonts w:ascii="Arial" w:eastAsia="Arial" w:hAnsi="Arial" w:cs="Arial"/>
          <w:b/>
          <w:smallCaps/>
          <w:sz w:val="20"/>
          <w:szCs w:val="20"/>
        </w:rPr>
        <w:t>СТОИМОСТЬ УСЛУГ, ПОРЯДОК ПРИЕМКИ И РАСЧЕТОВ</w:t>
      </w:r>
    </w:p>
    <w:p w:rsidR="00C123E2" w:rsidRDefault="00C123E2" w:rsidP="00C123E2">
      <w:pPr>
        <w:numPr>
          <w:ilvl w:val="2"/>
          <w:numId w:val="3"/>
        </w:num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Arial" w:eastAsia="Arial" w:hAnsi="Arial" w:cs="Arial"/>
          <w:color w:val="00000A"/>
          <w:sz w:val="20"/>
          <w:szCs w:val="20"/>
        </w:rPr>
      </w:pPr>
      <w:r w:rsidRPr="00C123E2">
        <w:rPr>
          <w:rFonts w:ascii="Arial" w:eastAsia="Arial" w:hAnsi="Arial" w:cs="Arial"/>
          <w:color w:val="00000A"/>
          <w:sz w:val="20"/>
          <w:szCs w:val="20"/>
        </w:rPr>
        <w:t>Максималь</w:t>
      </w:r>
      <w:r w:rsidR="004934D7">
        <w:rPr>
          <w:rFonts w:ascii="Arial" w:eastAsia="Arial" w:hAnsi="Arial" w:cs="Arial"/>
          <w:color w:val="00000A"/>
          <w:sz w:val="20"/>
          <w:szCs w:val="20"/>
        </w:rPr>
        <w:t>ная стоимость Услуг по Договору</w:t>
      </w:r>
      <w:proofErr w:type="gramStart"/>
      <w:r w:rsidR="004934D7">
        <w:rPr>
          <w:rFonts w:ascii="Arial" w:eastAsia="Arial" w:hAnsi="Arial" w:cs="Arial"/>
          <w:color w:val="00000A"/>
          <w:sz w:val="20"/>
          <w:szCs w:val="20"/>
        </w:rPr>
        <w:t>____________</w:t>
      </w:r>
      <w:r w:rsidRPr="00C123E2">
        <w:rPr>
          <w:rFonts w:ascii="Arial" w:eastAsia="Arial" w:hAnsi="Arial" w:cs="Arial"/>
          <w:color w:val="00000A"/>
          <w:sz w:val="20"/>
          <w:szCs w:val="20"/>
        </w:rPr>
        <w:t xml:space="preserve"> (</w:t>
      </w:r>
      <w:r w:rsidR="004934D7">
        <w:rPr>
          <w:rFonts w:ascii="Arial" w:eastAsia="Arial" w:hAnsi="Arial" w:cs="Arial"/>
          <w:color w:val="00000A"/>
          <w:sz w:val="20"/>
          <w:szCs w:val="20"/>
        </w:rPr>
        <w:t xml:space="preserve">___________) </w:t>
      </w:r>
      <w:proofErr w:type="gramEnd"/>
      <w:r w:rsidR="004934D7">
        <w:rPr>
          <w:rFonts w:ascii="Arial" w:eastAsia="Arial" w:hAnsi="Arial" w:cs="Arial"/>
          <w:color w:val="00000A"/>
          <w:sz w:val="20"/>
          <w:szCs w:val="20"/>
        </w:rPr>
        <w:t>рублей ____</w:t>
      </w:r>
      <w:r w:rsidRPr="00C123E2">
        <w:rPr>
          <w:rFonts w:ascii="Arial" w:eastAsia="Arial" w:hAnsi="Arial" w:cs="Arial"/>
          <w:color w:val="00000A"/>
          <w:sz w:val="20"/>
          <w:szCs w:val="20"/>
        </w:rPr>
        <w:t xml:space="preserve"> копеек РФ (НДС не</w:t>
      </w:r>
      <w:r>
        <w:rPr>
          <w:rFonts w:ascii="Arial" w:eastAsia="Arial" w:hAnsi="Arial" w:cs="Arial"/>
          <w:color w:val="00000A"/>
          <w:sz w:val="20"/>
          <w:szCs w:val="20"/>
        </w:rPr>
        <w:t xml:space="preserve"> </w:t>
      </w:r>
      <w:r w:rsidRPr="00C123E2">
        <w:rPr>
          <w:rFonts w:ascii="Arial" w:eastAsia="Arial" w:hAnsi="Arial" w:cs="Arial"/>
          <w:color w:val="00000A"/>
          <w:sz w:val="20"/>
          <w:szCs w:val="20"/>
        </w:rPr>
        <w:t xml:space="preserve">облагается в соответствии с </w:t>
      </w:r>
      <w:proofErr w:type="spellStart"/>
      <w:r w:rsidRPr="00C123E2">
        <w:rPr>
          <w:rFonts w:ascii="Arial" w:eastAsia="Arial" w:hAnsi="Arial" w:cs="Arial"/>
          <w:color w:val="00000A"/>
          <w:sz w:val="20"/>
          <w:szCs w:val="20"/>
        </w:rPr>
        <w:t>пп</w:t>
      </w:r>
      <w:proofErr w:type="spellEnd"/>
      <w:r w:rsidRPr="00C123E2">
        <w:rPr>
          <w:rFonts w:ascii="Arial" w:eastAsia="Arial" w:hAnsi="Arial" w:cs="Arial"/>
          <w:color w:val="00000A"/>
          <w:sz w:val="20"/>
          <w:szCs w:val="20"/>
        </w:rPr>
        <w:t>. 26 п.2 ст. 149 НК РФ). Цена фактически оказанных Исполнителем Услуг</w:t>
      </w:r>
      <w:r>
        <w:rPr>
          <w:rFonts w:ascii="Arial" w:eastAsia="Arial" w:hAnsi="Arial" w:cs="Arial"/>
          <w:color w:val="00000A"/>
          <w:sz w:val="20"/>
          <w:szCs w:val="20"/>
        </w:rPr>
        <w:t xml:space="preserve"> </w:t>
      </w:r>
      <w:r w:rsidRPr="00C123E2">
        <w:rPr>
          <w:rFonts w:ascii="Arial" w:eastAsia="Arial" w:hAnsi="Arial" w:cs="Arial"/>
          <w:color w:val="00000A"/>
          <w:sz w:val="20"/>
          <w:szCs w:val="20"/>
        </w:rPr>
        <w:t>определяется ежемесячно либо отдельно по каждому Запросу.</w:t>
      </w:r>
    </w:p>
    <w:p w:rsidR="000306BF" w:rsidRPr="00C123E2" w:rsidRDefault="00D53409" w:rsidP="00C123E2">
      <w:pPr>
        <w:numPr>
          <w:ilvl w:val="2"/>
          <w:numId w:val="3"/>
        </w:num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Arial" w:eastAsia="Arial" w:hAnsi="Arial" w:cs="Arial"/>
          <w:color w:val="00000A"/>
          <w:sz w:val="20"/>
          <w:szCs w:val="20"/>
        </w:rPr>
      </w:pPr>
      <w:r w:rsidRPr="00C123E2">
        <w:rPr>
          <w:rFonts w:ascii="Arial" w:eastAsia="Arial" w:hAnsi="Arial" w:cs="Arial"/>
          <w:color w:val="00000A"/>
          <w:sz w:val="20"/>
          <w:szCs w:val="20"/>
        </w:rPr>
        <w:t>У Заказчика отсутствует обязанность заказать Услуги на всю сумму, указанную в п. 4.1. настоящего Договора.</w:t>
      </w:r>
    </w:p>
    <w:p w:rsidR="000306BF" w:rsidRDefault="00D53409">
      <w:pPr>
        <w:numPr>
          <w:ilvl w:val="2"/>
          <w:numId w:val="3"/>
        </w:num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20"/>
        <w:jc w:val="both"/>
        <w:rPr>
          <w:rFonts w:ascii="Arial" w:eastAsia="Arial" w:hAnsi="Arial" w:cs="Arial"/>
          <w:color w:val="00000A"/>
          <w:sz w:val="20"/>
          <w:szCs w:val="20"/>
        </w:rPr>
      </w:pPr>
      <w:r>
        <w:rPr>
          <w:rFonts w:ascii="Arial" w:eastAsia="Arial" w:hAnsi="Arial" w:cs="Arial"/>
          <w:color w:val="00000A"/>
          <w:sz w:val="20"/>
          <w:szCs w:val="20"/>
        </w:rPr>
        <w:t xml:space="preserve">Цена услуг по каждому виду </w:t>
      </w:r>
      <w:proofErr w:type="spellStart"/>
      <w:r>
        <w:rPr>
          <w:rFonts w:ascii="Arial" w:eastAsia="Arial" w:hAnsi="Arial" w:cs="Arial"/>
          <w:color w:val="00000A"/>
          <w:sz w:val="20"/>
          <w:szCs w:val="20"/>
        </w:rPr>
        <w:t>прокторинга</w:t>
      </w:r>
      <w:proofErr w:type="spellEnd"/>
      <w:r>
        <w:rPr>
          <w:rFonts w:ascii="Arial" w:eastAsia="Arial" w:hAnsi="Arial" w:cs="Arial"/>
          <w:color w:val="00000A"/>
          <w:sz w:val="20"/>
          <w:szCs w:val="20"/>
        </w:rPr>
        <w:t xml:space="preserve"> приводится в Приложении № 1.</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Порядок сдачи-приемки и оплаты услуг по настоящему Договору производится в следующем порядке:</w:t>
      </w:r>
    </w:p>
    <w:p w:rsidR="000306BF" w:rsidRDefault="00D53409">
      <w:pPr>
        <w:numPr>
          <w:ilvl w:val="2"/>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Не позднее 6 (Шести) рабочих дней по окончанию месяца, в котором оказывались услуги, Исполнитель направляет Заказчику Отчет о проведенных контрольных испытаниях через Систему </w:t>
      </w:r>
      <w:proofErr w:type="spellStart"/>
      <w:r>
        <w:rPr>
          <w:rFonts w:ascii="Arial" w:eastAsia="Arial" w:hAnsi="Arial" w:cs="Arial"/>
          <w:sz w:val="20"/>
          <w:szCs w:val="20"/>
        </w:rPr>
        <w:t>прокторинга</w:t>
      </w:r>
      <w:proofErr w:type="spellEnd"/>
      <w:r>
        <w:rPr>
          <w:rFonts w:ascii="Arial" w:eastAsia="Arial" w:hAnsi="Arial" w:cs="Arial"/>
          <w:sz w:val="20"/>
          <w:szCs w:val="20"/>
        </w:rPr>
        <w:t xml:space="preserve"> (далее по тексту – Отчет), суммируя все проведенные контрольные испытания за месяц. По желанию Заказчика указанный Отчет может быть предоставлен до окончания месяца и (или) по каждому Запросу, но не реже одного раза в месяц (если срок в Запросе составляет более одного календарного месяца за период с 01 числа по 30/31 число (28/29 – в феврале)). Указанный отчет направляется Заказчику посредством электронной почты по адресу, указанному в разделе 10 настоящего Договора.</w:t>
      </w:r>
    </w:p>
    <w:p w:rsidR="000306BF" w:rsidRDefault="00D53409">
      <w:pPr>
        <w:numPr>
          <w:ilvl w:val="2"/>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Заказчик обязан согласовать Отчет в течение 5 (Пяти) рабочих дней с даты получения. Датой получения является рабочий день, следующий за днем направления Отчета Исполнителем по адресу электронной почты, указанному в разделе 10 настоящего Договора. В случае наличия у Заказчика замечаний к Отчету, Заказчик обязан уведомить об этом Исполнителя в указанный в настоящем пункте срок путем составления Акта разногласий. Акт разногласий необходимо направить Исполнителю по адресу электронной почты, указанной в разделе 10 настоящего Договора.</w:t>
      </w:r>
    </w:p>
    <w:p w:rsidR="000306BF" w:rsidRDefault="00D53409">
      <w:pPr>
        <w:spacing w:after="0" w:line="240" w:lineRule="auto"/>
        <w:ind w:firstLine="720"/>
        <w:jc w:val="both"/>
        <w:rPr>
          <w:rFonts w:ascii="Arial" w:eastAsia="Arial" w:hAnsi="Arial" w:cs="Arial"/>
          <w:sz w:val="20"/>
          <w:szCs w:val="20"/>
        </w:rPr>
      </w:pPr>
      <w:r>
        <w:rPr>
          <w:rFonts w:ascii="Arial" w:eastAsia="Arial" w:hAnsi="Arial" w:cs="Arial"/>
          <w:sz w:val="20"/>
          <w:szCs w:val="20"/>
        </w:rPr>
        <w:t>Исполнитель обязан рассмотреть поступивший от Заказчика Акт разногласий в течение 1 (Одного) рабочего дня после получения и, в случае согласия с замечаниями, изложенными в Акте разногласий, направить скорректированный Отчет Заказчику.</w:t>
      </w:r>
    </w:p>
    <w:p w:rsidR="000306BF" w:rsidRDefault="00D53409">
      <w:pPr>
        <w:spacing w:after="0" w:line="240" w:lineRule="auto"/>
        <w:ind w:firstLine="720"/>
        <w:jc w:val="both"/>
        <w:rPr>
          <w:rFonts w:ascii="Arial" w:eastAsia="Arial" w:hAnsi="Arial" w:cs="Arial"/>
          <w:sz w:val="20"/>
          <w:szCs w:val="20"/>
        </w:rPr>
      </w:pPr>
      <w:r>
        <w:rPr>
          <w:rFonts w:ascii="Arial" w:eastAsia="Arial" w:hAnsi="Arial" w:cs="Arial"/>
          <w:sz w:val="20"/>
          <w:szCs w:val="20"/>
        </w:rPr>
        <w:t>Общий срок согласования Отчета не может превышать 10 (Десять) рабочих дней с даты его первоначального направления Исполнителем Заказчику.</w:t>
      </w:r>
    </w:p>
    <w:p w:rsidR="000306BF" w:rsidRDefault="00D53409">
      <w:pPr>
        <w:spacing w:after="0" w:line="240" w:lineRule="auto"/>
        <w:ind w:firstLine="720"/>
        <w:jc w:val="both"/>
        <w:rPr>
          <w:rFonts w:ascii="Arial" w:eastAsia="Arial" w:hAnsi="Arial" w:cs="Arial"/>
          <w:sz w:val="20"/>
          <w:szCs w:val="20"/>
        </w:rPr>
      </w:pPr>
      <w:r>
        <w:rPr>
          <w:rFonts w:ascii="Arial" w:eastAsia="Arial" w:hAnsi="Arial" w:cs="Arial"/>
          <w:sz w:val="20"/>
          <w:szCs w:val="20"/>
        </w:rPr>
        <w:t>Если по истечении 10 (Десяти) рабочих дней с даты направления Отчета Исполнителем Заказчику, от Заказчика не будут получены возражения, Отчет считается согласованным.</w:t>
      </w:r>
    </w:p>
    <w:p w:rsidR="000306BF" w:rsidRDefault="00D53409">
      <w:pPr>
        <w:numPr>
          <w:ilvl w:val="2"/>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После согласования Отчета Исполнитель направляет Заказчику Акт об оказании услуг и счет на оплату по адресу электронной почты, указанной в разделе 10 настоящего Договора.</w:t>
      </w:r>
    </w:p>
    <w:p w:rsidR="000306BF" w:rsidRDefault="00D53409">
      <w:pPr>
        <w:numPr>
          <w:ilvl w:val="2"/>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lastRenderedPageBreak/>
        <w:t>Заказчик не позднее 3 (Трех) рабочих дней с даты получения Акта обязан подписать Акт и вернуть его Исполнителю.</w:t>
      </w:r>
    </w:p>
    <w:p w:rsidR="000306BF" w:rsidRDefault="00D53409" w:rsidP="00A95590">
      <w:pPr>
        <w:numPr>
          <w:ilvl w:val="2"/>
          <w:numId w:val="3"/>
        </w:numPr>
        <w:spacing w:after="0" w:line="240" w:lineRule="auto"/>
        <w:ind w:firstLine="709"/>
        <w:jc w:val="both"/>
        <w:rPr>
          <w:rFonts w:ascii="Arial" w:eastAsia="Arial" w:hAnsi="Arial" w:cs="Arial"/>
          <w:sz w:val="20"/>
          <w:szCs w:val="20"/>
        </w:rPr>
      </w:pPr>
      <w:r>
        <w:rPr>
          <w:rFonts w:ascii="Arial" w:eastAsia="Arial" w:hAnsi="Arial" w:cs="Arial"/>
          <w:sz w:val="20"/>
          <w:szCs w:val="20"/>
        </w:rPr>
        <w:t xml:space="preserve"> Заказчик обязан оплатить оказанные услуги в течение 5 (Пяти) рабочих дней с даты получения счета на оплату</w:t>
      </w:r>
      <w:r w:rsidR="00D51FFA">
        <w:rPr>
          <w:rFonts w:ascii="Arial" w:eastAsia="Arial" w:hAnsi="Arial" w:cs="Arial"/>
          <w:sz w:val="20"/>
          <w:szCs w:val="20"/>
        </w:rPr>
        <w:t xml:space="preserve"> и подписания акта оказанных услуг сторонами</w:t>
      </w:r>
      <w:r w:rsidR="00A95590">
        <w:rPr>
          <w:rFonts w:ascii="Arial" w:eastAsia="Arial" w:hAnsi="Arial" w:cs="Arial"/>
          <w:sz w:val="20"/>
          <w:szCs w:val="20"/>
        </w:rPr>
        <w:t>, а также</w:t>
      </w:r>
      <w:r w:rsidR="00A95590" w:rsidRPr="00A95590">
        <w:t xml:space="preserve"> </w:t>
      </w:r>
      <w:r w:rsidR="00A95590" w:rsidRPr="00A95590">
        <w:rPr>
          <w:rFonts w:ascii="Arial" w:eastAsia="Arial" w:hAnsi="Arial" w:cs="Arial"/>
          <w:sz w:val="20"/>
          <w:szCs w:val="20"/>
        </w:rPr>
        <w:t>акта приемки Услуг, составленного по форме 0510452, утвержденной приказом Минфина России от 15 апреля 2021 г.</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Датой оплаты счета считается дата зачисления денежных средств на расчетный счет Исполнителя.</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Моментом принятия Услуг Исполнителя является момент подписания Заказчиком Акта сдачи-приемки оказанных услуг (далее – Акт).</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При проведении контрольных испытаний с прокторами Исполнителя, контрольные испытания, проведенные без присутствия Тестируемого, считаются проведенными в обычном режиме и подлежат оплате. Исполнитель не несет ответственности за присутствие Тестируемого на контрольном испытании.</w:t>
      </w:r>
    </w:p>
    <w:p w:rsidR="000306BF" w:rsidRDefault="00D53409">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СРОК ДЕЙСТВИЯ ДОГОВОРА И ПОРЯДОК РАСТОРЖЕНИЯ</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Договор вступает в силу с даты его подписания Сторонами и действует до </w:t>
      </w:r>
      <w:r w:rsidR="001D4960">
        <w:rPr>
          <w:rFonts w:ascii="Arial" w:eastAsia="Arial" w:hAnsi="Arial" w:cs="Arial"/>
          <w:sz w:val="20"/>
          <w:szCs w:val="20"/>
        </w:rPr>
        <w:t>31 декабря 202</w:t>
      </w:r>
      <w:r w:rsidR="005A00DD">
        <w:rPr>
          <w:rFonts w:ascii="Arial" w:eastAsia="Arial" w:hAnsi="Arial" w:cs="Arial"/>
          <w:sz w:val="20"/>
          <w:szCs w:val="20"/>
        </w:rPr>
        <w:t>6</w:t>
      </w:r>
      <w:r w:rsidR="001D4960">
        <w:rPr>
          <w:rFonts w:ascii="Arial" w:eastAsia="Arial" w:hAnsi="Arial" w:cs="Arial"/>
          <w:sz w:val="20"/>
          <w:szCs w:val="20"/>
        </w:rPr>
        <w:t xml:space="preserve"> г. </w:t>
      </w:r>
      <w:r>
        <w:rPr>
          <w:rFonts w:ascii="Arial" w:eastAsia="Arial" w:hAnsi="Arial" w:cs="Arial"/>
          <w:sz w:val="20"/>
          <w:szCs w:val="20"/>
        </w:rPr>
        <w:t>В части финансовых расчетов настоящий Договор действует до полного выполнения своих обязательств Сторонами. Стороны установили, что условия настоящего Договора могут быть применены к отношениям, возникшим до заключения настоящего Договора.</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Договор может быть расторгнут до истечения срока его действия по соглашению Сторон, либо по иным основаниям, предусмотренным действующим законодательством Российской Федерации.</w:t>
      </w:r>
    </w:p>
    <w:p w:rsidR="000306BF" w:rsidRDefault="00D53409">
      <w:pPr>
        <w:numPr>
          <w:ilvl w:val="1"/>
          <w:numId w:val="3"/>
        </w:numPr>
        <w:spacing w:after="0" w:line="240" w:lineRule="auto"/>
        <w:ind w:firstLine="720"/>
        <w:jc w:val="both"/>
        <w:rPr>
          <w:rFonts w:ascii="Arial" w:eastAsia="Arial" w:hAnsi="Arial" w:cs="Arial"/>
          <w:sz w:val="20"/>
          <w:szCs w:val="20"/>
        </w:rPr>
      </w:pPr>
      <w:bookmarkStart w:id="4" w:name="_heading=h.3znysh7"/>
      <w:bookmarkEnd w:id="4"/>
      <w:r>
        <w:rPr>
          <w:rFonts w:ascii="Arial" w:eastAsia="Arial" w:hAnsi="Arial" w:cs="Arial"/>
          <w:sz w:val="20"/>
          <w:szCs w:val="20"/>
        </w:rPr>
        <w:t xml:space="preserve">Заказчик имеет право отказаться от исполнения Договора в одностороннем порядке с обязательным направлением письменного уведомления на фактический адрес Исполнителя об этом не позднее, чем за 1 (Один) месяц до момента предполагаемого расторжения Договора. </w:t>
      </w:r>
    </w:p>
    <w:p w:rsidR="000306BF" w:rsidRDefault="000306BF">
      <w:pPr>
        <w:spacing w:after="0" w:line="240" w:lineRule="auto"/>
        <w:ind w:firstLine="720"/>
        <w:jc w:val="both"/>
        <w:rPr>
          <w:rFonts w:ascii="Arial" w:eastAsia="Arial" w:hAnsi="Arial" w:cs="Arial"/>
          <w:b/>
          <w:sz w:val="20"/>
          <w:szCs w:val="20"/>
        </w:rPr>
      </w:pPr>
    </w:p>
    <w:p w:rsidR="000306BF" w:rsidRDefault="00D53409">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КОНФИДЕНЦИАЛЬНОСТЬ</w:t>
      </w:r>
    </w:p>
    <w:p w:rsidR="000306BF" w:rsidRDefault="00D53409">
      <w:pPr>
        <w:widowControl w:val="0"/>
        <w:numPr>
          <w:ilvl w:val="1"/>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Arial" w:hAnsi="Arial" w:cs="Arial"/>
          <w:color w:val="000000"/>
          <w:sz w:val="20"/>
          <w:szCs w:val="20"/>
        </w:rPr>
      </w:pPr>
      <w:r>
        <w:rPr>
          <w:rFonts w:ascii="Arial" w:eastAsia="Arial" w:hAnsi="Arial" w:cs="Arial"/>
          <w:color w:val="000000"/>
          <w:sz w:val="20"/>
          <w:szCs w:val="20"/>
        </w:rPr>
        <w:t>По взаимному согласию Сторон в рамках Договора конфиденциальной признается любая информация, касающаяся предмета Договора, хода его выполнения и полученных результатов, а также информация, полученная в ходе исполнения своих обязательств по Договору с пометкой «конфиденциально» и/или «коммерческая тайна».</w:t>
      </w:r>
    </w:p>
    <w:p w:rsidR="000306BF" w:rsidRDefault="00D53409">
      <w:pPr>
        <w:widowControl w:val="0"/>
        <w:numPr>
          <w:ilvl w:val="1"/>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Arial" w:hAnsi="Arial" w:cs="Arial"/>
          <w:color w:val="000000"/>
          <w:sz w:val="20"/>
          <w:szCs w:val="20"/>
        </w:rPr>
      </w:pPr>
      <w:r>
        <w:rPr>
          <w:rFonts w:ascii="Arial" w:eastAsia="Arial" w:hAnsi="Arial" w:cs="Arial"/>
          <w:color w:val="000000"/>
          <w:sz w:val="20"/>
          <w:szCs w:val="20"/>
        </w:rPr>
        <w:t>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0306BF" w:rsidRDefault="00D53409">
      <w:pPr>
        <w:widowControl w:val="0"/>
        <w:numPr>
          <w:ilvl w:val="1"/>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Arial" w:hAnsi="Arial" w:cs="Arial"/>
          <w:color w:val="000000"/>
          <w:sz w:val="20"/>
          <w:szCs w:val="20"/>
        </w:rPr>
      </w:pPr>
      <w:r>
        <w:rPr>
          <w:rFonts w:ascii="Arial" w:eastAsia="Arial" w:hAnsi="Arial" w:cs="Arial"/>
          <w:color w:val="000000"/>
          <w:sz w:val="20"/>
          <w:szCs w:val="20"/>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0306BF" w:rsidRDefault="00D53409">
      <w:pPr>
        <w:widowControl w:val="0"/>
        <w:numPr>
          <w:ilvl w:val="1"/>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Arial" w:hAnsi="Arial" w:cs="Arial"/>
          <w:color w:val="000000"/>
          <w:sz w:val="20"/>
          <w:szCs w:val="20"/>
        </w:rPr>
      </w:pPr>
      <w:r>
        <w:rPr>
          <w:rFonts w:ascii="Arial" w:eastAsia="Arial" w:hAnsi="Arial" w:cs="Arial"/>
          <w:color w:val="000000"/>
          <w:sz w:val="20"/>
          <w:szCs w:val="20"/>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w:t>
      </w:r>
    </w:p>
    <w:p w:rsidR="000306BF" w:rsidRDefault="00D53409">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ОТВЕТСТВЕННОСТЬ СТОРОН</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За невыполнение или ненадлежащее выполнение своих обязательств по Договору Стороны несут имущественную ответственность в соответствии с действующим законодательством РФ.</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В случае нарушения Исполнителем сроков оказания Услуг и/или устранения недостатков, предусмотренных Договором, Заказчик вправе потребовать, а Исполнитель в этом случае обязан выплатить Заказчику неустойку в размере 0,1% за каждый день просрочки исполнения обязательств, но не более 10% от стоимости оказания Услуг в отчетном периоде.</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В случае неоказания</w:t>
      </w:r>
      <w:r>
        <w:t xml:space="preserve"> </w:t>
      </w:r>
      <w:r>
        <w:rPr>
          <w:rFonts w:ascii="Arial" w:eastAsia="Arial" w:hAnsi="Arial" w:cs="Arial"/>
          <w:sz w:val="20"/>
          <w:szCs w:val="20"/>
        </w:rPr>
        <w:t>(неполного оказания) услуг по вине Исполнителя оплата за фактически невыполненные услуги не взимается, а Исполнитель обязуется выполнить по дополнительному Запросу равный объем услуг.</w:t>
      </w:r>
    </w:p>
    <w:p w:rsidR="000306BF" w:rsidRDefault="00D53409">
      <w:pPr>
        <w:numPr>
          <w:ilvl w:val="1"/>
          <w:numId w:val="3"/>
        </w:numPr>
        <w:spacing w:after="0" w:line="240" w:lineRule="auto"/>
        <w:ind w:firstLine="720"/>
        <w:jc w:val="both"/>
        <w:rPr>
          <w:rFonts w:ascii="Arial" w:eastAsia="Arial" w:hAnsi="Arial" w:cs="Arial"/>
          <w:sz w:val="20"/>
          <w:szCs w:val="20"/>
        </w:rPr>
      </w:pPr>
      <w:bookmarkStart w:id="5" w:name="_heading=h.2et92p0"/>
      <w:bookmarkEnd w:id="5"/>
      <w:r>
        <w:rPr>
          <w:rFonts w:ascii="Arial" w:eastAsia="Arial" w:hAnsi="Arial" w:cs="Arial"/>
          <w:sz w:val="20"/>
          <w:szCs w:val="20"/>
        </w:rPr>
        <w:t xml:space="preserve">Исполнитель не несет ответственности за организацию работы Заказчика в месте нахождения Заказчика. </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Исполнитель не несет ответственности за потерю данных Заказчика в случае отсутствия возможности передачи Отчетных материалов от Исполнителя к Заказчику по вине Заказчика, или в случае возникновения таковой. </w:t>
      </w:r>
    </w:p>
    <w:p w:rsidR="000306BF" w:rsidRDefault="00D53409">
      <w:pPr>
        <w:numPr>
          <w:ilvl w:val="1"/>
          <w:numId w:val="3"/>
        </w:num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eastAsia="Arial" w:hAnsi="Arial" w:cs="Arial"/>
          <w:color w:val="000000"/>
          <w:sz w:val="20"/>
          <w:szCs w:val="20"/>
        </w:rPr>
      </w:pPr>
      <w:r>
        <w:rPr>
          <w:rFonts w:ascii="Arial" w:eastAsia="Arial" w:hAnsi="Arial" w:cs="Arial"/>
          <w:color w:val="000000"/>
          <w:sz w:val="20"/>
          <w:szCs w:val="20"/>
        </w:rPr>
        <w:t>Исполнитель не несет ответственности за результаты контрольных испытаний в случае:</w:t>
      </w:r>
    </w:p>
    <w:p w:rsidR="000306BF" w:rsidRDefault="00D53409">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eastAsia="Arial" w:hAnsi="Arial" w:cs="Arial"/>
          <w:color w:val="000000"/>
          <w:sz w:val="20"/>
          <w:szCs w:val="20"/>
        </w:rPr>
      </w:pPr>
      <w:r>
        <w:rPr>
          <w:rFonts w:ascii="Arial" w:eastAsia="Arial" w:hAnsi="Arial" w:cs="Arial"/>
          <w:color w:val="000000"/>
          <w:sz w:val="20"/>
          <w:szCs w:val="20"/>
        </w:rPr>
        <w:t>- несоответствия оборудования, используемого тестируемым для прохождения контрольного испытания, и программного обеспечения, установленного на такое оборудование, заявленным техническим требованиям;</w:t>
      </w:r>
    </w:p>
    <w:p w:rsidR="000306BF" w:rsidRDefault="00D53409">
      <w:pPr>
        <w:pBdr>
          <w:top w:val="none" w:sz="4" w:space="0" w:color="000000"/>
          <w:left w:val="none" w:sz="4" w:space="0" w:color="000000"/>
          <w:bottom w:val="none" w:sz="4" w:space="0" w:color="000000"/>
          <w:right w:val="none" w:sz="4" w:space="0" w:color="000000"/>
          <w:between w:val="none" w:sz="4" w:space="0" w:color="000000"/>
        </w:pBdr>
        <w:spacing w:after="0"/>
        <w:ind w:left="709"/>
        <w:jc w:val="both"/>
        <w:rPr>
          <w:rFonts w:ascii="Arial" w:eastAsia="Arial" w:hAnsi="Arial" w:cs="Arial"/>
          <w:color w:val="000000"/>
          <w:sz w:val="20"/>
          <w:szCs w:val="20"/>
        </w:rPr>
      </w:pPr>
      <w:r>
        <w:rPr>
          <w:rFonts w:ascii="Arial" w:eastAsia="Arial" w:hAnsi="Arial" w:cs="Arial"/>
          <w:color w:val="000000"/>
          <w:sz w:val="20"/>
          <w:szCs w:val="20"/>
        </w:rPr>
        <w:t xml:space="preserve">- </w:t>
      </w:r>
      <w:r w:rsidR="00D51FFA">
        <w:rPr>
          <w:rFonts w:ascii="Arial" w:eastAsia="Arial" w:hAnsi="Arial" w:cs="Arial"/>
          <w:color w:val="000000"/>
          <w:sz w:val="20"/>
          <w:szCs w:val="20"/>
        </w:rPr>
        <w:t>ошибок,</w:t>
      </w:r>
      <w:r>
        <w:rPr>
          <w:rFonts w:ascii="Arial" w:eastAsia="Arial" w:hAnsi="Arial" w:cs="Arial"/>
          <w:color w:val="000000"/>
          <w:sz w:val="20"/>
          <w:szCs w:val="20"/>
        </w:rPr>
        <w:t xml:space="preserve"> тестируемых при работе с приложением;</w:t>
      </w:r>
    </w:p>
    <w:p w:rsidR="000306BF" w:rsidRDefault="00D53409">
      <w:p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ascii="Arial" w:eastAsia="Arial" w:hAnsi="Arial" w:cs="Arial"/>
          <w:color w:val="000000"/>
          <w:sz w:val="20"/>
          <w:szCs w:val="20"/>
        </w:rPr>
      </w:pPr>
      <w:r>
        <w:rPr>
          <w:rFonts w:ascii="Arial" w:eastAsia="Arial" w:hAnsi="Arial" w:cs="Arial"/>
          <w:color w:val="000000"/>
          <w:sz w:val="20"/>
          <w:szCs w:val="20"/>
        </w:rPr>
        <w:lastRenderedPageBreak/>
        <w:t>- преднамеренных нарушений режима работы приложения, в частности открытие нескольких приложений одновременно на одной рабочей станции или на разных рабочих станциях/планшетах/мобильных устройствах</w:t>
      </w:r>
    </w:p>
    <w:p w:rsidR="000306BF" w:rsidRDefault="00D53409">
      <w:pPr>
        <w:spacing w:after="0"/>
        <w:ind w:left="709"/>
        <w:jc w:val="both"/>
        <w:rPr>
          <w:rFonts w:ascii="Arial" w:eastAsia="Arial" w:hAnsi="Arial" w:cs="Arial"/>
          <w:sz w:val="20"/>
          <w:szCs w:val="20"/>
        </w:rPr>
      </w:pPr>
      <w:r>
        <w:rPr>
          <w:rFonts w:ascii="Arial" w:eastAsia="Arial" w:hAnsi="Arial" w:cs="Arial"/>
          <w:sz w:val="20"/>
          <w:szCs w:val="20"/>
        </w:rPr>
        <w:t>- нестабильной работы соединения с интернетом на стороне Тестируемого.</w:t>
      </w:r>
    </w:p>
    <w:p w:rsidR="000306BF" w:rsidRDefault="00D53409">
      <w:pPr>
        <w:numPr>
          <w:ilvl w:val="1"/>
          <w:numId w:val="3"/>
        </w:numPr>
        <w:spacing w:after="0" w:line="240" w:lineRule="auto"/>
        <w:ind w:firstLine="709"/>
        <w:jc w:val="both"/>
        <w:rPr>
          <w:color w:val="000000"/>
        </w:rPr>
      </w:pPr>
      <w:r>
        <w:rPr>
          <w:rFonts w:ascii="Arial" w:eastAsia="Arial" w:hAnsi="Arial" w:cs="Arial"/>
          <w:sz w:val="20"/>
          <w:szCs w:val="20"/>
        </w:rPr>
        <w:t>Исполнитель не несет ответственности за качество оказанных услуг, а равно и их неоказание, в случаях нарушения Заказчиком сроков направления Запроса.</w:t>
      </w:r>
    </w:p>
    <w:p w:rsidR="00D51FFA" w:rsidRDefault="00D53409" w:rsidP="00D51FFA">
      <w:pPr>
        <w:widowControl w:val="0"/>
        <w:numPr>
          <w:ilvl w:val="1"/>
          <w:numId w:val="3"/>
        </w:numPr>
        <w:spacing w:after="0" w:line="240" w:lineRule="auto"/>
        <w:jc w:val="both"/>
        <w:rPr>
          <w:rFonts w:ascii="Arial" w:eastAsia="Arial" w:hAnsi="Arial" w:cs="Arial"/>
          <w:sz w:val="20"/>
          <w:szCs w:val="20"/>
        </w:rPr>
      </w:pPr>
      <w:r w:rsidRPr="00D51FFA">
        <w:rPr>
          <w:rFonts w:ascii="Arial" w:eastAsia="Arial" w:hAnsi="Arial" w:cs="Arial"/>
          <w:sz w:val="20"/>
          <w:szCs w:val="20"/>
        </w:rPr>
        <w:t xml:space="preserve">В случае нарушения Заказчиком сроков оплаты Услуг, предусмотренных настоящим Договором, Исполнитель вправе потребовать, а Заказчик в этом случае обязан выплатить Исполнителю неустойку в размере </w:t>
      </w:r>
      <w:bookmarkStart w:id="6" w:name="_heading=h.tyjcwt"/>
      <w:bookmarkEnd w:id="6"/>
      <w:r w:rsidR="00D51FFA" w:rsidRPr="00D51FFA">
        <w:rPr>
          <w:rFonts w:ascii="Arial" w:eastAsia="Arial" w:hAnsi="Arial" w:cs="Arial"/>
          <w:sz w:val="20"/>
          <w:szCs w:val="20"/>
        </w:rPr>
        <w:t xml:space="preserve">одной трехсотой действующей на дату уплаты пеней </w:t>
      </w:r>
      <w:r w:rsidR="00D51FFA">
        <w:rPr>
          <w:rFonts w:ascii="Arial" w:eastAsia="Arial" w:hAnsi="Arial" w:cs="Arial"/>
          <w:sz w:val="20"/>
          <w:szCs w:val="20"/>
        </w:rPr>
        <w:t xml:space="preserve">ключевой </w:t>
      </w:r>
      <w:r w:rsidR="00D51FFA" w:rsidRPr="00D51FFA">
        <w:rPr>
          <w:rFonts w:ascii="Arial" w:eastAsia="Arial" w:hAnsi="Arial" w:cs="Arial"/>
          <w:sz w:val="20"/>
          <w:szCs w:val="20"/>
        </w:rPr>
        <w:t>ставки Центрального банка Российской Федерации от не уплаченной в срок суммы</w:t>
      </w:r>
      <w:r w:rsidR="00D51FFA" w:rsidRPr="00D51FFA">
        <w:t xml:space="preserve"> </w:t>
      </w:r>
      <w:r w:rsidR="00D51FFA" w:rsidRPr="00D51FFA">
        <w:rPr>
          <w:rFonts w:ascii="Arial" w:eastAsia="Arial" w:hAnsi="Arial" w:cs="Arial"/>
          <w:sz w:val="20"/>
          <w:szCs w:val="20"/>
        </w:rPr>
        <w:t xml:space="preserve">за каждый день просрочки исполнения обязательства, предусмотренного </w:t>
      </w:r>
      <w:r w:rsidR="00D51FFA">
        <w:rPr>
          <w:rFonts w:ascii="Arial" w:eastAsia="Arial" w:hAnsi="Arial" w:cs="Arial"/>
          <w:sz w:val="20"/>
          <w:szCs w:val="20"/>
        </w:rPr>
        <w:t>договором</w:t>
      </w:r>
      <w:r w:rsidR="00D51FFA" w:rsidRPr="00D51FFA">
        <w:rPr>
          <w:rFonts w:ascii="Arial" w:eastAsia="Arial" w:hAnsi="Arial" w:cs="Arial"/>
          <w:sz w:val="20"/>
          <w:szCs w:val="20"/>
        </w:rPr>
        <w:t xml:space="preserve">, начиная со дня, следующего после дня истечения установленного </w:t>
      </w:r>
      <w:r w:rsidR="00D51FFA">
        <w:rPr>
          <w:rFonts w:ascii="Arial" w:eastAsia="Arial" w:hAnsi="Arial" w:cs="Arial"/>
          <w:sz w:val="20"/>
          <w:szCs w:val="20"/>
        </w:rPr>
        <w:t>договором</w:t>
      </w:r>
      <w:r w:rsidR="00D51FFA" w:rsidRPr="00D51FFA">
        <w:rPr>
          <w:rFonts w:ascii="Arial" w:eastAsia="Arial" w:hAnsi="Arial" w:cs="Arial"/>
          <w:sz w:val="20"/>
          <w:szCs w:val="20"/>
        </w:rPr>
        <w:t xml:space="preserve"> срока исполнения обязательства.  </w:t>
      </w:r>
    </w:p>
    <w:p w:rsidR="000306BF" w:rsidRPr="00D51FFA" w:rsidRDefault="00D53409" w:rsidP="00D51FFA">
      <w:pPr>
        <w:widowControl w:val="0"/>
        <w:numPr>
          <w:ilvl w:val="1"/>
          <w:numId w:val="3"/>
        </w:numPr>
        <w:spacing w:after="0" w:line="240" w:lineRule="auto"/>
        <w:jc w:val="both"/>
        <w:rPr>
          <w:rFonts w:ascii="Arial" w:eastAsia="Arial" w:hAnsi="Arial" w:cs="Arial"/>
          <w:sz w:val="20"/>
          <w:szCs w:val="20"/>
        </w:rPr>
      </w:pPr>
      <w:r w:rsidRPr="00D51FFA">
        <w:rPr>
          <w:rFonts w:ascii="Arial" w:eastAsia="Arial" w:hAnsi="Arial" w:cs="Arial"/>
          <w:sz w:val="20"/>
          <w:szCs w:val="20"/>
        </w:rPr>
        <w:t>Бремя доказывания нарушений любых положений настоящего Договора возлагается на Сторону, заявившую о таком нарушении.</w:t>
      </w:r>
    </w:p>
    <w:p w:rsidR="000306BF" w:rsidRDefault="00D53409">
      <w:pPr>
        <w:numPr>
          <w:ilvl w:val="0"/>
          <w:numId w:val="3"/>
        </w:numPr>
        <w:spacing w:after="0" w:line="240" w:lineRule="auto"/>
        <w:ind w:firstLine="720"/>
        <w:jc w:val="center"/>
        <w:rPr>
          <w:rFonts w:ascii="Arial" w:eastAsia="Arial" w:hAnsi="Arial" w:cs="Arial"/>
          <w:b/>
          <w:sz w:val="20"/>
          <w:szCs w:val="20"/>
        </w:rPr>
      </w:pPr>
      <w:r>
        <w:rPr>
          <w:rFonts w:ascii="Arial" w:eastAsia="Arial" w:hAnsi="Arial" w:cs="Arial"/>
          <w:b/>
          <w:sz w:val="20"/>
          <w:szCs w:val="20"/>
        </w:rPr>
        <w:t>ФОРС-МАЖОР</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Стороны освобождаются от ответственности при наступлении форс-мажорных обстоятельств, в том числе вызванных войной, боевыми действиями, природными катаклизмами, пожарами, землетрясениями, блокадами, революциями, мятежами, запретительными и/или ограничительными правительственными актами, указами и другими действиями, если их наступление сделало невозможным выполнение Стороной своих обязательств по Договору. </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Стороны немедленно извещают друг друга о начале и об окончании форс-мажорных обстоятельств, при этом доказательством их наличия и сроков действия служат свидетельства, выдаваемые компетентным государственным органом. Если одна из Сторон имеет основания полагать, что на выполнение ею своих обязательств может повлиять одна из вышеперечисленных причин, то эта Сторона должна немедленно уведомить об этом другую Сторону. В любом из вышеуказанных случаев уведомляющая Сторона должна в течение 3 (Трех) рабочих дней представить в письменном виде все детали и свидетельства того, что выполнение обязательств по Договору может быть сорвано или задержано в результате действия форс-мажора. Данное письменное уведомление должно включать оценку времени, на которое может быть отложено выполнение обязательств по Договору. Отсутствие уведомления или несвоевременное уведомление о наступлении форс-мажорных обстоятельств не дает права ссылаться (при невозможности выполнить свои обязанности по Договору) на наступление форс-мажорных обстоятельств.</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Сторона, лишенная права ссылаться на наступление форс-мажорных обстоятельств, несет ответственность в соответствии с действующим законодательством Российской Федерации.</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Выполнение обязательств по Договору приостанавливается до окончания форс-мажорных обстоятельств. По окончании форс-мажорных обстоятельств, Сторона, подвергнувшаяся действию вышеуказанных обстоятельств, должна приложить максимум усилий для возобновления выполнения обязательств по Договору с возможной наименьшей задержкой.</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Если форс-мажорные обстоятельства продолжаются более трех месяцев, каждая из Сторон имеет право на расторжение Договора в одностороннем порядке с предварительным уведомлением другой Стороны за 5 (Пять) рабочих дней. В этом случае Стороны производят взаиморасчеты, датой для наступления которых считается момент получения одной из Сторон письменного извещения от Стороны – инициатора расторжения Договора.</w:t>
      </w:r>
    </w:p>
    <w:p w:rsidR="000306BF" w:rsidRDefault="000306BF">
      <w:pPr>
        <w:spacing w:after="0" w:line="240" w:lineRule="auto"/>
        <w:ind w:firstLine="720"/>
        <w:jc w:val="both"/>
        <w:rPr>
          <w:rFonts w:ascii="Arial" w:eastAsia="Arial" w:hAnsi="Arial" w:cs="Arial"/>
          <w:sz w:val="20"/>
          <w:szCs w:val="20"/>
        </w:rPr>
      </w:pPr>
    </w:p>
    <w:p w:rsidR="000306BF" w:rsidRDefault="00D53409">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РАЗРЕШЕНИЕ СПОРОВ</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 xml:space="preserve">В случае возникновения каких-либо разногласий в процессе исполнения обязательств по Договору Стороны обязуются урегулировать их путем переговоров. В случае, если споры не могут быть решены путем переговоров, они подлежат урегулированию в претензионном порядке. Срок рассмотрения претензии составляет 10 (Десять) рабочих дней. Споры, не разрешенные в претензионном порядке, Стороны передают на рассмотрение в Арбитражный суд </w:t>
      </w:r>
      <w:r w:rsidR="00A95590">
        <w:rPr>
          <w:rFonts w:ascii="Arial" w:eastAsia="Arial" w:hAnsi="Arial" w:cs="Arial"/>
          <w:sz w:val="20"/>
          <w:szCs w:val="20"/>
        </w:rPr>
        <w:t>в соответствии с подсудностью РФ.</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В случае реорганизации юридического лица, выступающего в качестве Стороны по Договору, все обязательства переходят к правопреемнику.</w:t>
      </w:r>
    </w:p>
    <w:p w:rsidR="000306BF" w:rsidRDefault="00D53409">
      <w:pPr>
        <w:numPr>
          <w:ilvl w:val="1"/>
          <w:numId w:val="3"/>
        </w:numPr>
        <w:spacing w:after="0" w:line="240" w:lineRule="auto"/>
        <w:ind w:right="30" w:firstLine="720"/>
        <w:jc w:val="both"/>
        <w:rPr>
          <w:rFonts w:ascii="Arial" w:eastAsia="Arial" w:hAnsi="Arial" w:cs="Arial"/>
          <w:sz w:val="20"/>
          <w:szCs w:val="20"/>
        </w:rPr>
      </w:pPr>
      <w:r>
        <w:rPr>
          <w:rFonts w:ascii="Arial" w:eastAsia="Arial" w:hAnsi="Arial" w:cs="Arial"/>
          <w:sz w:val="20"/>
          <w:szCs w:val="20"/>
        </w:rPr>
        <w:t>По всем вопросам, не нашедшим своего решения в тексте и условиях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Договора будут руководствоваться нормами и положениями законодательства Российской Федерации.</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Если отдельные положения Договора являются или будут признаны недействительными или утратившими силу, это не влияет на действительность прочих положений, если иное разумно не вытекает из содержания Договора или не предусмотрено законодательством Российской Федерации.</w:t>
      </w:r>
    </w:p>
    <w:p w:rsidR="000306BF" w:rsidRDefault="00D53409">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ПРОЧИЕ УСЛОВИЯ</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lastRenderedPageBreak/>
        <w:t>Все приложения, изменения и дополнения к Договору являются его неотъемлемой частью и действительны в том случае, если они совершены в письменной форме и подписаны обеими Сторонами.</w:t>
      </w:r>
    </w:p>
    <w:p w:rsidR="000306BF" w:rsidRDefault="00D53409">
      <w:pPr>
        <w:widowControl w:val="0"/>
        <w:numPr>
          <w:ilvl w:val="1"/>
          <w:numId w:val="3"/>
        </w:numPr>
        <w:spacing w:after="0" w:line="240" w:lineRule="auto"/>
        <w:ind w:firstLine="709"/>
        <w:jc w:val="both"/>
        <w:rPr>
          <w:rFonts w:ascii="Arial" w:eastAsia="Arial" w:hAnsi="Arial" w:cs="Arial"/>
          <w:sz w:val="20"/>
          <w:szCs w:val="20"/>
        </w:rPr>
      </w:pPr>
      <w:r>
        <w:rPr>
          <w:rFonts w:ascii="Arial" w:eastAsia="Arial" w:hAnsi="Arial" w:cs="Arial"/>
          <w:sz w:val="20"/>
          <w:szCs w:val="20"/>
        </w:rPr>
        <w:t>Все сканированные образы документов, которыми обмениваются Стороны, имеют юридическую силу до момента получения оригиналов указанных документов.</w:t>
      </w:r>
    </w:p>
    <w:p w:rsidR="000306BF" w:rsidRDefault="00D53409" w:rsidP="00880D4E">
      <w:pPr>
        <w:widowControl w:val="0"/>
        <w:numPr>
          <w:ilvl w:val="1"/>
          <w:numId w:val="3"/>
        </w:numPr>
        <w:spacing w:after="0" w:line="240" w:lineRule="auto"/>
        <w:jc w:val="both"/>
        <w:rPr>
          <w:rFonts w:ascii="Arial" w:eastAsia="Arial" w:hAnsi="Arial" w:cs="Arial"/>
          <w:sz w:val="20"/>
          <w:szCs w:val="20"/>
        </w:rPr>
      </w:pPr>
      <w:r>
        <w:rPr>
          <w:rFonts w:ascii="Arial" w:eastAsia="Arial" w:hAnsi="Arial" w:cs="Arial"/>
          <w:sz w:val="20"/>
          <w:szCs w:val="20"/>
        </w:rPr>
        <w:t xml:space="preserve">Заказчик обязан обеспечить ознакомление с требованиями и иными регламентами (далее – </w:t>
      </w:r>
      <w:r w:rsidR="00D51FFA">
        <w:rPr>
          <w:rFonts w:ascii="Arial" w:eastAsia="Arial" w:hAnsi="Arial" w:cs="Arial"/>
          <w:sz w:val="20"/>
          <w:szCs w:val="20"/>
        </w:rPr>
        <w:t>Регламенты</w:t>
      </w:r>
      <w:r>
        <w:rPr>
          <w:rFonts w:ascii="Arial" w:eastAsia="Arial" w:hAnsi="Arial" w:cs="Arial"/>
          <w:sz w:val="20"/>
          <w:szCs w:val="20"/>
        </w:rPr>
        <w:t xml:space="preserve">) работы с Программой. Регламенты оказания услуг, работы служб пользовательской и организационной поддержки располагаются на сайте Исполнителя по адресу: </w:t>
      </w:r>
      <w:hyperlink r:id="rId8" w:history="1">
        <w:r w:rsidR="00880D4E" w:rsidRPr="00712655">
          <w:rPr>
            <w:rStyle w:val="afb"/>
          </w:rPr>
          <w:t>https://ru.examus.net/docs</w:t>
        </w:r>
      </w:hyperlink>
      <w:r w:rsidR="00880D4E">
        <w:t xml:space="preserve"> </w:t>
      </w:r>
    </w:p>
    <w:p w:rsidR="000306BF" w:rsidRDefault="00D53409">
      <w:pPr>
        <w:widowControl w:val="0"/>
        <w:numPr>
          <w:ilvl w:val="1"/>
          <w:numId w:val="3"/>
        </w:numPr>
        <w:spacing w:after="0" w:line="240" w:lineRule="auto"/>
        <w:ind w:firstLine="709"/>
        <w:jc w:val="both"/>
        <w:rPr>
          <w:rFonts w:ascii="Arial" w:eastAsia="Arial" w:hAnsi="Arial" w:cs="Arial"/>
          <w:sz w:val="20"/>
          <w:szCs w:val="20"/>
        </w:rPr>
      </w:pPr>
      <w:r>
        <w:rPr>
          <w:rFonts w:ascii="Arial" w:eastAsia="Arial" w:hAnsi="Arial" w:cs="Arial"/>
          <w:sz w:val="20"/>
          <w:szCs w:val="20"/>
        </w:rPr>
        <w:t>При внесении изменений в Регламенты Исполнитель обязан уведомить Заказчика об указанных изменениях, в том числе путем размещения информации на официальном сайте Исполнителя.</w:t>
      </w:r>
    </w:p>
    <w:p w:rsidR="000306BF" w:rsidRDefault="00D53409">
      <w:pPr>
        <w:numPr>
          <w:ilvl w:val="1"/>
          <w:numId w:val="3"/>
        </w:numPr>
        <w:spacing w:after="0" w:line="240" w:lineRule="auto"/>
        <w:ind w:firstLine="720"/>
        <w:jc w:val="both"/>
        <w:rPr>
          <w:rFonts w:ascii="Arial" w:eastAsia="Arial" w:hAnsi="Arial" w:cs="Arial"/>
          <w:sz w:val="20"/>
          <w:szCs w:val="20"/>
        </w:rPr>
      </w:pPr>
      <w:r>
        <w:rPr>
          <w:rFonts w:ascii="Arial" w:eastAsia="Arial" w:hAnsi="Arial" w:cs="Arial"/>
          <w:sz w:val="20"/>
          <w:szCs w:val="20"/>
        </w:rPr>
        <w:t>Контактные лица и контактная информация Сторон:</w:t>
      </w:r>
    </w:p>
    <w:p w:rsidR="000306BF" w:rsidRDefault="00D53409">
      <w:pPr>
        <w:spacing w:after="0" w:line="240" w:lineRule="auto"/>
        <w:ind w:left="720"/>
        <w:jc w:val="both"/>
        <w:rPr>
          <w:rFonts w:ascii="Arial" w:eastAsia="Arial" w:hAnsi="Arial" w:cs="Arial"/>
          <w:sz w:val="20"/>
          <w:szCs w:val="20"/>
        </w:rPr>
      </w:pPr>
      <w:r>
        <w:rPr>
          <w:rFonts w:ascii="Arial" w:eastAsia="Arial" w:hAnsi="Arial" w:cs="Arial"/>
          <w:sz w:val="20"/>
          <w:szCs w:val="20"/>
        </w:rPr>
        <w:t>Исполнитель:</w:t>
      </w:r>
    </w:p>
    <w:p w:rsidR="000306BF" w:rsidRPr="001D4960" w:rsidRDefault="00D53409">
      <w:pPr>
        <w:spacing w:after="0" w:line="240" w:lineRule="auto"/>
        <w:ind w:left="720"/>
        <w:jc w:val="both"/>
        <w:rPr>
          <w:rFonts w:ascii="Arial" w:eastAsia="Arial" w:hAnsi="Arial" w:cs="Arial"/>
          <w:sz w:val="20"/>
          <w:szCs w:val="20"/>
        </w:rPr>
      </w:pPr>
      <w:r>
        <w:rPr>
          <w:rFonts w:ascii="Arial" w:eastAsia="Arial" w:hAnsi="Arial" w:cs="Arial"/>
          <w:sz w:val="20"/>
          <w:szCs w:val="20"/>
          <w:lang w:val="en-US"/>
        </w:rPr>
        <w:t>e</w:t>
      </w:r>
      <w:r w:rsidRPr="001D4960">
        <w:rPr>
          <w:rFonts w:ascii="Arial" w:eastAsia="Arial" w:hAnsi="Arial" w:cs="Arial"/>
          <w:sz w:val="20"/>
          <w:szCs w:val="20"/>
        </w:rPr>
        <w:t>-</w:t>
      </w:r>
      <w:r w:rsidRPr="001D4960">
        <w:rPr>
          <w:rFonts w:ascii="Arial" w:eastAsia="Arial" w:hAnsi="Arial" w:cs="Arial"/>
          <w:sz w:val="20"/>
          <w:szCs w:val="20"/>
          <w:lang w:val="en-US"/>
        </w:rPr>
        <w:t>mail</w:t>
      </w:r>
      <w:r w:rsidRPr="001D4960">
        <w:rPr>
          <w:rFonts w:ascii="Arial" w:eastAsia="Arial" w:hAnsi="Arial" w:cs="Arial"/>
          <w:sz w:val="20"/>
          <w:szCs w:val="20"/>
        </w:rPr>
        <w:t xml:space="preserve">: </w:t>
      </w:r>
    </w:p>
    <w:p w:rsidR="000306BF" w:rsidRPr="001D4960" w:rsidRDefault="00D53409">
      <w:pPr>
        <w:spacing w:after="0" w:line="240" w:lineRule="auto"/>
        <w:ind w:left="720"/>
        <w:jc w:val="both"/>
        <w:rPr>
          <w:rFonts w:ascii="Arial" w:eastAsia="Arial" w:hAnsi="Arial" w:cs="Arial"/>
          <w:sz w:val="20"/>
          <w:szCs w:val="20"/>
        </w:rPr>
      </w:pPr>
      <w:r w:rsidRPr="001D4960">
        <w:rPr>
          <w:rFonts w:ascii="Arial" w:eastAsia="Arial" w:hAnsi="Arial" w:cs="Arial"/>
          <w:sz w:val="20"/>
          <w:szCs w:val="20"/>
        </w:rPr>
        <w:t xml:space="preserve">контактные телефоны: </w:t>
      </w:r>
    </w:p>
    <w:p w:rsidR="000306BF" w:rsidRPr="001D4960" w:rsidRDefault="00D53409">
      <w:pPr>
        <w:spacing w:after="0" w:line="240" w:lineRule="auto"/>
        <w:ind w:left="720"/>
        <w:jc w:val="both"/>
        <w:rPr>
          <w:rFonts w:ascii="Arial" w:eastAsia="Arial" w:hAnsi="Arial" w:cs="Arial"/>
          <w:sz w:val="20"/>
          <w:szCs w:val="20"/>
        </w:rPr>
      </w:pPr>
      <w:r w:rsidRPr="001D4960">
        <w:rPr>
          <w:rFonts w:ascii="Arial" w:eastAsia="Arial" w:hAnsi="Arial" w:cs="Arial"/>
          <w:sz w:val="20"/>
          <w:szCs w:val="20"/>
        </w:rPr>
        <w:t xml:space="preserve">Заказчик: </w:t>
      </w:r>
      <w:r w:rsidRPr="001D4960">
        <w:rPr>
          <w:rFonts w:ascii="Arial" w:eastAsia="Arial" w:hAnsi="Arial" w:cs="Arial"/>
          <w:i/>
          <w:iCs/>
          <w:sz w:val="20"/>
          <w:szCs w:val="20"/>
        </w:rPr>
        <w:t>ФИО ответственного лица</w:t>
      </w:r>
    </w:p>
    <w:p w:rsidR="000306BF" w:rsidRPr="001D4960" w:rsidRDefault="00D53409">
      <w:pPr>
        <w:spacing w:after="0" w:line="240" w:lineRule="auto"/>
        <w:ind w:left="720"/>
        <w:jc w:val="both"/>
        <w:rPr>
          <w:rFonts w:ascii="Arial" w:eastAsia="Arial" w:hAnsi="Arial" w:cs="Arial"/>
          <w:sz w:val="20"/>
          <w:szCs w:val="20"/>
        </w:rPr>
      </w:pPr>
      <w:r w:rsidRPr="001D4960">
        <w:rPr>
          <w:rFonts w:ascii="Arial" w:eastAsia="Arial" w:hAnsi="Arial" w:cs="Arial"/>
          <w:sz w:val="20"/>
          <w:szCs w:val="20"/>
        </w:rPr>
        <w:t>e-mail: ____</w:t>
      </w:r>
    </w:p>
    <w:p w:rsidR="000306BF" w:rsidRPr="001D4960" w:rsidRDefault="00D53409">
      <w:pPr>
        <w:spacing w:after="0" w:line="240" w:lineRule="auto"/>
        <w:ind w:left="720"/>
        <w:jc w:val="both"/>
        <w:rPr>
          <w:rFonts w:ascii="Arial" w:eastAsia="Arial" w:hAnsi="Arial" w:cs="Arial"/>
          <w:sz w:val="20"/>
          <w:szCs w:val="20"/>
        </w:rPr>
      </w:pPr>
      <w:r w:rsidRPr="001D4960">
        <w:rPr>
          <w:rFonts w:ascii="Arial" w:eastAsia="Arial" w:hAnsi="Arial" w:cs="Arial"/>
          <w:sz w:val="20"/>
          <w:szCs w:val="20"/>
        </w:rPr>
        <w:t>контактные телефоны: ____</w:t>
      </w:r>
    </w:p>
    <w:p w:rsidR="000306BF" w:rsidRDefault="00D53409">
      <w:pPr>
        <w:numPr>
          <w:ilvl w:val="1"/>
          <w:numId w:val="3"/>
        </w:numPr>
        <w:spacing w:after="0" w:line="240" w:lineRule="auto"/>
        <w:ind w:firstLine="720"/>
        <w:jc w:val="both"/>
        <w:rPr>
          <w:rFonts w:ascii="Arial" w:eastAsia="Arial" w:hAnsi="Arial" w:cs="Arial"/>
          <w:sz w:val="20"/>
          <w:szCs w:val="20"/>
        </w:rPr>
      </w:pPr>
      <w:r w:rsidRPr="001D4960">
        <w:rPr>
          <w:rFonts w:ascii="Arial" w:eastAsia="Arial" w:hAnsi="Arial" w:cs="Arial"/>
          <w:sz w:val="20"/>
          <w:szCs w:val="20"/>
        </w:rPr>
        <w:t>При изменении контактных лиц и (или) контактной информации Сторона обязана уведомить другую Сторону</w:t>
      </w:r>
      <w:r>
        <w:rPr>
          <w:rFonts w:ascii="Arial" w:eastAsia="Arial" w:hAnsi="Arial" w:cs="Arial"/>
          <w:sz w:val="20"/>
          <w:szCs w:val="20"/>
        </w:rPr>
        <w:t xml:space="preserve"> в течение двух рабочих дней.</w:t>
      </w:r>
    </w:p>
    <w:p w:rsidR="000306BF" w:rsidRDefault="00D53409">
      <w:pPr>
        <w:numPr>
          <w:ilvl w:val="1"/>
          <w:numId w:val="3"/>
        </w:numPr>
        <w:spacing w:after="0" w:line="240" w:lineRule="auto"/>
        <w:ind w:firstLine="720"/>
        <w:jc w:val="both"/>
        <w:rPr>
          <w:rFonts w:ascii="Arial" w:eastAsia="Arial" w:hAnsi="Arial" w:cs="Arial"/>
          <w:sz w:val="20"/>
          <w:szCs w:val="20"/>
        </w:rPr>
      </w:pPr>
      <w:bookmarkStart w:id="7" w:name="_heading=h.2s8eyo1"/>
      <w:bookmarkEnd w:id="7"/>
      <w:r>
        <w:rPr>
          <w:rFonts w:ascii="Arial" w:eastAsia="Arial" w:hAnsi="Arial" w:cs="Arial"/>
          <w:sz w:val="20"/>
          <w:szCs w:val="20"/>
        </w:rPr>
        <w:t>Настоящий Договор составлен в двух экземплярах, имеющих равную юридическую силу, по одному для каждой из Сторон.</w:t>
      </w:r>
    </w:p>
    <w:p w:rsidR="000306BF" w:rsidRDefault="000306BF">
      <w:pPr>
        <w:spacing w:after="0" w:line="240" w:lineRule="auto"/>
        <w:jc w:val="both"/>
        <w:rPr>
          <w:rFonts w:ascii="Arial" w:eastAsia="Arial" w:hAnsi="Arial" w:cs="Arial"/>
          <w:sz w:val="20"/>
          <w:szCs w:val="20"/>
        </w:rPr>
      </w:pPr>
    </w:p>
    <w:p w:rsidR="000306BF" w:rsidRDefault="00D53409">
      <w:pPr>
        <w:numPr>
          <w:ilvl w:val="0"/>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center"/>
        <w:rPr>
          <w:rFonts w:ascii="Arial" w:eastAsia="Arial" w:hAnsi="Arial" w:cs="Arial"/>
          <w:b/>
          <w:color w:val="000000"/>
          <w:sz w:val="20"/>
          <w:szCs w:val="20"/>
        </w:rPr>
      </w:pPr>
      <w:r>
        <w:rPr>
          <w:rFonts w:ascii="Arial" w:eastAsia="Arial" w:hAnsi="Arial" w:cs="Arial"/>
          <w:b/>
          <w:color w:val="000000"/>
          <w:sz w:val="20"/>
          <w:szCs w:val="20"/>
        </w:rPr>
        <w:t>ПЕРЕЧЕНЬ ПРИЛОЖЕНИЙ</w:t>
      </w:r>
    </w:p>
    <w:p w:rsidR="000306BF" w:rsidRDefault="00D53409">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rPr>
          <w:rFonts w:ascii="Arial" w:eastAsia="Arial" w:hAnsi="Arial" w:cs="Arial"/>
          <w:sz w:val="20"/>
          <w:szCs w:val="20"/>
        </w:rPr>
      </w:pPr>
      <w:bookmarkStart w:id="8" w:name="_heading=h.26in1rg"/>
      <w:bookmarkEnd w:id="8"/>
      <w:r>
        <w:rPr>
          <w:rFonts w:ascii="Arial" w:eastAsia="Arial" w:hAnsi="Arial" w:cs="Arial"/>
          <w:color w:val="000000"/>
          <w:sz w:val="20"/>
          <w:szCs w:val="20"/>
        </w:rPr>
        <w:t xml:space="preserve">Приложение № 1 – </w:t>
      </w:r>
      <w:r>
        <w:rPr>
          <w:rFonts w:ascii="Arial" w:eastAsia="Arial" w:hAnsi="Arial" w:cs="Arial"/>
          <w:sz w:val="20"/>
          <w:szCs w:val="20"/>
        </w:rPr>
        <w:t>Стоимость услуг.</w:t>
      </w:r>
      <w:r>
        <w:rPr>
          <w:rFonts w:ascii="Arial" w:eastAsia="Arial" w:hAnsi="Arial" w:cs="Arial"/>
          <w:sz w:val="20"/>
          <w:szCs w:val="20"/>
        </w:rPr>
        <w:br/>
        <w:t>Приложение № 2 – Поручение на обработку персональных данных третьим лицом.</w:t>
      </w:r>
    </w:p>
    <w:p w:rsidR="000306BF" w:rsidRDefault="000306BF">
      <w:pPr>
        <w:spacing w:after="0" w:line="240" w:lineRule="auto"/>
        <w:rPr>
          <w:rFonts w:ascii="Arial" w:eastAsia="Arial" w:hAnsi="Arial" w:cs="Arial"/>
          <w:b/>
          <w:smallCaps/>
          <w:sz w:val="20"/>
          <w:szCs w:val="20"/>
        </w:rPr>
      </w:pPr>
    </w:p>
    <w:p w:rsidR="000306BF" w:rsidRDefault="00D53409">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АДРЕСА И РЕКВИЗИТЫ СТОРОН</w:t>
      </w:r>
    </w:p>
    <w:p w:rsidR="000306BF" w:rsidRDefault="000306BF">
      <w:pPr>
        <w:spacing w:after="0" w:line="240" w:lineRule="auto"/>
        <w:ind w:left="720"/>
        <w:rPr>
          <w:rFonts w:ascii="Arial" w:eastAsia="Arial" w:hAnsi="Arial" w:cs="Arial"/>
          <w:b/>
          <w:smallCaps/>
          <w:sz w:val="20"/>
          <w:szCs w:val="20"/>
        </w:rPr>
      </w:pPr>
    </w:p>
    <w:tbl>
      <w:tblPr>
        <w:tblStyle w:val="StGen72"/>
        <w:tblW w:w="10125" w:type="dxa"/>
        <w:tblInd w:w="-76" w:type="dxa"/>
        <w:tblBorders>
          <w:top w:val="single" w:sz="4" w:space="0" w:color="BABABA"/>
          <w:left w:val="single" w:sz="4" w:space="0" w:color="BABABA"/>
          <w:bottom w:val="single" w:sz="4" w:space="0" w:color="BABABA"/>
          <w:right w:val="single" w:sz="4" w:space="0" w:color="BABABA"/>
          <w:insideH w:val="single" w:sz="4" w:space="0" w:color="BABABA"/>
          <w:insideV w:val="single" w:sz="4" w:space="0" w:color="BABABA"/>
        </w:tblBorders>
        <w:tblLayout w:type="fixed"/>
        <w:tblLook w:val="0400" w:firstRow="0" w:lastRow="0" w:firstColumn="0" w:lastColumn="0" w:noHBand="0" w:noVBand="1"/>
      </w:tblPr>
      <w:tblGrid>
        <w:gridCol w:w="5174"/>
        <w:gridCol w:w="4951"/>
      </w:tblGrid>
      <w:tr w:rsidR="000306BF" w:rsidTr="00880D4E">
        <w:trPr>
          <w:trHeight w:val="170"/>
        </w:trPr>
        <w:tc>
          <w:tcPr>
            <w:tcW w:w="5174" w:type="dxa"/>
            <w:tcBorders>
              <w:top w:val="single" w:sz="4" w:space="0" w:color="BABABA"/>
              <w:left w:val="single" w:sz="4" w:space="0" w:color="BABABA"/>
              <w:bottom w:val="single" w:sz="4" w:space="0" w:color="BABABA"/>
              <w:right w:val="single" w:sz="4" w:space="0" w:color="BABABA"/>
            </w:tcBorders>
            <w:shd w:val="clear" w:color="auto" w:fill="FFFFFF"/>
            <w:tcMar>
              <w:top w:w="75" w:type="dxa"/>
              <w:left w:w="75" w:type="dxa"/>
              <w:bottom w:w="75" w:type="dxa"/>
              <w:right w:w="75" w:type="dxa"/>
            </w:tcMar>
          </w:tcPr>
          <w:p w:rsidR="000306BF" w:rsidRDefault="00D53409">
            <w:pPr>
              <w:spacing w:after="0" w:line="240" w:lineRule="auto"/>
              <w:ind w:firstLine="720"/>
              <w:rPr>
                <w:rFonts w:ascii="Arial" w:eastAsia="Arial" w:hAnsi="Arial" w:cs="Arial"/>
                <w:b/>
                <w:sz w:val="20"/>
                <w:szCs w:val="20"/>
              </w:rPr>
            </w:pPr>
            <w:r>
              <w:rPr>
                <w:rFonts w:ascii="Arial" w:eastAsia="Arial" w:hAnsi="Arial" w:cs="Arial"/>
                <w:b/>
                <w:sz w:val="20"/>
                <w:szCs w:val="20"/>
              </w:rPr>
              <w:t>Заказчик:</w:t>
            </w:r>
          </w:p>
          <w:p w:rsidR="005B5AE1" w:rsidRPr="005B5AE1" w:rsidRDefault="005B5AE1" w:rsidP="005B5AE1">
            <w:pPr>
              <w:spacing w:after="0" w:line="240" w:lineRule="auto"/>
              <w:rPr>
                <w:rFonts w:ascii="Arial" w:eastAsia="Arial" w:hAnsi="Arial" w:cs="Arial"/>
                <w:sz w:val="20"/>
                <w:szCs w:val="20"/>
              </w:rPr>
            </w:pPr>
            <w:r w:rsidRPr="005B5AE1">
              <w:rPr>
                <w:rFonts w:ascii="Arial" w:eastAsia="Arial" w:hAnsi="Arial" w:cs="Arial"/>
                <w:sz w:val="20"/>
                <w:szCs w:val="20"/>
              </w:rPr>
              <w:t>ФГБОУ ВО ЮУГМУ Минздрава России</w:t>
            </w:r>
          </w:p>
        </w:tc>
        <w:tc>
          <w:tcPr>
            <w:tcW w:w="4951" w:type="dxa"/>
            <w:tcBorders>
              <w:top w:val="single" w:sz="4" w:space="0" w:color="BABABA"/>
              <w:left w:val="single" w:sz="4" w:space="0" w:color="BABABA"/>
              <w:bottom w:val="single" w:sz="4" w:space="0" w:color="BABABA"/>
              <w:right w:val="single" w:sz="4" w:space="0" w:color="BABABA"/>
            </w:tcBorders>
            <w:shd w:val="clear" w:color="auto" w:fill="FFFFFF"/>
            <w:tcMar>
              <w:top w:w="75" w:type="dxa"/>
              <w:left w:w="75" w:type="dxa"/>
              <w:bottom w:w="75" w:type="dxa"/>
              <w:right w:w="75" w:type="dxa"/>
            </w:tcMar>
          </w:tcPr>
          <w:p w:rsidR="000306BF" w:rsidRDefault="00D53409">
            <w:pPr>
              <w:spacing w:after="0" w:line="240" w:lineRule="auto"/>
              <w:ind w:left="288"/>
              <w:jc w:val="both"/>
              <w:rPr>
                <w:rFonts w:ascii="Arial" w:eastAsia="Arial" w:hAnsi="Arial" w:cs="Arial"/>
                <w:b/>
                <w:sz w:val="20"/>
                <w:szCs w:val="20"/>
              </w:rPr>
            </w:pPr>
            <w:r>
              <w:rPr>
                <w:rFonts w:ascii="Arial" w:eastAsia="Arial" w:hAnsi="Arial" w:cs="Arial"/>
                <w:b/>
                <w:sz w:val="20"/>
                <w:szCs w:val="20"/>
              </w:rPr>
              <w:t>Исполнитель:</w:t>
            </w:r>
          </w:p>
          <w:p w:rsidR="000306BF" w:rsidRDefault="000306BF" w:rsidP="004934D7">
            <w:pPr>
              <w:pBdr>
                <w:top w:val="none" w:sz="4" w:space="0" w:color="000000"/>
                <w:left w:val="none" w:sz="4" w:space="0" w:color="000000"/>
                <w:bottom w:val="none" w:sz="4" w:space="0" w:color="000000"/>
                <w:right w:val="none" w:sz="4" w:space="0" w:color="000000"/>
                <w:between w:val="none" w:sz="4" w:space="0" w:color="000000"/>
              </w:pBdr>
              <w:spacing w:after="0" w:line="240" w:lineRule="auto"/>
              <w:ind w:left="288" w:right="-113"/>
              <w:rPr>
                <w:rFonts w:ascii="Arial" w:eastAsia="Arial" w:hAnsi="Arial" w:cs="Arial"/>
                <w:b/>
                <w:sz w:val="20"/>
                <w:szCs w:val="20"/>
              </w:rPr>
            </w:pPr>
          </w:p>
        </w:tc>
      </w:tr>
      <w:tr w:rsidR="000306BF" w:rsidRPr="009009EA" w:rsidTr="00880D4E">
        <w:trPr>
          <w:trHeight w:val="2387"/>
        </w:trPr>
        <w:tc>
          <w:tcPr>
            <w:tcW w:w="5174" w:type="dxa"/>
            <w:tcBorders>
              <w:top w:val="single" w:sz="4" w:space="0" w:color="BABABA"/>
              <w:left w:val="single" w:sz="4" w:space="0" w:color="BABABA"/>
              <w:right w:val="single" w:sz="4" w:space="0" w:color="BABABA"/>
            </w:tcBorders>
            <w:shd w:val="clear" w:color="auto" w:fill="FFFFFF"/>
            <w:tcMar>
              <w:top w:w="75" w:type="dxa"/>
              <w:left w:w="75" w:type="dxa"/>
              <w:bottom w:w="75" w:type="dxa"/>
              <w:right w:w="75" w:type="dxa"/>
            </w:tcMar>
          </w:tcPr>
          <w:p w:rsidR="000306BF" w:rsidRDefault="000306BF" w:rsidP="005A00DD">
            <w:pPr>
              <w:spacing w:after="0" w:line="240" w:lineRule="auto"/>
              <w:ind w:left="76"/>
              <w:rPr>
                <w:rFonts w:ascii="Arial" w:eastAsia="Arial" w:hAnsi="Arial" w:cs="Arial"/>
                <w:sz w:val="20"/>
                <w:szCs w:val="20"/>
              </w:rPr>
            </w:pPr>
          </w:p>
        </w:tc>
        <w:tc>
          <w:tcPr>
            <w:tcW w:w="4951" w:type="dxa"/>
            <w:tcBorders>
              <w:top w:val="single" w:sz="4" w:space="0" w:color="BABABA"/>
              <w:left w:val="single" w:sz="4" w:space="0" w:color="BABABA"/>
              <w:right w:val="single" w:sz="4" w:space="0" w:color="BABABA"/>
            </w:tcBorders>
            <w:shd w:val="clear" w:color="auto" w:fill="FFFFFF"/>
            <w:tcMar>
              <w:top w:w="75" w:type="dxa"/>
              <w:left w:w="75" w:type="dxa"/>
              <w:bottom w:w="75" w:type="dxa"/>
              <w:right w:w="75" w:type="dxa"/>
            </w:tcMar>
          </w:tcPr>
          <w:p w:rsidR="000306BF" w:rsidRPr="00F1189E" w:rsidRDefault="00880D4E" w:rsidP="00880D4E">
            <w:pPr>
              <w:pBdr>
                <w:top w:val="none" w:sz="4" w:space="0" w:color="000000"/>
                <w:left w:val="none" w:sz="4" w:space="0" w:color="000000"/>
                <w:bottom w:val="none" w:sz="4" w:space="0" w:color="000000"/>
                <w:right w:val="none" w:sz="4" w:space="0" w:color="000000"/>
                <w:between w:val="none" w:sz="4" w:space="0" w:color="000000"/>
              </w:pBdr>
              <w:spacing w:after="0" w:line="240" w:lineRule="auto"/>
              <w:ind w:left="288" w:right="-113"/>
              <w:rPr>
                <w:rFonts w:ascii="Arial" w:eastAsia="Arial" w:hAnsi="Arial" w:cs="Arial"/>
                <w:color w:val="000000"/>
                <w:sz w:val="24"/>
                <w:szCs w:val="24"/>
              </w:rPr>
            </w:pPr>
            <w:r w:rsidRPr="00880D4E">
              <w:rPr>
                <w:rFonts w:ascii="Arial" w:eastAsia="Arial" w:hAnsi="Arial" w:cs="Arial"/>
                <w:color w:val="000000"/>
                <w:sz w:val="20"/>
                <w:szCs w:val="20"/>
              </w:rPr>
              <w:t xml:space="preserve"> </w:t>
            </w:r>
          </w:p>
        </w:tc>
      </w:tr>
    </w:tbl>
    <w:p w:rsidR="000306BF" w:rsidRPr="00F1189E" w:rsidRDefault="000306BF">
      <w:pPr>
        <w:spacing w:after="0" w:line="240" w:lineRule="auto"/>
        <w:rPr>
          <w:rFonts w:ascii="Arial" w:eastAsia="Arial" w:hAnsi="Arial" w:cs="Arial"/>
          <w:smallCaps/>
          <w:sz w:val="20"/>
          <w:szCs w:val="20"/>
        </w:rPr>
      </w:pPr>
    </w:p>
    <w:p w:rsidR="000306BF" w:rsidRPr="005B5AE1" w:rsidRDefault="00D53409" w:rsidP="005B5AE1">
      <w:pPr>
        <w:numPr>
          <w:ilvl w:val="0"/>
          <w:numId w:val="3"/>
        </w:numPr>
        <w:spacing w:after="0" w:line="240" w:lineRule="auto"/>
        <w:ind w:firstLine="720"/>
        <w:jc w:val="center"/>
        <w:rPr>
          <w:rFonts w:ascii="Arial" w:eastAsia="Arial" w:hAnsi="Arial" w:cs="Arial"/>
          <w:b/>
          <w:smallCaps/>
          <w:sz w:val="20"/>
          <w:szCs w:val="20"/>
        </w:rPr>
      </w:pPr>
      <w:r>
        <w:rPr>
          <w:rFonts w:ascii="Arial" w:eastAsia="Arial" w:hAnsi="Arial" w:cs="Arial"/>
          <w:b/>
          <w:smallCaps/>
          <w:sz w:val="20"/>
          <w:szCs w:val="20"/>
        </w:rPr>
        <w:t>ПОДПИСИ СТОРОН</w:t>
      </w:r>
    </w:p>
    <w:tbl>
      <w:tblPr>
        <w:tblStyle w:val="StGen73"/>
        <w:tblW w:w="10230" w:type="dxa"/>
        <w:tblInd w:w="-115" w:type="dxa"/>
        <w:tblLayout w:type="fixed"/>
        <w:tblLook w:val="0400" w:firstRow="0" w:lastRow="0" w:firstColumn="0" w:lastColumn="0" w:noHBand="0" w:noVBand="1"/>
      </w:tblPr>
      <w:tblGrid>
        <w:gridCol w:w="4625"/>
        <w:gridCol w:w="5605"/>
      </w:tblGrid>
      <w:tr w:rsidR="000306BF">
        <w:tc>
          <w:tcPr>
            <w:tcW w:w="4625" w:type="dxa"/>
          </w:tcPr>
          <w:p w:rsidR="000306BF" w:rsidRDefault="00D53409">
            <w:pPr>
              <w:spacing w:after="0" w:line="240" w:lineRule="auto"/>
              <w:ind w:firstLine="720"/>
              <w:jc w:val="both"/>
              <w:rPr>
                <w:rFonts w:ascii="Arial" w:eastAsia="Arial" w:hAnsi="Arial" w:cs="Arial"/>
                <w:b/>
                <w:sz w:val="20"/>
                <w:szCs w:val="20"/>
              </w:rPr>
            </w:pPr>
            <w:r>
              <w:rPr>
                <w:rFonts w:ascii="Arial" w:eastAsia="Arial" w:hAnsi="Arial" w:cs="Arial"/>
                <w:b/>
                <w:sz w:val="20"/>
                <w:szCs w:val="20"/>
              </w:rPr>
              <w:t>Заказчик:</w:t>
            </w:r>
          </w:p>
        </w:tc>
        <w:tc>
          <w:tcPr>
            <w:tcW w:w="5605" w:type="dxa"/>
          </w:tcPr>
          <w:p w:rsidR="000306BF" w:rsidRDefault="00D53409">
            <w:pPr>
              <w:spacing w:after="0" w:line="240" w:lineRule="auto"/>
              <w:ind w:firstLine="720"/>
              <w:jc w:val="both"/>
              <w:rPr>
                <w:rFonts w:ascii="Arial" w:eastAsia="Arial" w:hAnsi="Arial" w:cs="Arial"/>
                <w:b/>
                <w:sz w:val="20"/>
                <w:szCs w:val="20"/>
              </w:rPr>
            </w:pPr>
            <w:r>
              <w:rPr>
                <w:rFonts w:ascii="Arial" w:eastAsia="Arial" w:hAnsi="Arial" w:cs="Arial"/>
                <w:b/>
                <w:sz w:val="20"/>
                <w:szCs w:val="20"/>
              </w:rPr>
              <w:t>Исполнитель:</w:t>
            </w:r>
          </w:p>
        </w:tc>
      </w:tr>
      <w:tr w:rsidR="000306BF">
        <w:trPr>
          <w:trHeight w:val="675"/>
        </w:trPr>
        <w:tc>
          <w:tcPr>
            <w:tcW w:w="4625" w:type="dxa"/>
          </w:tcPr>
          <w:p w:rsidR="005B5AE1" w:rsidRDefault="005B5AE1" w:rsidP="005B5AE1">
            <w:pPr>
              <w:spacing w:after="0" w:line="240" w:lineRule="auto"/>
              <w:jc w:val="both"/>
              <w:rPr>
                <w:rFonts w:ascii="Arial" w:eastAsia="Arial" w:hAnsi="Arial" w:cs="Arial"/>
                <w:sz w:val="20"/>
                <w:szCs w:val="20"/>
              </w:rPr>
            </w:pPr>
          </w:p>
          <w:p w:rsidR="001D4960" w:rsidRDefault="001D4960" w:rsidP="005B5AE1">
            <w:pPr>
              <w:spacing w:after="0" w:line="240" w:lineRule="auto"/>
              <w:jc w:val="both"/>
              <w:rPr>
                <w:rFonts w:ascii="Arial" w:eastAsia="Arial" w:hAnsi="Arial" w:cs="Arial"/>
                <w:sz w:val="20"/>
                <w:szCs w:val="20"/>
              </w:rPr>
            </w:pPr>
          </w:p>
          <w:p w:rsidR="000306BF" w:rsidRDefault="00880D4E" w:rsidP="005B5AE1">
            <w:pPr>
              <w:spacing w:after="0" w:line="240" w:lineRule="auto"/>
              <w:jc w:val="both"/>
              <w:rPr>
                <w:rFonts w:ascii="Arial" w:eastAsia="Arial" w:hAnsi="Arial" w:cs="Arial"/>
                <w:sz w:val="20"/>
                <w:szCs w:val="20"/>
              </w:rPr>
            </w:pPr>
            <w:r>
              <w:rPr>
                <w:rFonts w:ascii="Arial" w:eastAsia="Arial" w:hAnsi="Arial" w:cs="Arial"/>
                <w:sz w:val="20"/>
                <w:szCs w:val="20"/>
              </w:rPr>
              <w:t xml:space="preserve">______________ / </w:t>
            </w:r>
            <w:r w:rsidR="004934D7">
              <w:rPr>
                <w:rFonts w:ascii="Arial" w:eastAsia="Arial" w:hAnsi="Arial" w:cs="Arial"/>
                <w:sz w:val="20"/>
                <w:szCs w:val="20"/>
              </w:rPr>
              <w:t>___________</w:t>
            </w:r>
            <w:r w:rsidR="00D53409">
              <w:rPr>
                <w:rFonts w:ascii="Arial" w:eastAsia="Arial" w:hAnsi="Arial" w:cs="Arial"/>
                <w:sz w:val="20"/>
                <w:szCs w:val="20"/>
              </w:rPr>
              <w:t>/</w:t>
            </w:r>
          </w:p>
          <w:p w:rsidR="000306BF" w:rsidRDefault="000306BF">
            <w:pPr>
              <w:spacing w:after="0" w:line="240" w:lineRule="auto"/>
              <w:ind w:firstLine="720"/>
              <w:jc w:val="both"/>
              <w:rPr>
                <w:rFonts w:ascii="Arial" w:eastAsia="Arial" w:hAnsi="Arial" w:cs="Arial"/>
                <w:sz w:val="20"/>
                <w:szCs w:val="20"/>
              </w:rPr>
            </w:pPr>
          </w:p>
        </w:tc>
        <w:tc>
          <w:tcPr>
            <w:tcW w:w="5605" w:type="dxa"/>
          </w:tcPr>
          <w:p w:rsidR="000306BF" w:rsidRDefault="000306BF">
            <w:pPr>
              <w:spacing w:after="0" w:line="240" w:lineRule="auto"/>
              <w:ind w:firstLine="720"/>
              <w:jc w:val="both"/>
              <w:rPr>
                <w:rFonts w:ascii="Arial" w:eastAsia="Arial" w:hAnsi="Arial" w:cs="Arial"/>
                <w:sz w:val="20"/>
                <w:szCs w:val="20"/>
              </w:rPr>
            </w:pPr>
          </w:p>
          <w:p w:rsidR="001D4960" w:rsidRDefault="001D4960">
            <w:pPr>
              <w:spacing w:after="0" w:line="240" w:lineRule="auto"/>
              <w:ind w:firstLine="720"/>
              <w:jc w:val="both"/>
              <w:rPr>
                <w:rFonts w:ascii="Arial" w:eastAsia="Arial" w:hAnsi="Arial" w:cs="Arial"/>
                <w:sz w:val="20"/>
                <w:szCs w:val="20"/>
              </w:rPr>
            </w:pPr>
          </w:p>
          <w:p w:rsidR="000306BF" w:rsidRDefault="005B5AE1" w:rsidP="004934D7">
            <w:pPr>
              <w:spacing w:after="0" w:line="240" w:lineRule="auto"/>
              <w:ind w:firstLine="720"/>
              <w:jc w:val="both"/>
              <w:rPr>
                <w:rFonts w:ascii="Arial" w:eastAsia="Arial" w:hAnsi="Arial" w:cs="Arial"/>
                <w:sz w:val="20"/>
                <w:szCs w:val="20"/>
              </w:rPr>
            </w:pPr>
            <w:r>
              <w:rPr>
                <w:rFonts w:ascii="Arial" w:eastAsia="Arial" w:hAnsi="Arial" w:cs="Arial"/>
                <w:sz w:val="20"/>
                <w:szCs w:val="20"/>
              </w:rPr>
              <w:t>_</w:t>
            </w:r>
            <w:r w:rsidR="00880D4E">
              <w:rPr>
                <w:rFonts w:ascii="Arial" w:eastAsia="Arial" w:hAnsi="Arial" w:cs="Arial"/>
                <w:sz w:val="20"/>
                <w:szCs w:val="20"/>
              </w:rPr>
              <w:t>_______________</w:t>
            </w:r>
            <w:r>
              <w:rPr>
                <w:rFonts w:ascii="Arial" w:eastAsia="Arial" w:hAnsi="Arial" w:cs="Arial"/>
                <w:sz w:val="20"/>
                <w:szCs w:val="20"/>
              </w:rPr>
              <w:t>__</w:t>
            </w:r>
            <w:r w:rsidR="00D53409">
              <w:rPr>
                <w:rFonts w:ascii="Arial" w:eastAsia="Arial" w:hAnsi="Arial" w:cs="Arial"/>
                <w:sz w:val="20"/>
                <w:szCs w:val="20"/>
              </w:rPr>
              <w:t>/</w:t>
            </w:r>
            <w:r w:rsidR="00880D4E">
              <w:t xml:space="preserve"> </w:t>
            </w:r>
            <w:r w:rsidR="004934D7">
              <w:rPr>
                <w:rFonts w:ascii="Arial" w:eastAsia="Arial" w:hAnsi="Arial" w:cs="Arial"/>
                <w:sz w:val="20"/>
                <w:szCs w:val="20"/>
              </w:rPr>
              <w:t>_________/</w:t>
            </w:r>
          </w:p>
        </w:tc>
      </w:tr>
      <w:tr w:rsidR="000306BF">
        <w:tc>
          <w:tcPr>
            <w:tcW w:w="4625" w:type="dxa"/>
          </w:tcPr>
          <w:p w:rsidR="000306BF" w:rsidRDefault="00D53409">
            <w:pPr>
              <w:spacing w:after="0" w:line="240" w:lineRule="auto"/>
              <w:ind w:firstLine="720"/>
              <w:jc w:val="both"/>
              <w:rPr>
                <w:rFonts w:ascii="Arial" w:eastAsia="Arial" w:hAnsi="Arial" w:cs="Arial"/>
                <w:sz w:val="20"/>
                <w:szCs w:val="20"/>
              </w:rPr>
            </w:pPr>
            <w:r>
              <w:rPr>
                <w:rFonts w:ascii="Arial" w:eastAsia="Arial" w:hAnsi="Arial" w:cs="Arial"/>
                <w:sz w:val="20"/>
                <w:szCs w:val="20"/>
              </w:rPr>
              <w:t>М.П.</w:t>
            </w:r>
          </w:p>
        </w:tc>
        <w:tc>
          <w:tcPr>
            <w:tcW w:w="5605" w:type="dxa"/>
          </w:tcPr>
          <w:p w:rsidR="000306BF" w:rsidRDefault="00D53409">
            <w:pPr>
              <w:spacing w:after="0" w:line="240" w:lineRule="auto"/>
              <w:ind w:firstLine="720"/>
              <w:jc w:val="both"/>
              <w:rPr>
                <w:rFonts w:ascii="Arial" w:eastAsia="Arial" w:hAnsi="Arial" w:cs="Arial"/>
                <w:sz w:val="20"/>
                <w:szCs w:val="20"/>
              </w:rPr>
            </w:pPr>
            <w:r>
              <w:rPr>
                <w:rFonts w:ascii="Arial" w:eastAsia="Arial" w:hAnsi="Arial" w:cs="Arial"/>
                <w:sz w:val="20"/>
                <w:szCs w:val="20"/>
              </w:rPr>
              <w:t>М.П.</w:t>
            </w:r>
          </w:p>
        </w:tc>
      </w:tr>
    </w:tbl>
    <w:p w:rsidR="000306BF" w:rsidRDefault="000306BF">
      <w:pPr>
        <w:rPr>
          <w:rFonts w:ascii="Arial" w:eastAsia="Arial" w:hAnsi="Arial" w:cs="Arial"/>
          <w:sz w:val="20"/>
          <w:szCs w:val="20"/>
        </w:rPr>
      </w:pPr>
    </w:p>
    <w:p w:rsidR="00D51FFA" w:rsidRDefault="00D51FFA">
      <w:pPr>
        <w:rPr>
          <w:rFonts w:ascii="Arial" w:eastAsia="Arial" w:hAnsi="Arial" w:cs="Arial"/>
          <w:sz w:val="20"/>
          <w:szCs w:val="20"/>
        </w:rPr>
      </w:pPr>
    </w:p>
    <w:p w:rsidR="00D51FFA" w:rsidRDefault="00D51FFA">
      <w:pPr>
        <w:rPr>
          <w:rFonts w:ascii="Arial" w:eastAsia="Arial" w:hAnsi="Arial" w:cs="Arial"/>
          <w:sz w:val="20"/>
          <w:szCs w:val="20"/>
        </w:rPr>
      </w:pPr>
    </w:p>
    <w:p w:rsidR="00D51FFA" w:rsidRDefault="00D51FFA">
      <w:pPr>
        <w:rPr>
          <w:rFonts w:ascii="Arial" w:eastAsia="Arial" w:hAnsi="Arial" w:cs="Arial"/>
          <w:sz w:val="20"/>
          <w:szCs w:val="20"/>
        </w:rPr>
      </w:pPr>
    </w:p>
    <w:p w:rsidR="004934D7" w:rsidRDefault="004934D7">
      <w:pPr>
        <w:rPr>
          <w:rFonts w:ascii="Arial" w:eastAsia="Arial" w:hAnsi="Arial" w:cs="Arial"/>
          <w:sz w:val="20"/>
          <w:szCs w:val="20"/>
        </w:rPr>
      </w:pPr>
    </w:p>
    <w:p w:rsidR="000306BF" w:rsidRDefault="00D53409">
      <w:pPr>
        <w:spacing w:after="0" w:line="240" w:lineRule="auto"/>
        <w:jc w:val="right"/>
        <w:rPr>
          <w:rFonts w:ascii="Arial" w:eastAsia="Arial" w:hAnsi="Arial" w:cs="Arial"/>
          <w:sz w:val="20"/>
          <w:szCs w:val="20"/>
        </w:rPr>
      </w:pPr>
      <w:r>
        <w:rPr>
          <w:rFonts w:ascii="Arial" w:eastAsia="Arial" w:hAnsi="Arial" w:cs="Arial"/>
          <w:color w:val="000000"/>
          <w:sz w:val="20"/>
          <w:szCs w:val="20"/>
        </w:rPr>
        <w:lastRenderedPageBreak/>
        <w:t xml:space="preserve">Приложение № </w:t>
      </w:r>
      <w:r>
        <w:rPr>
          <w:rFonts w:ascii="Arial" w:eastAsia="Arial" w:hAnsi="Arial" w:cs="Arial"/>
          <w:sz w:val="20"/>
          <w:szCs w:val="20"/>
        </w:rPr>
        <w:t>1</w:t>
      </w:r>
    </w:p>
    <w:p w:rsidR="000306BF" w:rsidRDefault="00D53409">
      <w:pPr>
        <w:spacing w:after="0" w:line="240" w:lineRule="auto"/>
        <w:ind w:firstLine="720"/>
        <w:jc w:val="right"/>
        <w:rPr>
          <w:rFonts w:ascii="Arial" w:eastAsia="Arial" w:hAnsi="Arial" w:cs="Arial"/>
          <w:sz w:val="20"/>
          <w:szCs w:val="20"/>
        </w:rPr>
      </w:pPr>
      <w:r>
        <w:rPr>
          <w:rFonts w:ascii="Arial" w:eastAsia="Arial" w:hAnsi="Arial" w:cs="Arial"/>
          <w:color w:val="000000"/>
          <w:sz w:val="20"/>
          <w:szCs w:val="20"/>
        </w:rPr>
        <w:t xml:space="preserve">к Договору об оказании услуг </w:t>
      </w:r>
      <w:r w:rsidR="00880D4E">
        <w:rPr>
          <w:rFonts w:ascii="Arial" w:eastAsia="Arial" w:hAnsi="Arial" w:cs="Arial"/>
          <w:color w:val="000000"/>
          <w:sz w:val="20"/>
          <w:szCs w:val="20"/>
        </w:rPr>
        <w:t xml:space="preserve">№ </w:t>
      </w:r>
      <w:r w:rsidR="004934D7">
        <w:rPr>
          <w:rFonts w:ascii="Arial" w:eastAsia="Arial" w:hAnsi="Arial" w:cs="Arial"/>
          <w:color w:val="000000"/>
          <w:sz w:val="20"/>
          <w:szCs w:val="20"/>
        </w:rPr>
        <w:t>_________</w:t>
      </w:r>
    </w:p>
    <w:p w:rsidR="000306BF" w:rsidRDefault="00D53409">
      <w:pPr>
        <w:spacing w:after="0" w:line="240" w:lineRule="auto"/>
        <w:ind w:firstLine="720"/>
        <w:jc w:val="right"/>
        <w:rPr>
          <w:rFonts w:ascii="Arial" w:eastAsia="Arial" w:hAnsi="Arial" w:cs="Arial"/>
          <w:sz w:val="20"/>
          <w:szCs w:val="20"/>
        </w:rPr>
      </w:pPr>
      <w:r>
        <w:rPr>
          <w:rFonts w:ascii="Arial" w:eastAsia="Arial" w:hAnsi="Arial" w:cs="Arial"/>
          <w:color w:val="000000"/>
          <w:sz w:val="20"/>
          <w:szCs w:val="20"/>
        </w:rPr>
        <w:t> от «___» ______________ 202</w:t>
      </w:r>
      <w:r w:rsidR="005A00DD">
        <w:rPr>
          <w:rFonts w:ascii="Arial" w:eastAsia="Arial" w:hAnsi="Arial" w:cs="Arial"/>
          <w:color w:val="000000"/>
          <w:sz w:val="20"/>
          <w:szCs w:val="20"/>
        </w:rPr>
        <w:t>6</w:t>
      </w:r>
      <w:r>
        <w:rPr>
          <w:rFonts w:ascii="Arial" w:eastAsia="Arial" w:hAnsi="Arial" w:cs="Arial"/>
          <w:color w:val="000000"/>
          <w:sz w:val="20"/>
          <w:szCs w:val="20"/>
        </w:rPr>
        <w:t xml:space="preserve"> г.</w:t>
      </w:r>
    </w:p>
    <w:p w:rsidR="000306BF" w:rsidRDefault="00D53409">
      <w:pPr>
        <w:spacing w:after="240" w:line="240" w:lineRule="auto"/>
        <w:ind w:firstLine="720"/>
        <w:jc w:val="center"/>
        <w:rPr>
          <w:rFonts w:ascii="Arial" w:eastAsia="Arial" w:hAnsi="Arial" w:cs="Arial"/>
          <w:b/>
          <w:sz w:val="20"/>
          <w:szCs w:val="20"/>
        </w:rPr>
      </w:pPr>
      <w:r>
        <w:rPr>
          <w:rFonts w:ascii="Arial" w:eastAsia="Arial" w:hAnsi="Arial" w:cs="Arial"/>
          <w:b/>
          <w:color w:val="000000"/>
          <w:sz w:val="20"/>
          <w:szCs w:val="20"/>
        </w:rPr>
        <w:t> </w:t>
      </w:r>
    </w:p>
    <w:p w:rsidR="000306BF" w:rsidRDefault="00D53409">
      <w:pPr>
        <w:spacing w:after="0"/>
        <w:jc w:val="center"/>
        <w:rPr>
          <w:rFonts w:ascii="Arial" w:eastAsia="Arial" w:hAnsi="Arial" w:cs="Arial"/>
          <w:b/>
          <w:sz w:val="20"/>
          <w:szCs w:val="20"/>
          <w:highlight w:val="white"/>
        </w:rPr>
      </w:pPr>
      <w:r>
        <w:rPr>
          <w:rFonts w:ascii="Arial" w:eastAsia="Arial" w:hAnsi="Arial" w:cs="Arial"/>
          <w:b/>
          <w:sz w:val="20"/>
          <w:szCs w:val="20"/>
          <w:highlight w:val="white"/>
        </w:rPr>
        <w:t>СТОИМОСТЬ УСЛУГ</w:t>
      </w:r>
    </w:p>
    <w:p w:rsidR="000306BF" w:rsidRDefault="000306BF">
      <w:pPr>
        <w:spacing w:after="0"/>
        <w:jc w:val="center"/>
        <w:rPr>
          <w:rFonts w:ascii="Arial" w:eastAsia="Arial" w:hAnsi="Arial" w:cs="Arial"/>
          <w:b/>
          <w:sz w:val="20"/>
          <w:szCs w:val="20"/>
          <w:highlight w:val="white"/>
        </w:rPr>
      </w:pPr>
    </w:p>
    <w:tbl>
      <w:tblPr>
        <w:tblStyle w:val="StGen75"/>
        <w:tblW w:w="984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1860"/>
        <w:gridCol w:w="3255"/>
        <w:gridCol w:w="1635"/>
        <w:gridCol w:w="2565"/>
      </w:tblGrid>
      <w:tr w:rsidR="000306BF">
        <w:trPr>
          <w:trHeight w:val="1095"/>
          <w:jc w:val="center"/>
        </w:trPr>
        <w:tc>
          <w:tcPr>
            <w:tcW w:w="525" w:type="dxa"/>
            <w:shd w:val="clear" w:color="auto" w:fill="auto"/>
            <w:tcMar>
              <w:top w:w="100" w:type="dxa"/>
              <w:left w:w="100" w:type="dxa"/>
              <w:bottom w:w="100" w:type="dxa"/>
              <w:right w:w="100" w:type="dxa"/>
            </w:tcMar>
          </w:tcPr>
          <w:p w:rsidR="000306BF" w:rsidRDefault="00D53409">
            <w:pPr>
              <w:widowControl w:val="0"/>
              <w:spacing w:after="0" w:line="240" w:lineRule="auto"/>
              <w:jc w:val="center"/>
              <w:rPr>
                <w:rFonts w:ascii="Arial" w:eastAsia="Arial" w:hAnsi="Arial" w:cs="Arial"/>
                <w:b/>
                <w:sz w:val="20"/>
                <w:szCs w:val="20"/>
                <w:highlight w:val="white"/>
              </w:rPr>
            </w:pPr>
            <w:r>
              <w:rPr>
                <w:rFonts w:ascii="Arial" w:eastAsia="Arial" w:hAnsi="Arial" w:cs="Arial"/>
                <w:b/>
                <w:sz w:val="20"/>
                <w:szCs w:val="20"/>
                <w:highlight w:val="white"/>
              </w:rPr>
              <w:t>№</w:t>
            </w:r>
          </w:p>
        </w:tc>
        <w:tc>
          <w:tcPr>
            <w:tcW w:w="1860" w:type="dxa"/>
            <w:shd w:val="clear" w:color="auto" w:fill="auto"/>
            <w:tcMar>
              <w:top w:w="100" w:type="dxa"/>
              <w:left w:w="100" w:type="dxa"/>
              <w:bottom w:w="100" w:type="dxa"/>
              <w:right w:w="100" w:type="dxa"/>
            </w:tcMar>
          </w:tcPr>
          <w:p w:rsidR="000306BF" w:rsidRDefault="00D53409">
            <w:pPr>
              <w:widowControl w:val="0"/>
              <w:spacing w:after="0" w:line="240" w:lineRule="auto"/>
              <w:jc w:val="center"/>
              <w:rPr>
                <w:rFonts w:ascii="Arial" w:eastAsia="Arial" w:hAnsi="Arial" w:cs="Arial"/>
                <w:b/>
                <w:sz w:val="20"/>
                <w:szCs w:val="20"/>
              </w:rPr>
            </w:pPr>
            <w:r>
              <w:rPr>
                <w:rFonts w:ascii="Arial" w:eastAsia="Arial" w:hAnsi="Arial" w:cs="Arial"/>
                <w:b/>
                <w:sz w:val="20"/>
                <w:szCs w:val="20"/>
              </w:rPr>
              <w:t xml:space="preserve">Наименование вида </w:t>
            </w:r>
            <w:proofErr w:type="spellStart"/>
            <w:r>
              <w:rPr>
                <w:rFonts w:ascii="Arial" w:eastAsia="Arial" w:hAnsi="Arial" w:cs="Arial"/>
                <w:b/>
                <w:sz w:val="20"/>
                <w:szCs w:val="20"/>
              </w:rPr>
              <w:t>прокторинга</w:t>
            </w:r>
            <w:proofErr w:type="spellEnd"/>
          </w:p>
        </w:tc>
        <w:tc>
          <w:tcPr>
            <w:tcW w:w="3255" w:type="dxa"/>
            <w:shd w:val="clear" w:color="auto" w:fill="auto"/>
            <w:tcMar>
              <w:top w:w="100" w:type="dxa"/>
              <w:left w:w="100" w:type="dxa"/>
              <w:bottom w:w="100" w:type="dxa"/>
              <w:right w:w="100" w:type="dxa"/>
            </w:tcMar>
          </w:tcPr>
          <w:p w:rsidR="000306BF" w:rsidRDefault="00D53409">
            <w:pPr>
              <w:widowControl w:val="0"/>
              <w:spacing w:after="0" w:line="240" w:lineRule="auto"/>
              <w:jc w:val="center"/>
              <w:rPr>
                <w:rFonts w:ascii="Arial" w:eastAsia="Arial" w:hAnsi="Arial" w:cs="Arial"/>
                <w:b/>
                <w:sz w:val="20"/>
                <w:szCs w:val="20"/>
                <w:highlight w:val="white"/>
              </w:rPr>
            </w:pPr>
            <w:r>
              <w:rPr>
                <w:rFonts w:ascii="Arial" w:eastAsia="Arial" w:hAnsi="Arial" w:cs="Arial"/>
                <w:b/>
                <w:sz w:val="20"/>
                <w:szCs w:val="20"/>
                <w:highlight w:val="white"/>
              </w:rPr>
              <w:t>Описание услуг</w:t>
            </w:r>
          </w:p>
        </w:tc>
        <w:tc>
          <w:tcPr>
            <w:tcW w:w="1635" w:type="dxa"/>
            <w:shd w:val="clear" w:color="auto" w:fill="auto"/>
            <w:tcMar>
              <w:top w:w="100" w:type="dxa"/>
              <w:left w:w="100" w:type="dxa"/>
              <w:bottom w:w="100" w:type="dxa"/>
              <w:right w:w="100" w:type="dxa"/>
            </w:tcMar>
          </w:tcPr>
          <w:p w:rsidR="000306BF" w:rsidRDefault="00D53409">
            <w:pPr>
              <w:widowControl w:val="0"/>
              <w:spacing w:after="0" w:line="240" w:lineRule="auto"/>
              <w:jc w:val="center"/>
              <w:rPr>
                <w:rFonts w:ascii="Arial" w:eastAsia="Arial" w:hAnsi="Arial" w:cs="Arial"/>
                <w:b/>
                <w:sz w:val="20"/>
                <w:szCs w:val="20"/>
                <w:highlight w:val="white"/>
              </w:rPr>
            </w:pPr>
            <w:r>
              <w:rPr>
                <w:rFonts w:ascii="Arial" w:eastAsia="Arial" w:hAnsi="Arial" w:cs="Arial"/>
                <w:b/>
                <w:sz w:val="20"/>
                <w:szCs w:val="20"/>
                <w:highlight w:val="white"/>
              </w:rPr>
              <w:t>Единица измерения</w:t>
            </w:r>
          </w:p>
        </w:tc>
        <w:tc>
          <w:tcPr>
            <w:tcW w:w="2565" w:type="dxa"/>
            <w:shd w:val="clear" w:color="auto" w:fill="auto"/>
            <w:tcMar>
              <w:top w:w="100" w:type="dxa"/>
              <w:left w:w="100" w:type="dxa"/>
              <w:bottom w:w="100" w:type="dxa"/>
              <w:right w:w="100" w:type="dxa"/>
            </w:tcMar>
          </w:tcPr>
          <w:p w:rsidR="00C123E2" w:rsidRPr="00C123E2" w:rsidRDefault="00C123E2" w:rsidP="00C123E2">
            <w:pPr>
              <w:widowControl w:val="0"/>
              <w:spacing w:after="0" w:line="240" w:lineRule="auto"/>
              <w:jc w:val="center"/>
              <w:rPr>
                <w:rFonts w:ascii="Arial" w:eastAsia="Arial" w:hAnsi="Arial" w:cs="Arial"/>
                <w:b/>
                <w:sz w:val="20"/>
                <w:szCs w:val="20"/>
              </w:rPr>
            </w:pPr>
            <w:r w:rsidRPr="00C123E2">
              <w:rPr>
                <w:rFonts w:ascii="Arial" w:eastAsia="Arial" w:hAnsi="Arial" w:cs="Arial"/>
                <w:b/>
                <w:sz w:val="20"/>
                <w:szCs w:val="20"/>
              </w:rPr>
              <w:t>Цена услуг за единицу</w:t>
            </w:r>
          </w:p>
          <w:p w:rsidR="00C123E2" w:rsidRPr="00C123E2" w:rsidRDefault="00C123E2" w:rsidP="00C123E2">
            <w:pPr>
              <w:widowControl w:val="0"/>
              <w:spacing w:after="0" w:line="240" w:lineRule="auto"/>
              <w:jc w:val="center"/>
              <w:rPr>
                <w:rFonts w:ascii="Arial" w:eastAsia="Arial" w:hAnsi="Arial" w:cs="Arial"/>
                <w:b/>
                <w:sz w:val="20"/>
                <w:szCs w:val="20"/>
              </w:rPr>
            </w:pPr>
            <w:r w:rsidRPr="00C123E2">
              <w:rPr>
                <w:rFonts w:ascii="Arial" w:eastAsia="Arial" w:hAnsi="Arial" w:cs="Arial"/>
                <w:b/>
                <w:sz w:val="20"/>
                <w:szCs w:val="20"/>
              </w:rPr>
              <w:t>для одного</w:t>
            </w:r>
          </w:p>
          <w:p w:rsidR="00C123E2" w:rsidRPr="00C123E2" w:rsidRDefault="00C123E2" w:rsidP="00C123E2">
            <w:pPr>
              <w:widowControl w:val="0"/>
              <w:spacing w:after="0" w:line="240" w:lineRule="auto"/>
              <w:jc w:val="center"/>
              <w:rPr>
                <w:rFonts w:ascii="Arial" w:eastAsia="Arial" w:hAnsi="Arial" w:cs="Arial"/>
                <w:b/>
                <w:sz w:val="20"/>
                <w:szCs w:val="20"/>
              </w:rPr>
            </w:pPr>
            <w:r w:rsidRPr="00C123E2">
              <w:rPr>
                <w:rFonts w:ascii="Arial" w:eastAsia="Arial" w:hAnsi="Arial" w:cs="Arial"/>
                <w:b/>
                <w:sz w:val="20"/>
                <w:szCs w:val="20"/>
              </w:rPr>
              <w:t>Тестируемого, рублей</w:t>
            </w:r>
          </w:p>
          <w:p w:rsidR="000306BF" w:rsidRDefault="00C123E2" w:rsidP="00C123E2">
            <w:pPr>
              <w:widowControl w:val="0"/>
              <w:spacing w:after="0" w:line="240" w:lineRule="auto"/>
              <w:jc w:val="center"/>
              <w:rPr>
                <w:rFonts w:ascii="Arial" w:eastAsia="Arial" w:hAnsi="Arial" w:cs="Arial"/>
                <w:b/>
                <w:sz w:val="20"/>
                <w:szCs w:val="20"/>
                <w:highlight w:val="white"/>
              </w:rPr>
            </w:pPr>
            <w:r w:rsidRPr="00C123E2">
              <w:rPr>
                <w:rFonts w:ascii="Arial" w:eastAsia="Arial" w:hAnsi="Arial" w:cs="Arial"/>
                <w:b/>
                <w:sz w:val="20"/>
                <w:szCs w:val="20"/>
              </w:rPr>
              <w:t>без НДС*</w:t>
            </w:r>
          </w:p>
        </w:tc>
      </w:tr>
      <w:tr w:rsidR="005A00DD" w:rsidTr="00F02EFF">
        <w:trPr>
          <w:jc w:val="center"/>
        </w:trPr>
        <w:tc>
          <w:tcPr>
            <w:tcW w:w="525" w:type="dxa"/>
            <w:shd w:val="clear" w:color="auto" w:fill="auto"/>
            <w:tcMar>
              <w:top w:w="100" w:type="dxa"/>
              <w:left w:w="100" w:type="dxa"/>
              <w:bottom w:w="100" w:type="dxa"/>
              <w:right w:w="100" w:type="dxa"/>
            </w:tcMar>
          </w:tcPr>
          <w:p w:rsidR="005A00DD" w:rsidRDefault="005A00DD" w:rsidP="005A00DD">
            <w:pPr>
              <w:widowControl w:val="0"/>
              <w:spacing w:after="0" w:line="240" w:lineRule="auto"/>
              <w:rPr>
                <w:rFonts w:ascii="Arial" w:eastAsia="Arial" w:hAnsi="Arial" w:cs="Arial"/>
                <w:sz w:val="20"/>
                <w:szCs w:val="20"/>
                <w:highlight w:val="white"/>
              </w:rPr>
            </w:pPr>
            <w:r>
              <w:rPr>
                <w:rFonts w:ascii="Arial" w:eastAsia="Arial" w:hAnsi="Arial" w:cs="Arial"/>
                <w:sz w:val="20"/>
                <w:szCs w:val="20"/>
                <w:highlight w:val="white"/>
              </w:rPr>
              <w:t>1</w:t>
            </w:r>
          </w:p>
        </w:tc>
        <w:tc>
          <w:tcPr>
            <w:tcW w:w="1860"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5A00DD" w:rsidRDefault="005A00DD" w:rsidP="005A00DD">
            <w:pPr>
              <w:pBdr>
                <w:top w:val="none" w:sz="4" w:space="0" w:color="000000"/>
                <w:left w:val="none" w:sz="4" w:space="0" w:color="000000"/>
                <w:bottom w:val="none" w:sz="4" w:space="0" w:color="000000"/>
                <w:right w:val="none" w:sz="4" w:space="0" w:color="000000"/>
              </w:pBdr>
            </w:pPr>
            <w:r>
              <w:rPr>
                <w:rFonts w:ascii="Arial" w:eastAsia="Arial" w:hAnsi="Arial" w:cs="Arial"/>
                <w:color w:val="000000"/>
                <w:spacing w:val="-1"/>
              </w:rPr>
              <w:t>Система</w:t>
            </w:r>
            <w:r>
              <w:rPr>
                <w:rFonts w:ascii="Arial" w:eastAsia="Arial" w:hAnsi="Arial" w:cs="Arial"/>
                <w:color w:val="000000"/>
                <w:spacing w:val="25"/>
              </w:rPr>
              <w:t xml:space="preserve"> </w:t>
            </w:r>
            <w:proofErr w:type="spellStart"/>
            <w:r>
              <w:rPr>
                <w:rFonts w:ascii="Arial" w:eastAsia="Arial" w:hAnsi="Arial" w:cs="Arial"/>
                <w:color w:val="000000"/>
                <w:spacing w:val="-1"/>
              </w:rPr>
              <w:t>прокторинга</w:t>
            </w:r>
            <w:proofErr w:type="spellEnd"/>
          </w:p>
        </w:tc>
        <w:tc>
          <w:tcPr>
            <w:tcW w:w="3255"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5A00DD" w:rsidRDefault="005A00DD" w:rsidP="005A00DD">
            <w:pPr>
              <w:pBdr>
                <w:top w:val="none" w:sz="4" w:space="0" w:color="000000"/>
                <w:left w:val="none" w:sz="4" w:space="0" w:color="000000"/>
                <w:bottom w:val="none" w:sz="4" w:space="0" w:color="000000"/>
                <w:right w:val="none" w:sz="4" w:space="0" w:color="000000"/>
              </w:pBdr>
              <w:spacing w:line="251" w:lineRule="atLeast"/>
              <w:jc w:val="both"/>
            </w:pPr>
            <w:r>
              <w:rPr>
                <w:rFonts w:ascii="Arial" w:eastAsia="Arial" w:hAnsi="Arial" w:cs="Arial"/>
                <w:b/>
                <w:color w:val="000000"/>
                <w:spacing w:val="-1"/>
              </w:rPr>
              <w:t>Назначение</w:t>
            </w:r>
            <w:r>
              <w:rPr>
                <w:rFonts w:ascii="Arial" w:eastAsia="Arial" w:hAnsi="Arial" w:cs="Arial"/>
                <w:b/>
                <w:color w:val="000000"/>
              </w:rPr>
              <w:t xml:space="preserve"> </w:t>
            </w:r>
            <w:r>
              <w:rPr>
                <w:rFonts w:ascii="Arial" w:eastAsia="Arial" w:hAnsi="Arial" w:cs="Arial"/>
                <w:b/>
                <w:color w:val="000000"/>
                <w:spacing w:val="-1"/>
              </w:rPr>
              <w:t>системы</w:t>
            </w:r>
          </w:p>
          <w:p w:rsidR="005A00DD" w:rsidRDefault="005A00DD" w:rsidP="005A00DD">
            <w:pPr>
              <w:pBdr>
                <w:top w:val="none" w:sz="4" w:space="0" w:color="000000"/>
                <w:left w:val="none" w:sz="4" w:space="0" w:color="000000"/>
                <w:bottom w:val="none" w:sz="4" w:space="0" w:color="000000"/>
                <w:right w:val="none" w:sz="4" w:space="0" w:color="000000"/>
              </w:pBdr>
              <w:spacing w:before="56"/>
              <w:jc w:val="both"/>
            </w:pPr>
            <w:r>
              <w:rPr>
                <w:rFonts w:ascii="Arial" w:eastAsia="Arial" w:hAnsi="Arial" w:cs="Arial"/>
                <w:color w:val="000000"/>
                <w:spacing w:val="-1"/>
              </w:rPr>
              <w:t>Система</w:t>
            </w:r>
            <w:r>
              <w:rPr>
                <w:rFonts w:ascii="Arial" w:eastAsia="Arial" w:hAnsi="Arial" w:cs="Arial"/>
                <w:color w:val="000000"/>
                <w:spacing w:val="25"/>
              </w:rPr>
              <w:t xml:space="preserve"> </w:t>
            </w:r>
            <w:proofErr w:type="spellStart"/>
            <w:r>
              <w:rPr>
                <w:rFonts w:ascii="Arial" w:eastAsia="Arial" w:hAnsi="Arial" w:cs="Arial"/>
                <w:color w:val="000000"/>
                <w:spacing w:val="-1"/>
              </w:rPr>
              <w:t>прокторинга</w:t>
            </w:r>
            <w:proofErr w:type="spellEnd"/>
            <w:r>
              <w:rPr>
                <w:rFonts w:ascii="Arial" w:eastAsia="Arial" w:hAnsi="Arial" w:cs="Arial"/>
                <w:color w:val="000000"/>
                <w:spacing w:val="23"/>
              </w:rPr>
              <w:t xml:space="preserve"> </w:t>
            </w:r>
            <w:r>
              <w:rPr>
                <w:rFonts w:ascii="Arial" w:eastAsia="Arial" w:hAnsi="Arial" w:cs="Arial"/>
                <w:color w:val="000000"/>
                <w:spacing w:val="-1"/>
              </w:rPr>
              <w:t>предназначена</w:t>
            </w:r>
            <w:r>
              <w:rPr>
                <w:rFonts w:ascii="Arial" w:eastAsia="Arial" w:hAnsi="Arial" w:cs="Arial"/>
                <w:color w:val="000000"/>
                <w:spacing w:val="22"/>
              </w:rPr>
              <w:t xml:space="preserve"> </w:t>
            </w:r>
            <w:r>
              <w:rPr>
                <w:rFonts w:ascii="Arial" w:eastAsia="Arial" w:hAnsi="Arial" w:cs="Arial"/>
                <w:color w:val="000000"/>
              </w:rPr>
              <w:t>для</w:t>
            </w:r>
            <w:r>
              <w:rPr>
                <w:rFonts w:ascii="Arial" w:eastAsia="Arial" w:hAnsi="Arial" w:cs="Arial"/>
                <w:color w:val="000000"/>
                <w:spacing w:val="47"/>
              </w:rPr>
              <w:t xml:space="preserve"> </w:t>
            </w:r>
            <w:r>
              <w:rPr>
                <w:rFonts w:ascii="Arial" w:eastAsia="Arial" w:hAnsi="Arial" w:cs="Arial"/>
                <w:color w:val="000000"/>
                <w:spacing w:val="-1"/>
              </w:rPr>
              <w:t>подтверждения</w:t>
            </w:r>
            <w:r>
              <w:rPr>
                <w:rFonts w:ascii="Arial" w:eastAsia="Arial" w:hAnsi="Arial" w:cs="Arial"/>
                <w:color w:val="000000"/>
                <w:spacing w:val="-10"/>
              </w:rPr>
              <w:t xml:space="preserve"> </w:t>
            </w:r>
            <w:r>
              <w:rPr>
                <w:rFonts w:ascii="Arial" w:eastAsia="Arial" w:hAnsi="Arial" w:cs="Arial"/>
                <w:color w:val="000000"/>
                <w:spacing w:val="-1"/>
              </w:rPr>
              <w:t>результатов</w:t>
            </w:r>
            <w:r>
              <w:rPr>
                <w:rFonts w:ascii="Arial" w:eastAsia="Arial" w:hAnsi="Arial" w:cs="Arial"/>
                <w:color w:val="000000"/>
                <w:spacing w:val="-11"/>
              </w:rPr>
              <w:t xml:space="preserve"> </w:t>
            </w:r>
            <w:r>
              <w:rPr>
                <w:rFonts w:ascii="Arial" w:eastAsia="Arial" w:hAnsi="Arial" w:cs="Arial"/>
                <w:color w:val="000000"/>
                <w:spacing w:val="-1"/>
              </w:rPr>
              <w:t>онлайн-экзаменов</w:t>
            </w:r>
            <w:r>
              <w:rPr>
                <w:rFonts w:ascii="Arial" w:eastAsia="Arial" w:hAnsi="Arial" w:cs="Arial"/>
                <w:color w:val="000000"/>
                <w:spacing w:val="-11"/>
              </w:rPr>
              <w:t xml:space="preserve"> </w:t>
            </w:r>
            <w:r>
              <w:rPr>
                <w:rFonts w:ascii="Arial" w:eastAsia="Arial" w:hAnsi="Arial" w:cs="Arial"/>
                <w:color w:val="000000"/>
              </w:rPr>
              <w:t xml:space="preserve">при проведении </w:t>
            </w:r>
            <w:r>
              <w:rPr>
                <w:rFonts w:ascii="Arial" w:eastAsia="Arial" w:hAnsi="Arial" w:cs="Arial"/>
                <w:color w:val="000000"/>
                <w:spacing w:val="-1"/>
              </w:rPr>
              <w:t>испытаний</w:t>
            </w:r>
            <w:r>
              <w:rPr>
                <w:rFonts w:ascii="Arial" w:eastAsia="Arial" w:hAnsi="Arial" w:cs="Arial"/>
                <w:color w:val="000000"/>
                <w:spacing w:val="1"/>
              </w:rPr>
              <w:t xml:space="preserve"> </w:t>
            </w:r>
            <w:r>
              <w:rPr>
                <w:rFonts w:ascii="Arial" w:eastAsia="Arial" w:hAnsi="Arial" w:cs="Arial"/>
                <w:color w:val="000000"/>
              </w:rPr>
              <w:t xml:space="preserve">в </w:t>
            </w:r>
            <w:r>
              <w:rPr>
                <w:rFonts w:ascii="Arial" w:eastAsia="Arial" w:hAnsi="Arial" w:cs="Arial"/>
                <w:color w:val="000000"/>
                <w:spacing w:val="-1"/>
              </w:rPr>
              <w:t>системах</w:t>
            </w:r>
            <w:r>
              <w:rPr>
                <w:rFonts w:ascii="Arial" w:eastAsia="Arial" w:hAnsi="Arial" w:cs="Arial"/>
                <w:color w:val="000000"/>
                <w:spacing w:val="25"/>
              </w:rPr>
              <w:t xml:space="preserve"> </w:t>
            </w:r>
            <w:r>
              <w:rPr>
                <w:rFonts w:ascii="Arial" w:eastAsia="Arial" w:hAnsi="Arial" w:cs="Arial"/>
                <w:color w:val="000000"/>
                <w:spacing w:val="-1"/>
              </w:rPr>
              <w:t>дистанционного</w:t>
            </w:r>
            <w:r>
              <w:rPr>
                <w:rFonts w:ascii="Arial" w:eastAsia="Arial" w:hAnsi="Arial" w:cs="Arial"/>
                <w:color w:val="000000"/>
                <w:spacing w:val="-2"/>
              </w:rPr>
              <w:t xml:space="preserve"> </w:t>
            </w:r>
            <w:r>
              <w:rPr>
                <w:rFonts w:ascii="Arial" w:eastAsia="Arial" w:hAnsi="Arial" w:cs="Arial"/>
                <w:color w:val="000000"/>
                <w:spacing w:val="-1"/>
              </w:rPr>
              <w:t>обучения (СДО).</w:t>
            </w:r>
          </w:p>
        </w:tc>
        <w:tc>
          <w:tcPr>
            <w:tcW w:w="1635"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5A00DD" w:rsidRDefault="004934D7" w:rsidP="005A00DD">
            <w:pPr>
              <w:pBdr>
                <w:top w:val="none" w:sz="4" w:space="0" w:color="000000"/>
                <w:left w:val="none" w:sz="4" w:space="0" w:color="000000"/>
                <w:bottom w:val="none" w:sz="4" w:space="0" w:color="000000"/>
                <w:right w:val="none" w:sz="4" w:space="0" w:color="000000"/>
              </w:pBdr>
              <w:spacing w:line="246" w:lineRule="atLeast"/>
              <w:jc w:val="center"/>
            </w:pPr>
            <w:r>
              <w:rPr>
                <w:rFonts w:ascii="Arial" w:eastAsia="Arial" w:hAnsi="Arial" w:cs="Arial"/>
                <w:color w:val="000000"/>
              </w:rPr>
              <w:t>79</w:t>
            </w:r>
            <w:r w:rsidR="005A00DD">
              <w:rPr>
                <w:rFonts w:ascii="Arial" w:eastAsia="Arial" w:hAnsi="Arial" w:cs="Arial"/>
                <w:color w:val="000000"/>
                <w:spacing w:val="1"/>
              </w:rPr>
              <w:t xml:space="preserve"> </w:t>
            </w:r>
            <w:r w:rsidR="005A00DD">
              <w:rPr>
                <w:rFonts w:ascii="Arial" w:eastAsia="Arial" w:hAnsi="Arial" w:cs="Arial"/>
                <w:color w:val="000000"/>
                <w:spacing w:val="-1"/>
              </w:rPr>
              <w:t>часов</w:t>
            </w:r>
          </w:p>
        </w:tc>
        <w:tc>
          <w:tcPr>
            <w:tcW w:w="2565" w:type="dxa"/>
            <w:shd w:val="clear" w:color="auto" w:fill="auto"/>
            <w:tcMar>
              <w:top w:w="100" w:type="dxa"/>
              <w:left w:w="100" w:type="dxa"/>
              <w:bottom w:w="100" w:type="dxa"/>
              <w:right w:w="100" w:type="dxa"/>
            </w:tcMar>
          </w:tcPr>
          <w:p w:rsidR="005A00DD" w:rsidRPr="00D51FFA" w:rsidRDefault="005A00DD" w:rsidP="005A00DD">
            <w:pPr>
              <w:widowControl w:val="0"/>
              <w:spacing w:after="0" w:line="240" w:lineRule="auto"/>
              <w:jc w:val="center"/>
              <w:rPr>
                <w:rFonts w:ascii="Arial" w:eastAsia="Arial" w:hAnsi="Arial" w:cs="Arial"/>
                <w:sz w:val="20"/>
                <w:szCs w:val="20"/>
              </w:rPr>
            </w:pPr>
            <w:r>
              <w:rPr>
                <w:rFonts w:ascii="Arial" w:eastAsia="Arial" w:hAnsi="Arial" w:cs="Arial"/>
                <w:sz w:val="20"/>
                <w:szCs w:val="20"/>
              </w:rPr>
              <w:t>200</w:t>
            </w:r>
          </w:p>
        </w:tc>
      </w:tr>
    </w:tbl>
    <w:p w:rsidR="000306BF" w:rsidRDefault="000306BF">
      <w:pPr>
        <w:spacing w:after="0"/>
        <w:jc w:val="both"/>
        <w:rPr>
          <w:rFonts w:ascii="Arial" w:eastAsia="Arial" w:hAnsi="Arial" w:cs="Arial"/>
          <w:sz w:val="20"/>
          <w:szCs w:val="20"/>
          <w:highlight w:val="white"/>
        </w:rPr>
      </w:pPr>
      <w:bookmarkStart w:id="9" w:name="_heading=h.4d34og8"/>
      <w:bookmarkEnd w:id="9"/>
    </w:p>
    <w:p w:rsidR="00C123E2" w:rsidRPr="00C123E2" w:rsidRDefault="00C123E2" w:rsidP="00C123E2">
      <w:pPr>
        <w:spacing w:after="0"/>
        <w:jc w:val="both"/>
        <w:rPr>
          <w:rFonts w:ascii="Arial" w:eastAsia="Arial" w:hAnsi="Arial" w:cs="Arial"/>
          <w:sz w:val="20"/>
          <w:szCs w:val="20"/>
        </w:rPr>
      </w:pPr>
      <w:r w:rsidRPr="00C123E2">
        <w:rPr>
          <w:rFonts w:ascii="Arial" w:eastAsia="Arial" w:hAnsi="Arial" w:cs="Arial"/>
          <w:sz w:val="20"/>
          <w:szCs w:val="20"/>
        </w:rPr>
        <w:t>Стоимость фактически оказанных Исполнителем Услуг определяется как произведение количества полных и</w:t>
      </w:r>
    </w:p>
    <w:p w:rsidR="00C123E2" w:rsidRPr="00C123E2" w:rsidRDefault="00C123E2" w:rsidP="00C123E2">
      <w:pPr>
        <w:spacing w:after="0"/>
        <w:jc w:val="both"/>
        <w:rPr>
          <w:rFonts w:ascii="Arial" w:eastAsia="Arial" w:hAnsi="Arial" w:cs="Arial"/>
          <w:sz w:val="20"/>
          <w:szCs w:val="20"/>
        </w:rPr>
      </w:pPr>
      <w:r w:rsidRPr="00C123E2">
        <w:rPr>
          <w:rFonts w:ascii="Arial" w:eastAsia="Arial" w:hAnsi="Arial" w:cs="Arial"/>
          <w:sz w:val="20"/>
          <w:szCs w:val="20"/>
        </w:rPr>
        <w:t>неполных 30 минут длительности контрольного испытания на цену Услуг. При этом минимальная</w:t>
      </w:r>
    </w:p>
    <w:p w:rsidR="00C123E2" w:rsidRDefault="00C123E2" w:rsidP="00C123E2">
      <w:pPr>
        <w:spacing w:after="0"/>
        <w:jc w:val="both"/>
        <w:rPr>
          <w:rFonts w:ascii="Arial" w:eastAsia="Arial" w:hAnsi="Arial" w:cs="Arial"/>
          <w:sz w:val="20"/>
          <w:szCs w:val="20"/>
        </w:rPr>
      </w:pPr>
      <w:r w:rsidRPr="00C123E2">
        <w:rPr>
          <w:rFonts w:ascii="Arial" w:eastAsia="Arial" w:hAnsi="Arial" w:cs="Arial"/>
          <w:sz w:val="20"/>
          <w:szCs w:val="20"/>
        </w:rPr>
        <w:t>длительность контрольного испытания принимается в размере 2-х 30-м</w:t>
      </w:r>
      <w:r>
        <w:rPr>
          <w:rFonts w:ascii="Arial" w:eastAsia="Arial" w:hAnsi="Arial" w:cs="Arial"/>
          <w:sz w:val="20"/>
          <w:szCs w:val="20"/>
        </w:rPr>
        <w:t xml:space="preserve">инутных интервалов, последующая </w:t>
      </w:r>
      <w:r w:rsidRPr="00C123E2">
        <w:rPr>
          <w:rFonts w:ascii="Arial" w:eastAsia="Arial" w:hAnsi="Arial" w:cs="Arial"/>
          <w:sz w:val="20"/>
          <w:szCs w:val="20"/>
        </w:rPr>
        <w:t>тарификация производится полными или неполными 30-минутными интервалами.</w:t>
      </w:r>
    </w:p>
    <w:p w:rsidR="00C123E2" w:rsidRPr="00C123E2" w:rsidRDefault="00C123E2" w:rsidP="00C123E2">
      <w:pPr>
        <w:spacing w:after="0"/>
        <w:jc w:val="both"/>
        <w:rPr>
          <w:rFonts w:ascii="Arial" w:eastAsia="Arial" w:hAnsi="Arial" w:cs="Arial"/>
          <w:sz w:val="20"/>
          <w:szCs w:val="20"/>
        </w:rPr>
      </w:pPr>
    </w:p>
    <w:p w:rsidR="000306BF" w:rsidRDefault="00C123E2" w:rsidP="00C123E2">
      <w:pPr>
        <w:spacing w:after="0"/>
        <w:jc w:val="both"/>
        <w:rPr>
          <w:rFonts w:ascii="Arial" w:eastAsia="Arial" w:hAnsi="Arial" w:cs="Arial"/>
          <w:sz w:val="20"/>
          <w:szCs w:val="20"/>
        </w:rPr>
      </w:pPr>
      <w:r w:rsidRPr="00C123E2">
        <w:rPr>
          <w:rFonts w:ascii="Arial" w:eastAsia="Arial" w:hAnsi="Arial" w:cs="Arial"/>
          <w:sz w:val="20"/>
          <w:szCs w:val="20"/>
        </w:rPr>
        <w:t xml:space="preserve">НДС не облагается в соответствии с </w:t>
      </w:r>
      <w:proofErr w:type="spellStart"/>
      <w:r w:rsidRPr="00C123E2">
        <w:rPr>
          <w:rFonts w:ascii="Arial" w:eastAsia="Arial" w:hAnsi="Arial" w:cs="Arial"/>
          <w:sz w:val="20"/>
          <w:szCs w:val="20"/>
        </w:rPr>
        <w:t>пп</w:t>
      </w:r>
      <w:proofErr w:type="spellEnd"/>
      <w:r w:rsidRPr="00C123E2">
        <w:rPr>
          <w:rFonts w:ascii="Arial" w:eastAsia="Arial" w:hAnsi="Arial" w:cs="Arial"/>
          <w:sz w:val="20"/>
          <w:szCs w:val="20"/>
        </w:rPr>
        <w:t>. 26 п.2 ст. 149 НК РФ.</w:t>
      </w:r>
    </w:p>
    <w:p w:rsidR="00C123E2" w:rsidRDefault="00C123E2" w:rsidP="00C123E2">
      <w:pPr>
        <w:spacing w:after="0"/>
        <w:jc w:val="both"/>
        <w:rPr>
          <w:rFonts w:ascii="Arial" w:eastAsia="Arial" w:hAnsi="Arial" w:cs="Arial"/>
          <w:color w:val="00000A"/>
          <w:sz w:val="20"/>
          <w:szCs w:val="20"/>
          <w:highlight w:val="white"/>
        </w:rPr>
      </w:pPr>
    </w:p>
    <w:tbl>
      <w:tblPr>
        <w:tblStyle w:val="StGen73"/>
        <w:tblW w:w="10230" w:type="dxa"/>
        <w:tblInd w:w="-115" w:type="dxa"/>
        <w:tblLayout w:type="fixed"/>
        <w:tblLook w:val="0400" w:firstRow="0" w:lastRow="0" w:firstColumn="0" w:lastColumn="0" w:noHBand="0" w:noVBand="1"/>
      </w:tblPr>
      <w:tblGrid>
        <w:gridCol w:w="4625"/>
        <w:gridCol w:w="5605"/>
      </w:tblGrid>
      <w:tr w:rsidR="00880D4E" w:rsidTr="00376A80">
        <w:tc>
          <w:tcPr>
            <w:tcW w:w="4625" w:type="dxa"/>
          </w:tcPr>
          <w:p w:rsidR="00880D4E" w:rsidRDefault="00880D4E" w:rsidP="00376A80">
            <w:pPr>
              <w:spacing w:after="0" w:line="240" w:lineRule="auto"/>
              <w:ind w:firstLine="720"/>
              <w:jc w:val="both"/>
              <w:rPr>
                <w:rFonts w:ascii="Arial" w:eastAsia="Arial" w:hAnsi="Arial" w:cs="Arial"/>
                <w:b/>
                <w:sz w:val="20"/>
                <w:szCs w:val="20"/>
              </w:rPr>
            </w:pPr>
            <w:r>
              <w:rPr>
                <w:rFonts w:ascii="Arial" w:eastAsia="Arial" w:hAnsi="Arial" w:cs="Arial"/>
                <w:b/>
                <w:sz w:val="20"/>
                <w:szCs w:val="20"/>
              </w:rPr>
              <w:t>Заказчик:</w:t>
            </w:r>
          </w:p>
        </w:tc>
        <w:tc>
          <w:tcPr>
            <w:tcW w:w="5605" w:type="dxa"/>
          </w:tcPr>
          <w:p w:rsidR="00880D4E" w:rsidRDefault="00880D4E" w:rsidP="00376A80">
            <w:pPr>
              <w:spacing w:after="0" w:line="240" w:lineRule="auto"/>
              <w:ind w:firstLine="720"/>
              <w:jc w:val="both"/>
              <w:rPr>
                <w:rFonts w:ascii="Arial" w:eastAsia="Arial" w:hAnsi="Arial" w:cs="Arial"/>
                <w:b/>
                <w:sz w:val="20"/>
                <w:szCs w:val="20"/>
              </w:rPr>
            </w:pPr>
            <w:r>
              <w:rPr>
                <w:rFonts w:ascii="Arial" w:eastAsia="Arial" w:hAnsi="Arial" w:cs="Arial"/>
                <w:b/>
                <w:sz w:val="20"/>
                <w:szCs w:val="20"/>
              </w:rPr>
              <w:t>Исполнитель:</w:t>
            </w:r>
          </w:p>
        </w:tc>
      </w:tr>
      <w:tr w:rsidR="00880D4E" w:rsidTr="00376A80">
        <w:trPr>
          <w:trHeight w:val="675"/>
        </w:trPr>
        <w:tc>
          <w:tcPr>
            <w:tcW w:w="4625" w:type="dxa"/>
          </w:tcPr>
          <w:p w:rsidR="00880D4E" w:rsidRDefault="00880D4E" w:rsidP="00376A80">
            <w:pPr>
              <w:spacing w:after="0" w:line="240" w:lineRule="auto"/>
              <w:jc w:val="both"/>
              <w:rPr>
                <w:rFonts w:ascii="Arial" w:eastAsia="Arial" w:hAnsi="Arial" w:cs="Arial"/>
                <w:sz w:val="20"/>
                <w:szCs w:val="20"/>
              </w:rPr>
            </w:pPr>
          </w:p>
          <w:p w:rsidR="00880D4E" w:rsidRDefault="00880D4E" w:rsidP="00376A80">
            <w:pPr>
              <w:spacing w:after="0" w:line="240" w:lineRule="auto"/>
              <w:jc w:val="both"/>
              <w:rPr>
                <w:rFonts w:ascii="Arial" w:eastAsia="Arial" w:hAnsi="Arial" w:cs="Arial"/>
                <w:sz w:val="20"/>
                <w:szCs w:val="20"/>
              </w:rPr>
            </w:pPr>
          </w:p>
          <w:p w:rsidR="00880D4E" w:rsidRDefault="00880D4E" w:rsidP="00376A80">
            <w:pPr>
              <w:spacing w:after="0" w:line="240" w:lineRule="auto"/>
              <w:jc w:val="both"/>
              <w:rPr>
                <w:rFonts w:ascii="Arial" w:eastAsia="Arial" w:hAnsi="Arial" w:cs="Arial"/>
                <w:sz w:val="20"/>
                <w:szCs w:val="20"/>
              </w:rPr>
            </w:pPr>
            <w:r>
              <w:rPr>
                <w:rFonts w:ascii="Arial" w:eastAsia="Arial" w:hAnsi="Arial" w:cs="Arial"/>
                <w:sz w:val="20"/>
                <w:szCs w:val="20"/>
              </w:rPr>
              <w:t xml:space="preserve">______________ / </w:t>
            </w:r>
            <w:r w:rsidR="004934D7">
              <w:rPr>
                <w:rFonts w:ascii="Arial" w:eastAsia="Arial" w:hAnsi="Arial" w:cs="Arial"/>
                <w:sz w:val="20"/>
                <w:szCs w:val="20"/>
              </w:rPr>
              <w:t>____________/</w:t>
            </w:r>
          </w:p>
          <w:p w:rsidR="00880D4E" w:rsidRDefault="00880D4E" w:rsidP="00376A80">
            <w:pPr>
              <w:spacing w:after="0" w:line="240" w:lineRule="auto"/>
              <w:ind w:firstLine="720"/>
              <w:jc w:val="both"/>
              <w:rPr>
                <w:rFonts w:ascii="Arial" w:eastAsia="Arial" w:hAnsi="Arial" w:cs="Arial"/>
                <w:sz w:val="20"/>
                <w:szCs w:val="20"/>
              </w:rPr>
            </w:pPr>
          </w:p>
        </w:tc>
        <w:tc>
          <w:tcPr>
            <w:tcW w:w="5605" w:type="dxa"/>
          </w:tcPr>
          <w:p w:rsidR="00880D4E" w:rsidRDefault="00880D4E" w:rsidP="00376A80">
            <w:pPr>
              <w:spacing w:after="0" w:line="240" w:lineRule="auto"/>
              <w:ind w:firstLine="720"/>
              <w:jc w:val="both"/>
              <w:rPr>
                <w:rFonts w:ascii="Arial" w:eastAsia="Arial" w:hAnsi="Arial" w:cs="Arial"/>
                <w:sz w:val="20"/>
                <w:szCs w:val="20"/>
              </w:rPr>
            </w:pPr>
          </w:p>
          <w:p w:rsidR="00880D4E" w:rsidRDefault="00880D4E" w:rsidP="00376A80">
            <w:pPr>
              <w:spacing w:after="0" w:line="240" w:lineRule="auto"/>
              <w:ind w:firstLine="720"/>
              <w:jc w:val="both"/>
              <w:rPr>
                <w:rFonts w:ascii="Arial" w:eastAsia="Arial" w:hAnsi="Arial" w:cs="Arial"/>
                <w:sz w:val="20"/>
                <w:szCs w:val="20"/>
              </w:rPr>
            </w:pPr>
          </w:p>
          <w:p w:rsidR="00880D4E" w:rsidRDefault="00880D4E" w:rsidP="004934D7">
            <w:pPr>
              <w:spacing w:after="0" w:line="240" w:lineRule="auto"/>
              <w:ind w:firstLine="720"/>
              <w:jc w:val="both"/>
              <w:rPr>
                <w:rFonts w:ascii="Arial" w:eastAsia="Arial" w:hAnsi="Arial" w:cs="Arial"/>
                <w:sz w:val="20"/>
                <w:szCs w:val="20"/>
              </w:rPr>
            </w:pPr>
            <w:r>
              <w:rPr>
                <w:rFonts w:ascii="Arial" w:eastAsia="Arial" w:hAnsi="Arial" w:cs="Arial"/>
                <w:sz w:val="20"/>
                <w:szCs w:val="20"/>
              </w:rPr>
              <w:t>__________________/</w:t>
            </w:r>
            <w:r>
              <w:t xml:space="preserve"> </w:t>
            </w:r>
            <w:r w:rsidR="004934D7">
              <w:rPr>
                <w:rFonts w:ascii="Arial" w:eastAsia="Arial" w:hAnsi="Arial" w:cs="Arial"/>
                <w:sz w:val="20"/>
                <w:szCs w:val="20"/>
              </w:rPr>
              <w:t>_________/</w:t>
            </w:r>
          </w:p>
        </w:tc>
      </w:tr>
      <w:tr w:rsidR="00880D4E" w:rsidTr="00376A80">
        <w:tc>
          <w:tcPr>
            <w:tcW w:w="4625" w:type="dxa"/>
          </w:tcPr>
          <w:p w:rsidR="00880D4E" w:rsidRDefault="00880D4E" w:rsidP="00376A80">
            <w:pPr>
              <w:spacing w:after="0" w:line="240" w:lineRule="auto"/>
              <w:ind w:firstLine="720"/>
              <w:jc w:val="both"/>
              <w:rPr>
                <w:rFonts w:ascii="Arial" w:eastAsia="Arial" w:hAnsi="Arial" w:cs="Arial"/>
                <w:sz w:val="20"/>
                <w:szCs w:val="20"/>
              </w:rPr>
            </w:pPr>
            <w:r>
              <w:rPr>
                <w:rFonts w:ascii="Arial" w:eastAsia="Arial" w:hAnsi="Arial" w:cs="Arial"/>
                <w:sz w:val="20"/>
                <w:szCs w:val="20"/>
              </w:rPr>
              <w:t>М.П.</w:t>
            </w:r>
          </w:p>
        </w:tc>
        <w:tc>
          <w:tcPr>
            <w:tcW w:w="5605" w:type="dxa"/>
          </w:tcPr>
          <w:p w:rsidR="00880D4E" w:rsidRDefault="00880D4E" w:rsidP="00376A80">
            <w:pPr>
              <w:spacing w:after="0" w:line="240" w:lineRule="auto"/>
              <w:ind w:firstLine="720"/>
              <w:jc w:val="both"/>
              <w:rPr>
                <w:rFonts w:ascii="Arial" w:eastAsia="Arial" w:hAnsi="Arial" w:cs="Arial"/>
                <w:sz w:val="20"/>
                <w:szCs w:val="20"/>
              </w:rPr>
            </w:pPr>
            <w:r>
              <w:rPr>
                <w:rFonts w:ascii="Arial" w:eastAsia="Arial" w:hAnsi="Arial" w:cs="Arial"/>
                <w:sz w:val="20"/>
                <w:szCs w:val="20"/>
              </w:rPr>
              <w:t>М.П.</w:t>
            </w:r>
          </w:p>
        </w:tc>
      </w:tr>
    </w:tbl>
    <w:p w:rsidR="000306BF" w:rsidRDefault="000306BF">
      <w:pPr>
        <w:rPr>
          <w:rFonts w:ascii="Arial" w:eastAsia="Arial" w:hAnsi="Arial" w:cs="Arial"/>
          <w:sz w:val="20"/>
          <w:szCs w:val="20"/>
        </w:rPr>
      </w:pPr>
    </w:p>
    <w:p w:rsidR="000306BF" w:rsidRDefault="00D53409">
      <w:pPr>
        <w:rPr>
          <w:rFonts w:ascii="Arial" w:eastAsia="Arial" w:hAnsi="Arial" w:cs="Arial"/>
          <w:sz w:val="20"/>
          <w:szCs w:val="20"/>
        </w:rPr>
      </w:pPr>
      <w:r>
        <w:rPr>
          <w:rFonts w:ascii="Arial" w:eastAsia="Arial" w:hAnsi="Arial" w:cs="Arial"/>
          <w:sz w:val="20"/>
          <w:szCs w:val="20"/>
        </w:rPr>
        <w:br w:type="page" w:clear="all"/>
      </w:r>
    </w:p>
    <w:p w:rsidR="000306BF" w:rsidRDefault="00D53409">
      <w:pPr>
        <w:spacing w:after="0" w:line="240" w:lineRule="auto"/>
        <w:jc w:val="right"/>
        <w:rPr>
          <w:rFonts w:ascii="Arial" w:hAnsi="Arial" w:cs="Arial"/>
          <w:sz w:val="20"/>
          <w:szCs w:val="20"/>
        </w:rPr>
      </w:pPr>
      <w:r>
        <w:rPr>
          <w:rFonts w:ascii="Arial" w:hAnsi="Arial" w:cs="Arial"/>
          <w:sz w:val="20"/>
          <w:szCs w:val="20"/>
        </w:rPr>
        <w:lastRenderedPageBreak/>
        <w:t xml:space="preserve">Приложение № 2 </w:t>
      </w:r>
    </w:p>
    <w:p w:rsidR="000306BF" w:rsidRDefault="00D53409">
      <w:pPr>
        <w:spacing w:after="0" w:line="240" w:lineRule="auto"/>
        <w:jc w:val="right"/>
        <w:rPr>
          <w:rFonts w:ascii="Arial" w:hAnsi="Arial" w:cs="Arial"/>
          <w:sz w:val="20"/>
          <w:szCs w:val="20"/>
        </w:rPr>
      </w:pPr>
      <w:r>
        <w:rPr>
          <w:rFonts w:ascii="Arial" w:hAnsi="Arial" w:cs="Arial"/>
          <w:sz w:val="20"/>
          <w:szCs w:val="20"/>
        </w:rPr>
        <w:t>к договору об оказании услуг</w:t>
      </w:r>
    </w:p>
    <w:p w:rsidR="000306BF" w:rsidRDefault="00D53409">
      <w:pPr>
        <w:spacing w:after="0" w:line="240" w:lineRule="auto"/>
        <w:jc w:val="right"/>
        <w:rPr>
          <w:rFonts w:ascii="Arial" w:hAnsi="Arial" w:cs="Arial"/>
          <w:sz w:val="20"/>
          <w:szCs w:val="20"/>
        </w:rPr>
      </w:pPr>
      <w:r>
        <w:rPr>
          <w:rFonts w:ascii="Arial" w:hAnsi="Arial" w:cs="Arial"/>
          <w:sz w:val="20"/>
          <w:szCs w:val="20"/>
        </w:rPr>
        <w:t xml:space="preserve">№ </w:t>
      </w:r>
      <w:r w:rsidR="004934D7">
        <w:rPr>
          <w:rFonts w:ascii="Arial" w:hAnsi="Arial" w:cs="Arial"/>
          <w:sz w:val="20"/>
          <w:szCs w:val="20"/>
        </w:rPr>
        <w:t>__________</w:t>
      </w:r>
      <w:r w:rsidR="00880D4E" w:rsidRPr="00880D4E">
        <w:rPr>
          <w:rFonts w:ascii="Arial" w:hAnsi="Arial" w:cs="Arial"/>
          <w:sz w:val="20"/>
          <w:szCs w:val="20"/>
        </w:rPr>
        <w:t xml:space="preserve"> </w:t>
      </w:r>
      <w:r>
        <w:rPr>
          <w:rFonts w:ascii="Arial" w:hAnsi="Arial" w:cs="Arial"/>
          <w:sz w:val="20"/>
          <w:szCs w:val="20"/>
        </w:rPr>
        <w:t>от “__” ________ 202</w:t>
      </w:r>
      <w:r w:rsidR="005A00DD">
        <w:rPr>
          <w:rFonts w:ascii="Arial" w:hAnsi="Arial" w:cs="Arial"/>
          <w:sz w:val="20"/>
          <w:szCs w:val="20"/>
        </w:rPr>
        <w:t>6</w:t>
      </w:r>
      <w:r>
        <w:rPr>
          <w:rFonts w:ascii="Arial" w:hAnsi="Arial" w:cs="Arial"/>
          <w:sz w:val="20"/>
          <w:szCs w:val="20"/>
        </w:rPr>
        <w:t xml:space="preserve"> г.</w:t>
      </w:r>
    </w:p>
    <w:p w:rsidR="000306BF" w:rsidRDefault="00D53409">
      <w:pPr>
        <w:pStyle w:val="1"/>
        <w:rPr>
          <w:rFonts w:ascii="Arial" w:hAnsi="Arial" w:cs="Arial"/>
          <w:sz w:val="20"/>
          <w:szCs w:val="20"/>
        </w:rPr>
      </w:pPr>
      <w:r>
        <w:rPr>
          <w:rFonts w:ascii="Arial" w:hAnsi="Arial" w:cs="Arial"/>
          <w:sz w:val="20"/>
          <w:szCs w:val="20"/>
        </w:rPr>
        <w:t>Поручение</w:t>
      </w:r>
      <w:r>
        <w:rPr>
          <w:rFonts w:ascii="Arial" w:hAnsi="Arial" w:cs="Arial"/>
          <w:sz w:val="20"/>
          <w:szCs w:val="20"/>
        </w:rPr>
        <w:br/>
        <w:t>на обработку персональных данных третьим лицом</w:t>
      </w:r>
    </w:p>
    <w:tbl>
      <w:tblPr>
        <w:tblW w:w="0" w:type="auto"/>
        <w:tblLayout w:type="fixed"/>
        <w:tblLook w:val="0000" w:firstRow="0" w:lastRow="0" w:firstColumn="0" w:lastColumn="0" w:noHBand="0" w:noVBand="0"/>
      </w:tblPr>
      <w:tblGrid>
        <w:gridCol w:w="4863"/>
        <w:gridCol w:w="5135"/>
      </w:tblGrid>
      <w:tr w:rsidR="000306BF">
        <w:tc>
          <w:tcPr>
            <w:tcW w:w="4863" w:type="dxa"/>
            <w:shd w:val="clear" w:color="auto" w:fill="auto"/>
          </w:tcPr>
          <w:p w:rsidR="000306BF" w:rsidRDefault="00D53409">
            <w:pPr>
              <w:pStyle w:val="affb"/>
              <w:rPr>
                <w:rFonts w:cs="Arial"/>
                <w:sz w:val="20"/>
                <w:szCs w:val="20"/>
              </w:rPr>
            </w:pPr>
            <w:r>
              <w:rPr>
                <w:rFonts w:cs="Arial"/>
                <w:sz w:val="20"/>
                <w:szCs w:val="20"/>
              </w:rPr>
              <w:t xml:space="preserve">г. Екатеринбург. </w:t>
            </w:r>
          </w:p>
        </w:tc>
        <w:tc>
          <w:tcPr>
            <w:tcW w:w="5135" w:type="dxa"/>
            <w:shd w:val="clear" w:color="auto" w:fill="auto"/>
          </w:tcPr>
          <w:p w:rsidR="000306BF" w:rsidRDefault="00D53409" w:rsidP="005A00DD">
            <w:pPr>
              <w:pStyle w:val="affc"/>
              <w:jc w:val="right"/>
              <w:rPr>
                <w:rFonts w:cs="Arial"/>
                <w:sz w:val="20"/>
                <w:szCs w:val="20"/>
              </w:rPr>
            </w:pPr>
            <w:r>
              <w:rPr>
                <w:rFonts w:cs="Arial"/>
                <w:sz w:val="20"/>
                <w:szCs w:val="20"/>
              </w:rPr>
              <w:t>«____»______ 202</w:t>
            </w:r>
            <w:r w:rsidR="005A00DD">
              <w:rPr>
                <w:rFonts w:cs="Arial"/>
                <w:sz w:val="20"/>
                <w:szCs w:val="20"/>
              </w:rPr>
              <w:t>6</w:t>
            </w:r>
            <w:r>
              <w:rPr>
                <w:rFonts w:cs="Arial"/>
                <w:sz w:val="20"/>
                <w:szCs w:val="20"/>
              </w:rPr>
              <w:t xml:space="preserve"> г.</w:t>
            </w:r>
          </w:p>
        </w:tc>
      </w:tr>
    </w:tbl>
    <w:p w:rsidR="000306BF" w:rsidRDefault="000306BF">
      <w:pPr>
        <w:jc w:val="both"/>
        <w:rPr>
          <w:rFonts w:ascii="Arial" w:hAnsi="Arial" w:cs="Arial"/>
          <w:sz w:val="20"/>
          <w:szCs w:val="20"/>
        </w:rPr>
      </w:pPr>
    </w:p>
    <w:p w:rsidR="000306BF" w:rsidRPr="00373356" w:rsidRDefault="00373356" w:rsidP="00373356">
      <w:pPr>
        <w:jc w:val="both"/>
        <w:rPr>
          <w:rFonts w:ascii="Arial" w:eastAsia="Arial" w:hAnsi="Arial" w:cs="Arial"/>
          <w:sz w:val="20"/>
          <w:szCs w:val="20"/>
        </w:rPr>
      </w:pPr>
      <w:proofErr w:type="gramStart"/>
      <w:r w:rsidRPr="00373356">
        <w:rPr>
          <w:rStyle w:val="affd"/>
          <w:rFonts w:ascii="Arial" w:hAnsi="Arial" w:cs="Arial"/>
          <w:color w:val="333333"/>
          <w:sz w:val="20"/>
          <w:szCs w:val="20"/>
          <w:shd w:val="clear" w:color="auto" w:fill="FFFFFF"/>
        </w:rPr>
        <w:t xml:space="preserve">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w:t>
      </w:r>
      <w:r w:rsidRPr="00373356">
        <w:rPr>
          <w:rStyle w:val="affd"/>
          <w:rFonts w:ascii="Arial" w:hAnsi="Arial" w:cs="Arial"/>
          <w:b w:val="0"/>
          <w:color w:val="333333"/>
          <w:sz w:val="20"/>
          <w:szCs w:val="20"/>
          <w:shd w:val="clear" w:color="auto" w:fill="FFFFFF"/>
        </w:rPr>
        <w:t>(ФГБОУ ВО ЮУГМУ Минздрава России), именуемое в дальнейшем «Довер</w:t>
      </w:r>
      <w:r w:rsidR="004934D7">
        <w:rPr>
          <w:rStyle w:val="affd"/>
          <w:rFonts w:ascii="Arial" w:hAnsi="Arial" w:cs="Arial"/>
          <w:b w:val="0"/>
          <w:color w:val="333333"/>
          <w:sz w:val="20"/>
          <w:szCs w:val="20"/>
          <w:shd w:val="clear" w:color="auto" w:fill="FFFFFF"/>
        </w:rPr>
        <w:t>итель», в лице _____________________________</w:t>
      </w:r>
      <w:r w:rsidRPr="00373356">
        <w:rPr>
          <w:rStyle w:val="affd"/>
          <w:rFonts w:ascii="Arial" w:hAnsi="Arial" w:cs="Arial"/>
          <w:b w:val="0"/>
          <w:color w:val="333333"/>
          <w:sz w:val="20"/>
          <w:szCs w:val="20"/>
          <w:shd w:val="clear" w:color="auto" w:fill="FFFFFF"/>
        </w:rPr>
        <w:t>, действующего на основании доверенности от 23.09.2025 г. № 43</w:t>
      </w:r>
      <w:r>
        <w:rPr>
          <w:rStyle w:val="affd"/>
          <w:rFonts w:ascii="Arial" w:hAnsi="Arial" w:cs="Arial"/>
          <w:b w:val="0"/>
          <w:color w:val="333333"/>
          <w:sz w:val="20"/>
          <w:szCs w:val="20"/>
          <w:shd w:val="clear" w:color="auto" w:fill="FFFFFF"/>
        </w:rPr>
        <w:t xml:space="preserve">, </w:t>
      </w:r>
      <w:r w:rsidR="00D53409">
        <w:rPr>
          <w:rStyle w:val="affa"/>
          <w:rFonts w:ascii="Arial" w:eastAsia="Arial" w:hAnsi="Arial" w:cs="Arial"/>
          <w:sz w:val="20"/>
          <w:szCs w:val="20"/>
        </w:rPr>
        <w:t>с одной стороны, и</w:t>
      </w:r>
      <w:r>
        <w:rPr>
          <w:rFonts w:ascii="Arial" w:eastAsia="Arial" w:hAnsi="Arial" w:cs="Arial"/>
          <w:sz w:val="20"/>
          <w:szCs w:val="20"/>
        </w:rPr>
        <w:t xml:space="preserve"> </w:t>
      </w:r>
      <w:r w:rsidR="004934D7">
        <w:rPr>
          <w:rStyle w:val="affa"/>
          <w:rFonts w:ascii="Arial" w:eastAsia="Arial" w:hAnsi="Arial" w:cs="Arial"/>
          <w:b/>
          <w:sz w:val="20"/>
          <w:szCs w:val="20"/>
        </w:rPr>
        <w:t>____________________________________</w:t>
      </w:r>
      <w:r w:rsidRPr="00373356">
        <w:rPr>
          <w:rStyle w:val="affa"/>
          <w:rFonts w:ascii="Arial" w:eastAsia="Arial" w:hAnsi="Arial" w:cs="Arial"/>
          <w:sz w:val="20"/>
          <w:szCs w:val="20"/>
        </w:rPr>
        <w:t xml:space="preserve">, именуемое в дальнейшем "Поверенный", в лице </w:t>
      </w:r>
      <w:r w:rsidR="004934D7">
        <w:rPr>
          <w:rStyle w:val="affa"/>
          <w:rFonts w:ascii="Arial" w:eastAsia="Arial" w:hAnsi="Arial" w:cs="Arial"/>
          <w:sz w:val="20"/>
          <w:szCs w:val="20"/>
        </w:rPr>
        <w:t>______________________________</w:t>
      </w:r>
      <w:r w:rsidRPr="00373356">
        <w:rPr>
          <w:rStyle w:val="affa"/>
          <w:rFonts w:ascii="Arial" w:eastAsia="Arial" w:hAnsi="Arial" w:cs="Arial"/>
          <w:sz w:val="20"/>
          <w:szCs w:val="20"/>
        </w:rPr>
        <w:t xml:space="preserve">, действующего на основании </w:t>
      </w:r>
      <w:r w:rsidR="004934D7">
        <w:rPr>
          <w:rStyle w:val="affa"/>
          <w:rFonts w:ascii="Arial" w:eastAsia="Arial" w:hAnsi="Arial" w:cs="Arial"/>
          <w:sz w:val="20"/>
          <w:szCs w:val="20"/>
        </w:rPr>
        <w:t>__________</w:t>
      </w:r>
      <w:r w:rsidR="00D53409">
        <w:rPr>
          <w:rStyle w:val="affa"/>
          <w:rFonts w:ascii="Arial" w:eastAsia="Arial" w:hAnsi="Arial" w:cs="Arial"/>
          <w:b/>
          <w:bCs/>
          <w:sz w:val="20"/>
          <w:szCs w:val="20"/>
        </w:rPr>
        <w:t>,</w:t>
      </w:r>
      <w:r w:rsidR="00D53409">
        <w:rPr>
          <w:rStyle w:val="affa"/>
          <w:rFonts w:ascii="Arial" w:eastAsia="Arial" w:hAnsi="Arial" w:cs="Arial"/>
          <w:sz w:val="20"/>
          <w:szCs w:val="20"/>
        </w:rPr>
        <w:t xml:space="preserve"> с другой стороны, а вместе именуемые "Стороны", в рамках заключения Договора на оказание</w:t>
      </w:r>
      <w:proofErr w:type="gramEnd"/>
      <w:r w:rsidR="00D53409">
        <w:rPr>
          <w:rStyle w:val="affa"/>
          <w:rFonts w:ascii="Arial" w:eastAsia="Arial" w:hAnsi="Arial" w:cs="Arial"/>
          <w:sz w:val="20"/>
          <w:szCs w:val="20"/>
        </w:rPr>
        <w:t xml:space="preserve"> услуг </w:t>
      </w:r>
      <w:r w:rsidR="00D53409" w:rsidRPr="001D4960">
        <w:rPr>
          <w:rStyle w:val="affa"/>
          <w:rFonts w:ascii="Arial" w:eastAsia="Arial" w:hAnsi="Arial" w:cs="Arial"/>
          <w:sz w:val="20"/>
          <w:szCs w:val="20"/>
        </w:rPr>
        <w:t xml:space="preserve">№ </w:t>
      </w:r>
      <w:r w:rsidR="004934D7">
        <w:rPr>
          <w:rStyle w:val="affa"/>
          <w:rFonts w:ascii="Arial" w:eastAsia="Arial" w:hAnsi="Arial" w:cs="Arial"/>
          <w:sz w:val="20"/>
          <w:szCs w:val="20"/>
        </w:rPr>
        <w:t>__________</w:t>
      </w:r>
      <w:r w:rsidRPr="00373356">
        <w:rPr>
          <w:rStyle w:val="affa"/>
          <w:rFonts w:ascii="Arial" w:eastAsia="Arial" w:hAnsi="Arial" w:cs="Arial"/>
          <w:sz w:val="20"/>
          <w:szCs w:val="20"/>
        </w:rPr>
        <w:t xml:space="preserve"> </w:t>
      </w:r>
      <w:r w:rsidR="00D53409" w:rsidRPr="001D4960">
        <w:rPr>
          <w:rStyle w:val="affa"/>
          <w:rFonts w:ascii="Arial" w:eastAsia="Arial" w:hAnsi="Arial" w:cs="Arial"/>
          <w:sz w:val="20"/>
          <w:szCs w:val="20"/>
        </w:rPr>
        <w:t>от __ _______ 202</w:t>
      </w:r>
      <w:r w:rsidR="005A00DD">
        <w:rPr>
          <w:rStyle w:val="affa"/>
          <w:rFonts w:ascii="Arial" w:eastAsia="Arial" w:hAnsi="Arial" w:cs="Arial"/>
          <w:sz w:val="20"/>
          <w:szCs w:val="20"/>
        </w:rPr>
        <w:t>6</w:t>
      </w:r>
      <w:r w:rsidR="00D53409" w:rsidRPr="001D4960">
        <w:rPr>
          <w:rStyle w:val="affa"/>
          <w:rFonts w:ascii="Arial" w:eastAsia="Arial" w:hAnsi="Arial" w:cs="Arial"/>
          <w:sz w:val="20"/>
          <w:szCs w:val="20"/>
        </w:rPr>
        <w:t xml:space="preserve"> г. договорились</w:t>
      </w:r>
      <w:r w:rsidR="00D53409">
        <w:rPr>
          <w:rStyle w:val="affa"/>
          <w:rFonts w:ascii="Arial" w:eastAsia="Arial" w:hAnsi="Arial" w:cs="Arial"/>
          <w:sz w:val="20"/>
          <w:szCs w:val="20"/>
        </w:rPr>
        <w:t xml:space="preserve"> о нижеследующем:</w:t>
      </w:r>
    </w:p>
    <w:p w:rsidR="000306BF" w:rsidRDefault="00D53409">
      <w:pPr>
        <w:pStyle w:val="1"/>
        <w:spacing w:before="0"/>
        <w:jc w:val="both"/>
        <w:rPr>
          <w:rFonts w:ascii="Arial" w:hAnsi="Arial" w:cs="Arial"/>
          <w:sz w:val="20"/>
          <w:szCs w:val="20"/>
        </w:rPr>
      </w:pPr>
      <w:bookmarkStart w:id="10" w:name="sub_1"/>
      <w:r>
        <w:rPr>
          <w:rFonts w:ascii="Arial" w:hAnsi="Arial" w:cs="Arial"/>
          <w:sz w:val="20"/>
          <w:szCs w:val="20"/>
        </w:rPr>
        <w:t>1. Предмет поручения</w:t>
      </w:r>
      <w:bookmarkEnd w:id="10"/>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xml:space="preserve">1.1. Поверенный обязуется по поручению, от имени и за счет Доверителя совершать действия по обработке персональных данных, включая: </w:t>
      </w:r>
      <w:r>
        <w:rPr>
          <w:rStyle w:val="aff9"/>
          <w:rFonts w:ascii="Arial" w:hAnsi="Arial" w:cs="Arial"/>
          <w:b w:val="0"/>
          <w:sz w:val="20"/>
          <w:szCs w:val="20"/>
        </w:rPr>
        <w:t xml:space="preserve">сбор, запись, систематизация, накопление, хранение, уточнение (обновление, изменение), извлечение, использование, распространение (в том числе передача), обезличивание, блокирование, уничтожение персональных данных </w:t>
      </w:r>
      <w:r>
        <w:rPr>
          <w:rStyle w:val="affa"/>
          <w:rFonts w:ascii="Arial" w:eastAsia="Arial" w:hAnsi="Arial" w:cs="Arial"/>
          <w:sz w:val="20"/>
          <w:szCs w:val="20"/>
        </w:rPr>
        <w:t>(далее Поручение).</w:t>
      </w:r>
    </w:p>
    <w:p w:rsidR="000306BF" w:rsidRDefault="00D53409">
      <w:pPr>
        <w:spacing w:after="0" w:line="240" w:lineRule="auto"/>
        <w:jc w:val="both"/>
        <w:rPr>
          <w:rStyle w:val="affa"/>
          <w:rFonts w:ascii="Arial" w:eastAsia="Arial" w:hAnsi="Arial" w:cs="Arial"/>
          <w:sz w:val="20"/>
          <w:szCs w:val="20"/>
        </w:rPr>
      </w:pPr>
      <w:r>
        <w:rPr>
          <w:rStyle w:val="affa"/>
          <w:rFonts w:ascii="Arial" w:eastAsia="Arial" w:hAnsi="Arial" w:cs="Arial"/>
          <w:sz w:val="20"/>
          <w:szCs w:val="20"/>
        </w:rPr>
        <w:t>1.2. Состав персональных данных, подлежащих обработке, включает:</w:t>
      </w:r>
    </w:p>
    <w:p w:rsidR="000306BF" w:rsidRDefault="00D53409">
      <w:pPr>
        <w:spacing w:after="0" w:line="240" w:lineRule="auto"/>
        <w:ind w:left="620" w:right="62" w:hanging="118"/>
        <w:jc w:val="both"/>
        <w:rPr>
          <w:rFonts w:ascii="Arial" w:hAnsi="Arial" w:cs="Arial"/>
          <w:sz w:val="20"/>
          <w:szCs w:val="20"/>
        </w:rPr>
      </w:pPr>
      <w:r>
        <w:rPr>
          <w:rFonts w:ascii="Arial" w:hAnsi="Arial" w:cs="Arial"/>
          <w:sz w:val="20"/>
          <w:szCs w:val="20"/>
        </w:rPr>
        <w:t xml:space="preserve">— Фамилия, имя, отчество; </w:t>
      </w:r>
    </w:p>
    <w:p w:rsidR="000306BF" w:rsidRDefault="00D53409">
      <w:pPr>
        <w:spacing w:after="0" w:line="240" w:lineRule="auto"/>
        <w:ind w:left="620" w:right="62" w:hanging="118"/>
        <w:jc w:val="both"/>
        <w:rPr>
          <w:rFonts w:ascii="Arial" w:hAnsi="Arial" w:cs="Arial"/>
          <w:sz w:val="20"/>
          <w:szCs w:val="20"/>
        </w:rPr>
      </w:pPr>
      <w:r>
        <w:rPr>
          <w:rFonts w:ascii="Arial" w:hAnsi="Arial" w:cs="Arial"/>
          <w:sz w:val="20"/>
          <w:szCs w:val="20"/>
        </w:rPr>
        <w:t>— Тип, серия, номер, дата выдачи документа, удостоверяющего личность, и сведения о выдавшем его органе;</w:t>
      </w:r>
    </w:p>
    <w:p w:rsidR="000306BF" w:rsidRDefault="00D53409">
      <w:pPr>
        <w:spacing w:after="0" w:line="240" w:lineRule="auto"/>
        <w:ind w:left="620" w:right="62" w:hanging="118"/>
        <w:jc w:val="both"/>
        <w:rPr>
          <w:rFonts w:ascii="Arial" w:hAnsi="Arial" w:cs="Arial"/>
          <w:sz w:val="20"/>
          <w:szCs w:val="20"/>
        </w:rPr>
      </w:pPr>
      <w:r>
        <w:rPr>
          <w:rFonts w:ascii="Arial" w:hAnsi="Arial" w:cs="Arial"/>
          <w:sz w:val="20"/>
          <w:szCs w:val="20"/>
        </w:rPr>
        <w:t>— Фотография документа, используемого для идентификации личности (паспорт, студенческий билет и т.п.);</w:t>
      </w:r>
    </w:p>
    <w:p w:rsidR="000306BF" w:rsidRDefault="00D53409">
      <w:pPr>
        <w:spacing w:after="0" w:line="240" w:lineRule="auto"/>
        <w:ind w:left="620" w:right="62" w:hanging="118"/>
        <w:jc w:val="both"/>
        <w:rPr>
          <w:rFonts w:ascii="Arial" w:hAnsi="Arial" w:cs="Arial"/>
          <w:sz w:val="20"/>
          <w:szCs w:val="20"/>
        </w:rPr>
      </w:pPr>
      <w:r>
        <w:rPr>
          <w:rFonts w:ascii="Arial" w:hAnsi="Arial" w:cs="Arial"/>
          <w:sz w:val="20"/>
          <w:szCs w:val="20"/>
        </w:rPr>
        <w:t>— Адрес электронной почты;</w:t>
      </w:r>
    </w:p>
    <w:p w:rsidR="000306BF" w:rsidRDefault="00D53409">
      <w:pPr>
        <w:spacing w:after="0" w:line="240" w:lineRule="auto"/>
        <w:ind w:left="620" w:right="62" w:hanging="118"/>
        <w:jc w:val="both"/>
        <w:rPr>
          <w:rFonts w:ascii="Arial" w:hAnsi="Arial" w:cs="Arial"/>
          <w:sz w:val="20"/>
          <w:szCs w:val="20"/>
        </w:rPr>
      </w:pPr>
      <w:r>
        <w:rPr>
          <w:rFonts w:ascii="Arial" w:hAnsi="Arial" w:cs="Arial"/>
          <w:sz w:val="20"/>
          <w:szCs w:val="20"/>
        </w:rPr>
        <w:t>— Фотография лица;</w:t>
      </w:r>
    </w:p>
    <w:p w:rsidR="000306BF" w:rsidRDefault="00D53409">
      <w:pPr>
        <w:spacing w:after="0" w:line="240" w:lineRule="auto"/>
        <w:ind w:left="620" w:right="62" w:hanging="118"/>
        <w:jc w:val="both"/>
        <w:rPr>
          <w:rFonts w:ascii="Arial" w:hAnsi="Arial" w:cs="Arial"/>
          <w:sz w:val="20"/>
          <w:szCs w:val="20"/>
        </w:rPr>
      </w:pPr>
      <w:r>
        <w:rPr>
          <w:rFonts w:ascii="Arial" w:hAnsi="Arial" w:cs="Arial"/>
          <w:sz w:val="20"/>
          <w:szCs w:val="20"/>
        </w:rPr>
        <w:t>— Видеозапись процесса прохождения контрольного испытания;</w:t>
      </w:r>
    </w:p>
    <w:p w:rsidR="000306BF" w:rsidRDefault="00D53409">
      <w:pPr>
        <w:spacing w:after="0" w:line="240" w:lineRule="auto"/>
        <w:ind w:left="620" w:right="62" w:hanging="118"/>
        <w:jc w:val="both"/>
        <w:rPr>
          <w:rFonts w:ascii="Arial" w:hAnsi="Arial" w:cs="Arial"/>
          <w:sz w:val="20"/>
          <w:szCs w:val="20"/>
        </w:rPr>
      </w:pPr>
      <w:r>
        <w:rPr>
          <w:rFonts w:ascii="Arial" w:hAnsi="Arial" w:cs="Arial"/>
          <w:sz w:val="20"/>
          <w:szCs w:val="20"/>
        </w:rPr>
        <w:t>— Видеозапись рабочего стола персонального компьютера, используемого для прохождения контрольного испытания</w:t>
      </w:r>
      <w:r>
        <w:rPr>
          <w:rStyle w:val="affa"/>
          <w:rFonts w:ascii="Arial" w:eastAsia="Arial" w:hAnsi="Arial" w:cs="Arial"/>
          <w:sz w:val="20"/>
          <w:szCs w:val="20"/>
        </w:rPr>
        <w:t>.</w:t>
      </w:r>
    </w:p>
    <w:p w:rsidR="000306BF" w:rsidRDefault="00D53409">
      <w:pPr>
        <w:spacing w:after="0" w:line="240" w:lineRule="auto"/>
        <w:ind w:firstLine="720"/>
        <w:jc w:val="both"/>
        <w:rPr>
          <w:rFonts w:ascii="Arial" w:hAnsi="Arial" w:cs="Arial"/>
          <w:sz w:val="20"/>
          <w:szCs w:val="20"/>
        </w:rPr>
      </w:pPr>
      <w:r>
        <w:rPr>
          <w:rStyle w:val="affa"/>
          <w:rFonts w:ascii="Arial" w:eastAsia="Arial" w:hAnsi="Arial" w:cs="Arial"/>
          <w:sz w:val="20"/>
          <w:szCs w:val="20"/>
        </w:rPr>
        <w:t>1.3. Обработка персональных данных осуществляется в целях мониторинга процесса прохождения контрольных испытаний.</w:t>
      </w:r>
    </w:p>
    <w:p w:rsidR="000306BF" w:rsidRDefault="00D53409">
      <w:pPr>
        <w:pStyle w:val="1"/>
        <w:spacing w:before="0"/>
        <w:jc w:val="both"/>
        <w:rPr>
          <w:rFonts w:ascii="Arial" w:hAnsi="Arial" w:cs="Arial"/>
          <w:sz w:val="20"/>
          <w:szCs w:val="20"/>
        </w:rPr>
      </w:pPr>
      <w:bookmarkStart w:id="11" w:name="sub_2"/>
      <w:r>
        <w:rPr>
          <w:rFonts w:ascii="Arial" w:hAnsi="Arial" w:cs="Arial"/>
          <w:sz w:val="20"/>
          <w:szCs w:val="20"/>
        </w:rPr>
        <w:t xml:space="preserve">2. Обязанности сторон </w:t>
      </w:r>
      <w:bookmarkEnd w:id="11"/>
    </w:p>
    <w:p w:rsidR="000306BF" w:rsidRDefault="00D53409">
      <w:pPr>
        <w:spacing w:line="240" w:lineRule="auto"/>
        <w:jc w:val="both"/>
        <w:rPr>
          <w:rStyle w:val="affa"/>
          <w:rFonts w:ascii="Arial" w:eastAsia="Arial" w:hAnsi="Arial" w:cs="Arial"/>
          <w:sz w:val="20"/>
          <w:szCs w:val="20"/>
        </w:rPr>
      </w:pPr>
      <w:r>
        <w:rPr>
          <w:rStyle w:val="affa"/>
          <w:rFonts w:ascii="Arial" w:eastAsia="Arial" w:hAnsi="Arial" w:cs="Arial"/>
          <w:sz w:val="20"/>
          <w:szCs w:val="20"/>
        </w:rPr>
        <w:t xml:space="preserve">2.1. </w:t>
      </w:r>
      <w:r>
        <w:rPr>
          <w:rStyle w:val="affa"/>
          <w:rFonts w:ascii="Arial" w:eastAsia="Arial" w:hAnsi="Arial" w:cs="Arial"/>
          <w:b/>
          <w:bCs/>
          <w:sz w:val="20"/>
          <w:szCs w:val="20"/>
        </w:rPr>
        <w:t>Доверитель обязан</w:t>
      </w:r>
      <w:r>
        <w:rPr>
          <w:rStyle w:val="affa"/>
          <w:rFonts w:ascii="Arial" w:eastAsia="Arial" w:hAnsi="Arial" w:cs="Arial"/>
          <w:sz w:val="20"/>
          <w:szCs w:val="20"/>
        </w:rPr>
        <w:t>:</w:t>
      </w:r>
    </w:p>
    <w:p w:rsidR="000306BF" w:rsidRDefault="00D53409">
      <w:pPr>
        <w:spacing w:line="240" w:lineRule="auto"/>
        <w:jc w:val="both"/>
        <w:rPr>
          <w:rStyle w:val="affa"/>
          <w:rFonts w:ascii="Arial" w:eastAsia="Arial" w:hAnsi="Arial" w:cs="Arial"/>
          <w:sz w:val="20"/>
          <w:szCs w:val="20"/>
        </w:rPr>
      </w:pPr>
      <w:r>
        <w:rPr>
          <w:rStyle w:val="affa"/>
          <w:rFonts w:ascii="Arial" w:eastAsia="Arial" w:hAnsi="Arial" w:cs="Arial"/>
          <w:sz w:val="20"/>
          <w:szCs w:val="20"/>
        </w:rPr>
        <w:t xml:space="preserve">2.1.1. Обеспечить сбор согласий субъектов персональных данных на передачу персональных данных </w:t>
      </w:r>
      <w:proofErr w:type="spellStart"/>
      <w:r>
        <w:rPr>
          <w:rStyle w:val="affa"/>
          <w:rFonts w:ascii="Arial" w:eastAsia="Arial" w:hAnsi="Arial" w:cs="Arial"/>
          <w:sz w:val="20"/>
          <w:szCs w:val="20"/>
        </w:rPr>
        <w:t>ПДн</w:t>
      </w:r>
      <w:proofErr w:type="spellEnd"/>
      <w:r>
        <w:rPr>
          <w:rStyle w:val="affa"/>
          <w:rFonts w:ascii="Arial" w:eastAsia="Arial" w:hAnsi="Arial" w:cs="Arial"/>
          <w:sz w:val="20"/>
          <w:szCs w:val="20"/>
        </w:rPr>
        <w:t xml:space="preserve"> Поверенному до начала проведения контрольных мероприятий.</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2.1.</w:t>
      </w:r>
      <w:r w:rsidR="00D51FFA">
        <w:rPr>
          <w:rStyle w:val="affa"/>
          <w:rFonts w:ascii="Arial" w:eastAsia="Arial" w:hAnsi="Arial" w:cs="Arial"/>
          <w:sz w:val="20"/>
          <w:szCs w:val="20"/>
        </w:rPr>
        <w:t>2. Уведомлять</w:t>
      </w:r>
      <w:r>
        <w:rPr>
          <w:rStyle w:val="affa"/>
          <w:rFonts w:ascii="Arial" w:eastAsia="Arial" w:hAnsi="Arial" w:cs="Arial"/>
          <w:sz w:val="20"/>
          <w:szCs w:val="20"/>
        </w:rPr>
        <w:t xml:space="preserve"> Поверенного о факте достижения цели обработки персональных данных, а также получении отзыва субъектом персональных данных согласия на обработку его персональных данных или выявлении неправомерной обработки персональных данных, переданных Поверенному.</w:t>
      </w:r>
    </w:p>
    <w:p w:rsidR="000306BF" w:rsidRPr="00D51FFA" w:rsidRDefault="00D53409">
      <w:pPr>
        <w:spacing w:line="240" w:lineRule="auto"/>
        <w:jc w:val="both"/>
        <w:rPr>
          <w:rFonts w:ascii="Arial" w:hAnsi="Arial" w:cs="Arial"/>
          <w:sz w:val="20"/>
          <w:szCs w:val="20"/>
        </w:rPr>
      </w:pPr>
      <w:r>
        <w:rPr>
          <w:rStyle w:val="affa"/>
          <w:rFonts w:ascii="Arial" w:eastAsia="Arial" w:hAnsi="Arial" w:cs="Arial"/>
          <w:sz w:val="20"/>
          <w:szCs w:val="20"/>
        </w:rPr>
        <w:t xml:space="preserve">2.2. </w:t>
      </w:r>
      <w:r w:rsidRPr="00D51FFA">
        <w:rPr>
          <w:rStyle w:val="affa"/>
          <w:rFonts w:ascii="Arial" w:eastAsia="Arial" w:hAnsi="Arial" w:cs="Arial"/>
          <w:b/>
          <w:bCs/>
          <w:sz w:val="20"/>
          <w:szCs w:val="20"/>
        </w:rPr>
        <w:t>Поверенный обязан:</w:t>
      </w:r>
    </w:p>
    <w:p w:rsidR="000306BF" w:rsidRPr="00D51FFA" w:rsidRDefault="00D53409">
      <w:pPr>
        <w:spacing w:line="240" w:lineRule="auto"/>
        <w:jc w:val="both"/>
        <w:rPr>
          <w:rFonts w:ascii="Arial" w:hAnsi="Arial" w:cs="Arial"/>
          <w:sz w:val="20"/>
          <w:szCs w:val="20"/>
        </w:rPr>
      </w:pPr>
      <w:r w:rsidRPr="00D51FFA">
        <w:rPr>
          <w:rStyle w:val="affa"/>
          <w:rFonts w:ascii="Arial" w:eastAsia="Arial" w:hAnsi="Arial" w:cs="Arial"/>
          <w:sz w:val="20"/>
          <w:szCs w:val="20"/>
        </w:rPr>
        <w:t xml:space="preserve">2.2.1. Соблюдать принципы и правила обработки персональных данных, предусмотренные </w:t>
      </w:r>
      <w:r w:rsidRPr="00D51FFA">
        <w:rPr>
          <w:rStyle w:val="aff8"/>
          <w:rFonts w:ascii="Arial" w:hAnsi="Arial" w:cs="Arial"/>
          <w:color w:val="auto"/>
          <w:sz w:val="20"/>
          <w:szCs w:val="20"/>
        </w:rPr>
        <w:t>Федеральным законом</w:t>
      </w:r>
      <w:r w:rsidRPr="00D51FFA">
        <w:rPr>
          <w:rStyle w:val="affa"/>
          <w:rFonts w:ascii="Arial" w:eastAsia="Arial" w:hAnsi="Arial" w:cs="Arial"/>
          <w:sz w:val="20"/>
          <w:szCs w:val="20"/>
        </w:rPr>
        <w:t xml:space="preserve"> от 27.07.2006 г. № 152-ФЗ "О персональных данных".</w:t>
      </w:r>
    </w:p>
    <w:p w:rsidR="000306BF" w:rsidRDefault="00D53409">
      <w:pPr>
        <w:spacing w:line="240" w:lineRule="auto"/>
        <w:jc w:val="both"/>
        <w:rPr>
          <w:rFonts w:ascii="Arial" w:hAnsi="Arial" w:cs="Arial"/>
          <w:sz w:val="20"/>
          <w:szCs w:val="20"/>
        </w:rPr>
      </w:pPr>
      <w:r w:rsidRPr="00D51FFA">
        <w:rPr>
          <w:rStyle w:val="affa"/>
          <w:rFonts w:ascii="Arial" w:eastAsia="Arial" w:hAnsi="Arial" w:cs="Arial"/>
          <w:sz w:val="20"/>
          <w:szCs w:val="20"/>
        </w:rPr>
        <w:t>2.2.2. Осуществлять обработку персональных данных в соответствии с целями, определенными Сторонами в Договоре</w:t>
      </w:r>
      <w:r>
        <w:rPr>
          <w:rStyle w:val="affa"/>
          <w:rFonts w:ascii="Arial" w:eastAsia="Arial" w:hAnsi="Arial" w:cs="Arial"/>
          <w:sz w:val="20"/>
          <w:szCs w:val="20"/>
        </w:rPr>
        <w:t>.</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2.2.3. Осуществлять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2.2.4. Соблюдать конфиденциальность персональных данных и обеспечивать безопасность персональных данных при их обработке, а также соблюдать требования к защите обрабатываемых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lastRenderedPageBreak/>
        <w:t>2.2.5. В случае выявления неправомерной обработки персональных данных прекратить неправомерную обработку персональных данных в срок, не превышающий трех рабочих дней с даты этого выявления.</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xml:space="preserve">2.2.6. В случае получения от Доверителя уведомления о достижении цели обработки персональных данных прекратить обработку персональных данных и уничтожить персональные данные </w:t>
      </w:r>
      <w:r>
        <w:rPr>
          <w:rFonts w:ascii="Arial" w:hAnsi="Arial" w:cs="Arial"/>
          <w:sz w:val="20"/>
          <w:szCs w:val="20"/>
        </w:rPr>
        <w:t>в сроки, установленные в основном договоре, или ранее в случае получения от Доверителя уведомления о достижении цели</w:t>
      </w:r>
      <w:r>
        <w:rPr>
          <w:rStyle w:val="affa"/>
          <w:rFonts w:ascii="Arial" w:eastAsia="Arial" w:hAnsi="Arial" w:cs="Arial"/>
          <w:sz w:val="20"/>
          <w:szCs w:val="20"/>
        </w:rPr>
        <w:t>.</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2.2.7. В случае получения от Доверителя уведомления об отзыве субъектом персональных данных согласия на обработку его персональных данных прекратить их обработку и в случае, если сохранение персональных данных более не требуется для целей обработки персональных данных, уничтожить персональные данные в срок, не превышающий тридцати дней с даты поступления указанного отзыва.</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2.2.8. Представлять Доверителю по его требованию информацию о ходе исполнения поручения.</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2.2.9. По исполнении поручения или при прекращении основного Договора до его исполнения без промедления предоставить Доверителю доступ к хранилищу персональных данных и представить отчет о выполненном поручении с приложением документов, подтверждающих издержки Поверенного, связанные с обработкой персональных данных.</w:t>
      </w:r>
    </w:p>
    <w:p w:rsidR="000306BF" w:rsidRDefault="00D53409">
      <w:pPr>
        <w:pStyle w:val="1"/>
        <w:spacing w:before="0" w:line="240" w:lineRule="auto"/>
        <w:jc w:val="both"/>
        <w:rPr>
          <w:rFonts w:ascii="Arial" w:hAnsi="Arial" w:cs="Arial"/>
          <w:sz w:val="20"/>
          <w:szCs w:val="20"/>
        </w:rPr>
      </w:pPr>
      <w:bookmarkStart w:id="12" w:name="sub_4"/>
      <w:r>
        <w:rPr>
          <w:rFonts w:ascii="Arial" w:hAnsi="Arial" w:cs="Arial"/>
          <w:sz w:val="20"/>
          <w:szCs w:val="20"/>
        </w:rPr>
        <w:t>3. Ответственность сторон</w:t>
      </w:r>
      <w:bookmarkEnd w:id="12"/>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3.1. Ответственность перед субъектом персональных данных за действия Поверенного несет Доверитель. Поверенный, осуществляющий обработку персональных данных по поручению Доверителя, несет ответственность перед Доверителем.</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xml:space="preserve">3.2. Моральный вред, причиненный субъекту персональных данных вследствие нарушения его прав, нарушения </w:t>
      </w:r>
      <w:r w:rsidRPr="00D51FFA">
        <w:rPr>
          <w:rStyle w:val="affa"/>
          <w:rFonts w:ascii="Arial" w:eastAsia="Arial" w:hAnsi="Arial" w:cs="Arial"/>
          <w:sz w:val="20"/>
          <w:szCs w:val="20"/>
        </w:rPr>
        <w:t xml:space="preserve">правил обработки персональных данных, а также требований к защите персональных данных, установленных </w:t>
      </w:r>
      <w:r w:rsidRPr="00D51FFA">
        <w:rPr>
          <w:rStyle w:val="aff8"/>
          <w:rFonts w:ascii="Arial" w:hAnsi="Arial" w:cs="Arial"/>
          <w:color w:val="auto"/>
          <w:sz w:val="20"/>
          <w:szCs w:val="20"/>
        </w:rPr>
        <w:t>Федеральным законом</w:t>
      </w:r>
      <w:r w:rsidRPr="00D51FFA">
        <w:rPr>
          <w:rStyle w:val="affa"/>
          <w:rFonts w:ascii="Arial" w:eastAsia="Arial" w:hAnsi="Arial" w:cs="Arial"/>
          <w:sz w:val="20"/>
          <w:szCs w:val="20"/>
        </w:rPr>
        <w:t xml:space="preserve"> от 27.07.2006 г.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w:t>
      </w:r>
      <w:r>
        <w:rPr>
          <w:rStyle w:val="affa"/>
          <w:rFonts w:ascii="Arial" w:eastAsia="Arial" w:hAnsi="Arial" w:cs="Arial"/>
          <w:sz w:val="20"/>
          <w:szCs w:val="20"/>
        </w:rPr>
        <w:t>данных убытков.</w:t>
      </w:r>
    </w:p>
    <w:p w:rsidR="000306BF" w:rsidRDefault="00D53409">
      <w:pPr>
        <w:pStyle w:val="1"/>
        <w:spacing w:before="0" w:line="240" w:lineRule="auto"/>
        <w:jc w:val="both"/>
        <w:rPr>
          <w:rFonts w:ascii="Arial" w:hAnsi="Arial" w:cs="Arial"/>
          <w:sz w:val="20"/>
          <w:szCs w:val="20"/>
        </w:rPr>
      </w:pPr>
      <w:bookmarkStart w:id="13" w:name="sub_5"/>
      <w:r>
        <w:rPr>
          <w:rFonts w:ascii="Arial" w:hAnsi="Arial" w:cs="Arial"/>
          <w:sz w:val="20"/>
          <w:szCs w:val="20"/>
        </w:rPr>
        <w:t>4 Конфиденциальность персональных данных и требования к защите обрабатываемых персональных данных</w:t>
      </w:r>
      <w:bookmarkEnd w:id="13"/>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4.1. Стороны, получившие доступ к персональным данным по настоящему Договору, обязуются не раскрывать третьим лицам и не распространять персональные данные без согласия субъекта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4.2. Стороны при обработке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4.3. Обеспечение безопасности персональных данных достигается:</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определением угроз безопасности персональных данных при их обработке в информационных системах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применением прошедших в установленном порядке процедуру оценки соответствия средств защиты информации;</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учетом машинных носителей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обнаружением фактов несанкционированного доступа к персональным данным и принятием мер;</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lastRenderedPageBreak/>
        <w:t>- восстановлением персональных данных, модифицированных или уничтоженных вследствие несанкционированного доступа к ним;</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4.4. Безопасность персональных данных при их обработке в информационной системе обеспечивается с помощью системы защиты персональных данных, нейтрализующей актуальные угрозы.</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4.5. 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4.6. Поверенный обеспечивает безопасность персональных данных при их обработке в информационной системе.</w:t>
      </w:r>
    </w:p>
    <w:p w:rsidR="000306BF" w:rsidRPr="00D51FFA" w:rsidRDefault="00D53409">
      <w:pPr>
        <w:spacing w:line="240" w:lineRule="auto"/>
        <w:jc w:val="both"/>
        <w:rPr>
          <w:rFonts w:ascii="Arial" w:hAnsi="Arial" w:cs="Arial"/>
          <w:sz w:val="20"/>
          <w:szCs w:val="20"/>
        </w:rPr>
      </w:pPr>
      <w:r>
        <w:rPr>
          <w:rStyle w:val="affa"/>
          <w:rFonts w:ascii="Arial" w:eastAsia="Arial" w:hAnsi="Arial" w:cs="Arial"/>
          <w:sz w:val="20"/>
          <w:szCs w:val="20"/>
        </w:rPr>
        <w:t xml:space="preserve">4.7. Поверенный осуществляет выбор средств защиты информации для системы защиты персональных данных в соответствии с нормативными правовыми актами, принятыми Федеральной службой безопасности Российской </w:t>
      </w:r>
      <w:r w:rsidRPr="00D51FFA">
        <w:rPr>
          <w:rStyle w:val="affa"/>
          <w:rFonts w:ascii="Arial" w:eastAsia="Arial" w:hAnsi="Arial" w:cs="Arial"/>
          <w:sz w:val="20"/>
          <w:szCs w:val="20"/>
        </w:rPr>
        <w:t xml:space="preserve">Федерации и Федеральной службой по техническому и экспортному контролю во исполнение </w:t>
      </w:r>
      <w:r w:rsidRPr="00D51FFA">
        <w:rPr>
          <w:rStyle w:val="aff8"/>
          <w:rFonts w:ascii="Arial" w:hAnsi="Arial" w:cs="Arial"/>
          <w:color w:val="auto"/>
          <w:sz w:val="20"/>
          <w:szCs w:val="20"/>
        </w:rPr>
        <w:t>части 4 статьи 19</w:t>
      </w:r>
      <w:r w:rsidRPr="00D51FFA">
        <w:rPr>
          <w:rStyle w:val="affa"/>
          <w:rFonts w:ascii="Arial" w:eastAsia="Arial" w:hAnsi="Arial" w:cs="Arial"/>
          <w:sz w:val="20"/>
          <w:szCs w:val="20"/>
        </w:rPr>
        <w:t xml:space="preserve"> Федерального закона от 27.07.2006 г. № 152-ФЗ "О персональных данных".</w:t>
      </w:r>
    </w:p>
    <w:p w:rsidR="000306BF" w:rsidRPr="00D51FFA" w:rsidRDefault="00D53409">
      <w:pPr>
        <w:spacing w:line="240" w:lineRule="auto"/>
        <w:jc w:val="both"/>
        <w:rPr>
          <w:rFonts w:ascii="Arial" w:hAnsi="Arial" w:cs="Arial"/>
          <w:sz w:val="20"/>
          <w:szCs w:val="20"/>
        </w:rPr>
      </w:pPr>
      <w:r w:rsidRPr="00D51FFA">
        <w:rPr>
          <w:rStyle w:val="affa"/>
          <w:rFonts w:ascii="Arial" w:eastAsia="Arial" w:hAnsi="Arial" w:cs="Arial"/>
          <w:sz w:val="20"/>
          <w:szCs w:val="20"/>
        </w:rPr>
        <w:t xml:space="preserve">4.8. Поверенный производит определение типа угроз безопасности персональных данных, актуальных для информационной системы, с учетом оценки возможного вреда и в соответствии с нормативными правовыми актами, принятыми во исполнение </w:t>
      </w:r>
      <w:r w:rsidRPr="00D51FFA">
        <w:rPr>
          <w:rStyle w:val="aff8"/>
          <w:rFonts w:ascii="Arial" w:hAnsi="Arial" w:cs="Arial"/>
          <w:color w:val="auto"/>
          <w:sz w:val="20"/>
          <w:szCs w:val="20"/>
        </w:rPr>
        <w:t>части 5 статьи 19</w:t>
      </w:r>
      <w:r w:rsidRPr="00D51FFA">
        <w:rPr>
          <w:rStyle w:val="affa"/>
          <w:rFonts w:ascii="Arial" w:eastAsia="Arial" w:hAnsi="Arial" w:cs="Arial"/>
          <w:sz w:val="20"/>
          <w:szCs w:val="20"/>
        </w:rPr>
        <w:t xml:space="preserve"> Федерального закона от 27.07.2006 г. № 152-ФЗ "О персональных данных".</w:t>
      </w:r>
    </w:p>
    <w:p w:rsidR="000306BF" w:rsidRDefault="00D53409">
      <w:pPr>
        <w:spacing w:line="240" w:lineRule="auto"/>
        <w:jc w:val="both"/>
        <w:rPr>
          <w:rFonts w:ascii="Arial" w:hAnsi="Arial" w:cs="Arial"/>
          <w:sz w:val="20"/>
          <w:szCs w:val="20"/>
        </w:rPr>
      </w:pPr>
      <w:r>
        <w:rPr>
          <w:rStyle w:val="affa"/>
          <w:rFonts w:ascii="Arial" w:eastAsia="Arial" w:hAnsi="Arial" w:cs="Arial"/>
          <w:sz w:val="20"/>
          <w:szCs w:val="20"/>
        </w:rPr>
        <w:t>4.9. При обработке персональных данных в информационных системах устанавливается 3 уровень защищенности персональных данных.</w:t>
      </w:r>
    </w:p>
    <w:p w:rsidR="000306BF" w:rsidRDefault="000306BF">
      <w:pPr>
        <w:rPr>
          <w:rFonts w:ascii="Arial" w:hAnsi="Arial" w:cs="Arial"/>
          <w:sz w:val="20"/>
          <w:szCs w:val="20"/>
        </w:rPr>
      </w:pPr>
    </w:p>
    <w:p w:rsidR="000306BF" w:rsidRDefault="00D53409">
      <w:pPr>
        <w:rPr>
          <w:rFonts w:ascii="Arial" w:hAnsi="Arial" w:cs="Arial"/>
          <w:b/>
          <w:bCs/>
          <w:sz w:val="20"/>
          <w:szCs w:val="20"/>
        </w:rPr>
      </w:pPr>
      <w:r>
        <w:rPr>
          <w:rFonts w:ascii="Arial" w:hAnsi="Arial" w:cs="Arial"/>
          <w:b/>
          <w:bCs/>
          <w:sz w:val="20"/>
          <w:szCs w:val="20"/>
        </w:rPr>
        <w:t>5. Подписи Сторон</w:t>
      </w:r>
    </w:p>
    <w:tbl>
      <w:tblPr>
        <w:tblStyle w:val="af2"/>
        <w:tblW w:w="9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888"/>
      </w:tblGrid>
      <w:tr w:rsidR="00880D4E" w:rsidTr="00880D4E">
        <w:tc>
          <w:tcPr>
            <w:tcW w:w="5098" w:type="dxa"/>
          </w:tcPr>
          <w:p w:rsidR="00880D4E" w:rsidRDefault="00880D4E" w:rsidP="00880D4E">
            <w:pPr>
              <w:pBdr>
                <w:top w:val="none" w:sz="4" w:space="0" w:color="000000"/>
                <w:left w:val="none" w:sz="4" w:space="0" w:color="000000"/>
                <w:bottom w:val="none" w:sz="4" w:space="0" w:color="000000"/>
                <w:right w:val="none" w:sz="4" w:space="0" w:color="000000"/>
                <w:between w:val="none" w:sz="4" w:space="0" w:color="000000"/>
              </w:pBdr>
              <w:ind w:right="-113"/>
              <w:rPr>
                <w:rFonts w:ascii="Arial" w:eastAsia="Arial" w:hAnsi="Arial" w:cs="Arial"/>
                <w:b/>
                <w:color w:val="000000"/>
                <w:sz w:val="20"/>
                <w:szCs w:val="20"/>
              </w:rPr>
            </w:pPr>
            <w:r>
              <w:rPr>
                <w:rFonts w:ascii="Arial" w:eastAsia="Arial" w:hAnsi="Arial" w:cs="Arial"/>
                <w:b/>
                <w:color w:val="000000"/>
                <w:sz w:val="20"/>
                <w:szCs w:val="20"/>
              </w:rPr>
              <w:t>ДОВЕРИТЕЛЬ</w:t>
            </w:r>
          </w:p>
          <w:p w:rsidR="00880D4E" w:rsidRDefault="00880D4E" w:rsidP="00376A80">
            <w:pPr>
              <w:rPr>
                <w:rFonts w:ascii="Arial" w:hAnsi="Arial" w:cs="Arial"/>
                <w:b/>
                <w:bCs/>
                <w:sz w:val="20"/>
                <w:szCs w:val="20"/>
              </w:rPr>
            </w:pPr>
          </w:p>
        </w:tc>
        <w:tc>
          <w:tcPr>
            <w:tcW w:w="4888" w:type="dxa"/>
          </w:tcPr>
          <w:p w:rsidR="00880D4E" w:rsidRDefault="00880D4E" w:rsidP="00376A80">
            <w:pPr>
              <w:rPr>
                <w:rFonts w:ascii="Arial" w:hAnsi="Arial" w:cs="Arial"/>
                <w:b/>
                <w:bCs/>
                <w:sz w:val="20"/>
                <w:szCs w:val="20"/>
              </w:rPr>
            </w:pPr>
            <w:r>
              <w:rPr>
                <w:rFonts w:ascii="Arial" w:eastAsia="Arial" w:hAnsi="Arial" w:cs="Arial"/>
                <w:b/>
                <w:bCs/>
                <w:color w:val="000000"/>
                <w:sz w:val="20"/>
                <w:szCs w:val="20"/>
              </w:rPr>
              <w:t>ПОВЕРЕННЫЙ</w:t>
            </w:r>
          </w:p>
        </w:tc>
      </w:tr>
      <w:tr w:rsidR="00880D4E" w:rsidTr="00880D4E">
        <w:trPr>
          <w:trHeight w:val="1411"/>
        </w:trPr>
        <w:tc>
          <w:tcPr>
            <w:tcW w:w="5098" w:type="dxa"/>
          </w:tcPr>
          <w:p w:rsidR="00880D4E" w:rsidRDefault="00880D4E" w:rsidP="004934D7">
            <w:pPr>
              <w:rPr>
                <w:rFonts w:ascii="Arial" w:hAnsi="Arial" w:cs="Arial"/>
                <w:b/>
                <w:bCs/>
                <w:sz w:val="20"/>
                <w:szCs w:val="20"/>
              </w:rPr>
            </w:pPr>
            <w:r>
              <w:rPr>
                <w:rFonts w:ascii="Arial" w:hAnsi="Arial" w:cs="Arial"/>
                <w:color w:val="000000"/>
                <w:sz w:val="20"/>
                <w:szCs w:val="20"/>
                <w:highlight w:val="white"/>
              </w:rPr>
              <w:t xml:space="preserve"> </w:t>
            </w:r>
            <w:r>
              <w:rPr>
                <w:rFonts w:ascii="Arial" w:hAnsi="Arial" w:cs="Arial"/>
                <w:color w:val="000000"/>
                <w:sz w:val="20"/>
                <w:szCs w:val="20"/>
              </w:rPr>
              <w:br/>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t xml:space="preserve">_______________/ </w:t>
            </w:r>
            <w:r w:rsidR="004934D7">
              <w:rPr>
                <w:rFonts w:ascii="Arial" w:hAnsi="Arial" w:cs="Arial"/>
                <w:color w:val="000000"/>
                <w:sz w:val="20"/>
                <w:szCs w:val="20"/>
              </w:rPr>
              <w:t>____________</w:t>
            </w:r>
            <w:r>
              <w:rPr>
                <w:rFonts w:ascii="Arial" w:hAnsi="Arial" w:cs="Arial"/>
                <w:color w:val="000000"/>
                <w:sz w:val="20"/>
                <w:szCs w:val="20"/>
              </w:rPr>
              <w:t>./</w:t>
            </w:r>
          </w:p>
        </w:tc>
        <w:tc>
          <w:tcPr>
            <w:tcW w:w="4888" w:type="dxa"/>
          </w:tcPr>
          <w:p w:rsidR="00880D4E" w:rsidRDefault="00880D4E" w:rsidP="00376A80">
            <w:pPr>
              <w:ind w:firstLine="720"/>
              <w:jc w:val="both"/>
              <w:rPr>
                <w:rFonts w:ascii="Arial" w:eastAsia="Arial" w:hAnsi="Arial" w:cs="Arial"/>
                <w:sz w:val="20"/>
                <w:szCs w:val="20"/>
              </w:rPr>
            </w:pPr>
          </w:p>
          <w:p w:rsidR="00880D4E" w:rsidRDefault="00880D4E" w:rsidP="00376A80">
            <w:pPr>
              <w:pBdr>
                <w:top w:val="none" w:sz="4" w:space="0" w:color="000000"/>
                <w:left w:val="none" w:sz="4" w:space="0" w:color="000000"/>
                <w:bottom w:val="none" w:sz="4" w:space="0" w:color="000000"/>
                <w:right w:val="none" w:sz="4" w:space="0" w:color="000000"/>
                <w:between w:val="none" w:sz="4" w:space="0" w:color="000000"/>
              </w:pBdr>
              <w:ind w:right="-113"/>
              <w:rPr>
                <w:rFonts w:ascii="Arial" w:eastAsia="Arial" w:hAnsi="Arial" w:cs="Arial"/>
                <w:color w:val="000000"/>
                <w:sz w:val="20"/>
                <w:szCs w:val="20"/>
              </w:rPr>
            </w:pPr>
          </w:p>
          <w:p w:rsidR="00880D4E" w:rsidRDefault="00880D4E" w:rsidP="00376A80">
            <w:pPr>
              <w:pBdr>
                <w:top w:val="none" w:sz="4" w:space="0" w:color="000000"/>
                <w:left w:val="none" w:sz="4" w:space="0" w:color="000000"/>
                <w:bottom w:val="none" w:sz="4" w:space="0" w:color="000000"/>
                <w:right w:val="none" w:sz="4" w:space="0" w:color="000000"/>
                <w:between w:val="none" w:sz="4" w:space="0" w:color="000000"/>
              </w:pBdr>
              <w:ind w:right="-113"/>
              <w:rPr>
                <w:rFonts w:ascii="Arial" w:eastAsia="Arial" w:hAnsi="Arial" w:cs="Arial"/>
                <w:color w:val="000000"/>
                <w:sz w:val="20"/>
                <w:szCs w:val="20"/>
              </w:rPr>
            </w:pPr>
          </w:p>
          <w:p w:rsidR="00880D4E" w:rsidRDefault="00880D4E" w:rsidP="004934D7">
            <w:pPr>
              <w:rPr>
                <w:rFonts w:ascii="Arial" w:hAnsi="Arial" w:cs="Arial"/>
                <w:b/>
                <w:bCs/>
                <w:sz w:val="20"/>
                <w:szCs w:val="20"/>
              </w:rPr>
            </w:pPr>
            <w:r>
              <w:rPr>
                <w:rFonts w:ascii="Arial" w:eastAsia="Arial" w:hAnsi="Arial" w:cs="Arial"/>
                <w:color w:val="000000"/>
                <w:sz w:val="20"/>
                <w:szCs w:val="20"/>
              </w:rPr>
              <w:t>____________________/</w:t>
            </w:r>
            <w:r w:rsidR="004934D7">
              <w:rPr>
                <w:rFonts w:ascii="Arial" w:eastAsia="Arial" w:hAnsi="Arial" w:cs="Arial"/>
                <w:color w:val="000000"/>
                <w:sz w:val="20"/>
                <w:szCs w:val="20"/>
              </w:rPr>
              <w:t>__________/</w:t>
            </w:r>
            <w:bookmarkStart w:id="14" w:name="_GoBack"/>
            <w:bookmarkEnd w:id="14"/>
          </w:p>
        </w:tc>
      </w:tr>
    </w:tbl>
    <w:p w:rsidR="000306BF" w:rsidRDefault="000306BF">
      <w:pPr>
        <w:rPr>
          <w:rFonts w:ascii="Arial" w:eastAsia="Arial" w:hAnsi="Arial" w:cs="Arial"/>
          <w:sz w:val="20"/>
          <w:szCs w:val="20"/>
        </w:rPr>
      </w:pPr>
    </w:p>
    <w:sectPr w:rsidR="000306BF" w:rsidSect="009009EA">
      <w:headerReference w:type="default" r:id="rId9"/>
      <w:footerReference w:type="default" r:id="rId10"/>
      <w:headerReference w:type="first" r:id="rId11"/>
      <w:footerReference w:type="first" r:id="rId12"/>
      <w:pgSz w:w="11906" w:h="16838"/>
      <w:pgMar w:top="426" w:right="1080" w:bottom="1135" w:left="1080" w:header="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A2D" w:rsidRDefault="00851A2D">
      <w:pPr>
        <w:spacing w:after="0" w:line="240" w:lineRule="auto"/>
      </w:pPr>
      <w:r>
        <w:separator/>
      </w:r>
    </w:p>
  </w:endnote>
  <w:endnote w:type="continuationSeparator" w:id="0">
    <w:p w:rsidR="00851A2D" w:rsidRDefault="00851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PFSquareSansPro-Regular">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6BF" w:rsidRDefault="00D53409">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934D7">
      <w:rPr>
        <w:noProof/>
        <w:color w:val="000000"/>
      </w:rPr>
      <w:t>1</w:t>
    </w:r>
    <w:r>
      <w:rPr>
        <w:color w:val="000000"/>
      </w:rPr>
      <w:fldChar w:fldCharType="end"/>
    </w:r>
  </w:p>
  <w:p w:rsidR="000306BF" w:rsidRDefault="000306BF">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6BF" w:rsidRDefault="000306BF">
    <w:pPr>
      <w:widowControl w:val="0"/>
      <w:spacing w:after="0"/>
    </w:pPr>
  </w:p>
  <w:tbl>
    <w:tblPr>
      <w:tblStyle w:val="StGen77"/>
      <w:tblW w:w="9923" w:type="dxa"/>
      <w:tblInd w:w="-6" w:type="dxa"/>
      <w:tblLayout w:type="fixed"/>
      <w:tblLook w:val="0000" w:firstRow="0" w:lastRow="0" w:firstColumn="0" w:lastColumn="0" w:noHBand="0" w:noVBand="0"/>
    </w:tblPr>
    <w:tblGrid>
      <w:gridCol w:w="8028"/>
      <w:gridCol w:w="1895"/>
    </w:tblGrid>
    <w:tr w:rsidR="000306BF">
      <w:tc>
        <w:tcPr>
          <w:tcW w:w="8028" w:type="dxa"/>
        </w:tcPr>
        <w:p w:rsidR="000306BF" w:rsidRDefault="000306BF">
          <w:pPr>
            <w:tabs>
              <w:tab w:val="center" w:pos="4677"/>
              <w:tab w:val="right" w:pos="9355"/>
            </w:tabs>
            <w:spacing w:after="0" w:line="240" w:lineRule="auto"/>
            <w:rPr>
              <w:rFonts w:ascii="Verdana" w:eastAsia="Verdana" w:hAnsi="Verdana" w:cs="Verdana"/>
              <w:color w:val="C0C0C0"/>
            </w:rPr>
          </w:pPr>
        </w:p>
      </w:tc>
      <w:tc>
        <w:tcPr>
          <w:tcW w:w="1895" w:type="dxa"/>
        </w:tcPr>
        <w:p w:rsidR="000306BF" w:rsidRDefault="00D53409">
          <w:pPr>
            <w:tabs>
              <w:tab w:val="center" w:pos="4677"/>
              <w:tab w:val="right" w:pos="9355"/>
            </w:tabs>
            <w:spacing w:after="0" w:line="240" w:lineRule="auto"/>
            <w:jc w:val="right"/>
            <w:rPr>
              <w:rFonts w:ascii="Verdana" w:eastAsia="Verdana" w:hAnsi="Verdana" w:cs="Verdana"/>
              <w:color w:val="808080"/>
            </w:rPr>
          </w:pPr>
          <w:r>
            <w:rPr>
              <w:rFonts w:ascii="Verdana" w:eastAsia="Verdana" w:hAnsi="Verdana" w:cs="Verdana"/>
              <w:color w:val="808080"/>
            </w:rPr>
            <w:t xml:space="preserve">стр. </w:t>
          </w:r>
          <w:r>
            <w:rPr>
              <w:rFonts w:ascii="Verdana" w:eastAsia="Verdana" w:hAnsi="Verdana" w:cs="Verdana"/>
              <w:color w:val="808080"/>
            </w:rPr>
            <w:fldChar w:fldCharType="begin"/>
          </w:r>
          <w:r>
            <w:rPr>
              <w:rFonts w:ascii="Verdana" w:eastAsia="Verdana" w:hAnsi="Verdana" w:cs="Verdana"/>
              <w:color w:val="808080"/>
            </w:rPr>
            <w:instrText>PAGE</w:instrText>
          </w:r>
          <w:r>
            <w:rPr>
              <w:rFonts w:ascii="Verdana" w:eastAsia="Verdana" w:hAnsi="Verdana" w:cs="Verdana"/>
              <w:color w:val="808080"/>
            </w:rPr>
            <w:fldChar w:fldCharType="end"/>
          </w:r>
          <w:r>
            <w:rPr>
              <w:rFonts w:ascii="Verdana" w:eastAsia="Verdana" w:hAnsi="Verdana" w:cs="Verdana"/>
              <w:color w:val="808080"/>
            </w:rPr>
            <w:t xml:space="preserve"> из </w:t>
          </w:r>
          <w:r>
            <w:rPr>
              <w:rFonts w:ascii="Verdana" w:eastAsia="Verdana" w:hAnsi="Verdana" w:cs="Verdana"/>
              <w:color w:val="808080"/>
            </w:rPr>
            <w:fldChar w:fldCharType="begin"/>
          </w:r>
          <w:r>
            <w:rPr>
              <w:rFonts w:ascii="Verdana" w:eastAsia="Verdana" w:hAnsi="Verdana" w:cs="Verdana"/>
              <w:color w:val="808080"/>
            </w:rPr>
            <w:instrText>NUMPAGES</w:instrText>
          </w:r>
          <w:r>
            <w:rPr>
              <w:rFonts w:ascii="Verdana" w:eastAsia="Verdana" w:hAnsi="Verdana" w:cs="Verdana"/>
              <w:color w:val="808080"/>
            </w:rPr>
            <w:fldChar w:fldCharType="end"/>
          </w:r>
        </w:p>
      </w:tc>
    </w:tr>
  </w:tbl>
  <w:p w:rsidR="000306BF" w:rsidRDefault="000306BF">
    <w:pPr>
      <w:pBdr>
        <w:top w:val="single" w:sz="6" w:space="1" w:color="000000"/>
      </w:pBdr>
      <w:tabs>
        <w:tab w:val="right" w:pos="9923"/>
      </w:tabs>
      <w:spacing w:after="896" w:line="240" w:lineRule="auto"/>
      <w:rPr>
        <w:rFonts w:ascii="Times New Roman" w:eastAsia="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A2D" w:rsidRDefault="00851A2D">
      <w:pPr>
        <w:spacing w:after="0" w:line="240" w:lineRule="auto"/>
      </w:pPr>
      <w:r>
        <w:separator/>
      </w:r>
    </w:p>
  </w:footnote>
  <w:footnote w:type="continuationSeparator" w:id="0">
    <w:p w:rsidR="00851A2D" w:rsidRDefault="00851A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6BF" w:rsidRDefault="000306BF">
    <w:pPr>
      <w:tabs>
        <w:tab w:val="center" w:pos="4677"/>
        <w:tab w:val="right" w:pos="9355"/>
      </w:tabs>
      <w:spacing w:before="720"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6BF" w:rsidRDefault="000306BF">
    <w:pPr>
      <w:tabs>
        <w:tab w:val="center" w:pos="4677"/>
        <w:tab w:val="right" w:pos="9355"/>
      </w:tabs>
      <w:spacing w:before="720"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488"/>
    <w:multiLevelType w:val="multilevel"/>
    <w:tmpl w:val="1A8A7D86"/>
    <w:lvl w:ilvl="0">
      <w:start w:val="1"/>
      <w:numFmt w:val="decimal"/>
      <w:suff w:val="space"/>
      <w:lvlText w:val="%1."/>
      <w:lvlJc w:val="left"/>
      <w:pPr>
        <w:ind w:left="0" w:firstLine="0"/>
      </w:pPr>
    </w:lvl>
    <w:lvl w:ilvl="1">
      <w:start w:val="1"/>
      <w:numFmt w:val="decimal"/>
      <w:suff w:val="space"/>
      <w:lvlText w:val="%1.%2."/>
      <w:lvlJc w:val="left"/>
      <w:pPr>
        <w:ind w:left="0" w:firstLine="0"/>
      </w:pPr>
      <w:rPr>
        <w:b w:val="0"/>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nsid w:val="07975ACA"/>
    <w:multiLevelType w:val="multilevel"/>
    <w:tmpl w:val="DEBEBDE8"/>
    <w:lvl w:ilvl="0">
      <w:start w:val="1"/>
      <w:numFmt w:val="decimal"/>
      <w:suff w:val="space"/>
      <w:lvlText w:val="%1."/>
      <w:lvlJc w:val="left"/>
      <w:pPr>
        <w:ind w:left="0" w:firstLine="0"/>
      </w:pPr>
    </w:lvl>
    <w:lvl w:ilvl="1">
      <w:start w:val="1"/>
      <w:numFmt w:val="decimal"/>
      <w:suff w:val="space"/>
      <w:lvlText w:val="%1.%2."/>
      <w:lvlJc w:val="left"/>
      <w:pPr>
        <w:ind w:left="0" w:firstLine="0"/>
      </w:pPr>
      <w:rPr>
        <w:b w:val="0"/>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
    <w:nsid w:val="0C9F543F"/>
    <w:multiLevelType w:val="hybridMultilevel"/>
    <w:tmpl w:val="74EE54CA"/>
    <w:lvl w:ilvl="0" w:tplc="3120FEB0">
      <w:start w:val="1"/>
      <w:numFmt w:val="bullet"/>
      <w:suff w:val="space"/>
      <w:lvlText w:val="●"/>
      <w:lvlJc w:val="left"/>
      <w:pPr>
        <w:ind w:left="1068" w:hanging="360"/>
      </w:pPr>
      <w:rPr>
        <w:rFonts w:ascii="Arial" w:eastAsia="Arial" w:hAnsi="Arial" w:cs="Arial"/>
      </w:rPr>
    </w:lvl>
    <w:lvl w:ilvl="1" w:tplc="2D54742A">
      <w:start w:val="1"/>
      <w:numFmt w:val="bullet"/>
      <w:suff w:val="space"/>
      <w:lvlText w:val="o"/>
      <w:lvlJc w:val="left"/>
      <w:pPr>
        <w:ind w:left="1788" w:hanging="360"/>
      </w:pPr>
      <w:rPr>
        <w:rFonts w:ascii="Arial" w:eastAsia="Arial" w:hAnsi="Arial" w:cs="Arial"/>
      </w:rPr>
    </w:lvl>
    <w:lvl w:ilvl="2" w:tplc="FAE2488E">
      <w:start w:val="1"/>
      <w:numFmt w:val="bullet"/>
      <w:suff w:val="space"/>
      <w:lvlText w:val="▪"/>
      <w:lvlJc w:val="left"/>
      <w:pPr>
        <w:ind w:left="2508" w:hanging="360"/>
      </w:pPr>
      <w:rPr>
        <w:rFonts w:ascii="Arial" w:eastAsia="Arial" w:hAnsi="Arial" w:cs="Arial"/>
      </w:rPr>
    </w:lvl>
    <w:lvl w:ilvl="3" w:tplc="BD0E4764">
      <w:start w:val="1"/>
      <w:numFmt w:val="bullet"/>
      <w:suff w:val="space"/>
      <w:lvlText w:val="●"/>
      <w:lvlJc w:val="left"/>
      <w:pPr>
        <w:ind w:left="3228" w:hanging="360"/>
      </w:pPr>
      <w:rPr>
        <w:rFonts w:ascii="Arial" w:eastAsia="Arial" w:hAnsi="Arial" w:cs="Arial"/>
      </w:rPr>
    </w:lvl>
    <w:lvl w:ilvl="4" w:tplc="1A84920A">
      <w:start w:val="1"/>
      <w:numFmt w:val="bullet"/>
      <w:suff w:val="space"/>
      <w:lvlText w:val="o"/>
      <w:lvlJc w:val="left"/>
      <w:pPr>
        <w:ind w:left="3948" w:hanging="360"/>
      </w:pPr>
      <w:rPr>
        <w:rFonts w:ascii="Arial" w:eastAsia="Arial" w:hAnsi="Arial" w:cs="Arial"/>
      </w:rPr>
    </w:lvl>
    <w:lvl w:ilvl="5" w:tplc="F6CA5992">
      <w:start w:val="1"/>
      <w:numFmt w:val="bullet"/>
      <w:suff w:val="space"/>
      <w:lvlText w:val="▪"/>
      <w:lvlJc w:val="left"/>
      <w:pPr>
        <w:ind w:left="4668" w:hanging="360"/>
      </w:pPr>
      <w:rPr>
        <w:rFonts w:ascii="Arial" w:eastAsia="Arial" w:hAnsi="Arial" w:cs="Arial"/>
      </w:rPr>
    </w:lvl>
    <w:lvl w:ilvl="6" w:tplc="C3C85820">
      <w:start w:val="1"/>
      <w:numFmt w:val="bullet"/>
      <w:suff w:val="space"/>
      <w:lvlText w:val="●"/>
      <w:lvlJc w:val="left"/>
      <w:pPr>
        <w:ind w:left="5388" w:hanging="360"/>
      </w:pPr>
      <w:rPr>
        <w:rFonts w:ascii="Arial" w:eastAsia="Arial" w:hAnsi="Arial" w:cs="Arial"/>
      </w:rPr>
    </w:lvl>
    <w:lvl w:ilvl="7" w:tplc="237E258A">
      <w:start w:val="1"/>
      <w:numFmt w:val="bullet"/>
      <w:suff w:val="space"/>
      <w:lvlText w:val="o"/>
      <w:lvlJc w:val="left"/>
      <w:pPr>
        <w:ind w:left="6108" w:hanging="360"/>
      </w:pPr>
      <w:rPr>
        <w:rFonts w:ascii="Arial" w:eastAsia="Arial" w:hAnsi="Arial" w:cs="Arial"/>
      </w:rPr>
    </w:lvl>
    <w:lvl w:ilvl="8" w:tplc="67D26E0E">
      <w:start w:val="1"/>
      <w:numFmt w:val="bullet"/>
      <w:suff w:val="space"/>
      <w:lvlText w:val="▪"/>
      <w:lvlJc w:val="left"/>
      <w:pPr>
        <w:ind w:left="6828" w:hanging="360"/>
      </w:pPr>
      <w:rPr>
        <w:rFonts w:ascii="Arial" w:eastAsia="Arial" w:hAnsi="Arial" w:cs="Arial"/>
      </w:rPr>
    </w:lvl>
  </w:abstractNum>
  <w:abstractNum w:abstractNumId="3">
    <w:nsid w:val="12D76F6A"/>
    <w:multiLevelType w:val="multilevel"/>
    <w:tmpl w:val="0D70EBD0"/>
    <w:lvl w:ilvl="0">
      <w:start w:val="3"/>
      <w:numFmt w:val="decimal"/>
      <w:suff w:val="space"/>
      <w:lvlText w:val="%1."/>
      <w:lvlJc w:val="left"/>
      <w:pPr>
        <w:ind w:left="360" w:hanging="360"/>
      </w:pPr>
    </w:lvl>
    <w:lvl w:ilvl="1">
      <w:start w:val="7"/>
      <w:numFmt w:val="decimal"/>
      <w:suff w:val="space"/>
      <w:lvlText w:val="%1.%2."/>
      <w:lvlJc w:val="left"/>
      <w:pPr>
        <w:ind w:left="360" w:hanging="360"/>
      </w:pPr>
    </w:lvl>
    <w:lvl w:ilvl="2">
      <w:start w:val="1"/>
      <w:numFmt w:val="decimal"/>
      <w:suff w:val="space"/>
      <w:lvlText w:val="%1.%2.%3."/>
      <w:lvlJc w:val="left"/>
      <w:pPr>
        <w:ind w:left="720" w:hanging="720"/>
      </w:pPr>
    </w:lvl>
    <w:lvl w:ilvl="3">
      <w:start w:val="1"/>
      <w:numFmt w:val="decimal"/>
      <w:suff w:val="space"/>
      <w:lvlText w:val="%1.%2.%3.%4."/>
      <w:lvlJc w:val="left"/>
      <w:pPr>
        <w:ind w:left="720" w:hanging="720"/>
      </w:pPr>
    </w:lvl>
    <w:lvl w:ilvl="4">
      <w:start w:val="1"/>
      <w:numFmt w:val="decimal"/>
      <w:suff w:val="space"/>
      <w:lvlText w:val="%1.%2.%3.%4.%5."/>
      <w:lvlJc w:val="left"/>
      <w:pPr>
        <w:ind w:left="1080" w:hanging="1080"/>
      </w:pPr>
    </w:lvl>
    <w:lvl w:ilvl="5">
      <w:start w:val="1"/>
      <w:numFmt w:val="decimal"/>
      <w:suff w:val="space"/>
      <w:lvlText w:val="%1.%2.%3.%4.%5.%6."/>
      <w:lvlJc w:val="left"/>
      <w:pPr>
        <w:ind w:left="1080" w:hanging="1080"/>
      </w:pPr>
    </w:lvl>
    <w:lvl w:ilvl="6">
      <w:start w:val="1"/>
      <w:numFmt w:val="decimal"/>
      <w:suff w:val="space"/>
      <w:lvlText w:val="%1.%2.%3.%4.%5.%6.%7."/>
      <w:lvlJc w:val="left"/>
      <w:pPr>
        <w:ind w:left="1440" w:hanging="1440"/>
      </w:pPr>
    </w:lvl>
    <w:lvl w:ilvl="7">
      <w:start w:val="1"/>
      <w:numFmt w:val="decimal"/>
      <w:suff w:val="space"/>
      <w:lvlText w:val="%1.%2.%3.%4.%5.%6.%7.%8."/>
      <w:lvlJc w:val="left"/>
      <w:pPr>
        <w:ind w:left="1440" w:hanging="1440"/>
      </w:pPr>
    </w:lvl>
    <w:lvl w:ilvl="8">
      <w:start w:val="1"/>
      <w:numFmt w:val="decimal"/>
      <w:suff w:val="space"/>
      <w:lvlText w:val="%1.%2.%3.%4.%5.%6.%7.%8.%9."/>
      <w:lvlJc w:val="left"/>
      <w:pPr>
        <w:ind w:left="1800" w:hanging="1800"/>
      </w:pPr>
    </w:lvl>
  </w:abstractNum>
  <w:abstractNum w:abstractNumId="4">
    <w:nsid w:val="3FD467C7"/>
    <w:multiLevelType w:val="hybridMultilevel"/>
    <w:tmpl w:val="1E724D80"/>
    <w:lvl w:ilvl="0" w:tplc="953A3F82">
      <w:start w:val="1"/>
      <w:numFmt w:val="bullet"/>
      <w:suff w:val="space"/>
      <w:lvlText w:val="●"/>
      <w:lvlJc w:val="left"/>
      <w:pPr>
        <w:ind w:left="1512" w:hanging="360"/>
      </w:pPr>
      <w:rPr>
        <w:rFonts w:ascii="Arial" w:eastAsia="Arial" w:hAnsi="Arial" w:cs="Arial"/>
      </w:rPr>
    </w:lvl>
    <w:lvl w:ilvl="1" w:tplc="A9E8D490">
      <w:start w:val="1"/>
      <w:numFmt w:val="bullet"/>
      <w:suff w:val="space"/>
      <w:lvlText w:val="○"/>
      <w:lvlJc w:val="left"/>
      <w:pPr>
        <w:ind w:left="2232" w:hanging="360"/>
      </w:pPr>
      <w:rPr>
        <w:rFonts w:ascii="Arial" w:eastAsia="Arial" w:hAnsi="Arial" w:cs="Arial"/>
      </w:rPr>
    </w:lvl>
    <w:lvl w:ilvl="2" w:tplc="439C45D2">
      <w:start w:val="1"/>
      <w:numFmt w:val="bullet"/>
      <w:suff w:val="space"/>
      <w:lvlText w:val="●"/>
      <w:lvlJc w:val="left"/>
      <w:pPr>
        <w:ind w:left="2952" w:hanging="360"/>
      </w:pPr>
      <w:rPr>
        <w:rFonts w:ascii="Arial" w:eastAsia="Arial" w:hAnsi="Arial" w:cs="Arial"/>
      </w:rPr>
    </w:lvl>
    <w:lvl w:ilvl="3" w:tplc="E3F0ED0C">
      <w:start w:val="1"/>
      <w:numFmt w:val="bullet"/>
      <w:suff w:val="space"/>
      <w:lvlText w:val="●"/>
      <w:lvlJc w:val="left"/>
      <w:pPr>
        <w:ind w:left="3672" w:hanging="360"/>
      </w:pPr>
      <w:rPr>
        <w:rFonts w:ascii="Arial" w:eastAsia="Arial" w:hAnsi="Arial" w:cs="Arial"/>
      </w:rPr>
    </w:lvl>
    <w:lvl w:ilvl="4" w:tplc="69B6CA1E">
      <w:start w:val="1"/>
      <w:numFmt w:val="bullet"/>
      <w:suff w:val="space"/>
      <w:lvlText w:val="○"/>
      <w:lvlJc w:val="left"/>
      <w:pPr>
        <w:ind w:left="4392" w:hanging="360"/>
      </w:pPr>
      <w:rPr>
        <w:rFonts w:ascii="Arial" w:eastAsia="Arial" w:hAnsi="Arial" w:cs="Arial"/>
      </w:rPr>
    </w:lvl>
    <w:lvl w:ilvl="5" w:tplc="6D3AAD40">
      <w:start w:val="1"/>
      <w:numFmt w:val="bullet"/>
      <w:suff w:val="space"/>
      <w:lvlText w:val="■"/>
      <w:lvlJc w:val="left"/>
      <w:pPr>
        <w:ind w:left="5112" w:hanging="360"/>
      </w:pPr>
      <w:rPr>
        <w:rFonts w:ascii="Arial" w:eastAsia="Arial" w:hAnsi="Arial" w:cs="Arial"/>
      </w:rPr>
    </w:lvl>
    <w:lvl w:ilvl="6" w:tplc="EC6C8492">
      <w:start w:val="1"/>
      <w:numFmt w:val="bullet"/>
      <w:suff w:val="space"/>
      <w:lvlText w:val="●"/>
      <w:lvlJc w:val="left"/>
      <w:pPr>
        <w:ind w:left="5832" w:hanging="360"/>
      </w:pPr>
      <w:rPr>
        <w:rFonts w:ascii="Arial" w:eastAsia="Arial" w:hAnsi="Arial" w:cs="Arial"/>
      </w:rPr>
    </w:lvl>
    <w:lvl w:ilvl="7" w:tplc="48C88764">
      <w:start w:val="1"/>
      <w:numFmt w:val="bullet"/>
      <w:suff w:val="space"/>
      <w:lvlText w:val="○"/>
      <w:lvlJc w:val="left"/>
      <w:pPr>
        <w:ind w:left="6552" w:hanging="360"/>
      </w:pPr>
      <w:rPr>
        <w:rFonts w:ascii="Arial" w:eastAsia="Arial" w:hAnsi="Arial" w:cs="Arial"/>
      </w:rPr>
    </w:lvl>
    <w:lvl w:ilvl="8" w:tplc="83AE2080">
      <w:start w:val="1"/>
      <w:numFmt w:val="bullet"/>
      <w:suff w:val="space"/>
      <w:lvlText w:val="■"/>
      <w:lvlJc w:val="left"/>
      <w:pPr>
        <w:ind w:left="7272" w:hanging="360"/>
      </w:pPr>
      <w:rPr>
        <w:rFonts w:ascii="Arial" w:eastAsia="Arial" w:hAnsi="Arial" w:cs="Arial"/>
      </w:rPr>
    </w:lvl>
  </w:abstractNum>
  <w:abstractNum w:abstractNumId="5">
    <w:nsid w:val="4A735A73"/>
    <w:multiLevelType w:val="hybridMultilevel"/>
    <w:tmpl w:val="56846606"/>
    <w:lvl w:ilvl="0" w:tplc="76B0AB70">
      <w:start w:val="1"/>
      <w:numFmt w:val="bullet"/>
      <w:suff w:val="space"/>
      <w:lvlText w:val="●"/>
      <w:lvlJc w:val="left"/>
      <w:pPr>
        <w:ind w:left="720" w:hanging="360"/>
      </w:pPr>
      <w:rPr>
        <w:rFonts w:ascii="noto sans symbols" w:eastAsia="noto sans symbols" w:hAnsi="noto sans symbols" w:cs="noto sans symbols"/>
      </w:rPr>
    </w:lvl>
    <w:lvl w:ilvl="1" w:tplc="74A8E716">
      <w:start w:val="1"/>
      <w:numFmt w:val="bullet"/>
      <w:suff w:val="space"/>
      <w:lvlText w:val="o"/>
      <w:lvlJc w:val="left"/>
      <w:pPr>
        <w:ind w:left="1440" w:hanging="360"/>
      </w:pPr>
      <w:rPr>
        <w:rFonts w:ascii="Courier New" w:eastAsia="Courier New" w:hAnsi="Courier New" w:cs="Courier New"/>
      </w:rPr>
    </w:lvl>
    <w:lvl w:ilvl="2" w:tplc="FBF696D0">
      <w:start w:val="1"/>
      <w:numFmt w:val="bullet"/>
      <w:suff w:val="space"/>
      <w:lvlText w:val="▪"/>
      <w:lvlJc w:val="left"/>
      <w:pPr>
        <w:ind w:left="2160" w:hanging="360"/>
      </w:pPr>
      <w:rPr>
        <w:rFonts w:ascii="noto sans symbols" w:eastAsia="noto sans symbols" w:hAnsi="noto sans symbols" w:cs="noto sans symbols"/>
      </w:rPr>
    </w:lvl>
    <w:lvl w:ilvl="3" w:tplc="27BA98A0">
      <w:start w:val="1"/>
      <w:numFmt w:val="bullet"/>
      <w:suff w:val="space"/>
      <w:lvlText w:val="●"/>
      <w:lvlJc w:val="left"/>
      <w:pPr>
        <w:ind w:left="2880" w:hanging="360"/>
      </w:pPr>
      <w:rPr>
        <w:rFonts w:ascii="noto sans symbols" w:eastAsia="noto sans symbols" w:hAnsi="noto sans symbols" w:cs="noto sans symbols"/>
      </w:rPr>
    </w:lvl>
    <w:lvl w:ilvl="4" w:tplc="DF64BFA8">
      <w:start w:val="1"/>
      <w:numFmt w:val="bullet"/>
      <w:suff w:val="space"/>
      <w:lvlText w:val="o"/>
      <w:lvlJc w:val="left"/>
      <w:pPr>
        <w:ind w:left="3600" w:hanging="360"/>
      </w:pPr>
      <w:rPr>
        <w:rFonts w:ascii="Courier New" w:eastAsia="Courier New" w:hAnsi="Courier New" w:cs="Courier New"/>
      </w:rPr>
    </w:lvl>
    <w:lvl w:ilvl="5" w:tplc="1E1C729A">
      <w:start w:val="1"/>
      <w:numFmt w:val="bullet"/>
      <w:suff w:val="space"/>
      <w:lvlText w:val="▪"/>
      <w:lvlJc w:val="left"/>
      <w:pPr>
        <w:ind w:left="4320" w:hanging="360"/>
      </w:pPr>
      <w:rPr>
        <w:rFonts w:ascii="noto sans symbols" w:eastAsia="noto sans symbols" w:hAnsi="noto sans symbols" w:cs="noto sans symbols"/>
      </w:rPr>
    </w:lvl>
    <w:lvl w:ilvl="6" w:tplc="1C8EF710">
      <w:start w:val="1"/>
      <w:numFmt w:val="bullet"/>
      <w:suff w:val="space"/>
      <w:lvlText w:val="●"/>
      <w:lvlJc w:val="left"/>
      <w:pPr>
        <w:ind w:left="5040" w:hanging="360"/>
      </w:pPr>
      <w:rPr>
        <w:rFonts w:ascii="noto sans symbols" w:eastAsia="noto sans symbols" w:hAnsi="noto sans symbols" w:cs="noto sans symbols"/>
      </w:rPr>
    </w:lvl>
    <w:lvl w:ilvl="7" w:tplc="A2505C7E">
      <w:start w:val="1"/>
      <w:numFmt w:val="bullet"/>
      <w:suff w:val="space"/>
      <w:lvlText w:val="o"/>
      <w:lvlJc w:val="left"/>
      <w:pPr>
        <w:ind w:left="5760" w:hanging="360"/>
      </w:pPr>
      <w:rPr>
        <w:rFonts w:ascii="Courier New" w:eastAsia="Courier New" w:hAnsi="Courier New" w:cs="Courier New"/>
      </w:rPr>
    </w:lvl>
    <w:lvl w:ilvl="8" w:tplc="BD3C5508">
      <w:start w:val="1"/>
      <w:numFmt w:val="bullet"/>
      <w:suff w:val="space"/>
      <w:lvlText w:val="▪"/>
      <w:lvlJc w:val="left"/>
      <w:pPr>
        <w:ind w:left="6480" w:hanging="360"/>
      </w:pPr>
      <w:rPr>
        <w:rFonts w:ascii="noto sans symbols" w:eastAsia="noto sans symbols" w:hAnsi="noto sans symbols" w:cs="noto sans symbols"/>
      </w:rPr>
    </w:lvl>
  </w:abstractNum>
  <w:abstractNum w:abstractNumId="6">
    <w:nsid w:val="4B7513F6"/>
    <w:multiLevelType w:val="multilevel"/>
    <w:tmpl w:val="11AEC3FC"/>
    <w:lvl w:ilvl="0">
      <w:start w:val="1"/>
      <w:numFmt w:val="decimal"/>
      <w:suff w:val="space"/>
      <w:lvlText w:val="%1."/>
      <w:lvlJc w:val="left"/>
      <w:pPr>
        <w:ind w:left="0" w:firstLine="0"/>
      </w:pPr>
    </w:lvl>
    <w:lvl w:ilvl="1">
      <w:start w:val="1"/>
      <w:numFmt w:val="decimal"/>
      <w:suff w:val="space"/>
      <w:lvlText w:val="%1.%2."/>
      <w:lvlJc w:val="left"/>
      <w:pPr>
        <w:ind w:left="0" w:firstLine="0"/>
      </w:pPr>
      <w:rPr>
        <w:b w:val="0"/>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
    <w:nsid w:val="526236A8"/>
    <w:multiLevelType w:val="multilevel"/>
    <w:tmpl w:val="20C69284"/>
    <w:lvl w:ilvl="0">
      <w:start w:val="1"/>
      <w:numFmt w:val="decimal"/>
      <w:suff w:val="space"/>
      <w:lvlText w:val="%1."/>
      <w:lvlJc w:val="left"/>
      <w:pPr>
        <w:ind w:left="360" w:hanging="360"/>
      </w:pPr>
      <w:rPr>
        <w:rFonts w:ascii="Arial" w:eastAsia="Arial" w:hAnsi="Arial" w:cs="Arial" w:hint="default"/>
        <w:b/>
      </w:rPr>
    </w:lvl>
    <w:lvl w:ilvl="1">
      <w:start w:val="1"/>
      <w:numFmt w:val="decimal"/>
      <w:suff w:val="space"/>
      <w:lvlText w:val="%1.%2."/>
      <w:lvlJc w:val="left"/>
      <w:pPr>
        <w:ind w:left="360" w:hanging="360"/>
      </w:pPr>
      <w:rPr>
        <w:rFonts w:ascii="Arial" w:eastAsia="Arial" w:hAnsi="Arial" w:cs="Arial" w:hint="default"/>
        <w:b/>
      </w:rPr>
    </w:lvl>
    <w:lvl w:ilvl="2">
      <w:start w:val="1"/>
      <w:numFmt w:val="decimal"/>
      <w:suff w:val="space"/>
      <w:lvlText w:val="%1.%2.%3."/>
      <w:lvlJc w:val="left"/>
      <w:pPr>
        <w:ind w:left="720" w:hanging="720"/>
      </w:pPr>
      <w:rPr>
        <w:rFonts w:ascii="Arial" w:eastAsia="Arial" w:hAnsi="Arial" w:cs="Arial" w:hint="default"/>
        <w:b/>
      </w:rPr>
    </w:lvl>
    <w:lvl w:ilvl="3">
      <w:start w:val="1"/>
      <w:numFmt w:val="decimal"/>
      <w:suff w:val="space"/>
      <w:lvlText w:val="%1.%2.%3.%4."/>
      <w:lvlJc w:val="left"/>
      <w:pPr>
        <w:ind w:left="720" w:hanging="720"/>
      </w:pPr>
      <w:rPr>
        <w:rFonts w:ascii="Arial" w:eastAsia="Arial" w:hAnsi="Arial" w:cs="Arial" w:hint="default"/>
        <w:b/>
      </w:rPr>
    </w:lvl>
    <w:lvl w:ilvl="4">
      <w:start w:val="1"/>
      <w:numFmt w:val="decimal"/>
      <w:suff w:val="space"/>
      <w:lvlText w:val="%1.%2.%3.%4.%5."/>
      <w:lvlJc w:val="left"/>
      <w:pPr>
        <w:ind w:left="1080" w:hanging="1080"/>
      </w:pPr>
      <w:rPr>
        <w:rFonts w:ascii="Arial" w:eastAsia="Arial" w:hAnsi="Arial" w:cs="Arial" w:hint="default"/>
        <w:b/>
      </w:rPr>
    </w:lvl>
    <w:lvl w:ilvl="5">
      <w:start w:val="1"/>
      <w:numFmt w:val="decimal"/>
      <w:suff w:val="space"/>
      <w:lvlText w:val="%1.%2.%3.%4.%5.%6."/>
      <w:lvlJc w:val="left"/>
      <w:pPr>
        <w:ind w:left="1080" w:hanging="1080"/>
      </w:pPr>
      <w:rPr>
        <w:rFonts w:ascii="Arial" w:eastAsia="Arial" w:hAnsi="Arial" w:cs="Arial" w:hint="default"/>
        <w:b/>
      </w:rPr>
    </w:lvl>
    <w:lvl w:ilvl="6">
      <w:start w:val="1"/>
      <w:numFmt w:val="decimal"/>
      <w:suff w:val="space"/>
      <w:lvlText w:val="%1.%2.%3.%4.%5.%6.%7."/>
      <w:lvlJc w:val="left"/>
      <w:pPr>
        <w:ind w:left="1080" w:hanging="1080"/>
      </w:pPr>
      <w:rPr>
        <w:rFonts w:ascii="Arial" w:eastAsia="Arial" w:hAnsi="Arial" w:cs="Arial" w:hint="default"/>
        <w:b/>
      </w:rPr>
    </w:lvl>
    <w:lvl w:ilvl="7">
      <w:start w:val="1"/>
      <w:numFmt w:val="decimal"/>
      <w:suff w:val="space"/>
      <w:lvlText w:val="%1.%2.%3.%4.%5.%6.%7.%8."/>
      <w:lvlJc w:val="left"/>
      <w:pPr>
        <w:ind w:left="1440" w:hanging="1440"/>
      </w:pPr>
      <w:rPr>
        <w:rFonts w:ascii="Arial" w:eastAsia="Arial" w:hAnsi="Arial" w:cs="Arial" w:hint="default"/>
        <w:b/>
      </w:rPr>
    </w:lvl>
    <w:lvl w:ilvl="8">
      <w:start w:val="1"/>
      <w:numFmt w:val="decimal"/>
      <w:suff w:val="space"/>
      <w:lvlText w:val="%1.%2.%3.%4.%5.%6.%7.%8.%9."/>
      <w:lvlJc w:val="left"/>
      <w:pPr>
        <w:ind w:left="1440" w:hanging="1440"/>
      </w:pPr>
      <w:rPr>
        <w:rFonts w:ascii="Arial" w:eastAsia="Arial" w:hAnsi="Arial" w:cs="Arial" w:hint="default"/>
        <w:b/>
      </w:rPr>
    </w:lvl>
  </w:abstractNum>
  <w:abstractNum w:abstractNumId="8">
    <w:nsid w:val="74E966CC"/>
    <w:multiLevelType w:val="multilevel"/>
    <w:tmpl w:val="6C7AE10E"/>
    <w:lvl w:ilvl="0">
      <w:start w:val="1"/>
      <w:numFmt w:val="decimal"/>
      <w:suff w:val="space"/>
      <w:lvlText w:val="%1."/>
      <w:lvlJc w:val="right"/>
      <w:pPr>
        <w:ind w:left="360" w:hanging="360"/>
      </w:pPr>
      <w:rPr>
        <w:b/>
      </w:rPr>
    </w:lvl>
    <w:lvl w:ilvl="1">
      <w:start w:val="1"/>
      <w:numFmt w:val="decimal"/>
      <w:suff w:val="space"/>
      <w:lvlText w:val="%2."/>
      <w:lvlJc w:val="left"/>
      <w:pPr>
        <w:ind w:left="1142" w:hanging="432"/>
      </w:pPr>
      <w:rPr>
        <w:b w:val="0"/>
      </w:rPr>
    </w:lvl>
    <w:lvl w:ilvl="2">
      <w:start w:val="1"/>
      <w:numFmt w:val="decimal"/>
      <w:suff w:val="space"/>
      <w:lvlText w:val="%1.%2.%3."/>
      <w:lvlJc w:val="right"/>
      <w:pPr>
        <w:ind w:left="1224" w:hanging="504"/>
      </w:pPr>
    </w:lvl>
    <w:lvl w:ilvl="3">
      <w:start w:val="1"/>
      <w:numFmt w:val="decimal"/>
      <w:suff w:val="space"/>
      <w:lvlText w:val="%1.%2.%3.%4."/>
      <w:lvlJc w:val="right"/>
      <w:pPr>
        <w:ind w:left="1728" w:hanging="647"/>
      </w:pPr>
    </w:lvl>
    <w:lvl w:ilvl="4">
      <w:start w:val="1"/>
      <w:numFmt w:val="decimal"/>
      <w:suff w:val="space"/>
      <w:lvlText w:val="%1.%2.%3.%4.%5."/>
      <w:lvlJc w:val="right"/>
      <w:pPr>
        <w:ind w:left="2232" w:hanging="792"/>
      </w:pPr>
    </w:lvl>
    <w:lvl w:ilvl="5">
      <w:start w:val="1"/>
      <w:numFmt w:val="decimal"/>
      <w:suff w:val="space"/>
      <w:lvlText w:val="%1.%2.%3.%4.%5.%6."/>
      <w:lvlJc w:val="right"/>
      <w:pPr>
        <w:ind w:left="2736" w:hanging="933"/>
      </w:pPr>
    </w:lvl>
    <w:lvl w:ilvl="6">
      <w:start w:val="1"/>
      <w:numFmt w:val="decimal"/>
      <w:suff w:val="space"/>
      <w:lvlText w:val="%1.%2.%3.%4.%5.%6.%7."/>
      <w:lvlJc w:val="right"/>
      <w:pPr>
        <w:ind w:left="3240" w:hanging="1080"/>
      </w:pPr>
    </w:lvl>
    <w:lvl w:ilvl="7">
      <w:start w:val="1"/>
      <w:numFmt w:val="decimal"/>
      <w:suff w:val="space"/>
      <w:lvlText w:val="%1.%2.%3.%4.%5.%6.%7.%8."/>
      <w:lvlJc w:val="right"/>
      <w:pPr>
        <w:ind w:left="3744" w:hanging="1224"/>
      </w:pPr>
    </w:lvl>
    <w:lvl w:ilvl="8">
      <w:start w:val="1"/>
      <w:numFmt w:val="decimal"/>
      <w:suff w:val="space"/>
      <w:lvlText w:val="%1.%2.%3.%4.%5.%6.%7.%8.%9."/>
      <w:lvlJc w:val="right"/>
      <w:pPr>
        <w:ind w:left="4320" w:hanging="1440"/>
      </w:pPr>
    </w:lvl>
  </w:abstractNum>
  <w:abstractNum w:abstractNumId="9">
    <w:nsid w:val="7CE40247"/>
    <w:multiLevelType w:val="multilevel"/>
    <w:tmpl w:val="79809B56"/>
    <w:lvl w:ilvl="0">
      <w:start w:val="4"/>
      <w:numFmt w:val="decimal"/>
      <w:suff w:val="space"/>
      <w:lvlText w:val="%1."/>
      <w:lvlJc w:val="left"/>
      <w:pPr>
        <w:ind w:left="360" w:hanging="360"/>
      </w:pPr>
    </w:lvl>
    <w:lvl w:ilvl="1">
      <w:start w:val="1"/>
      <w:numFmt w:val="decimal"/>
      <w:suff w:val="space"/>
      <w:lvlText w:val="%1.%2."/>
      <w:lvlJc w:val="left"/>
      <w:pPr>
        <w:ind w:left="360" w:hanging="360"/>
      </w:pPr>
    </w:lvl>
    <w:lvl w:ilvl="2">
      <w:start w:val="1"/>
      <w:numFmt w:val="decimal"/>
      <w:suff w:val="space"/>
      <w:lvlText w:val="%1.%2.%3."/>
      <w:lvlJc w:val="left"/>
      <w:pPr>
        <w:ind w:left="720" w:hanging="720"/>
      </w:pPr>
    </w:lvl>
    <w:lvl w:ilvl="3">
      <w:start w:val="1"/>
      <w:numFmt w:val="decimal"/>
      <w:suff w:val="space"/>
      <w:lvlText w:val="%1.%2.%3.%4."/>
      <w:lvlJc w:val="left"/>
      <w:pPr>
        <w:ind w:left="720" w:hanging="720"/>
      </w:pPr>
    </w:lvl>
    <w:lvl w:ilvl="4">
      <w:start w:val="1"/>
      <w:numFmt w:val="decimal"/>
      <w:suff w:val="space"/>
      <w:lvlText w:val="%1.%2.%3.%4.%5."/>
      <w:lvlJc w:val="left"/>
      <w:pPr>
        <w:ind w:left="1080" w:hanging="1080"/>
      </w:pPr>
    </w:lvl>
    <w:lvl w:ilvl="5">
      <w:start w:val="1"/>
      <w:numFmt w:val="decimal"/>
      <w:suff w:val="space"/>
      <w:lvlText w:val="%1.%2.%3.%4.%5.%6."/>
      <w:lvlJc w:val="left"/>
      <w:pPr>
        <w:ind w:left="1080" w:hanging="1080"/>
      </w:pPr>
    </w:lvl>
    <w:lvl w:ilvl="6">
      <w:start w:val="1"/>
      <w:numFmt w:val="decimal"/>
      <w:suff w:val="space"/>
      <w:lvlText w:val="%1.%2.%3.%4.%5.%6.%7."/>
      <w:lvlJc w:val="left"/>
      <w:pPr>
        <w:ind w:left="1440" w:hanging="1440"/>
      </w:pPr>
    </w:lvl>
    <w:lvl w:ilvl="7">
      <w:start w:val="1"/>
      <w:numFmt w:val="decimal"/>
      <w:suff w:val="space"/>
      <w:lvlText w:val="%1.%2.%3.%4.%5.%6.%7.%8."/>
      <w:lvlJc w:val="left"/>
      <w:pPr>
        <w:ind w:left="1440" w:hanging="1440"/>
      </w:pPr>
    </w:lvl>
    <w:lvl w:ilvl="8">
      <w:start w:val="1"/>
      <w:numFmt w:val="decimal"/>
      <w:suff w:val="space"/>
      <w:lvlText w:val="%1.%2.%3.%4.%5.%6.%7.%8.%9."/>
      <w:lvlJc w:val="left"/>
      <w:pPr>
        <w:ind w:left="1800" w:hanging="1800"/>
      </w:pPr>
    </w:lvl>
  </w:abstractNum>
  <w:num w:numId="1">
    <w:abstractNumId w:val="9"/>
  </w:num>
  <w:num w:numId="2">
    <w:abstractNumId w:val="8"/>
  </w:num>
  <w:num w:numId="3">
    <w:abstractNumId w:val="1"/>
  </w:num>
  <w:num w:numId="4">
    <w:abstractNumId w:val="4"/>
  </w:num>
  <w:num w:numId="5">
    <w:abstractNumId w:val="2"/>
  </w:num>
  <w:num w:numId="6">
    <w:abstractNumId w:val="5"/>
  </w:num>
  <w:num w:numId="7">
    <w:abstractNumId w:val="3"/>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6BF"/>
    <w:rsid w:val="000306BF"/>
    <w:rsid w:val="001D4960"/>
    <w:rsid w:val="002B2554"/>
    <w:rsid w:val="0034390F"/>
    <w:rsid w:val="00373356"/>
    <w:rsid w:val="004934D7"/>
    <w:rsid w:val="005A00DD"/>
    <w:rsid w:val="005A478C"/>
    <w:rsid w:val="005B5AE1"/>
    <w:rsid w:val="00803C59"/>
    <w:rsid w:val="00851A2D"/>
    <w:rsid w:val="00880D4E"/>
    <w:rsid w:val="009009EA"/>
    <w:rsid w:val="00902797"/>
    <w:rsid w:val="0095794E"/>
    <w:rsid w:val="00A95590"/>
    <w:rsid w:val="00B83EF7"/>
    <w:rsid w:val="00C123E2"/>
    <w:rsid w:val="00D51FFA"/>
    <w:rsid w:val="00D53409"/>
    <w:rsid w:val="00D54E13"/>
    <w:rsid w:val="00DB58F8"/>
    <w:rsid w:val="00F11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FSquareSansPro-Regular" w:eastAsia="PFSquareSansPro-Regular" w:hAnsi="PFSquareSansPro-Regular" w:cs="PFSquareSansPro-Regular"/>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spacing w:before="480" w:after="0"/>
      <w:jc w:val="center"/>
      <w:outlineLvl w:val="0"/>
    </w:pPr>
    <w:rPr>
      <w:rFonts w:ascii="Cambria" w:eastAsia="Cambria" w:hAnsi="Cambria" w:cs="Cambria"/>
      <w:b/>
      <w:smallCaps/>
      <w:sz w:val="28"/>
      <w:szCs w:val="28"/>
    </w:rPr>
  </w:style>
  <w:style w:type="paragraph" w:styleId="2">
    <w:name w:val="heading 2"/>
    <w:basedOn w:val="a"/>
    <w:next w:val="a"/>
    <w:link w:val="20"/>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link w:val="30"/>
    <w:pPr>
      <w:keepNext/>
      <w:keepLines/>
      <w:spacing w:before="200" w:after="0"/>
      <w:ind w:left="720" w:hanging="720"/>
      <w:outlineLvl w:val="2"/>
    </w:pPr>
    <w:rPr>
      <w:rFonts w:ascii="Cambria" w:eastAsia="Cambria" w:hAnsi="Cambria" w:cs="Cambria"/>
      <w:b/>
      <w:color w:val="4F81BD"/>
      <w:sz w:val="20"/>
      <w:szCs w:val="20"/>
    </w:rPr>
  </w:style>
  <w:style w:type="paragraph" w:styleId="4">
    <w:name w:val="heading 4"/>
    <w:basedOn w:val="a"/>
    <w:next w:val="a"/>
    <w:link w:val="40"/>
    <w:pPr>
      <w:keepNext/>
      <w:keepLines/>
      <w:spacing w:before="200" w:after="0"/>
      <w:outlineLvl w:val="3"/>
    </w:pPr>
    <w:rPr>
      <w:rFonts w:ascii="Cambria" w:eastAsia="Cambria" w:hAnsi="Cambria" w:cs="Cambria"/>
      <w:b/>
      <w:i/>
      <w:color w:val="4F81BD"/>
      <w:sz w:val="20"/>
      <w:szCs w:val="20"/>
    </w:rPr>
  </w:style>
  <w:style w:type="paragraph" w:styleId="5">
    <w:name w:val="heading 5"/>
    <w:basedOn w:val="a"/>
    <w:next w:val="a"/>
    <w:link w:val="50"/>
    <w:pPr>
      <w:keepNext/>
      <w:keepLines/>
      <w:spacing w:before="200" w:after="0"/>
      <w:ind w:left="1008" w:hanging="1008"/>
      <w:outlineLvl w:val="4"/>
    </w:pPr>
    <w:rPr>
      <w:rFonts w:ascii="Cambria" w:eastAsia="Cambria" w:hAnsi="Cambria" w:cs="Cambria"/>
      <w:color w:val="243F60"/>
      <w:sz w:val="20"/>
      <w:szCs w:val="20"/>
    </w:rPr>
  </w:style>
  <w:style w:type="paragraph" w:styleId="6">
    <w:name w:val="heading 6"/>
    <w:basedOn w:val="a"/>
    <w:next w:val="a"/>
    <w:link w:val="60"/>
    <w:pPr>
      <w:keepNext/>
      <w:keepLines/>
      <w:spacing w:before="200" w:after="0"/>
      <w:ind w:left="1152" w:hanging="1152"/>
      <w:outlineLvl w:val="5"/>
    </w:pPr>
    <w:rPr>
      <w:rFonts w:ascii="Cambria" w:eastAsia="Cambria" w:hAnsi="Cambria" w:cs="Cambria"/>
      <w:i/>
      <w:color w:val="243F60"/>
      <w:sz w:val="20"/>
      <w:szCs w:val="20"/>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ubtle Reference"/>
    <w:basedOn w:val="a0"/>
    <w:uiPriority w:val="31"/>
    <w:qFormat/>
    <w:rPr>
      <w:smallCaps/>
      <w:color w:val="5A5A5A" w:themeColor="text1" w:themeTint="A5"/>
    </w:rPr>
  </w:style>
  <w:style w:type="character" w:styleId="a8">
    <w:name w:val="Book Title"/>
    <w:basedOn w:val="a0"/>
    <w:uiPriority w:val="33"/>
    <w:qFormat/>
    <w:rPr>
      <w:b/>
      <w:bCs/>
      <w:i/>
      <w:iCs/>
      <w:spacing w:val="5"/>
    </w:rPr>
  </w:style>
  <w:style w:type="character" w:styleId="a9">
    <w:name w:val="FollowedHyperlink"/>
    <w:basedOn w:val="a0"/>
    <w:uiPriority w:val="99"/>
    <w:semiHidden/>
    <w:unhideWhenUsed/>
    <w:rPr>
      <w:color w:val="800080" w:themeColor="followedHyperlink"/>
      <w:u w:val="single"/>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a">
    <w:name w:val="No Spacing"/>
    <w:uiPriority w:val="1"/>
    <w:qFormat/>
    <w:pPr>
      <w:spacing w:after="0" w:line="240" w:lineRule="auto"/>
    </w:pPr>
  </w:style>
  <w:style w:type="character" w:customStyle="1" w:styleId="ab">
    <w:name w:val="Название Знак"/>
    <w:basedOn w:val="a0"/>
    <w:link w:val="ac"/>
    <w:uiPriority w:val="10"/>
    <w:rPr>
      <w:sz w:val="48"/>
      <w:szCs w:val="48"/>
    </w:rPr>
  </w:style>
  <w:style w:type="character" w:customStyle="1" w:styleId="ad">
    <w:name w:val="Подзаголовок Знак"/>
    <w:basedOn w:val="a0"/>
    <w:link w:val="ae"/>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f">
    <w:name w:val="Intense Quote"/>
    <w:basedOn w:val="a"/>
    <w:next w:val="a"/>
    <w:link w:val="af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0">
    <w:name w:val="Выделенная цитата Знак"/>
    <w:link w:val="af"/>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1">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f2">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3">
    <w:name w:val="footnote text"/>
    <w:basedOn w:val="a"/>
    <w:link w:val="af4"/>
    <w:uiPriority w:val="99"/>
    <w:semiHidden/>
    <w:unhideWhenUsed/>
    <w:pPr>
      <w:spacing w:after="40" w:line="240" w:lineRule="auto"/>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ac">
    <w:name w:val="Title"/>
    <w:basedOn w:val="a"/>
    <w:next w:val="a"/>
    <w:link w:val="ab"/>
    <w:pPr>
      <w:spacing w:after="0" w:line="240" w:lineRule="auto"/>
      <w:jc w:val="center"/>
    </w:pPr>
    <w:rPr>
      <w:rFonts w:ascii="Times New Roman" w:eastAsia="Times New Roman" w:hAnsi="Times New Roman" w:cs="Times New Roman"/>
      <w:b/>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ae">
    <w:name w:val="Subtitle"/>
    <w:basedOn w:val="a"/>
    <w:next w:val="a"/>
    <w:link w:val="ad"/>
    <w:pPr>
      <w:keepNext/>
      <w:keepLines/>
      <w:pBdr>
        <w:top w:val="none" w:sz="4" w:space="0" w:color="000000"/>
        <w:left w:val="none" w:sz="4" w:space="0" w:color="000000"/>
        <w:bottom w:val="none" w:sz="4" w:space="0" w:color="000000"/>
        <w:right w:val="none" w:sz="4" w:space="0" w:color="000000"/>
        <w:between w:val="none" w:sz="4" w:space="0" w:color="000000"/>
      </w:pBdr>
      <w:spacing w:before="360" w:after="80"/>
    </w:pPr>
    <w:rPr>
      <w:rFonts w:ascii="Georgia" w:eastAsia="Georgia" w:hAnsi="Georgia" w:cs="Georgia"/>
      <w:i/>
      <w:color w:val="666666"/>
      <w:sz w:val="48"/>
      <w:szCs w:val="48"/>
    </w:rPr>
  </w:style>
  <w:style w:type="table" w:customStyle="1" w:styleId="StGen0">
    <w:name w:val="StGen0"/>
    <w:basedOn w:val="TableNormal6"/>
    <w:tblPr>
      <w:tblStyleRowBandSize w:val="1"/>
      <w:tblStyleColBandSize w:val="1"/>
      <w:tblCellMar>
        <w:top w:w="100" w:type="dxa"/>
        <w:left w:w="115" w:type="dxa"/>
        <w:bottom w:w="100" w:type="dxa"/>
        <w:right w:w="115" w:type="dxa"/>
      </w:tblCellMar>
    </w:tblPr>
  </w:style>
  <w:style w:type="table" w:customStyle="1" w:styleId="StGen1">
    <w:name w:val="StGen1"/>
    <w:basedOn w:val="TableNormal6"/>
    <w:tblPr>
      <w:tblStyleRowBandSize w:val="1"/>
      <w:tblStyleColBandSize w:val="1"/>
      <w:tblCellMar>
        <w:top w:w="100" w:type="dxa"/>
        <w:left w:w="115" w:type="dxa"/>
        <w:bottom w:w="100" w:type="dxa"/>
        <w:right w:w="115" w:type="dxa"/>
      </w:tblCellMar>
    </w:tblPr>
  </w:style>
  <w:style w:type="table" w:customStyle="1" w:styleId="StGen2">
    <w:name w:val="StGen2"/>
    <w:basedOn w:val="TableNormal6"/>
    <w:tblPr>
      <w:tblStyleRowBandSize w:val="1"/>
      <w:tblStyleColBandSize w:val="1"/>
      <w:tblCellMar>
        <w:top w:w="100" w:type="dxa"/>
        <w:left w:w="115" w:type="dxa"/>
        <w:bottom w:w="100" w:type="dxa"/>
        <w:right w:w="115" w:type="dxa"/>
      </w:tblCellMar>
    </w:tblPr>
  </w:style>
  <w:style w:type="table" w:customStyle="1" w:styleId="StGen3">
    <w:name w:val="StGen3"/>
    <w:basedOn w:val="TableNormal6"/>
    <w:tblPr>
      <w:tblStyleRowBandSize w:val="1"/>
      <w:tblStyleColBandSize w:val="1"/>
      <w:tblCellMar>
        <w:top w:w="100" w:type="dxa"/>
        <w:left w:w="115" w:type="dxa"/>
        <w:bottom w:w="100" w:type="dxa"/>
        <w:right w:w="115" w:type="dxa"/>
      </w:tblCellMar>
    </w:tblPr>
  </w:style>
  <w:style w:type="table" w:customStyle="1" w:styleId="StGen4">
    <w:name w:val="StGen4"/>
    <w:basedOn w:val="TableNormal6"/>
    <w:tblPr>
      <w:tblStyleRowBandSize w:val="1"/>
      <w:tblStyleColBandSize w:val="1"/>
      <w:tblCellMar>
        <w:top w:w="100" w:type="dxa"/>
        <w:left w:w="115" w:type="dxa"/>
        <w:bottom w:w="100" w:type="dxa"/>
        <w:right w:w="115" w:type="dxa"/>
      </w:tblCellMar>
    </w:tblPr>
  </w:style>
  <w:style w:type="table" w:customStyle="1" w:styleId="StGen5">
    <w:name w:val="StGen5"/>
    <w:basedOn w:val="TableNormal6"/>
    <w:tblPr>
      <w:tblStyleRowBandSize w:val="1"/>
      <w:tblStyleColBandSize w:val="1"/>
      <w:tblCellMar>
        <w:top w:w="100" w:type="dxa"/>
        <w:left w:w="115" w:type="dxa"/>
        <w:bottom w:w="100" w:type="dxa"/>
        <w:right w:w="115" w:type="dxa"/>
      </w:tblCellMar>
    </w:tblPr>
  </w:style>
  <w:style w:type="table" w:customStyle="1" w:styleId="StGen6">
    <w:name w:val="StGen6"/>
    <w:basedOn w:val="TableNormal6"/>
    <w:tblPr>
      <w:tblStyleRowBandSize w:val="1"/>
      <w:tblStyleColBandSize w:val="1"/>
      <w:tblCellMar>
        <w:top w:w="100" w:type="dxa"/>
        <w:left w:w="115" w:type="dxa"/>
        <w:bottom w:w="100" w:type="dxa"/>
        <w:right w:w="115" w:type="dxa"/>
      </w:tblCellMar>
    </w:tblPr>
  </w:style>
  <w:style w:type="table" w:customStyle="1" w:styleId="StGen7">
    <w:name w:val="StGen7"/>
    <w:basedOn w:val="TableNormal6"/>
    <w:tblPr>
      <w:tblStyleRowBandSize w:val="1"/>
      <w:tblStyleColBandSize w:val="1"/>
      <w:tblCellMar>
        <w:top w:w="100" w:type="dxa"/>
        <w:left w:w="115" w:type="dxa"/>
        <w:bottom w:w="100" w:type="dxa"/>
        <w:right w:w="115" w:type="dxa"/>
      </w:tblCellMar>
    </w:tblPr>
  </w:style>
  <w:style w:type="table" w:customStyle="1" w:styleId="StGen8">
    <w:name w:val="StGen8"/>
    <w:basedOn w:val="TableNormal6"/>
    <w:tblPr>
      <w:tblStyleRowBandSize w:val="1"/>
      <w:tblStyleColBandSize w:val="1"/>
      <w:tblCellMar>
        <w:top w:w="100" w:type="dxa"/>
        <w:left w:w="115" w:type="dxa"/>
        <w:bottom w:w="100" w:type="dxa"/>
        <w:right w:w="115" w:type="dxa"/>
      </w:tblCellMar>
    </w:tblPr>
  </w:style>
  <w:style w:type="table" w:customStyle="1" w:styleId="StGen9">
    <w:name w:val="StGen9"/>
    <w:basedOn w:val="TableNormal6"/>
    <w:tblPr>
      <w:tblStyleRowBandSize w:val="1"/>
      <w:tblStyleColBandSize w:val="1"/>
      <w:tblCellMar>
        <w:top w:w="15" w:type="dxa"/>
        <w:left w:w="15" w:type="dxa"/>
        <w:bottom w:w="15" w:type="dxa"/>
        <w:right w:w="15" w:type="dxa"/>
      </w:tblCellMar>
    </w:tblPr>
  </w:style>
  <w:style w:type="table" w:customStyle="1" w:styleId="StGen10">
    <w:name w:val="StGen10"/>
    <w:basedOn w:val="TableNormal6"/>
    <w:tblPr>
      <w:tblStyleRowBandSize w:val="1"/>
      <w:tblStyleColBandSize w:val="1"/>
      <w:tblCellMar>
        <w:top w:w="100" w:type="dxa"/>
        <w:left w:w="115" w:type="dxa"/>
        <w:bottom w:w="100" w:type="dxa"/>
        <w:right w:w="115" w:type="dxa"/>
      </w:tblCellMar>
    </w:tblPr>
  </w:style>
  <w:style w:type="table" w:customStyle="1" w:styleId="StGen11">
    <w:name w:val="StGen11"/>
    <w:basedOn w:val="TableNormal6"/>
    <w:tblPr>
      <w:tblStyleRowBandSize w:val="1"/>
      <w:tblStyleColBandSize w:val="1"/>
      <w:tblCellMar>
        <w:top w:w="100" w:type="dxa"/>
        <w:left w:w="115" w:type="dxa"/>
        <w:bottom w:w="100" w:type="dxa"/>
        <w:right w:w="115" w:type="dxa"/>
      </w:tblCellMar>
    </w:tblPr>
  </w:style>
  <w:style w:type="table" w:customStyle="1" w:styleId="StGen12">
    <w:name w:val="StGen12"/>
    <w:basedOn w:val="TableNormal6"/>
    <w:tblPr>
      <w:tblStyleRowBandSize w:val="1"/>
      <w:tblStyleColBandSize w:val="1"/>
      <w:tblCellMar>
        <w:top w:w="100" w:type="dxa"/>
        <w:left w:w="115" w:type="dxa"/>
        <w:bottom w:w="100" w:type="dxa"/>
        <w:right w:w="115" w:type="dxa"/>
      </w:tblCellMar>
    </w:tblPr>
  </w:style>
  <w:style w:type="character" w:styleId="afb">
    <w:name w:val="Hyperlink"/>
    <w:basedOn w:val="a0"/>
    <w:uiPriority w:val="99"/>
    <w:unhideWhenUsed/>
    <w:rPr>
      <w:color w:val="0000FF" w:themeColor="hyperlink"/>
      <w:u w:val="single"/>
    </w:rPr>
  </w:style>
  <w:style w:type="paragraph" w:styleId="afc">
    <w:name w:val="List Paragraph"/>
    <w:basedOn w:val="a"/>
    <w:uiPriority w:val="34"/>
    <w:qFormat/>
    <w:pPr>
      <w:ind w:left="720"/>
      <w:contextualSpacing/>
    </w:pPr>
  </w:style>
  <w:style w:type="paragraph" w:styleId="afd">
    <w:name w:val="header"/>
    <w:basedOn w:val="a"/>
    <w:link w:val="afe"/>
    <w:uiPriority w:val="99"/>
    <w:unhideWhenUsed/>
    <w:pPr>
      <w:tabs>
        <w:tab w:val="center" w:pos="4677"/>
        <w:tab w:val="right" w:pos="9355"/>
      </w:tabs>
      <w:spacing w:after="0" w:line="240" w:lineRule="auto"/>
    </w:pPr>
  </w:style>
  <w:style w:type="character" w:customStyle="1" w:styleId="afe">
    <w:name w:val="Верхний колонтитул Знак"/>
    <w:basedOn w:val="a0"/>
    <w:link w:val="afd"/>
    <w:uiPriority w:val="99"/>
  </w:style>
  <w:style w:type="paragraph" w:styleId="aff">
    <w:name w:val="footer"/>
    <w:basedOn w:val="a"/>
    <w:link w:val="aff0"/>
    <w:uiPriority w:val="99"/>
    <w:unhideWhenUsed/>
    <w:pPr>
      <w:tabs>
        <w:tab w:val="center" w:pos="4677"/>
        <w:tab w:val="right" w:pos="9355"/>
      </w:tabs>
      <w:spacing w:after="0" w:line="240" w:lineRule="auto"/>
    </w:pPr>
  </w:style>
  <w:style w:type="character" w:customStyle="1" w:styleId="aff0">
    <w:name w:val="Нижний колонтитул Знак"/>
    <w:basedOn w:val="a0"/>
    <w:link w:val="aff"/>
    <w:uiPriority w:val="99"/>
  </w:style>
  <w:style w:type="paragraph" w:styleId="aff1">
    <w:name w:val="Balloon Text"/>
    <w:basedOn w:val="a"/>
    <w:link w:val="aff2"/>
    <w:uiPriority w:val="99"/>
    <w:semiHidden/>
    <w:unhideWhenUsed/>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Pr>
      <w:rFonts w:ascii="Segoe UI" w:hAnsi="Segoe UI" w:cs="Segoe UI"/>
      <w:sz w:val="18"/>
      <w:szCs w:val="18"/>
    </w:rPr>
  </w:style>
  <w:style w:type="paragraph" w:customStyle="1" w:styleId="12">
    <w:name w:val="Текст выноски1"/>
    <w:basedOn w:val="a"/>
    <w:pPr>
      <w:spacing w:after="0" w:line="1" w:lineRule="atLeast"/>
      <w:ind w:left="-1" w:hanging="1"/>
      <w:outlineLvl w:val="0"/>
    </w:pPr>
    <w:rPr>
      <w:rFonts w:ascii="Tahoma" w:eastAsia="Times New Roman" w:hAnsi="Tahoma" w:cs="Tahoma"/>
      <w:position w:val="-1"/>
      <w:sz w:val="16"/>
      <w:szCs w:val="16"/>
    </w:rPr>
  </w:style>
  <w:style w:type="table" w:customStyle="1" w:styleId="StGen13">
    <w:name w:val="StGen13"/>
    <w:basedOn w:val="TableNormal6"/>
    <w:tblPr>
      <w:tblStyleRowBandSize w:val="1"/>
      <w:tblStyleColBandSize w:val="1"/>
      <w:tblCellMar>
        <w:top w:w="100" w:type="dxa"/>
        <w:left w:w="115" w:type="dxa"/>
        <w:bottom w:w="100" w:type="dxa"/>
        <w:right w:w="115" w:type="dxa"/>
      </w:tblCellMar>
    </w:tblPr>
  </w:style>
  <w:style w:type="table" w:customStyle="1" w:styleId="StGen14">
    <w:name w:val="StGen14"/>
    <w:basedOn w:val="TableNormal6"/>
    <w:tblPr>
      <w:tblStyleRowBandSize w:val="1"/>
      <w:tblStyleColBandSize w:val="1"/>
      <w:tblCellMar>
        <w:top w:w="100" w:type="dxa"/>
        <w:left w:w="115" w:type="dxa"/>
        <w:bottom w:w="100" w:type="dxa"/>
        <w:right w:w="115" w:type="dxa"/>
      </w:tblCellMar>
    </w:tblPr>
  </w:style>
  <w:style w:type="table" w:customStyle="1" w:styleId="StGen15">
    <w:name w:val="StGen15"/>
    <w:basedOn w:val="TableNormal6"/>
    <w:tblPr>
      <w:tblStyleRowBandSize w:val="1"/>
      <w:tblStyleColBandSize w:val="1"/>
      <w:tblCellMar>
        <w:top w:w="100" w:type="dxa"/>
        <w:left w:w="115" w:type="dxa"/>
        <w:bottom w:w="100" w:type="dxa"/>
        <w:right w:w="115" w:type="dxa"/>
      </w:tblCellMar>
    </w:tblPr>
  </w:style>
  <w:style w:type="table" w:customStyle="1" w:styleId="StGen16">
    <w:name w:val="StGen16"/>
    <w:basedOn w:val="TableNormal6"/>
    <w:tblPr>
      <w:tblStyleRowBandSize w:val="1"/>
      <w:tblStyleColBandSize w:val="1"/>
      <w:tblCellMar>
        <w:top w:w="100" w:type="dxa"/>
        <w:left w:w="115" w:type="dxa"/>
        <w:bottom w:w="100" w:type="dxa"/>
        <w:right w:w="115" w:type="dxa"/>
      </w:tblCellMar>
    </w:tblPr>
  </w:style>
  <w:style w:type="table" w:customStyle="1" w:styleId="StGen17">
    <w:name w:val="StGen17"/>
    <w:basedOn w:val="TableNormal6"/>
    <w:tblPr>
      <w:tblStyleRowBandSize w:val="1"/>
      <w:tblStyleColBandSize w:val="1"/>
      <w:tblCellMar>
        <w:top w:w="100" w:type="dxa"/>
        <w:left w:w="115" w:type="dxa"/>
        <w:bottom w:w="100" w:type="dxa"/>
        <w:right w:w="115" w:type="dxa"/>
      </w:tblCellMar>
    </w:tblPr>
  </w:style>
  <w:style w:type="table" w:customStyle="1" w:styleId="StGen18">
    <w:name w:val="StGen18"/>
    <w:basedOn w:val="TableNormal6"/>
    <w:tblPr>
      <w:tblStyleRowBandSize w:val="1"/>
      <w:tblStyleColBandSize w:val="1"/>
      <w:tblCellMar>
        <w:top w:w="100" w:type="dxa"/>
        <w:left w:w="115" w:type="dxa"/>
        <w:bottom w:w="100" w:type="dxa"/>
        <w:right w:w="115" w:type="dxa"/>
      </w:tblCellMar>
    </w:tblPr>
  </w:style>
  <w:style w:type="table" w:customStyle="1" w:styleId="StGen19">
    <w:name w:val="StGen19"/>
    <w:basedOn w:val="TableNormal6"/>
    <w:tblPr>
      <w:tblStyleRowBandSize w:val="1"/>
      <w:tblStyleColBandSize w:val="1"/>
      <w:tblCellMar>
        <w:top w:w="100" w:type="dxa"/>
        <w:left w:w="115" w:type="dxa"/>
        <w:bottom w:w="100" w:type="dxa"/>
        <w:right w:w="115" w:type="dxa"/>
      </w:tblCellMar>
    </w:tblPr>
  </w:style>
  <w:style w:type="table" w:customStyle="1" w:styleId="StGen20">
    <w:name w:val="StGen20"/>
    <w:basedOn w:val="TableNormal6"/>
    <w:tblPr>
      <w:tblStyleRowBandSize w:val="1"/>
      <w:tblStyleColBandSize w:val="1"/>
      <w:tblCellMar>
        <w:top w:w="100" w:type="dxa"/>
        <w:left w:w="115" w:type="dxa"/>
        <w:bottom w:w="100" w:type="dxa"/>
        <w:right w:w="115" w:type="dxa"/>
      </w:tblCellMar>
    </w:tblPr>
  </w:style>
  <w:style w:type="table" w:customStyle="1" w:styleId="StGen21">
    <w:name w:val="StGen21"/>
    <w:basedOn w:val="TableNormal6"/>
    <w:tblPr>
      <w:tblStyleRowBandSize w:val="1"/>
      <w:tblStyleColBandSize w:val="1"/>
      <w:tblCellMar>
        <w:left w:w="115" w:type="dxa"/>
        <w:right w:w="115" w:type="dxa"/>
      </w:tblCellMar>
    </w:tblPr>
  </w:style>
  <w:style w:type="table" w:customStyle="1" w:styleId="StGen22">
    <w:name w:val="StGen22"/>
    <w:basedOn w:val="TableNormal6"/>
    <w:tblPr>
      <w:tblStyleRowBandSize w:val="1"/>
      <w:tblStyleColBandSize w:val="1"/>
      <w:tblCellMar>
        <w:top w:w="100" w:type="dxa"/>
        <w:left w:w="115" w:type="dxa"/>
        <w:bottom w:w="100" w:type="dxa"/>
        <w:right w:w="115" w:type="dxa"/>
      </w:tblCellMar>
    </w:tblPr>
  </w:style>
  <w:style w:type="table" w:customStyle="1" w:styleId="StGen23">
    <w:name w:val="StGen23"/>
    <w:basedOn w:val="TableNormal6"/>
    <w:tblPr>
      <w:tblStyleRowBandSize w:val="1"/>
      <w:tblStyleColBandSize w:val="1"/>
      <w:tblCellMar>
        <w:top w:w="100" w:type="dxa"/>
        <w:left w:w="115" w:type="dxa"/>
        <w:bottom w:w="100" w:type="dxa"/>
        <w:right w:w="115" w:type="dxa"/>
      </w:tblCellMar>
    </w:tblPr>
  </w:style>
  <w:style w:type="table" w:customStyle="1" w:styleId="StGen24">
    <w:name w:val="StGen24"/>
    <w:basedOn w:val="TableNormal6"/>
    <w:tblPr>
      <w:tblStyleRowBandSize w:val="1"/>
      <w:tblStyleColBandSize w:val="1"/>
      <w:tblCellMar>
        <w:top w:w="100" w:type="dxa"/>
        <w:left w:w="115" w:type="dxa"/>
        <w:bottom w:w="100" w:type="dxa"/>
        <w:right w:w="115" w:type="dxa"/>
      </w:tblCellMar>
    </w:tblPr>
  </w:style>
  <w:style w:type="character" w:styleId="aff3">
    <w:name w:val="annotation reference"/>
    <w:uiPriority w:val="99"/>
    <w:semiHidden/>
    <w:unhideWhenUsed/>
    <w:rPr>
      <w:sz w:val="16"/>
      <w:szCs w:val="16"/>
    </w:rPr>
  </w:style>
  <w:style w:type="paragraph" w:styleId="aff4">
    <w:name w:val="annotation subject"/>
    <w:basedOn w:val="aff5"/>
    <w:next w:val="aff5"/>
    <w:link w:val="aff6"/>
    <w:uiPriority w:val="99"/>
    <w:semiHidden/>
    <w:unhideWhenUsed/>
    <w:rPr>
      <w:b/>
      <w:bCs/>
    </w:rPr>
  </w:style>
  <w:style w:type="character" w:customStyle="1" w:styleId="aff6">
    <w:name w:val="Тема примечания Знак"/>
    <w:basedOn w:val="aff7"/>
    <w:link w:val="aff4"/>
    <w:uiPriority w:val="99"/>
    <w:semiHidden/>
    <w:rPr>
      <w:b/>
      <w:bCs/>
      <w:sz w:val="20"/>
      <w:szCs w:val="20"/>
    </w:rPr>
  </w:style>
  <w:style w:type="paragraph" w:styleId="aff5">
    <w:name w:val="annotation text"/>
    <w:basedOn w:val="a"/>
    <w:link w:val="aff7"/>
    <w:uiPriority w:val="99"/>
    <w:semiHidden/>
    <w:unhideWhenUsed/>
    <w:pPr>
      <w:spacing w:line="240" w:lineRule="auto"/>
    </w:pPr>
    <w:rPr>
      <w:sz w:val="20"/>
      <w:szCs w:val="20"/>
    </w:rPr>
  </w:style>
  <w:style w:type="character" w:customStyle="1" w:styleId="aff7">
    <w:name w:val="Текст примечания Знак"/>
    <w:link w:val="aff5"/>
    <w:uiPriority w:val="99"/>
    <w:semiHidden/>
    <w:rPr>
      <w:sz w:val="20"/>
      <w:szCs w:val="20"/>
    </w:rPr>
  </w:style>
  <w:style w:type="table" w:customStyle="1" w:styleId="StGen25">
    <w:name w:val="StGen25"/>
    <w:basedOn w:val="TableNormal6"/>
    <w:tblPr>
      <w:tblStyleRowBandSize w:val="1"/>
      <w:tblStyleColBandSize w:val="1"/>
      <w:tblCellMar>
        <w:top w:w="100" w:type="dxa"/>
        <w:left w:w="115" w:type="dxa"/>
        <w:bottom w:w="100" w:type="dxa"/>
        <w:right w:w="115" w:type="dxa"/>
      </w:tblCellMar>
    </w:tblPr>
  </w:style>
  <w:style w:type="table" w:customStyle="1" w:styleId="StGen26">
    <w:name w:val="StGen26"/>
    <w:basedOn w:val="TableNormal6"/>
    <w:tblPr>
      <w:tblStyleRowBandSize w:val="1"/>
      <w:tblStyleColBandSize w:val="1"/>
      <w:tblCellMar>
        <w:top w:w="100" w:type="dxa"/>
        <w:left w:w="115" w:type="dxa"/>
        <w:bottom w:w="100" w:type="dxa"/>
        <w:right w:w="115" w:type="dxa"/>
      </w:tblCellMar>
    </w:tblPr>
  </w:style>
  <w:style w:type="table" w:customStyle="1" w:styleId="StGen27">
    <w:name w:val="StGen27"/>
    <w:basedOn w:val="TableNormal6"/>
    <w:tblPr>
      <w:tblStyleRowBandSize w:val="1"/>
      <w:tblStyleColBandSize w:val="1"/>
      <w:tblCellMar>
        <w:top w:w="100" w:type="dxa"/>
        <w:left w:w="115" w:type="dxa"/>
        <w:bottom w:w="100" w:type="dxa"/>
        <w:right w:w="115" w:type="dxa"/>
      </w:tblCellMar>
    </w:tblPr>
  </w:style>
  <w:style w:type="table" w:customStyle="1" w:styleId="StGen28">
    <w:name w:val="StGen28"/>
    <w:basedOn w:val="TableNormal6"/>
    <w:tblPr>
      <w:tblStyleRowBandSize w:val="1"/>
      <w:tblStyleColBandSize w:val="1"/>
      <w:tblCellMar>
        <w:top w:w="100" w:type="dxa"/>
        <w:left w:w="115" w:type="dxa"/>
        <w:bottom w:w="100" w:type="dxa"/>
        <w:right w:w="115" w:type="dxa"/>
      </w:tblCellMar>
    </w:tblPr>
  </w:style>
  <w:style w:type="table" w:customStyle="1" w:styleId="StGen29">
    <w:name w:val="StGen29"/>
    <w:basedOn w:val="TableNormal6"/>
    <w:tblPr>
      <w:tblStyleRowBandSize w:val="1"/>
      <w:tblStyleColBandSize w:val="1"/>
      <w:tblCellMar>
        <w:top w:w="100" w:type="dxa"/>
        <w:left w:w="115" w:type="dxa"/>
        <w:bottom w:w="100" w:type="dxa"/>
        <w:right w:w="115" w:type="dxa"/>
      </w:tblCellMar>
    </w:tblPr>
  </w:style>
  <w:style w:type="table" w:customStyle="1" w:styleId="StGen30">
    <w:name w:val="StGen30"/>
    <w:basedOn w:val="TableNormal6"/>
    <w:tblPr>
      <w:tblStyleRowBandSize w:val="1"/>
      <w:tblStyleColBandSize w:val="1"/>
      <w:tblCellMar>
        <w:top w:w="100" w:type="dxa"/>
        <w:left w:w="115" w:type="dxa"/>
        <w:bottom w:w="100" w:type="dxa"/>
        <w:right w:w="115" w:type="dxa"/>
      </w:tblCellMar>
    </w:tblPr>
  </w:style>
  <w:style w:type="table" w:customStyle="1" w:styleId="StGen31">
    <w:name w:val="StGen31"/>
    <w:basedOn w:val="TableNormal6"/>
    <w:tblPr>
      <w:tblStyleRowBandSize w:val="1"/>
      <w:tblStyleColBandSize w:val="1"/>
      <w:tblCellMar>
        <w:top w:w="100" w:type="dxa"/>
        <w:left w:w="115" w:type="dxa"/>
        <w:bottom w:w="100" w:type="dxa"/>
        <w:right w:w="115" w:type="dxa"/>
      </w:tblCellMar>
    </w:tblPr>
  </w:style>
  <w:style w:type="table" w:customStyle="1" w:styleId="StGen32">
    <w:name w:val="StGen32"/>
    <w:basedOn w:val="TableNormal6"/>
    <w:tblPr>
      <w:tblStyleRowBandSize w:val="1"/>
      <w:tblStyleColBandSize w:val="1"/>
      <w:tblCellMar>
        <w:top w:w="100" w:type="dxa"/>
        <w:left w:w="115" w:type="dxa"/>
        <w:bottom w:w="100" w:type="dxa"/>
        <w:right w:w="115" w:type="dxa"/>
      </w:tblCellMar>
    </w:tblPr>
  </w:style>
  <w:style w:type="table" w:customStyle="1" w:styleId="StGen33">
    <w:name w:val="StGen33"/>
    <w:basedOn w:val="TableNormal6"/>
    <w:tblPr>
      <w:tblStyleRowBandSize w:val="1"/>
      <w:tblStyleColBandSize w:val="1"/>
      <w:tblCellMar>
        <w:top w:w="100" w:type="dxa"/>
        <w:left w:w="115" w:type="dxa"/>
        <w:bottom w:w="100" w:type="dxa"/>
        <w:right w:w="115" w:type="dxa"/>
      </w:tblCellMar>
    </w:tblPr>
  </w:style>
  <w:style w:type="table" w:customStyle="1" w:styleId="StGen34">
    <w:name w:val="StGen34"/>
    <w:basedOn w:val="TableNormal6"/>
    <w:tblPr>
      <w:tblStyleRowBandSize w:val="1"/>
      <w:tblStyleColBandSize w:val="1"/>
      <w:tblCellMar>
        <w:top w:w="100" w:type="dxa"/>
        <w:left w:w="115" w:type="dxa"/>
        <w:bottom w:w="100" w:type="dxa"/>
        <w:right w:w="115" w:type="dxa"/>
      </w:tblCellMar>
    </w:tblPr>
  </w:style>
  <w:style w:type="table" w:customStyle="1" w:styleId="StGen35">
    <w:name w:val="StGen35"/>
    <w:basedOn w:val="TableNormal6"/>
    <w:tblPr>
      <w:tblStyleRowBandSize w:val="1"/>
      <w:tblStyleColBandSize w:val="1"/>
      <w:tblCellMar>
        <w:top w:w="100" w:type="dxa"/>
        <w:left w:w="115" w:type="dxa"/>
        <w:bottom w:w="100" w:type="dxa"/>
        <w:right w:w="115" w:type="dxa"/>
      </w:tblCellMar>
    </w:tblPr>
  </w:style>
  <w:style w:type="table" w:customStyle="1" w:styleId="StGen36">
    <w:name w:val="StGen36"/>
    <w:basedOn w:val="TableNormal6"/>
    <w:tblPr>
      <w:tblStyleRowBandSize w:val="1"/>
      <w:tblStyleColBandSize w:val="1"/>
      <w:tblCellMar>
        <w:top w:w="100" w:type="dxa"/>
        <w:left w:w="115" w:type="dxa"/>
        <w:bottom w:w="100" w:type="dxa"/>
        <w:right w:w="115" w:type="dxa"/>
      </w:tblCellMar>
    </w:tblPr>
  </w:style>
  <w:style w:type="table" w:customStyle="1" w:styleId="StGen37">
    <w:name w:val="StGen37"/>
    <w:basedOn w:val="TableNormal6"/>
    <w:tblPr>
      <w:tblStyleRowBandSize w:val="1"/>
      <w:tblStyleColBandSize w:val="1"/>
      <w:tblCellMar>
        <w:top w:w="100" w:type="dxa"/>
        <w:left w:w="115" w:type="dxa"/>
        <w:bottom w:w="100" w:type="dxa"/>
        <w:right w:w="115" w:type="dxa"/>
      </w:tblCellMar>
    </w:tblPr>
  </w:style>
  <w:style w:type="table" w:customStyle="1" w:styleId="StGen38">
    <w:name w:val="StGen38"/>
    <w:basedOn w:val="TableNormal6"/>
    <w:tblPr>
      <w:tblStyleRowBandSize w:val="1"/>
      <w:tblStyleColBandSize w:val="1"/>
      <w:tblCellMar>
        <w:top w:w="100" w:type="dxa"/>
        <w:left w:w="115" w:type="dxa"/>
        <w:bottom w:w="100" w:type="dxa"/>
        <w:right w:w="115" w:type="dxa"/>
      </w:tblCellMar>
    </w:tblPr>
  </w:style>
  <w:style w:type="table" w:customStyle="1" w:styleId="StGen39">
    <w:name w:val="StGen39"/>
    <w:basedOn w:val="TableNormal6"/>
    <w:tblPr>
      <w:tblStyleRowBandSize w:val="1"/>
      <w:tblStyleColBandSize w:val="1"/>
      <w:tblCellMar>
        <w:top w:w="100" w:type="dxa"/>
        <w:left w:w="115" w:type="dxa"/>
        <w:bottom w:w="100" w:type="dxa"/>
        <w:right w:w="115" w:type="dxa"/>
      </w:tblCellMar>
    </w:tblPr>
  </w:style>
  <w:style w:type="table" w:customStyle="1" w:styleId="StGen40">
    <w:name w:val="StGen40"/>
    <w:basedOn w:val="TableNormal6"/>
    <w:tblPr>
      <w:tblStyleRowBandSize w:val="1"/>
      <w:tblStyleColBandSize w:val="1"/>
      <w:tblCellMar>
        <w:top w:w="100" w:type="dxa"/>
        <w:left w:w="115" w:type="dxa"/>
        <w:bottom w:w="100" w:type="dxa"/>
        <w:right w:w="115" w:type="dxa"/>
      </w:tblCellMar>
    </w:tblPr>
  </w:style>
  <w:style w:type="table" w:customStyle="1" w:styleId="StGen41">
    <w:name w:val="StGen41"/>
    <w:basedOn w:val="TableNormal6"/>
    <w:tblPr>
      <w:tblStyleRowBandSize w:val="1"/>
      <w:tblStyleColBandSize w:val="1"/>
      <w:tblCellMar>
        <w:top w:w="100" w:type="dxa"/>
        <w:left w:w="115" w:type="dxa"/>
        <w:bottom w:w="100" w:type="dxa"/>
        <w:right w:w="115" w:type="dxa"/>
      </w:tblCellMar>
    </w:tblPr>
  </w:style>
  <w:style w:type="table" w:customStyle="1" w:styleId="StGen42">
    <w:name w:val="StGen42"/>
    <w:basedOn w:val="TableNormal6"/>
    <w:tblPr>
      <w:tblStyleRowBandSize w:val="1"/>
      <w:tblStyleColBandSize w:val="1"/>
      <w:tblCellMar>
        <w:top w:w="100" w:type="dxa"/>
        <w:left w:w="115" w:type="dxa"/>
        <w:bottom w:w="100" w:type="dxa"/>
        <w:right w:w="115" w:type="dxa"/>
      </w:tblCellMar>
    </w:tblPr>
  </w:style>
  <w:style w:type="table" w:customStyle="1" w:styleId="StGen43">
    <w:name w:val="StGen43"/>
    <w:basedOn w:val="TableNormal6"/>
    <w:tblPr>
      <w:tblStyleRowBandSize w:val="1"/>
      <w:tblStyleColBandSize w:val="1"/>
      <w:tblCellMar>
        <w:top w:w="100" w:type="dxa"/>
        <w:left w:w="115" w:type="dxa"/>
        <w:bottom w:w="100" w:type="dxa"/>
        <w:right w:w="115" w:type="dxa"/>
      </w:tblCellMar>
    </w:tblPr>
  </w:style>
  <w:style w:type="table" w:customStyle="1" w:styleId="StGen44">
    <w:name w:val="StGen44"/>
    <w:basedOn w:val="TableNormal6"/>
    <w:tblPr>
      <w:tblStyleRowBandSize w:val="1"/>
      <w:tblStyleColBandSize w:val="1"/>
      <w:tblCellMar>
        <w:top w:w="100" w:type="dxa"/>
        <w:left w:w="115" w:type="dxa"/>
        <w:bottom w:w="100" w:type="dxa"/>
        <w:right w:w="115" w:type="dxa"/>
      </w:tblCellMar>
    </w:tblPr>
  </w:style>
  <w:style w:type="table" w:customStyle="1" w:styleId="StGen45">
    <w:name w:val="StGen45"/>
    <w:basedOn w:val="TableNormal6"/>
    <w:tblPr>
      <w:tblStyleRowBandSize w:val="1"/>
      <w:tblStyleColBandSize w:val="1"/>
      <w:tblCellMar>
        <w:top w:w="100" w:type="dxa"/>
        <w:left w:w="115" w:type="dxa"/>
        <w:bottom w:w="100" w:type="dxa"/>
        <w:right w:w="115" w:type="dxa"/>
      </w:tblCellMar>
    </w:tblPr>
  </w:style>
  <w:style w:type="table" w:customStyle="1" w:styleId="StGen46">
    <w:name w:val="StGen46"/>
    <w:basedOn w:val="TableNormal6"/>
    <w:tblPr>
      <w:tblStyleRowBandSize w:val="1"/>
      <w:tblStyleColBandSize w:val="1"/>
      <w:tblCellMar>
        <w:top w:w="100" w:type="dxa"/>
        <w:left w:w="115" w:type="dxa"/>
        <w:bottom w:w="100" w:type="dxa"/>
        <w:right w:w="115" w:type="dxa"/>
      </w:tblCellMar>
    </w:tblPr>
  </w:style>
  <w:style w:type="table" w:customStyle="1" w:styleId="StGen47">
    <w:name w:val="StGen47"/>
    <w:basedOn w:val="TableNormal6"/>
    <w:tblPr>
      <w:tblStyleRowBandSize w:val="1"/>
      <w:tblStyleColBandSize w:val="1"/>
      <w:tblCellMar>
        <w:top w:w="100" w:type="dxa"/>
        <w:left w:w="115" w:type="dxa"/>
        <w:bottom w:w="100" w:type="dxa"/>
        <w:right w:w="115" w:type="dxa"/>
      </w:tblCellMar>
    </w:tblPr>
  </w:style>
  <w:style w:type="table" w:customStyle="1" w:styleId="StGen48">
    <w:name w:val="StGen48"/>
    <w:basedOn w:val="TableNormal6"/>
    <w:tblPr>
      <w:tblStyleRowBandSize w:val="1"/>
      <w:tblStyleColBandSize w:val="1"/>
      <w:tblCellMar>
        <w:top w:w="100" w:type="dxa"/>
        <w:left w:w="115" w:type="dxa"/>
        <w:bottom w:w="100" w:type="dxa"/>
        <w:right w:w="115" w:type="dxa"/>
      </w:tblCellMar>
    </w:tblPr>
  </w:style>
  <w:style w:type="table" w:customStyle="1" w:styleId="StGen49">
    <w:name w:val="StGen49"/>
    <w:basedOn w:val="TableNormal3"/>
    <w:tblPr>
      <w:tblStyleRowBandSize w:val="1"/>
      <w:tblStyleColBandSize w:val="1"/>
      <w:tblCellMar>
        <w:top w:w="100" w:type="dxa"/>
        <w:left w:w="115" w:type="dxa"/>
        <w:bottom w:w="100" w:type="dxa"/>
        <w:right w:w="115" w:type="dxa"/>
      </w:tblCellMar>
    </w:tblPr>
  </w:style>
  <w:style w:type="table" w:customStyle="1" w:styleId="StGen50">
    <w:name w:val="StGen50"/>
    <w:basedOn w:val="TableNormal3"/>
    <w:tblPr>
      <w:tblStyleRowBandSize w:val="1"/>
      <w:tblStyleColBandSize w:val="1"/>
      <w:tblCellMar>
        <w:top w:w="100" w:type="dxa"/>
        <w:left w:w="115" w:type="dxa"/>
        <w:bottom w:w="100" w:type="dxa"/>
        <w:right w:w="115" w:type="dxa"/>
      </w:tblCellMar>
    </w:tblPr>
  </w:style>
  <w:style w:type="table" w:customStyle="1" w:styleId="StGen51">
    <w:name w:val="StGen51"/>
    <w:basedOn w:val="TableNormal3"/>
    <w:tblPr>
      <w:tblStyleRowBandSize w:val="1"/>
      <w:tblStyleColBandSize w:val="1"/>
      <w:tblCellMar>
        <w:top w:w="100" w:type="dxa"/>
        <w:left w:w="115" w:type="dxa"/>
        <w:bottom w:w="100" w:type="dxa"/>
        <w:right w:w="115" w:type="dxa"/>
      </w:tblCellMar>
    </w:tblPr>
  </w:style>
  <w:style w:type="table" w:customStyle="1" w:styleId="StGen52">
    <w:name w:val="StGen52"/>
    <w:basedOn w:val="TableNormal3"/>
    <w:tblPr>
      <w:tblStyleRowBandSize w:val="1"/>
      <w:tblStyleColBandSize w:val="1"/>
      <w:tblCellMar>
        <w:top w:w="100" w:type="dxa"/>
        <w:left w:w="115" w:type="dxa"/>
        <w:bottom w:w="100" w:type="dxa"/>
        <w:right w:w="115" w:type="dxa"/>
      </w:tblCellMar>
    </w:tblPr>
  </w:style>
  <w:style w:type="table" w:customStyle="1" w:styleId="StGen53">
    <w:name w:val="StGen53"/>
    <w:basedOn w:val="TableNormal3"/>
    <w:tblPr>
      <w:tblStyleRowBandSize w:val="1"/>
      <w:tblStyleColBandSize w:val="1"/>
      <w:tblCellMar>
        <w:top w:w="100" w:type="dxa"/>
        <w:left w:w="115" w:type="dxa"/>
        <w:bottom w:w="100" w:type="dxa"/>
        <w:right w:w="115" w:type="dxa"/>
      </w:tblCellMar>
    </w:tblPr>
  </w:style>
  <w:style w:type="table" w:customStyle="1" w:styleId="StGen54">
    <w:name w:val="StGen54"/>
    <w:basedOn w:val="TableNormal3"/>
    <w:tblPr>
      <w:tblStyleRowBandSize w:val="1"/>
      <w:tblStyleColBandSize w:val="1"/>
      <w:tblCellMar>
        <w:top w:w="100" w:type="dxa"/>
        <w:left w:w="115" w:type="dxa"/>
        <w:bottom w:w="100" w:type="dxa"/>
        <w:right w:w="115" w:type="dxa"/>
      </w:tblCellMar>
    </w:tblPr>
  </w:style>
  <w:style w:type="table" w:customStyle="1" w:styleId="StGen55">
    <w:name w:val="StGen55"/>
    <w:basedOn w:val="TableNormal3"/>
    <w:tblPr>
      <w:tblStyleRowBandSize w:val="1"/>
      <w:tblStyleColBandSize w:val="1"/>
      <w:tblCellMar>
        <w:top w:w="100" w:type="dxa"/>
        <w:left w:w="115" w:type="dxa"/>
        <w:bottom w:w="100" w:type="dxa"/>
        <w:right w:w="115" w:type="dxa"/>
      </w:tblCellMar>
    </w:tblPr>
  </w:style>
  <w:style w:type="table" w:customStyle="1" w:styleId="StGen56">
    <w:name w:val="StGen56"/>
    <w:basedOn w:val="TableNormal3"/>
    <w:tblPr>
      <w:tblStyleRowBandSize w:val="1"/>
      <w:tblStyleColBandSize w:val="1"/>
      <w:tblCellMar>
        <w:top w:w="100" w:type="dxa"/>
        <w:left w:w="115" w:type="dxa"/>
        <w:bottom w:w="100" w:type="dxa"/>
        <w:right w:w="115" w:type="dxa"/>
      </w:tblCellMar>
    </w:tblPr>
  </w:style>
  <w:style w:type="table" w:customStyle="1" w:styleId="StGen57">
    <w:name w:val="StGen57"/>
    <w:basedOn w:val="TableNormal2"/>
    <w:tblPr>
      <w:tblStyleRowBandSize w:val="1"/>
      <w:tblStyleColBandSize w:val="1"/>
      <w:tblCellMar>
        <w:top w:w="100" w:type="dxa"/>
        <w:left w:w="115" w:type="dxa"/>
        <w:bottom w:w="100" w:type="dxa"/>
        <w:right w:w="115" w:type="dxa"/>
      </w:tblCellMar>
    </w:tblPr>
  </w:style>
  <w:style w:type="table" w:customStyle="1" w:styleId="StGen58">
    <w:name w:val="StGen58"/>
    <w:basedOn w:val="TableNormal2"/>
    <w:tblPr>
      <w:tblStyleRowBandSize w:val="1"/>
      <w:tblStyleColBandSize w:val="1"/>
      <w:tblCellMar>
        <w:top w:w="100" w:type="dxa"/>
        <w:left w:w="115" w:type="dxa"/>
        <w:bottom w:w="100" w:type="dxa"/>
        <w:right w:w="115" w:type="dxa"/>
      </w:tblCellMar>
    </w:tblPr>
  </w:style>
  <w:style w:type="table" w:customStyle="1" w:styleId="StGen59">
    <w:name w:val="StGen59"/>
    <w:basedOn w:val="TableNormal2"/>
    <w:tblPr>
      <w:tblStyleRowBandSize w:val="1"/>
      <w:tblStyleColBandSize w:val="1"/>
      <w:tblCellMar>
        <w:top w:w="100" w:type="dxa"/>
        <w:left w:w="115" w:type="dxa"/>
        <w:bottom w:w="100" w:type="dxa"/>
        <w:right w:w="115" w:type="dxa"/>
      </w:tblCellMar>
    </w:tblPr>
  </w:style>
  <w:style w:type="table" w:customStyle="1" w:styleId="StGen60">
    <w:name w:val="StGen60"/>
    <w:basedOn w:val="TableNormal2"/>
    <w:tblPr>
      <w:tblStyleRowBandSize w:val="1"/>
      <w:tblStyleColBandSize w:val="1"/>
      <w:tblCellMar>
        <w:top w:w="100" w:type="dxa"/>
        <w:left w:w="115" w:type="dxa"/>
        <w:bottom w:w="100" w:type="dxa"/>
        <w:right w:w="115" w:type="dxa"/>
      </w:tblCellMar>
    </w:tblPr>
  </w:style>
  <w:style w:type="table" w:customStyle="1" w:styleId="StGen61">
    <w:name w:val="StGen61"/>
    <w:basedOn w:val="TableNormal2"/>
    <w:tblPr>
      <w:tblStyleRowBandSize w:val="1"/>
      <w:tblStyleColBandSize w:val="1"/>
      <w:tblCellMar>
        <w:top w:w="100" w:type="dxa"/>
        <w:left w:w="115" w:type="dxa"/>
        <w:bottom w:w="100" w:type="dxa"/>
        <w:right w:w="115" w:type="dxa"/>
      </w:tblCellMar>
    </w:tblPr>
  </w:style>
  <w:style w:type="table" w:customStyle="1" w:styleId="StGen62">
    <w:name w:val="StGen62"/>
    <w:basedOn w:val="TableNormal2"/>
    <w:tblPr>
      <w:tblStyleRowBandSize w:val="1"/>
      <w:tblStyleColBandSize w:val="1"/>
      <w:tblCellMar>
        <w:top w:w="100" w:type="dxa"/>
        <w:left w:w="115" w:type="dxa"/>
        <w:bottom w:w="100" w:type="dxa"/>
        <w:right w:w="115" w:type="dxa"/>
      </w:tblCellMar>
    </w:tblPr>
  </w:style>
  <w:style w:type="table" w:customStyle="1" w:styleId="StGen63">
    <w:name w:val="StGen63"/>
    <w:basedOn w:val="TableNormal2"/>
    <w:tblPr>
      <w:tblStyleRowBandSize w:val="1"/>
      <w:tblStyleColBandSize w:val="1"/>
      <w:tblCellMar>
        <w:top w:w="100" w:type="dxa"/>
        <w:left w:w="115" w:type="dxa"/>
        <w:bottom w:w="100" w:type="dxa"/>
        <w:right w:w="115" w:type="dxa"/>
      </w:tblCellMar>
    </w:tblPr>
  </w:style>
  <w:style w:type="table" w:customStyle="1" w:styleId="StGen64">
    <w:name w:val="StGen64"/>
    <w:basedOn w:val="TableNormal1"/>
    <w:tblPr>
      <w:tblStyleRowBandSize w:val="1"/>
      <w:tblStyleColBandSize w:val="1"/>
      <w:tblCellMar>
        <w:top w:w="100" w:type="dxa"/>
        <w:left w:w="115" w:type="dxa"/>
        <w:bottom w:w="100" w:type="dxa"/>
        <w:right w:w="115" w:type="dxa"/>
      </w:tblCellMar>
    </w:tblPr>
  </w:style>
  <w:style w:type="table" w:customStyle="1" w:styleId="StGen65">
    <w:name w:val="StGen65"/>
    <w:basedOn w:val="TableNormal1"/>
    <w:tblPr>
      <w:tblStyleRowBandSize w:val="1"/>
      <w:tblStyleColBandSize w:val="1"/>
      <w:tblCellMar>
        <w:top w:w="100" w:type="dxa"/>
        <w:left w:w="115" w:type="dxa"/>
        <w:bottom w:w="100" w:type="dxa"/>
        <w:right w:w="115" w:type="dxa"/>
      </w:tblCellMar>
    </w:tblPr>
  </w:style>
  <w:style w:type="table" w:customStyle="1" w:styleId="StGen66">
    <w:name w:val="StGen66"/>
    <w:basedOn w:val="TableNormal1"/>
    <w:tblPr>
      <w:tblStyleRowBandSize w:val="1"/>
      <w:tblStyleColBandSize w:val="1"/>
      <w:tblCellMar>
        <w:top w:w="100" w:type="dxa"/>
        <w:left w:w="115" w:type="dxa"/>
        <w:bottom w:w="100" w:type="dxa"/>
        <w:right w:w="115" w:type="dxa"/>
      </w:tblCellMar>
    </w:tblPr>
  </w:style>
  <w:style w:type="table" w:customStyle="1" w:styleId="StGen67">
    <w:name w:val="StGen67"/>
    <w:basedOn w:val="TableNormal1"/>
    <w:tblPr>
      <w:tblStyleRowBandSize w:val="1"/>
      <w:tblStyleColBandSize w:val="1"/>
      <w:tblCellMar>
        <w:top w:w="100" w:type="dxa"/>
        <w:left w:w="115" w:type="dxa"/>
        <w:bottom w:w="100" w:type="dxa"/>
        <w:right w:w="115" w:type="dxa"/>
      </w:tblCellMar>
    </w:tblPr>
  </w:style>
  <w:style w:type="table" w:customStyle="1" w:styleId="StGen68">
    <w:name w:val="StGen68"/>
    <w:basedOn w:val="TableNormal1"/>
    <w:tblPr>
      <w:tblStyleRowBandSize w:val="1"/>
      <w:tblStyleColBandSize w:val="1"/>
      <w:tblCellMar>
        <w:top w:w="100" w:type="dxa"/>
        <w:left w:w="115" w:type="dxa"/>
        <w:bottom w:w="100" w:type="dxa"/>
        <w:right w:w="115" w:type="dxa"/>
      </w:tblCellMar>
    </w:tblPr>
  </w:style>
  <w:style w:type="table" w:customStyle="1" w:styleId="StGen69">
    <w:name w:val="StGen69"/>
    <w:basedOn w:val="TableNormal1"/>
    <w:tblPr>
      <w:tblStyleRowBandSize w:val="1"/>
      <w:tblStyleColBandSize w:val="1"/>
      <w:tblCellMar>
        <w:top w:w="100" w:type="dxa"/>
        <w:left w:w="115" w:type="dxa"/>
        <w:bottom w:w="100" w:type="dxa"/>
        <w:right w:w="115" w:type="dxa"/>
      </w:tblCellMar>
    </w:tblPr>
  </w:style>
  <w:style w:type="table" w:customStyle="1" w:styleId="StGen70">
    <w:name w:val="StGen70"/>
    <w:basedOn w:val="TableNormal1"/>
    <w:tblPr>
      <w:tblStyleRowBandSize w:val="1"/>
      <w:tblStyleColBandSize w:val="1"/>
      <w:tblCellMar>
        <w:top w:w="100" w:type="dxa"/>
        <w:left w:w="115" w:type="dxa"/>
        <w:bottom w:w="100" w:type="dxa"/>
        <w:right w:w="115" w:type="dxa"/>
      </w:tblCellMar>
    </w:tblPr>
  </w:style>
  <w:style w:type="table" w:customStyle="1" w:styleId="StGen71">
    <w:name w:val="StGen71"/>
    <w:basedOn w:val="TableNormal0"/>
    <w:tblPr>
      <w:tblStyleRowBandSize w:val="1"/>
      <w:tblStyleColBandSize w:val="1"/>
      <w:tblCellMar>
        <w:top w:w="100" w:type="dxa"/>
        <w:left w:w="115" w:type="dxa"/>
        <w:bottom w:w="100" w:type="dxa"/>
        <w:right w:w="115" w:type="dxa"/>
      </w:tblCellMar>
    </w:tblPr>
  </w:style>
  <w:style w:type="table" w:customStyle="1" w:styleId="StGen72">
    <w:name w:val="StGen72"/>
    <w:basedOn w:val="TableNormal0"/>
    <w:tblPr>
      <w:tblStyleRowBandSize w:val="1"/>
      <w:tblStyleColBandSize w:val="1"/>
      <w:tblCellMar>
        <w:top w:w="100" w:type="dxa"/>
        <w:left w:w="115" w:type="dxa"/>
        <w:bottom w:w="100" w:type="dxa"/>
        <w:right w:w="115" w:type="dxa"/>
      </w:tblCellMar>
    </w:tblPr>
  </w:style>
  <w:style w:type="table" w:customStyle="1" w:styleId="StGen73">
    <w:name w:val="StGen73"/>
    <w:basedOn w:val="TableNormal0"/>
    <w:tblPr>
      <w:tblStyleRowBandSize w:val="1"/>
      <w:tblStyleColBandSize w:val="1"/>
      <w:tblCellMar>
        <w:top w:w="100" w:type="dxa"/>
        <w:left w:w="115" w:type="dxa"/>
        <w:bottom w:w="100" w:type="dxa"/>
        <w:right w:w="115" w:type="dxa"/>
      </w:tblCellMar>
    </w:tblPr>
  </w:style>
  <w:style w:type="table" w:customStyle="1" w:styleId="StGen74">
    <w:name w:val="StGen74"/>
    <w:basedOn w:val="TableNormal0"/>
    <w:tblPr>
      <w:tblStyleRowBandSize w:val="1"/>
      <w:tblStyleColBandSize w:val="1"/>
      <w:tblCellMar>
        <w:top w:w="100" w:type="dxa"/>
        <w:left w:w="115" w:type="dxa"/>
        <w:bottom w:w="100" w:type="dxa"/>
        <w:right w:w="115" w:type="dxa"/>
      </w:tblCellMar>
    </w:tblPr>
  </w:style>
  <w:style w:type="table" w:customStyle="1" w:styleId="StGen75">
    <w:name w:val="StGen75"/>
    <w:basedOn w:val="TableNormal0"/>
    <w:tblPr>
      <w:tblStyleRowBandSize w:val="1"/>
      <w:tblStyleColBandSize w:val="1"/>
      <w:tblCellMar>
        <w:top w:w="100" w:type="dxa"/>
        <w:left w:w="115" w:type="dxa"/>
        <w:bottom w:w="100" w:type="dxa"/>
        <w:right w:w="115" w:type="dxa"/>
      </w:tblCellMar>
    </w:tblPr>
  </w:style>
  <w:style w:type="table" w:customStyle="1" w:styleId="StGen76">
    <w:name w:val="StGen76"/>
    <w:basedOn w:val="TableNormal0"/>
    <w:tblPr>
      <w:tblStyleRowBandSize w:val="1"/>
      <w:tblStyleColBandSize w:val="1"/>
      <w:tblCellMar>
        <w:top w:w="100" w:type="dxa"/>
        <w:left w:w="115" w:type="dxa"/>
        <w:bottom w:w="100" w:type="dxa"/>
        <w:right w:w="115" w:type="dxa"/>
      </w:tblCellMar>
    </w:tblPr>
  </w:style>
  <w:style w:type="table" w:customStyle="1" w:styleId="StGen77">
    <w:name w:val="StGen77"/>
    <w:basedOn w:val="TableNormal0"/>
    <w:tblPr>
      <w:tblStyleRowBandSize w:val="1"/>
      <w:tblStyleColBandSize w:val="1"/>
      <w:tblCellMar>
        <w:top w:w="100" w:type="dxa"/>
        <w:left w:w="115" w:type="dxa"/>
        <w:bottom w:w="100" w:type="dxa"/>
        <w:right w:w="115" w:type="dxa"/>
      </w:tblCellMar>
    </w:tblPr>
  </w:style>
  <w:style w:type="character" w:customStyle="1" w:styleId="aff8">
    <w:name w:val="Гипертекстовая ссылка"/>
    <w:rPr>
      <w:b w:val="0"/>
      <w:color w:val="106BBE"/>
    </w:rPr>
  </w:style>
  <w:style w:type="character" w:customStyle="1" w:styleId="aff9">
    <w:name w:val="Цветовое выделение"/>
    <w:rPr>
      <w:b/>
      <w:color w:val="26282F"/>
    </w:rPr>
  </w:style>
  <w:style w:type="character" w:customStyle="1" w:styleId="affa">
    <w:name w:val="Цветовое выделение для Текст"/>
    <w:rPr>
      <w:sz w:val="24"/>
    </w:rPr>
  </w:style>
  <w:style w:type="paragraph" w:customStyle="1" w:styleId="affb">
    <w:name w:val="Прижатый влево"/>
    <w:basedOn w:val="a"/>
    <w:pPr>
      <w:spacing w:after="0" w:line="240" w:lineRule="auto"/>
    </w:pPr>
    <w:rPr>
      <w:rFonts w:ascii="Arial" w:eastAsia="Symbol" w:hAnsi="Arial" w:cs="Wingdings"/>
      <w:sz w:val="24"/>
      <w:szCs w:val="24"/>
      <w:lang w:eastAsia="zh-CN" w:bidi="hi-IN"/>
    </w:rPr>
  </w:style>
  <w:style w:type="paragraph" w:customStyle="1" w:styleId="affc">
    <w:name w:val="Нормальный (таблица)"/>
    <w:basedOn w:val="a"/>
    <w:pPr>
      <w:spacing w:after="0" w:line="240" w:lineRule="auto"/>
      <w:jc w:val="both"/>
    </w:pPr>
    <w:rPr>
      <w:rFonts w:ascii="Arial" w:eastAsia="Symbol" w:hAnsi="Arial" w:cs="Wingdings"/>
      <w:sz w:val="24"/>
      <w:szCs w:val="24"/>
      <w:lang w:eastAsia="zh-CN" w:bidi="hi-IN"/>
    </w:rPr>
  </w:style>
  <w:style w:type="character" w:styleId="affd">
    <w:name w:val="Strong"/>
    <w:basedOn w:val="a0"/>
    <w:uiPriority w:val="22"/>
    <w:qFormat/>
    <w:rPr>
      <w:b/>
      <w:bCs/>
    </w:rPr>
  </w:style>
  <w:style w:type="paragraph" w:customStyle="1" w:styleId="Default">
    <w:name w:val="Default"/>
    <w:pPr>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FSquareSansPro-Regular" w:eastAsia="PFSquareSansPro-Regular" w:hAnsi="PFSquareSansPro-Regular" w:cs="PFSquareSansPro-Regular"/>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spacing w:before="480" w:after="0"/>
      <w:jc w:val="center"/>
      <w:outlineLvl w:val="0"/>
    </w:pPr>
    <w:rPr>
      <w:rFonts w:ascii="Cambria" w:eastAsia="Cambria" w:hAnsi="Cambria" w:cs="Cambria"/>
      <w:b/>
      <w:smallCaps/>
      <w:sz w:val="28"/>
      <w:szCs w:val="28"/>
    </w:rPr>
  </w:style>
  <w:style w:type="paragraph" w:styleId="2">
    <w:name w:val="heading 2"/>
    <w:basedOn w:val="a"/>
    <w:next w:val="a"/>
    <w:link w:val="20"/>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link w:val="30"/>
    <w:pPr>
      <w:keepNext/>
      <w:keepLines/>
      <w:spacing w:before="200" w:after="0"/>
      <w:ind w:left="720" w:hanging="720"/>
      <w:outlineLvl w:val="2"/>
    </w:pPr>
    <w:rPr>
      <w:rFonts w:ascii="Cambria" w:eastAsia="Cambria" w:hAnsi="Cambria" w:cs="Cambria"/>
      <w:b/>
      <w:color w:val="4F81BD"/>
      <w:sz w:val="20"/>
      <w:szCs w:val="20"/>
    </w:rPr>
  </w:style>
  <w:style w:type="paragraph" w:styleId="4">
    <w:name w:val="heading 4"/>
    <w:basedOn w:val="a"/>
    <w:next w:val="a"/>
    <w:link w:val="40"/>
    <w:pPr>
      <w:keepNext/>
      <w:keepLines/>
      <w:spacing w:before="200" w:after="0"/>
      <w:outlineLvl w:val="3"/>
    </w:pPr>
    <w:rPr>
      <w:rFonts w:ascii="Cambria" w:eastAsia="Cambria" w:hAnsi="Cambria" w:cs="Cambria"/>
      <w:b/>
      <w:i/>
      <w:color w:val="4F81BD"/>
      <w:sz w:val="20"/>
      <w:szCs w:val="20"/>
    </w:rPr>
  </w:style>
  <w:style w:type="paragraph" w:styleId="5">
    <w:name w:val="heading 5"/>
    <w:basedOn w:val="a"/>
    <w:next w:val="a"/>
    <w:link w:val="50"/>
    <w:pPr>
      <w:keepNext/>
      <w:keepLines/>
      <w:spacing w:before="200" w:after="0"/>
      <w:ind w:left="1008" w:hanging="1008"/>
      <w:outlineLvl w:val="4"/>
    </w:pPr>
    <w:rPr>
      <w:rFonts w:ascii="Cambria" w:eastAsia="Cambria" w:hAnsi="Cambria" w:cs="Cambria"/>
      <w:color w:val="243F60"/>
      <w:sz w:val="20"/>
      <w:szCs w:val="20"/>
    </w:rPr>
  </w:style>
  <w:style w:type="paragraph" w:styleId="6">
    <w:name w:val="heading 6"/>
    <w:basedOn w:val="a"/>
    <w:next w:val="a"/>
    <w:link w:val="60"/>
    <w:pPr>
      <w:keepNext/>
      <w:keepLines/>
      <w:spacing w:before="200" w:after="0"/>
      <w:ind w:left="1152" w:hanging="1152"/>
      <w:outlineLvl w:val="5"/>
    </w:pPr>
    <w:rPr>
      <w:rFonts w:ascii="Cambria" w:eastAsia="Cambria" w:hAnsi="Cambria" w:cs="Cambria"/>
      <w:i/>
      <w:color w:val="243F60"/>
      <w:sz w:val="20"/>
      <w:szCs w:val="20"/>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ubtle Reference"/>
    <w:basedOn w:val="a0"/>
    <w:uiPriority w:val="31"/>
    <w:qFormat/>
    <w:rPr>
      <w:smallCaps/>
      <w:color w:val="5A5A5A" w:themeColor="text1" w:themeTint="A5"/>
    </w:rPr>
  </w:style>
  <w:style w:type="character" w:styleId="a8">
    <w:name w:val="Book Title"/>
    <w:basedOn w:val="a0"/>
    <w:uiPriority w:val="33"/>
    <w:qFormat/>
    <w:rPr>
      <w:b/>
      <w:bCs/>
      <w:i/>
      <w:iCs/>
      <w:spacing w:val="5"/>
    </w:rPr>
  </w:style>
  <w:style w:type="character" w:styleId="a9">
    <w:name w:val="FollowedHyperlink"/>
    <w:basedOn w:val="a0"/>
    <w:uiPriority w:val="99"/>
    <w:semiHidden/>
    <w:unhideWhenUsed/>
    <w:rPr>
      <w:color w:val="800080" w:themeColor="followedHyperlink"/>
      <w:u w:val="single"/>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a">
    <w:name w:val="No Spacing"/>
    <w:uiPriority w:val="1"/>
    <w:qFormat/>
    <w:pPr>
      <w:spacing w:after="0" w:line="240" w:lineRule="auto"/>
    </w:pPr>
  </w:style>
  <w:style w:type="character" w:customStyle="1" w:styleId="ab">
    <w:name w:val="Название Знак"/>
    <w:basedOn w:val="a0"/>
    <w:link w:val="ac"/>
    <w:uiPriority w:val="10"/>
    <w:rPr>
      <w:sz w:val="48"/>
      <w:szCs w:val="48"/>
    </w:rPr>
  </w:style>
  <w:style w:type="character" w:customStyle="1" w:styleId="ad">
    <w:name w:val="Подзаголовок Знак"/>
    <w:basedOn w:val="a0"/>
    <w:link w:val="ae"/>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f">
    <w:name w:val="Intense Quote"/>
    <w:basedOn w:val="a"/>
    <w:next w:val="a"/>
    <w:link w:val="af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0">
    <w:name w:val="Выделенная цитата Знак"/>
    <w:link w:val="af"/>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1">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f2">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3">
    <w:name w:val="footnote text"/>
    <w:basedOn w:val="a"/>
    <w:link w:val="af4"/>
    <w:uiPriority w:val="99"/>
    <w:semiHidden/>
    <w:unhideWhenUsed/>
    <w:pPr>
      <w:spacing w:after="40" w:line="240" w:lineRule="auto"/>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ac">
    <w:name w:val="Title"/>
    <w:basedOn w:val="a"/>
    <w:next w:val="a"/>
    <w:link w:val="ab"/>
    <w:pPr>
      <w:spacing w:after="0" w:line="240" w:lineRule="auto"/>
      <w:jc w:val="center"/>
    </w:pPr>
    <w:rPr>
      <w:rFonts w:ascii="Times New Roman" w:eastAsia="Times New Roman" w:hAnsi="Times New Roman" w:cs="Times New Roman"/>
      <w:b/>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ae">
    <w:name w:val="Subtitle"/>
    <w:basedOn w:val="a"/>
    <w:next w:val="a"/>
    <w:link w:val="ad"/>
    <w:pPr>
      <w:keepNext/>
      <w:keepLines/>
      <w:pBdr>
        <w:top w:val="none" w:sz="4" w:space="0" w:color="000000"/>
        <w:left w:val="none" w:sz="4" w:space="0" w:color="000000"/>
        <w:bottom w:val="none" w:sz="4" w:space="0" w:color="000000"/>
        <w:right w:val="none" w:sz="4" w:space="0" w:color="000000"/>
        <w:between w:val="none" w:sz="4" w:space="0" w:color="000000"/>
      </w:pBdr>
      <w:spacing w:before="360" w:after="80"/>
    </w:pPr>
    <w:rPr>
      <w:rFonts w:ascii="Georgia" w:eastAsia="Georgia" w:hAnsi="Georgia" w:cs="Georgia"/>
      <w:i/>
      <w:color w:val="666666"/>
      <w:sz w:val="48"/>
      <w:szCs w:val="48"/>
    </w:rPr>
  </w:style>
  <w:style w:type="table" w:customStyle="1" w:styleId="StGen0">
    <w:name w:val="StGen0"/>
    <w:basedOn w:val="TableNormal6"/>
    <w:tblPr>
      <w:tblStyleRowBandSize w:val="1"/>
      <w:tblStyleColBandSize w:val="1"/>
      <w:tblCellMar>
        <w:top w:w="100" w:type="dxa"/>
        <w:left w:w="115" w:type="dxa"/>
        <w:bottom w:w="100" w:type="dxa"/>
        <w:right w:w="115" w:type="dxa"/>
      </w:tblCellMar>
    </w:tblPr>
  </w:style>
  <w:style w:type="table" w:customStyle="1" w:styleId="StGen1">
    <w:name w:val="StGen1"/>
    <w:basedOn w:val="TableNormal6"/>
    <w:tblPr>
      <w:tblStyleRowBandSize w:val="1"/>
      <w:tblStyleColBandSize w:val="1"/>
      <w:tblCellMar>
        <w:top w:w="100" w:type="dxa"/>
        <w:left w:w="115" w:type="dxa"/>
        <w:bottom w:w="100" w:type="dxa"/>
        <w:right w:w="115" w:type="dxa"/>
      </w:tblCellMar>
    </w:tblPr>
  </w:style>
  <w:style w:type="table" w:customStyle="1" w:styleId="StGen2">
    <w:name w:val="StGen2"/>
    <w:basedOn w:val="TableNormal6"/>
    <w:tblPr>
      <w:tblStyleRowBandSize w:val="1"/>
      <w:tblStyleColBandSize w:val="1"/>
      <w:tblCellMar>
        <w:top w:w="100" w:type="dxa"/>
        <w:left w:w="115" w:type="dxa"/>
        <w:bottom w:w="100" w:type="dxa"/>
        <w:right w:w="115" w:type="dxa"/>
      </w:tblCellMar>
    </w:tblPr>
  </w:style>
  <w:style w:type="table" w:customStyle="1" w:styleId="StGen3">
    <w:name w:val="StGen3"/>
    <w:basedOn w:val="TableNormal6"/>
    <w:tblPr>
      <w:tblStyleRowBandSize w:val="1"/>
      <w:tblStyleColBandSize w:val="1"/>
      <w:tblCellMar>
        <w:top w:w="100" w:type="dxa"/>
        <w:left w:w="115" w:type="dxa"/>
        <w:bottom w:w="100" w:type="dxa"/>
        <w:right w:w="115" w:type="dxa"/>
      </w:tblCellMar>
    </w:tblPr>
  </w:style>
  <w:style w:type="table" w:customStyle="1" w:styleId="StGen4">
    <w:name w:val="StGen4"/>
    <w:basedOn w:val="TableNormal6"/>
    <w:tblPr>
      <w:tblStyleRowBandSize w:val="1"/>
      <w:tblStyleColBandSize w:val="1"/>
      <w:tblCellMar>
        <w:top w:w="100" w:type="dxa"/>
        <w:left w:w="115" w:type="dxa"/>
        <w:bottom w:w="100" w:type="dxa"/>
        <w:right w:w="115" w:type="dxa"/>
      </w:tblCellMar>
    </w:tblPr>
  </w:style>
  <w:style w:type="table" w:customStyle="1" w:styleId="StGen5">
    <w:name w:val="StGen5"/>
    <w:basedOn w:val="TableNormal6"/>
    <w:tblPr>
      <w:tblStyleRowBandSize w:val="1"/>
      <w:tblStyleColBandSize w:val="1"/>
      <w:tblCellMar>
        <w:top w:w="100" w:type="dxa"/>
        <w:left w:w="115" w:type="dxa"/>
        <w:bottom w:w="100" w:type="dxa"/>
        <w:right w:w="115" w:type="dxa"/>
      </w:tblCellMar>
    </w:tblPr>
  </w:style>
  <w:style w:type="table" w:customStyle="1" w:styleId="StGen6">
    <w:name w:val="StGen6"/>
    <w:basedOn w:val="TableNormal6"/>
    <w:tblPr>
      <w:tblStyleRowBandSize w:val="1"/>
      <w:tblStyleColBandSize w:val="1"/>
      <w:tblCellMar>
        <w:top w:w="100" w:type="dxa"/>
        <w:left w:w="115" w:type="dxa"/>
        <w:bottom w:w="100" w:type="dxa"/>
        <w:right w:w="115" w:type="dxa"/>
      </w:tblCellMar>
    </w:tblPr>
  </w:style>
  <w:style w:type="table" w:customStyle="1" w:styleId="StGen7">
    <w:name w:val="StGen7"/>
    <w:basedOn w:val="TableNormal6"/>
    <w:tblPr>
      <w:tblStyleRowBandSize w:val="1"/>
      <w:tblStyleColBandSize w:val="1"/>
      <w:tblCellMar>
        <w:top w:w="100" w:type="dxa"/>
        <w:left w:w="115" w:type="dxa"/>
        <w:bottom w:w="100" w:type="dxa"/>
        <w:right w:w="115" w:type="dxa"/>
      </w:tblCellMar>
    </w:tblPr>
  </w:style>
  <w:style w:type="table" w:customStyle="1" w:styleId="StGen8">
    <w:name w:val="StGen8"/>
    <w:basedOn w:val="TableNormal6"/>
    <w:tblPr>
      <w:tblStyleRowBandSize w:val="1"/>
      <w:tblStyleColBandSize w:val="1"/>
      <w:tblCellMar>
        <w:top w:w="100" w:type="dxa"/>
        <w:left w:w="115" w:type="dxa"/>
        <w:bottom w:w="100" w:type="dxa"/>
        <w:right w:w="115" w:type="dxa"/>
      </w:tblCellMar>
    </w:tblPr>
  </w:style>
  <w:style w:type="table" w:customStyle="1" w:styleId="StGen9">
    <w:name w:val="StGen9"/>
    <w:basedOn w:val="TableNormal6"/>
    <w:tblPr>
      <w:tblStyleRowBandSize w:val="1"/>
      <w:tblStyleColBandSize w:val="1"/>
      <w:tblCellMar>
        <w:top w:w="15" w:type="dxa"/>
        <w:left w:w="15" w:type="dxa"/>
        <w:bottom w:w="15" w:type="dxa"/>
        <w:right w:w="15" w:type="dxa"/>
      </w:tblCellMar>
    </w:tblPr>
  </w:style>
  <w:style w:type="table" w:customStyle="1" w:styleId="StGen10">
    <w:name w:val="StGen10"/>
    <w:basedOn w:val="TableNormal6"/>
    <w:tblPr>
      <w:tblStyleRowBandSize w:val="1"/>
      <w:tblStyleColBandSize w:val="1"/>
      <w:tblCellMar>
        <w:top w:w="100" w:type="dxa"/>
        <w:left w:w="115" w:type="dxa"/>
        <w:bottom w:w="100" w:type="dxa"/>
        <w:right w:w="115" w:type="dxa"/>
      </w:tblCellMar>
    </w:tblPr>
  </w:style>
  <w:style w:type="table" w:customStyle="1" w:styleId="StGen11">
    <w:name w:val="StGen11"/>
    <w:basedOn w:val="TableNormal6"/>
    <w:tblPr>
      <w:tblStyleRowBandSize w:val="1"/>
      <w:tblStyleColBandSize w:val="1"/>
      <w:tblCellMar>
        <w:top w:w="100" w:type="dxa"/>
        <w:left w:w="115" w:type="dxa"/>
        <w:bottom w:w="100" w:type="dxa"/>
        <w:right w:w="115" w:type="dxa"/>
      </w:tblCellMar>
    </w:tblPr>
  </w:style>
  <w:style w:type="table" w:customStyle="1" w:styleId="StGen12">
    <w:name w:val="StGen12"/>
    <w:basedOn w:val="TableNormal6"/>
    <w:tblPr>
      <w:tblStyleRowBandSize w:val="1"/>
      <w:tblStyleColBandSize w:val="1"/>
      <w:tblCellMar>
        <w:top w:w="100" w:type="dxa"/>
        <w:left w:w="115" w:type="dxa"/>
        <w:bottom w:w="100" w:type="dxa"/>
        <w:right w:w="115" w:type="dxa"/>
      </w:tblCellMar>
    </w:tblPr>
  </w:style>
  <w:style w:type="character" w:styleId="afb">
    <w:name w:val="Hyperlink"/>
    <w:basedOn w:val="a0"/>
    <w:uiPriority w:val="99"/>
    <w:unhideWhenUsed/>
    <w:rPr>
      <w:color w:val="0000FF" w:themeColor="hyperlink"/>
      <w:u w:val="single"/>
    </w:rPr>
  </w:style>
  <w:style w:type="paragraph" w:styleId="afc">
    <w:name w:val="List Paragraph"/>
    <w:basedOn w:val="a"/>
    <w:uiPriority w:val="34"/>
    <w:qFormat/>
    <w:pPr>
      <w:ind w:left="720"/>
      <w:contextualSpacing/>
    </w:pPr>
  </w:style>
  <w:style w:type="paragraph" w:styleId="afd">
    <w:name w:val="header"/>
    <w:basedOn w:val="a"/>
    <w:link w:val="afe"/>
    <w:uiPriority w:val="99"/>
    <w:unhideWhenUsed/>
    <w:pPr>
      <w:tabs>
        <w:tab w:val="center" w:pos="4677"/>
        <w:tab w:val="right" w:pos="9355"/>
      </w:tabs>
      <w:spacing w:after="0" w:line="240" w:lineRule="auto"/>
    </w:pPr>
  </w:style>
  <w:style w:type="character" w:customStyle="1" w:styleId="afe">
    <w:name w:val="Верхний колонтитул Знак"/>
    <w:basedOn w:val="a0"/>
    <w:link w:val="afd"/>
    <w:uiPriority w:val="99"/>
  </w:style>
  <w:style w:type="paragraph" w:styleId="aff">
    <w:name w:val="footer"/>
    <w:basedOn w:val="a"/>
    <w:link w:val="aff0"/>
    <w:uiPriority w:val="99"/>
    <w:unhideWhenUsed/>
    <w:pPr>
      <w:tabs>
        <w:tab w:val="center" w:pos="4677"/>
        <w:tab w:val="right" w:pos="9355"/>
      </w:tabs>
      <w:spacing w:after="0" w:line="240" w:lineRule="auto"/>
    </w:pPr>
  </w:style>
  <w:style w:type="character" w:customStyle="1" w:styleId="aff0">
    <w:name w:val="Нижний колонтитул Знак"/>
    <w:basedOn w:val="a0"/>
    <w:link w:val="aff"/>
    <w:uiPriority w:val="99"/>
  </w:style>
  <w:style w:type="paragraph" w:styleId="aff1">
    <w:name w:val="Balloon Text"/>
    <w:basedOn w:val="a"/>
    <w:link w:val="aff2"/>
    <w:uiPriority w:val="99"/>
    <w:semiHidden/>
    <w:unhideWhenUsed/>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Pr>
      <w:rFonts w:ascii="Segoe UI" w:hAnsi="Segoe UI" w:cs="Segoe UI"/>
      <w:sz w:val="18"/>
      <w:szCs w:val="18"/>
    </w:rPr>
  </w:style>
  <w:style w:type="paragraph" w:customStyle="1" w:styleId="12">
    <w:name w:val="Текст выноски1"/>
    <w:basedOn w:val="a"/>
    <w:pPr>
      <w:spacing w:after="0" w:line="1" w:lineRule="atLeast"/>
      <w:ind w:left="-1" w:hanging="1"/>
      <w:outlineLvl w:val="0"/>
    </w:pPr>
    <w:rPr>
      <w:rFonts w:ascii="Tahoma" w:eastAsia="Times New Roman" w:hAnsi="Tahoma" w:cs="Tahoma"/>
      <w:position w:val="-1"/>
      <w:sz w:val="16"/>
      <w:szCs w:val="16"/>
    </w:rPr>
  </w:style>
  <w:style w:type="table" w:customStyle="1" w:styleId="StGen13">
    <w:name w:val="StGen13"/>
    <w:basedOn w:val="TableNormal6"/>
    <w:tblPr>
      <w:tblStyleRowBandSize w:val="1"/>
      <w:tblStyleColBandSize w:val="1"/>
      <w:tblCellMar>
        <w:top w:w="100" w:type="dxa"/>
        <w:left w:w="115" w:type="dxa"/>
        <w:bottom w:w="100" w:type="dxa"/>
        <w:right w:w="115" w:type="dxa"/>
      </w:tblCellMar>
    </w:tblPr>
  </w:style>
  <w:style w:type="table" w:customStyle="1" w:styleId="StGen14">
    <w:name w:val="StGen14"/>
    <w:basedOn w:val="TableNormal6"/>
    <w:tblPr>
      <w:tblStyleRowBandSize w:val="1"/>
      <w:tblStyleColBandSize w:val="1"/>
      <w:tblCellMar>
        <w:top w:w="100" w:type="dxa"/>
        <w:left w:w="115" w:type="dxa"/>
        <w:bottom w:w="100" w:type="dxa"/>
        <w:right w:w="115" w:type="dxa"/>
      </w:tblCellMar>
    </w:tblPr>
  </w:style>
  <w:style w:type="table" w:customStyle="1" w:styleId="StGen15">
    <w:name w:val="StGen15"/>
    <w:basedOn w:val="TableNormal6"/>
    <w:tblPr>
      <w:tblStyleRowBandSize w:val="1"/>
      <w:tblStyleColBandSize w:val="1"/>
      <w:tblCellMar>
        <w:top w:w="100" w:type="dxa"/>
        <w:left w:w="115" w:type="dxa"/>
        <w:bottom w:w="100" w:type="dxa"/>
        <w:right w:w="115" w:type="dxa"/>
      </w:tblCellMar>
    </w:tblPr>
  </w:style>
  <w:style w:type="table" w:customStyle="1" w:styleId="StGen16">
    <w:name w:val="StGen16"/>
    <w:basedOn w:val="TableNormal6"/>
    <w:tblPr>
      <w:tblStyleRowBandSize w:val="1"/>
      <w:tblStyleColBandSize w:val="1"/>
      <w:tblCellMar>
        <w:top w:w="100" w:type="dxa"/>
        <w:left w:w="115" w:type="dxa"/>
        <w:bottom w:w="100" w:type="dxa"/>
        <w:right w:w="115" w:type="dxa"/>
      </w:tblCellMar>
    </w:tblPr>
  </w:style>
  <w:style w:type="table" w:customStyle="1" w:styleId="StGen17">
    <w:name w:val="StGen17"/>
    <w:basedOn w:val="TableNormal6"/>
    <w:tblPr>
      <w:tblStyleRowBandSize w:val="1"/>
      <w:tblStyleColBandSize w:val="1"/>
      <w:tblCellMar>
        <w:top w:w="100" w:type="dxa"/>
        <w:left w:w="115" w:type="dxa"/>
        <w:bottom w:w="100" w:type="dxa"/>
        <w:right w:w="115" w:type="dxa"/>
      </w:tblCellMar>
    </w:tblPr>
  </w:style>
  <w:style w:type="table" w:customStyle="1" w:styleId="StGen18">
    <w:name w:val="StGen18"/>
    <w:basedOn w:val="TableNormal6"/>
    <w:tblPr>
      <w:tblStyleRowBandSize w:val="1"/>
      <w:tblStyleColBandSize w:val="1"/>
      <w:tblCellMar>
        <w:top w:w="100" w:type="dxa"/>
        <w:left w:w="115" w:type="dxa"/>
        <w:bottom w:w="100" w:type="dxa"/>
        <w:right w:w="115" w:type="dxa"/>
      </w:tblCellMar>
    </w:tblPr>
  </w:style>
  <w:style w:type="table" w:customStyle="1" w:styleId="StGen19">
    <w:name w:val="StGen19"/>
    <w:basedOn w:val="TableNormal6"/>
    <w:tblPr>
      <w:tblStyleRowBandSize w:val="1"/>
      <w:tblStyleColBandSize w:val="1"/>
      <w:tblCellMar>
        <w:top w:w="100" w:type="dxa"/>
        <w:left w:w="115" w:type="dxa"/>
        <w:bottom w:w="100" w:type="dxa"/>
        <w:right w:w="115" w:type="dxa"/>
      </w:tblCellMar>
    </w:tblPr>
  </w:style>
  <w:style w:type="table" w:customStyle="1" w:styleId="StGen20">
    <w:name w:val="StGen20"/>
    <w:basedOn w:val="TableNormal6"/>
    <w:tblPr>
      <w:tblStyleRowBandSize w:val="1"/>
      <w:tblStyleColBandSize w:val="1"/>
      <w:tblCellMar>
        <w:top w:w="100" w:type="dxa"/>
        <w:left w:w="115" w:type="dxa"/>
        <w:bottom w:w="100" w:type="dxa"/>
        <w:right w:w="115" w:type="dxa"/>
      </w:tblCellMar>
    </w:tblPr>
  </w:style>
  <w:style w:type="table" w:customStyle="1" w:styleId="StGen21">
    <w:name w:val="StGen21"/>
    <w:basedOn w:val="TableNormal6"/>
    <w:tblPr>
      <w:tblStyleRowBandSize w:val="1"/>
      <w:tblStyleColBandSize w:val="1"/>
      <w:tblCellMar>
        <w:left w:w="115" w:type="dxa"/>
        <w:right w:w="115" w:type="dxa"/>
      </w:tblCellMar>
    </w:tblPr>
  </w:style>
  <w:style w:type="table" w:customStyle="1" w:styleId="StGen22">
    <w:name w:val="StGen22"/>
    <w:basedOn w:val="TableNormal6"/>
    <w:tblPr>
      <w:tblStyleRowBandSize w:val="1"/>
      <w:tblStyleColBandSize w:val="1"/>
      <w:tblCellMar>
        <w:top w:w="100" w:type="dxa"/>
        <w:left w:w="115" w:type="dxa"/>
        <w:bottom w:w="100" w:type="dxa"/>
        <w:right w:w="115" w:type="dxa"/>
      </w:tblCellMar>
    </w:tblPr>
  </w:style>
  <w:style w:type="table" w:customStyle="1" w:styleId="StGen23">
    <w:name w:val="StGen23"/>
    <w:basedOn w:val="TableNormal6"/>
    <w:tblPr>
      <w:tblStyleRowBandSize w:val="1"/>
      <w:tblStyleColBandSize w:val="1"/>
      <w:tblCellMar>
        <w:top w:w="100" w:type="dxa"/>
        <w:left w:w="115" w:type="dxa"/>
        <w:bottom w:w="100" w:type="dxa"/>
        <w:right w:w="115" w:type="dxa"/>
      </w:tblCellMar>
    </w:tblPr>
  </w:style>
  <w:style w:type="table" w:customStyle="1" w:styleId="StGen24">
    <w:name w:val="StGen24"/>
    <w:basedOn w:val="TableNormal6"/>
    <w:tblPr>
      <w:tblStyleRowBandSize w:val="1"/>
      <w:tblStyleColBandSize w:val="1"/>
      <w:tblCellMar>
        <w:top w:w="100" w:type="dxa"/>
        <w:left w:w="115" w:type="dxa"/>
        <w:bottom w:w="100" w:type="dxa"/>
        <w:right w:w="115" w:type="dxa"/>
      </w:tblCellMar>
    </w:tblPr>
  </w:style>
  <w:style w:type="character" w:styleId="aff3">
    <w:name w:val="annotation reference"/>
    <w:uiPriority w:val="99"/>
    <w:semiHidden/>
    <w:unhideWhenUsed/>
    <w:rPr>
      <w:sz w:val="16"/>
      <w:szCs w:val="16"/>
    </w:rPr>
  </w:style>
  <w:style w:type="paragraph" w:styleId="aff4">
    <w:name w:val="annotation subject"/>
    <w:basedOn w:val="aff5"/>
    <w:next w:val="aff5"/>
    <w:link w:val="aff6"/>
    <w:uiPriority w:val="99"/>
    <w:semiHidden/>
    <w:unhideWhenUsed/>
    <w:rPr>
      <w:b/>
      <w:bCs/>
    </w:rPr>
  </w:style>
  <w:style w:type="character" w:customStyle="1" w:styleId="aff6">
    <w:name w:val="Тема примечания Знак"/>
    <w:basedOn w:val="aff7"/>
    <w:link w:val="aff4"/>
    <w:uiPriority w:val="99"/>
    <w:semiHidden/>
    <w:rPr>
      <w:b/>
      <w:bCs/>
      <w:sz w:val="20"/>
      <w:szCs w:val="20"/>
    </w:rPr>
  </w:style>
  <w:style w:type="paragraph" w:styleId="aff5">
    <w:name w:val="annotation text"/>
    <w:basedOn w:val="a"/>
    <w:link w:val="aff7"/>
    <w:uiPriority w:val="99"/>
    <w:semiHidden/>
    <w:unhideWhenUsed/>
    <w:pPr>
      <w:spacing w:line="240" w:lineRule="auto"/>
    </w:pPr>
    <w:rPr>
      <w:sz w:val="20"/>
      <w:szCs w:val="20"/>
    </w:rPr>
  </w:style>
  <w:style w:type="character" w:customStyle="1" w:styleId="aff7">
    <w:name w:val="Текст примечания Знак"/>
    <w:link w:val="aff5"/>
    <w:uiPriority w:val="99"/>
    <w:semiHidden/>
    <w:rPr>
      <w:sz w:val="20"/>
      <w:szCs w:val="20"/>
    </w:rPr>
  </w:style>
  <w:style w:type="table" w:customStyle="1" w:styleId="StGen25">
    <w:name w:val="StGen25"/>
    <w:basedOn w:val="TableNormal6"/>
    <w:tblPr>
      <w:tblStyleRowBandSize w:val="1"/>
      <w:tblStyleColBandSize w:val="1"/>
      <w:tblCellMar>
        <w:top w:w="100" w:type="dxa"/>
        <w:left w:w="115" w:type="dxa"/>
        <w:bottom w:w="100" w:type="dxa"/>
        <w:right w:w="115" w:type="dxa"/>
      </w:tblCellMar>
    </w:tblPr>
  </w:style>
  <w:style w:type="table" w:customStyle="1" w:styleId="StGen26">
    <w:name w:val="StGen26"/>
    <w:basedOn w:val="TableNormal6"/>
    <w:tblPr>
      <w:tblStyleRowBandSize w:val="1"/>
      <w:tblStyleColBandSize w:val="1"/>
      <w:tblCellMar>
        <w:top w:w="100" w:type="dxa"/>
        <w:left w:w="115" w:type="dxa"/>
        <w:bottom w:w="100" w:type="dxa"/>
        <w:right w:w="115" w:type="dxa"/>
      </w:tblCellMar>
    </w:tblPr>
  </w:style>
  <w:style w:type="table" w:customStyle="1" w:styleId="StGen27">
    <w:name w:val="StGen27"/>
    <w:basedOn w:val="TableNormal6"/>
    <w:tblPr>
      <w:tblStyleRowBandSize w:val="1"/>
      <w:tblStyleColBandSize w:val="1"/>
      <w:tblCellMar>
        <w:top w:w="100" w:type="dxa"/>
        <w:left w:w="115" w:type="dxa"/>
        <w:bottom w:w="100" w:type="dxa"/>
        <w:right w:w="115" w:type="dxa"/>
      </w:tblCellMar>
    </w:tblPr>
  </w:style>
  <w:style w:type="table" w:customStyle="1" w:styleId="StGen28">
    <w:name w:val="StGen28"/>
    <w:basedOn w:val="TableNormal6"/>
    <w:tblPr>
      <w:tblStyleRowBandSize w:val="1"/>
      <w:tblStyleColBandSize w:val="1"/>
      <w:tblCellMar>
        <w:top w:w="100" w:type="dxa"/>
        <w:left w:w="115" w:type="dxa"/>
        <w:bottom w:w="100" w:type="dxa"/>
        <w:right w:w="115" w:type="dxa"/>
      </w:tblCellMar>
    </w:tblPr>
  </w:style>
  <w:style w:type="table" w:customStyle="1" w:styleId="StGen29">
    <w:name w:val="StGen29"/>
    <w:basedOn w:val="TableNormal6"/>
    <w:tblPr>
      <w:tblStyleRowBandSize w:val="1"/>
      <w:tblStyleColBandSize w:val="1"/>
      <w:tblCellMar>
        <w:top w:w="100" w:type="dxa"/>
        <w:left w:w="115" w:type="dxa"/>
        <w:bottom w:w="100" w:type="dxa"/>
        <w:right w:w="115" w:type="dxa"/>
      </w:tblCellMar>
    </w:tblPr>
  </w:style>
  <w:style w:type="table" w:customStyle="1" w:styleId="StGen30">
    <w:name w:val="StGen30"/>
    <w:basedOn w:val="TableNormal6"/>
    <w:tblPr>
      <w:tblStyleRowBandSize w:val="1"/>
      <w:tblStyleColBandSize w:val="1"/>
      <w:tblCellMar>
        <w:top w:w="100" w:type="dxa"/>
        <w:left w:w="115" w:type="dxa"/>
        <w:bottom w:w="100" w:type="dxa"/>
        <w:right w:w="115" w:type="dxa"/>
      </w:tblCellMar>
    </w:tblPr>
  </w:style>
  <w:style w:type="table" w:customStyle="1" w:styleId="StGen31">
    <w:name w:val="StGen31"/>
    <w:basedOn w:val="TableNormal6"/>
    <w:tblPr>
      <w:tblStyleRowBandSize w:val="1"/>
      <w:tblStyleColBandSize w:val="1"/>
      <w:tblCellMar>
        <w:top w:w="100" w:type="dxa"/>
        <w:left w:w="115" w:type="dxa"/>
        <w:bottom w:w="100" w:type="dxa"/>
        <w:right w:w="115" w:type="dxa"/>
      </w:tblCellMar>
    </w:tblPr>
  </w:style>
  <w:style w:type="table" w:customStyle="1" w:styleId="StGen32">
    <w:name w:val="StGen32"/>
    <w:basedOn w:val="TableNormal6"/>
    <w:tblPr>
      <w:tblStyleRowBandSize w:val="1"/>
      <w:tblStyleColBandSize w:val="1"/>
      <w:tblCellMar>
        <w:top w:w="100" w:type="dxa"/>
        <w:left w:w="115" w:type="dxa"/>
        <w:bottom w:w="100" w:type="dxa"/>
        <w:right w:w="115" w:type="dxa"/>
      </w:tblCellMar>
    </w:tblPr>
  </w:style>
  <w:style w:type="table" w:customStyle="1" w:styleId="StGen33">
    <w:name w:val="StGen33"/>
    <w:basedOn w:val="TableNormal6"/>
    <w:tblPr>
      <w:tblStyleRowBandSize w:val="1"/>
      <w:tblStyleColBandSize w:val="1"/>
      <w:tblCellMar>
        <w:top w:w="100" w:type="dxa"/>
        <w:left w:w="115" w:type="dxa"/>
        <w:bottom w:w="100" w:type="dxa"/>
        <w:right w:w="115" w:type="dxa"/>
      </w:tblCellMar>
    </w:tblPr>
  </w:style>
  <w:style w:type="table" w:customStyle="1" w:styleId="StGen34">
    <w:name w:val="StGen34"/>
    <w:basedOn w:val="TableNormal6"/>
    <w:tblPr>
      <w:tblStyleRowBandSize w:val="1"/>
      <w:tblStyleColBandSize w:val="1"/>
      <w:tblCellMar>
        <w:top w:w="100" w:type="dxa"/>
        <w:left w:w="115" w:type="dxa"/>
        <w:bottom w:w="100" w:type="dxa"/>
        <w:right w:w="115" w:type="dxa"/>
      </w:tblCellMar>
    </w:tblPr>
  </w:style>
  <w:style w:type="table" w:customStyle="1" w:styleId="StGen35">
    <w:name w:val="StGen35"/>
    <w:basedOn w:val="TableNormal6"/>
    <w:tblPr>
      <w:tblStyleRowBandSize w:val="1"/>
      <w:tblStyleColBandSize w:val="1"/>
      <w:tblCellMar>
        <w:top w:w="100" w:type="dxa"/>
        <w:left w:w="115" w:type="dxa"/>
        <w:bottom w:w="100" w:type="dxa"/>
        <w:right w:w="115" w:type="dxa"/>
      </w:tblCellMar>
    </w:tblPr>
  </w:style>
  <w:style w:type="table" w:customStyle="1" w:styleId="StGen36">
    <w:name w:val="StGen36"/>
    <w:basedOn w:val="TableNormal6"/>
    <w:tblPr>
      <w:tblStyleRowBandSize w:val="1"/>
      <w:tblStyleColBandSize w:val="1"/>
      <w:tblCellMar>
        <w:top w:w="100" w:type="dxa"/>
        <w:left w:w="115" w:type="dxa"/>
        <w:bottom w:w="100" w:type="dxa"/>
        <w:right w:w="115" w:type="dxa"/>
      </w:tblCellMar>
    </w:tblPr>
  </w:style>
  <w:style w:type="table" w:customStyle="1" w:styleId="StGen37">
    <w:name w:val="StGen37"/>
    <w:basedOn w:val="TableNormal6"/>
    <w:tblPr>
      <w:tblStyleRowBandSize w:val="1"/>
      <w:tblStyleColBandSize w:val="1"/>
      <w:tblCellMar>
        <w:top w:w="100" w:type="dxa"/>
        <w:left w:w="115" w:type="dxa"/>
        <w:bottom w:w="100" w:type="dxa"/>
        <w:right w:w="115" w:type="dxa"/>
      </w:tblCellMar>
    </w:tblPr>
  </w:style>
  <w:style w:type="table" w:customStyle="1" w:styleId="StGen38">
    <w:name w:val="StGen38"/>
    <w:basedOn w:val="TableNormal6"/>
    <w:tblPr>
      <w:tblStyleRowBandSize w:val="1"/>
      <w:tblStyleColBandSize w:val="1"/>
      <w:tblCellMar>
        <w:top w:w="100" w:type="dxa"/>
        <w:left w:w="115" w:type="dxa"/>
        <w:bottom w:w="100" w:type="dxa"/>
        <w:right w:w="115" w:type="dxa"/>
      </w:tblCellMar>
    </w:tblPr>
  </w:style>
  <w:style w:type="table" w:customStyle="1" w:styleId="StGen39">
    <w:name w:val="StGen39"/>
    <w:basedOn w:val="TableNormal6"/>
    <w:tblPr>
      <w:tblStyleRowBandSize w:val="1"/>
      <w:tblStyleColBandSize w:val="1"/>
      <w:tblCellMar>
        <w:top w:w="100" w:type="dxa"/>
        <w:left w:w="115" w:type="dxa"/>
        <w:bottom w:w="100" w:type="dxa"/>
        <w:right w:w="115" w:type="dxa"/>
      </w:tblCellMar>
    </w:tblPr>
  </w:style>
  <w:style w:type="table" w:customStyle="1" w:styleId="StGen40">
    <w:name w:val="StGen40"/>
    <w:basedOn w:val="TableNormal6"/>
    <w:tblPr>
      <w:tblStyleRowBandSize w:val="1"/>
      <w:tblStyleColBandSize w:val="1"/>
      <w:tblCellMar>
        <w:top w:w="100" w:type="dxa"/>
        <w:left w:w="115" w:type="dxa"/>
        <w:bottom w:w="100" w:type="dxa"/>
        <w:right w:w="115" w:type="dxa"/>
      </w:tblCellMar>
    </w:tblPr>
  </w:style>
  <w:style w:type="table" w:customStyle="1" w:styleId="StGen41">
    <w:name w:val="StGen41"/>
    <w:basedOn w:val="TableNormal6"/>
    <w:tblPr>
      <w:tblStyleRowBandSize w:val="1"/>
      <w:tblStyleColBandSize w:val="1"/>
      <w:tblCellMar>
        <w:top w:w="100" w:type="dxa"/>
        <w:left w:w="115" w:type="dxa"/>
        <w:bottom w:w="100" w:type="dxa"/>
        <w:right w:w="115" w:type="dxa"/>
      </w:tblCellMar>
    </w:tblPr>
  </w:style>
  <w:style w:type="table" w:customStyle="1" w:styleId="StGen42">
    <w:name w:val="StGen42"/>
    <w:basedOn w:val="TableNormal6"/>
    <w:tblPr>
      <w:tblStyleRowBandSize w:val="1"/>
      <w:tblStyleColBandSize w:val="1"/>
      <w:tblCellMar>
        <w:top w:w="100" w:type="dxa"/>
        <w:left w:w="115" w:type="dxa"/>
        <w:bottom w:w="100" w:type="dxa"/>
        <w:right w:w="115" w:type="dxa"/>
      </w:tblCellMar>
    </w:tblPr>
  </w:style>
  <w:style w:type="table" w:customStyle="1" w:styleId="StGen43">
    <w:name w:val="StGen43"/>
    <w:basedOn w:val="TableNormal6"/>
    <w:tblPr>
      <w:tblStyleRowBandSize w:val="1"/>
      <w:tblStyleColBandSize w:val="1"/>
      <w:tblCellMar>
        <w:top w:w="100" w:type="dxa"/>
        <w:left w:w="115" w:type="dxa"/>
        <w:bottom w:w="100" w:type="dxa"/>
        <w:right w:w="115" w:type="dxa"/>
      </w:tblCellMar>
    </w:tblPr>
  </w:style>
  <w:style w:type="table" w:customStyle="1" w:styleId="StGen44">
    <w:name w:val="StGen44"/>
    <w:basedOn w:val="TableNormal6"/>
    <w:tblPr>
      <w:tblStyleRowBandSize w:val="1"/>
      <w:tblStyleColBandSize w:val="1"/>
      <w:tblCellMar>
        <w:top w:w="100" w:type="dxa"/>
        <w:left w:w="115" w:type="dxa"/>
        <w:bottom w:w="100" w:type="dxa"/>
        <w:right w:w="115" w:type="dxa"/>
      </w:tblCellMar>
    </w:tblPr>
  </w:style>
  <w:style w:type="table" w:customStyle="1" w:styleId="StGen45">
    <w:name w:val="StGen45"/>
    <w:basedOn w:val="TableNormal6"/>
    <w:tblPr>
      <w:tblStyleRowBandSize w:val="1"/>
      <w:tblStyleColBandSize w:val="1"/>
      <w:tblCellMar>
        <w:top w:w="100" w:type="dxa"/>
        <w:left w:w="115" w:type="dxa"/>
        <w:bottom w:w="100" w:type="dxa"/>
        <w:right w:w="115" w:type="dxa"/>
      </w:tblCellMar>
    </w:tblPr>
  </w:style>
  <w:style w:type="table" w:customStyle="1" w:styleId="StGen46">
    <w:name w:val="StGen46"/>
    <w:basedOn w:val="TableNormal6"/>
    <w:tblPr>
      <w:tblStyleRowBandSize w:val="1"/>
      <w:tblStyleColBandSize w:val="1"/>
      <w:tblCellMar>
        <w:top w:w="100" w:type="dxa"/>
        <w:left w:w="115" w:type="dxa"/>
        <w:bottom w:w="100" w:type="dxa"/>
        <w:right w:w="115" w:type="dxa"/>
      </w:tblCellMar>
    </w:tblPr>
  </w:style>
  <w:style w:type="table" w:customStyle="1" w:styleId="StGen47">
    <w:name w:val="StGen47"/>
    <w:basedOn w:val="TableNormal6"/>
    <w:tblPr>
      <w:tblStyleRowBandSize w:val="1"/>
      <w:tblStyleColBandSize w:val="1"/>
      <w:tblCellMar>
        <w:top w:w="100" w:type="dxa"/>
        <w:left w:w="115" w:type="dxa"/>
        <w:bottom w:w="100" w:type="dxa"/>
        <w:right w:w="115" w:type="dxa"/>
      </w:tblCellMar>
    </w:tblPr>
  </w:style>
  <w:style w:type="table" w:customStyle="1" w:styleId="StGen48">
    <w:name w:val="StGen48"/>
    <w:basedOn w:val="TableNormal6"/>
    <w:tblPr>
      <w:tblStyleRowBandSize w:val="1"/>
      <w:tblStyleColBandSize w:val="1"/>
      <w:tblCellMar>
        <w:top w:w="100" w:type="dxa"/>
        <w:left w:w="115" w:type="dxa"/>
        <w:bottom w:w="100" w:type="dxa"/>
        <w:right w:w="115" w:type="dxa"/>
      </w:tblCellMar>
    </w:tblPr>
  </w:style>
  <w:style w:type="table" w:customStyle="1" w:styleId="StGen49">
    <w:name w:val="StGen49"/>
    <w:basedOn w:val="TableNormal3"/>
    <w:tblPr>
      <w:tblStyleRowBandSize w:val="1"/>
      <w:tblStyleColBandSize w:val="1"/>
      <w:tblCellMar>
        <w:top w:w="100" w:type="dxa"/>
        <w:left w:w="115" w:type="dxa"/>
        <w:bottom w:w="100" w:type="dxa"/>
        <w:right w:w="115" w:type="dxa"/>
      </w:tblCellMar>
    </w:tblPr>
  </w:style>
  <w:style w:type="table" w:customStyle="1" w:styleId="StGen50">
    <w:name w:val="StGen50"/>
    <w:basedOn w:val="TableNormal3"/>
    <w:tblPr>
      <w:tblStyleRowBandSize w:val="1"/>
      <w:tblStyleColBandSize w:val="1"/>
      <w:tblCellMar>
        <w:top w:w="100" w:type="dxa"/>
        <w:left w:w="115" w:type="dxa"/>
        <w:bottom w:w="100" w:type="dxa"/>
        <w:right w:w="115" w:type="dxa"/>
      </w:tblCellMar>
    </w:tblPr>
  </w:style>
  <w:style w:type="table" w:customStyle="1" w:styleId="StGen51">
    <w:name w:val="StGen51"/>
    <w:basedOn w:val="TableNormal3"/>
    <w:tblPr>
      <w:tblStyleRowBandSize w:val="1"/>
      <w:tblStyleColBandSize w:val="1"/>
      <w:tblCellMar>
        <w:top w:w="100" w:type="dxa"/>
        <w:left w:w="115" w:type="dxa"/>
        <w:bottom w:w="100" w:type="dxa"/>
        <w:right w:w="115" w:type="dxa"/>
      </w:tblCellMar>
    </w:tblPr>
  </w:style>
  <w:style w:type="table" w:customStyle="1" w:styleId="StGen52">
    <w:name w:val="StGen52"/>
    <w:basedOn w:val="TableNormal3"/>
    <w:tblPr>
      <w:tblStyleRowBandSize w:val="1"/>
      <w:tblStyleColBandSize w:val="1"/>
      <w:tblCellMar>
        <w:top w:w="100" w:type="dxa"/>
        <w:left w:w="115" w:type="dxa"/>
        <w:bottom w:w="100" w:type="dxa"/>
        <w:right w:w="115" w:type="dxa"/>
      </w:tblCellMar>
    </w:tblPr>
  </w:style>
  <w:style w:type="table" w:customStyle="1" w:styleId="StGen53">
    <w:name w:val="StGen53"/>
    <w:basedOn w:val="TableNormal3"/>
    <w:tblPr>
      <w:tblStyleRowBandSize w:val="1"/>
      <w:tblStyleColBandSize w:val="1"/>
      <w:tblCellMar>
        <w:top w:w="100" w:type="dxa"/>
        <w:left w:w="115" w:type="dxa"/>
        <w:bottom w:w="100" w:type="dxa"/>
        <w:right w:w="115" w:type="dxa"/>
      </w:tblCellMar>
    </w:tblPr>
  </w:style>
  <w:style w:type="table" w:customStyle="1" w:styleId="StGen54">
    <w:name w:val="StGen54"/>
    <w:basedOn w:val="TableNormal3"/>
    <w:tblPr>
      <w:tblStyleRowBandSize w:val="1"/>
      <w:tblStyleColBandSize w:val="1"/>
      <w:tblCellMar>
        <w:top w:w="100" w:type="dxa"/>
        <w:left w:w="115" w:type="dxa"/>
        <w:bottom w:w="100" w:type="dxa"/>
        <w:right w:w="115" w:type="dxa"/>
      </w:tblCellMar>
    </w:tblPr>
  </w:style>
  <w:style w:type="table" w:customStyle="1" w:styleId="StGen55">
    <w:name w:val="StGen55"/>
    <w:basedOn w:val="TableNormal3"/>
    <w:tblPr>
      <w:tblStyleRowBandSize w:val="1"/>
      <w:tblStyleColBandSize w:val="1"/>
      <w:tblCellMar>
        <w:top w:w="100" w:type="dxa"/>
        <w:left w:w="115" w:type="dxa"/>
        <w:bottom w:w="100" w:type="dxa"/>
        <w:right w:w="115" w:type="dxa"/>
      </w:tblCellMar>
    </w:tblPr>
  </w:style>
  <w:style w:type="table" w:customStyle="1" w:styleId="StGen56">
    <w:name w:val="StGen56"/>
    <w:basedOn w:val="TableNormal3"/>
    <w:tblPr>
      <w:tblStyleRowBandSize w:val="1"/>
      <w:tblStyleColBandSize w:val="1"/>
      <w:tblCellMar>
        <w:top w:w="100" w:type="dxa"/>
        <w:left w:w="115" w:type="dxa"/>
        <w:bottom w:w="100" w:type="dxa"/>
        <w:right w:w="115" w:type="dxa"/>
      </w:tblCellMar>
    </w:tblPr>
  </w:style>
  <w:style w:type="table" w:customStyle="1" w:styleId="StGen57">
    <w:name w:val="StGen57"/>
    <w:basedOn w:val="TableNormal2"/>
    <w:tblPr>
      <w:tblStyleRowBandSize w:val="1"/>
      <w:tblStyleColBandSize w:val="1"/>
      <w:tblCellMar>
        <w:top w:w="100" w:type="dxa"/>
        <w:left w:w="115" w:type="dxa"/>
        <w:bottom w:w="100" w:type="dxa"/>
        <w:right w:w="115" w:type="dxa"/>
      </w:tblCellMar>
    </w:tblPr>
  </w:style>
  <w:style w:type="table" w:customStyle="1" w:styleId="StGen58">
    <w:name w:val="StGen58"/>
    <w:basedOn w:val="TableNormal2"/>
    <w:tblPr>
      <w:tblStyleRowBandSize w:val="1"/>
      <w:tblStyleColBandSize w:val="1"/>
      <w:tblCellMar>
        <w:top w:w="100" w:type="dxa"/>
        <w:left w:w="115" w:type="dxa"/>
        <w:bottom w:w="100" w:type="dxa"/>
        <w:right w:w="115" w:type="dxa"/>
      </w:tblCellMar>
    </w:tblPr>
  </w:style>
  <w:style w:type="table" w:customStyle="1" w:styleId="StGen59">
    <w:name w:val="StGen59"/>
    <w:basedOn w:val="TableNormal2"/>
    <w:tblPr>
      <w:tblStyleRowBandSize w:val="1"/>
      <w:tblStyleColBandSize w:val="1"/>
      <w:tblCellMar>
        <w:top w:w="100" w:type="dxa"/>
        <w:left w:w="115" w:type="dxa"/>
        <w:bottom w:w="100" w:type="dxa"/>
        <w:right w:w="115" w:type="dxa"/>
      </w:tblCellMar>
    </w:tblPr>
  </w:style>
  <w:style w:type="table" w:customStyle="1" w:styleId="StGen60">
    <w:name w:val="StGen60"/>
    <w:basedOn w:val="TableNormal2"/>
    <w:tblPr>
      <w:tblStyleRowBandSize w:val="1"/>
      <w:tblStyleColBandSize w:val="1"/>
      <w:tblCellMar>
        <w:top w:w="100" w:type="dxa"/>
        <w:left w:w="115" w:type="dxa"/>
        <w:bottom w:w="100" w:type="dxa"/>
        <w:right w:w="115" w:type="dxa"/>
      </w:tblCellMar>
    </w:tblPr>
  </w:style>
  <w:style w:type="table" w:customStyle="1" w:styleId="StGen61">
    <w:name w:val="StGen61"/>
    <w:basedOn w:val="TableNormal2"/>
    <w:tblPr>
      <w:tblStyleRowBandSize w:val="1"/>
      <w:tblStyleColBandSize w:val="1"/>
      <w:tblCellMar>
        <w:top w:w="100" w:type="dxa"/>
        <w:left w:w="115" w:type="dxa"/>
        <w:bottom w:w="100" w:type="dxa"/>
        <w:right w:w="115" w:type="dxa"/>
      </w:tblCellMar>
    </w:tblPr>
  </w:style>
  <w:style w:type="table" w:customStyle="1" w:styleId="StGen62">
    <w:name w:val="StGen62"/>
    <w:basedOn w:val="TableNormal2"/>
    <w:tblPr>
      <w:tblStyleRowBandSize w:val="1"/>
      <w:tblStyleColBandSize w:val="1"/>
      <w:tblCellMar>
        <w:top w:w="100" w:type="dxa"/>
        <w:left w:w="115" w:type="dxa"/>
        <w:bottom w:w="100" w:type="dxa"/>
        <w:right w:w="115" w:type="dxa"/>
      </w:tblCellMar>
    </w:tblPr>
  </w:style>
  <w:style w:type="table" w:customStyle="1" w:styleId="StGen63">
    <w:name w:val="StGen63"/>
    <w:basedOn w:val="TableNormal2"/>
    <w:tblPr>
      <w:tblStyleRowBandSize w:val="1"/>
      <w:tblStyleColBandSize w:val="1"/>
      <w:tblCellMar>
        <w:top w:w="100" w:type="dxa"/>
        <w:left w:w="115" w:type="dxa"/>
        <w:bottom w:w="100" w:type="dxa"/>
        <w:right w:w="115" w:type="dxa"/>
      </w:tblCellMar>
    </w:tblPr>
  </w:style>
  <w:style w:type="table" w:customStyle="1" w:styleId="StGen64">
    <w:name w:val="StGen64"/>
    <w:basedOn w:val="TableNormal1"/>
    <w:tblPr>
      <w:tblStyleRowBandSize w:val="1"/>
      <w:tblStyleColBandSize w:val="1"/>
      <w:tblCellMar>
        <w:top w:w="100" w:type="dxa"/>
        <w:left w:w="115" w:type="dxa"/>
        <w:bottom w:w="100" w:type="dxa"/>
        <w:right w:w="115" w:type="dxa"/>
      </w:tblCellMar>
    </w:tblPr>
  </w:style>
  <w:style w:type="table" w:customStyle="1" w:styleId="StGen65">
    <w:name w:val="StGen65"/>
    <w:basedOn w:val="TableNormal1"/>
    <w:tblPr>
      <w:tblStyleRowBandSize w:val="1"/>
      <w:tblStyleColBandSize w:val="1"/>
      <w:tblCellMar>
        <w:top w:w="100" w:type="dxa"/>
        <w:left w:w="115" w:type="dxa"/>
        <w:bottom w:w="100" w:type="dxa"/>
        <w:right w:w="115" w:type="dxa"/>
      </w:tblCellMar>
    </w:tblPr>
  </w:style>
  <w:style w:type="table" w:customStyle="1" w:styleId="StGen66">
    <w:name w:val="StGen66"/>
    <w:basedOn w:val="TableNormal1"/>
    <w:tblPr>
      <w:tblStyleRowBandSize w:val="1"/>
      <w:tblStyleColBandSize w:val="1"/>
      <w:tblCellMar>
        <w:top w:w="100" w:type="dxa"/>
        <w:left w:w="115" w:type="dxa"/>
        <w:bottom w:w="100" w:type="dxa"/>
        <w:right w:w="115" w:type="dxa"/>
      </w:tblCellMar>
    </w:tblPr>
  </w:style>
  <w:style w:type="table" w:customStyle="1" w:styleId="StGen67">
    <w:name w:val="StGen67"/>
    <w:basedOn w:val="TableNormal1"/>
    <w:tblPr>
      <w:tblStyleRowBandSize w:val="1"/>
      <w:tblStyleColBandSize w:val="1"/>
      <w:tblCellMar>
        <w:top w:w="100" w:type="dxa"/>
        <w:left w:w="115" w:type="dxa"/>
        <w:bottom w:w="100" w:type="dxa"/>
        <w:right w:w="115" w:type="dxa"/>
      </w:tblCellMar>
    </w:tblPr>
  </w:style>
  <w:style w:type="table" w:customStyle="1" w:styleId="StGen68">
    <w:name w:val="StGen68"/>
    <w:basedOn w:val="TableNormal1"/>
    <w:tblPr>
      <w:tblStyleRowBandSize w:val="1"/>
      <w:tblStyleColBandSize w:val="1"/>
      <w:tblCellMar>
        <w:top w:w="100" w:type="dxa"/>
        <w:left w:w="115" w:type="dxa"/>
        <w:bottom w:w="100" w:type="dxa"/>
        <w:right w:w="115" w:type="dxa"/>
      </w:tblCellMar>
    </w:tblPr>
  </w:style>
  <w:style w:type="table" w:customStyle="1" w:styleId="StGen69">
    <w:name w:val="StGen69"/>
    <w:basedOn w:val="TableNormal1"/>
    <w:tblPr>
      <w:tblStyleRowBandSize w:val="1"/>
      <w:tblStyleColBandSize w:val="1"/>
      <w:tblCellMar>
        <w:top w:w="100" w:type="dxa"/>
        <w:left w:w="115" w:type="dxa"/>
        <w:bottom w:w="100" w:type="dxa"/>
        <w:right w:w="115" w:type="dxa"/>
      </w:tblCellMar>
    </w:tblPr>
  </w:style>
  <w:style w:type="table" w:customStyle="1" w:styleId="StGen70">
    <w:name w:val="StGen70"/>
    <w:basedOn w:val="TableNormal1"/>
    <w:tblPr>
      <w:tblStyleRowBandSize w:val="1"/>
      <w:tblStyleColBandSize w:val="1"/>
      <w:tblCellMar>
        <w:top w:w="100" w:type="dxa"/>
        <w:left w:w="115" w:type="dxa"/>
        <w:bottom w:w="100" w:type="dxa"/>
        <w:right w:w="115" w:type="dxa"/>
      </w:tblCellMar>
    </w:tblPr>
  </w:style>
  <w:style w:type="table" w:customStyle="1" w:styleId="StGen71">
    <w:name w:val="StGen71"/>
    <w:basedOn w:val="TableNormal0"/>
    <w:tblPr>
      <w:tblStyleRowBandSize w:val="1"/>
      <w:tblStyleColBandSize w:val="1"/>
      <w:tblCellMar>
        <w:top w:w="100" w:type="dxa"/>
        <w:left w:w="115" w:type="dxa"/>
        <w:bottom w:w="100" w:type="dxa"/>
        <w:right w:w="115" w:type="dxa"/>
      </w:tblCellMar>
    </w:tblPr>
  </w:style>
  <w:style w:type="table" w:customStyle="1" w:styleId="StGen72">
    <w:name w:val="StGen72"/>
    <w:basedOn w:val="TableNormal0"/>
    <w:tblPr>
      <w:tblStyleRowBandSize w:val="1"/>
      <w:tblStyleColBandSize w:val="1"/>
      <w:tblCellMar>
        <w:top w:w="100" w:type="dxa"/>
        <w:left w:w="115" w:type="dxa"/>
        <w:bottom w:w="100" w:type="dxa"/>
        <w:right w:w="115" w:type="dxa"/>
      </w:tblCellMar>
    </w:tblPr>
  </w:style>
  <w:style w:type="table" w:customStyle="1" w:styleId="StGen73">
    <w:name w:val="StGen73"/>
    <w:basedOn w:val="TableNormal0"/>
    <w:tblPr>
      <w:tblStyleRowBandSize w:val="1"/>
      <w:tblStyleColBandSize w:val="1"/>
      <w:tblCellMar>
        <w:top w:w="100" w:type="dxa"/>
        <w:left w:w="115" w:type="dxa"/>
        <w:bottom w:w="100" w:type="dxa"/>
        <w:right w:w="115" w:type="dxa"/>
      </w:tblCellMar>
    </w:tblPr>
  </w:style>
  <w:style w:type="table" w:customStyle="1" w:styleId="StGen74">
    <w:name w:val="StGen74"/>
    <w:basedOn w:val="TableNormal0"/>
    <w:tblPr>
      <w:tblStyleRowBandSize w:val="1"/>
      <w:tblStyleColBandSize w:val="1"/>
      <w:tblCellMar>
        <w:top w:w="100" w:type="dxa"/>
        <w:left w:w="115" w:type="dxa"/>
        <w:bottom w:w="100" w:type="dxa"/>
        <w:right w:w="115" w:type="dxa"/>
      </w:tblCellMar>
    </w:tblPr>
  </w:style>
  <w:style w:type="table" w:customStyle="1" w:styleId="StGen75">
    <w:name w:val="StGen75"/>
    <w:basedOn w:val="TableNormal0"/>
    <w:tblPr>
      <w:tblStyleRowBandSize w:val="1"/>
      <w:tblStyleColBandSize w:val="1"/>
      <w:tblCellMar>
        <w:top w:w="100" w:type="dxa"/>
        <w:left w:w="115" w:type="dxa"/>
        <w:bottom w:w="100" w:type="dxa"/>
        <w:right w:w="115" w:type="dxa"/>
      </w:tblCellMar>
    </w:tblPr>
  </w:style>
  <w:style w:type="table" w:customStyle="1" w:styleId="StGen76">
    <w:name w:val="StGen76"/>
    <w:basedOn w:val="TableNormal0"/>
    <w:tblPr>
      <w:tblStyleRowBandSize w:val="1"/>
      <w:tblStyleColBandSize w:val="1"/>
      <w:tblCellMar>
        <w:top w:w="100" w:type="dxa"/>
        <w:left w:w="115" w:type="dxa"/>
        <w:bottom w:w="100" w:type="dxa"/>
        <w:right w:w="115" w:type="dxa"/>
      </w:tblCellMar>
    </w:tblPr>
  </w:style>
  <w:style w:type="table" w:customStyle="1" w:styleId="StGen77">
    <w:name w:val="StGen77"/>
    <w:basedOn w:val="TableNormal0"/>
    <w:tblPr>
      <w:tblStyleRowBandSize w:val="1"/>
      <w:tblStyleColBandSize w:val="1"/>
      <w:tblCellMar>
        <w:top w:w="100" w:type="dxa"/>
        <w:left w:w="115" w:type="dxa"/>
        <w:bottom w:w="100" w:type="dxa"/>
        <w:right w:w="115" w:type="dxa"/>
      </w:tblCellMar>
    </w:tblPr>
  </w:style>
  <w:style w:type="character" w:customStyle="1" w:styleId="aff8">
    <w:name w:val="Гипертекстовая ссылка"/>
    <w:rPr>
      <w:b w:val="0"/>
      <w:color w:val="106BBE"/>
    </w:rPr>
  </w:style>
  <w:style w:type="character" w:customStyle="1" w:styleId="aff9">
    <w:name w:val="Цветовое выделение"/>
    <w:rPr>
      <w:b/>
      <w:color w:val="26282F"/>
    </w:rPr>
  </w:style>
  <w:style w:type="character" w:customStyle="1" w:styleId="affa">
    <w:name w:val="Цветовое выделение для Текст"/>
    <w:rPr>
      <w:sz w:val="24"/>
    </w:rPr>
  </w:style>
  <w:style w:type="paragraph" w:customStyle="1" w:styleId="affb">
    <w:name w:val="Прижатый влево"/>
    <w:basedOn w:val="a"/>
    <w:pPr>
      <w:spacing w:after="0" w:line="240" w:lineRule="auto"/>
    </w:pPr>
    <w:rPr>
      <w:rFonts w:ascii="Arial" w:eastAsia="Symbol" w:hAnsi="Arial" w:cs="Wingdings"/>
      <w:sz w:val="24"/>
      <w:szCs w:val="24"/>
      <w:lang w:eastAsia="zh-CN" w:bidi="hi-IN"/>
    </w:rPr>
  </w:style>
  <w:style w:type="paragraph" w:customStyle="1" w:styleId="affc">
    <w:name w:val="Нормальный (таблица)"/>
    <w:basedOn w:val="a"/>
    <w:pPr>
      <w:spacing w:after="0" w:line="240" w:lineRule="auto"/>
      <w:jc w:val="both"/>
    </w:pPr>
    <w:rPr>
      <w:rFonts w:ascii="Arial" w:eastAsia="Symbol" w:hAnsi="Arial" w:cs="Wingdings"/>
      <w:sz w:val="24"/>
      <w:szCs w:val="24"/>
      <w:lang w:eastAsia="zh-CN" w:bidi="hi-IN"/>
    </w:rPr>
  </w:style>
  <w:style w:type="character" w:styleId="affd">
    <w:name w:val="Strong"/>
    <w:basedOn w:val="a0"/>
    <w:uiPriority w:val="22"/>
    <w:qFormat/>
    <w:rPr>
      <w:b/>
      <w:bCs/>
    </w:rPr>
  </w:style>
  <w:style w:type="paragraph" w:customStyle="1" w:styleId="Default">
    <w:name w:val="Default"/>
    <w:pPr>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examus.net/doc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9</Pages>
  <Words>4248</Words>
  <Characters>24219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 Цатов</dc:creator>
  <cp:lastModifiedBy>Сошкина Елизавета Игоревна</cp:lastModifiedBy>
  <cp:revision>12</cp:revision>
  <dcterms:created xsi:type="dcterms:W3CDTF">2025-06-11T09:55:00Z</dcterms:created>
  <dcterms:modified xsi:type="dcterms:W3CDTF">2026-08-17T11:56:00Z</dcterms:modified>
</cp:coreProperties>
</file>