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221"/>
        <w:spacing w:lineRule="auto" w:line="276"/>
        <w:jc w:val="left"/>
        <w:rPr>
          <w:rFonts w:ascii="Times New Roman" w:hAnsi="Times New Roman" w:eastAsia="Times New Roman" w:cs="Times New Roman"/>
          <w:b/>
          <w:color w:val="auto"/>
          <w:kern w:val="0"/>
          <w:sz w:val="24"/>
          <w:szCs w:val="24"/>
          <w:lang w:val="ru-RU" w:eastAsia="ar-SA" w:bidi="ar-SA"/>
        </w:rPr>
      </w:pPr>
      <w:r>
        <w:rPr>
          <w:rFonts w:eastAsia="Times New Roman" w:cs="Times New Roman"/>
          <w:b/>
          <w:color w:val="auto"/>
          <w:kern w:val="0"/>
          <w:sz w:val="24"/>
          <w:szCs w:val="24"/>
          <w:lang w:val="ru-RU" w:eastAsia="ar-SA" w:bidi="ar-SA"/>
        </w:rPr>
        <w:t>ИКЗ: 261783802769178380100100150000000244</w:t>
      </w:r>
    </w:p>
    <w:p>
      <w:pPr>
        <w:pStyle w:val="221"/>
        <w:spacing w:lineRule="auto" w:line="276"/>
        <w:jc w:val="left"/>
        <w:rPr>
          <w:sz w:val="24"/>
          <w:szCs w:val="24"/>
        </w:rPr>
      </w:pPr>
      <w:r>
        <w:rPr>
          <w:sz w:val="24"/>
          <w:szCs w:val="24"/>
        </w:rPr>
      </w:r>
    </w:p>
    <w:p>
      <w:pPr>
        <w:pStyle w:val="221"/>
        <w:spacing w:lineRule="auto" w:line="276"/>
        <w:jc w:val="center"/>
        <w:rPr>
          <w:b/>
        </w:rPr>
      </w:pPr>
      <w:r>
        <w:rPr>
          <w:b/>
          <w:sz w:val="24"/>
          <w:szCs w:val="24"/>
        </w:rPr>
        <w:t xml:space="preserve">ГОСУДАРСТВЕННЫЙ КОНТРАКТ № </w:t>
      </w:r>
      <w:r>
        <w:rPr>
          <w:b/>
          <w:sz w:val="24"/>
          <w:szCs w:val="24"/>
        </w:rPr>
        <w:t>_______</w:t>
      </w:r>
    </w:p>
    <w:p>
      <w:pPr>
        <w:pStyle w:val="Normal"/>
        <w:spacing w:lineRule="auto" w:line="276"/>
        <w:jc w:val="center"/>
        <w:rPr>
          <w:bCs/>
        </w:rPr>
      </w:pPr>
      <w:r>
        <w:rPr>
          <w:b/>
        </w:rPr>
        <w:t xml:space="preserve">на </w:t>
      </w:r>
      <w:r>
        <w:rPr>
          <w:b/>
          <w:bCs/>
          <w:color w:val="000000"/>
        </w:rPr>
        <w:t xml:space="preserve">оказание услуг по </w:t>
      </w:r>
      <w:r>
        <w:rPr>
          <w:b/>
          <w:bCs/>
        </w:rPr>
        <w:t xml:space="preserve">ремонту автотранспорта </w:t>
      </w:r>
      <w:r>
        <w:rPr>
          <w:b/>
        </w:rPr>
        <w:t>для нужд</w:t>
      </w:r>
      <w:r>
        <w:rPr/>
        <w:t xml:space="preserve"> </w:t>
      </w:r>
      <w:r>
        <w:rPr>
          <w:b/>
        </w:rPr>
        <w:t>ГУФССП России по Санкт-Петербургу</w:t>
      </w:r>
    </w:p>
    <w:p>
      <w:pPr>
        <w:pStyle w:val="Normal"/>
        <w:shd w:val="clear" w:color="auto" w:fill="FFFFFF"/>
        <w:tabs>
          <w:tab w:val="clear" w:pos="708"/>
          <w:tab w:val="left" w:pos="8503" w:leader="underscore"/>
          <w:tab w:val="left" w:pos="9511" w:leader="underscore"/>
        </w:tabs>
        <w:spacing w:lineRule="auto" w:line="276"/>
        <w:rPr/>
      </w:pPr>
      <w:r>
        <w:rPr>
          <w:bCs/>
        </w:rPr>
        <w:t xml:space="preserve"> </w:t>
      </w:r>
      <w:r>
        <w:rPr>
          <w:bCs/>
          <w:spacing w:val="-16"/>
        </w:rPr>
        <w:t xml:space="preserve">г. Санкт-Петербург                                                                                                                                «_____» _________ </w:t>
      </w:r>
      <w:r>
        <w:rPr>
          <w:bCs/>
          <w:spacing w:val="-2"/>
        </w:rPr>
        <w:t xml:space="preserve"> 2026 г</w:t>
      </w:r>
      <w:r>
        <w:rPr>
          <w:bCs/>
          <w:spacing w:val="-16"/>
        </w:rPr>
        <w:t xml:space="preserve">.                                                                                                                                    </w:t>
      </w:r>
    </w:p>
    <w:p>
      <w:pPr>
        <w:pStyle w:val="221"/>
        <w:spacing w:lineRule="auto" w:line="276"/>
        <w:rPr>
          <w:sz w:val="24"/>
          <w:szCs w:val="24"/>
        </w:rPr>
      </w:pPr>
      <w:r>
        <w:rPr>
          <w:sz w:val="24"/>
          <w:szCs w:val="24"/>
        </w:rPr>
      </w:r>
    </w:p>
    <w:tbl>
      <w:tblPr>
        <w:tblW w:w="10206"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10206"/>
      </w:tblGrid>
      <w:tr>
        <w:trPr>
          <w:trHeight w:val="711" w:hRule="atLeast"/>
        </w:trPr>
        <w:tc>
          <w:tcPr>
            <w:tcW w:w="10206" w:type="dxa"/>
            <w:tcBorders/>
            <w:shd w:color="auto" w:fill="auto" w:val="clear"/>
          </w:tcPr>
          <w:p>
            <w:pPr>
              <w:pStyle w:val="212"/>
              <w:snapToGrid w:val="false"/>
              <w:spacing w:lineRule="auto" w:line="276"/>
              <w:ind w:firstLine="720"/>
              <w:rPr>
                <w:i w:val="false"/>
                <w:i w:val="false"/>
                <w:color w:val="000000"/>
                <w:sz w:val="24"/>
                <w:szCs w:val="24"/>
                <w:lang w:val="ru-RU"/>
              </w:rPr>
            </w:pPr>
            <w:r>
              <w:rPr>
                <w:i w:val="false"/>
                <w:color w:val="000000"/>
                <w:kern w:val="2"/>
                <w:sz w:val="24"/>
                <w:szCs w:val="24"/>
                <w:lang w:val="ru-RU" w:eastAsia="ru-RU"/>
              </w:rPr>
              <w:t>Главное управление Федеральной службы судебных приставов по г. Санкт-Петербургу, именуемое в дальнейшем «Заказчик», в лице заместителя руководителя Главного управления Коростелева Андрея Валерьевича, действующей на основании Доверенности от 12.01.2026                № Д-78908/26/2340, с одной стороны, ___________________, именуемое в дальнейшем «Исполнитель», в лице ____________, действующий на основании _______________, с другой стороны, в дальнейшем вместе именуемые «Стороны», в соответствии с п.4 ч.1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pPr>
              <w:pStyle w:val="212"/>
              <w:snapToGrid w:val="false"/>
              <w:spacing w:lineRule="auto" w:line="276"/>
              <w:ind w:firstLine="720"/>
              <w:rPr>
                <w:i w:val="false"/>
                <w:i w:val="false"/>
                <w:color w:val="000000"/>
                <w:sz w:val="24"/>
                <w:szCs w:val="24"/>
                <w:lang w:val="ru-RU"/>
              </w:rPr>
            </w:pPr>
            <w:r>
              <w:rPr>
                <w:i w:val="false"/>
                <w:color w:val="000000"/>
                <w:sz w:val="24"/>
                <w:szCs w:val="24"/>
                <w:lang w:val="ru-RU"/>
              </w:rPr>
            </w:r>
          </w:p>
        </w:tc>
      </w:tr>
    </w:tbl>
    <w:p>
      <w:pPr>
        <w:pStyle w:val="ListParagraph"/>
        <w:widowControl w:val="false"/>
        <w:numPr>
          <w:ilvl w:val="0"/>
          <w:numId w:val="1"/>
        </w:numPr>
        <w:spacing w:lineRule="auto" w:line="276"/>
        <w:jc w:val="center"/>
        <w:rPr>
          <w:rFonts w:eastAsia="Calibri"/>
          <w:color w:val="000000"/>
        </w:rPr>
      </w:pPr>
      <w:r>
        <w:rPr>
          <w:b/>
          <w:bCs/>
          <w:color w:val="000000"/>
        </w:rPr>
        <w:t>ПРЕДМЕТ КОНТРАКТА</w:t>
      </w:r>
    </w:p>
    <w:p>
      <w:pPr>
        <w:pStyle w:val="Normal"/>
        <w:spacing w:lineRule="auto" w:line="276"/>
        <w:ind w:firstLine="708"/>
        <w:jc w:val="both"/>
        <w:rPr>
          <w:rFonts w:eastAsia="Calibri"/>
          <w:color w:val="000000"/>
        </w:rPr>
      </w:pPr>
      <w:r>
        <w:rPr>
          <w:rFonts w:eastAsia="Calibri"/>
          <w:color w:val="000000"/>
        </w:rPr>
        <w:t xml:space="preserve">1.1. Исполнитель по заданию Заказчика обязуется выполнить работы по ремонту автотранспорта (далее – услуги), а Заказчик обязуется принять выполненные работы (оказанные услуги) и оплатить их. </w:t>
      </w:r>
    </w:p>
    <w:p>
      <w:pPr>
        <w:pStyle w:val="Normal"/>
        <w:spacing w:lineRule="auto" w:line="276"/>
        <w:ind w:firstLine="708"/>
        <w:jc w:val="both"/>
        <w:rPr>
          <w:b/>
          <w:bCs/>
          <w:color w:val="000000"/>
        </w:rPr>
      </w:pPr>
      <w:r>
        <w:rPr>
          <w:b/>
          <w:bCs/>
          <w:color w:val="000000"/>
        </w:rPr>
      </w:r>
    </w:p>
    <w:p>
      <w:pPr>
        <w:pStyle w:val="ListParagraph"/>
        <w:widowControl w:val="false"/>
        <w:numPr>
          <w:ilvl w:val="0"/>
          <w:numId w:val="1"/>
        </w:numPr>
        <w:spacing w:lineRule="auto" w:line="276"/>
        <w:jc w:val="center"/>
        <w:rPr/>
      </w:pPr>
      <w:r>
        <w:rPr>
          <w:b/>
          <w:bCs/>
          <w:color w:val="000000"/>
        </w:rPr>
        <w:t>УСЛОВИЯ ОКАЗАНИЯ УСЛУГ</w:t>
      </w:r>
    </w:p>
    <w:p>
      <w:pPr>
        <w:pStyle w:val="ListParagraph"/>
        <w:widowControl w:val="false"/>
        <w:numPr>
          <w:ilvl w:val="1"/>
          <w:numId w:val="1"/>
        </w:numPr>
        <w:spacing w:lineRule="auto" w:line="276"/>
        <w:ind w:firstLine="709" w:left="0"/>
        <w:jc w:val="both"/>
        <w:rPr/>
      </w:pPr>
      <w:r>
        <w:rPr/>
        <w:t>Услуги оказываются Исполнителем в соответствии с требованиями технического задания (далее – ТЗ) (Приложение №1), в соответствии со Спецификацией (Приложение №2), являющегося неотъемлемой частью настоящего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заводами-изготовителями основных изделий автомобилей.</w:t>
      </w:r>
    </w:p>
    <w:p>
      <w:pPr>
        <w:pStyle w:val="ListParagraph"/>
        <w:widowControl w:val="false"/>
        <w:numPr>
          <w:ilvl w:val="1"/>
          <w:numId w:val="1"/>
        </w:numPr>
        <w:spacing w:lineRule="auto" w:line="276"/>
        <w:ind w:firstLine="709" w:left="0"/>
        <w:jc w:val="both"/>
        <w:rPr>
          <w:color w:val="000000"/>
        </w:rPr>
      </w:pPr>
      <w:r>
        <w:rPr/>
        <w:t>Услуги оказываются Исполнителем с использованием запасных частей и материалов Исполнителя/Заказчика в сервисном центре Исполнителя.</w:t>
      </w:r>
    </w:p>
    <w:p>
      <w:pPr>
        <w:pStyle w:val="ListParagraph"/>
        <w:widowControl w:val="false"/>
        <w:numPr>
          <w:ilvl w:val="1"/>
          <w:numId w:val="1"/>
        </w:numPr>
        <w:spacing w:lineRule="auto" w:line="276"/>
        <w:ind w:firstLine="709" w:left="0"/>
        <w:jc w:val="both"/>
        <w:rPr>
          <w:b/>
          <w:bCs/>
          <w:color w:val="000000"/>
        </w:rPr>
      </w:pPr>
      <w:r>
        <w:rPr>
          <w:color w:val="000000"/>
        </w:rPr>
        <w:t xml:space="preserve"> </w:t>
      </w:r>
      <w:r>
        <w:rPr/>
        <w:t>Запасные части и материалы, используемые при выполнении работ должны быть новыми. Ранее не использованными.</w:t>
      </w:r>
    </w:p>
    <w:p>
      <w:pPr>
        <w:pStyle w:val="ListParagraph"/>
        <w:widowControl w:val="false"/>
        <w:spacing w:lineRule="auto" w:line="276"/>
        <w:ind w:left="709"/>
        <w:jc w:val="both"/>
        <w:rPr>
          <w:b/>
          <w:bCs/>
          <w:color w:val="000000"/>
        </w:rPr>
      </w:pPr>
      <w:r>
        <w:rPr>
          <w:b/>
          <w:bCs/>
          <w:color w:val="000000"/>
        </w:rPr>
      </w:r>
    </w:p>
    <w:p>
      <w:pPr>
        <w:pStyle w:val="ListParagraph"/>
        <w:widowControl w:val="false"/>
        <w:numPr>
          <w:ilvl w:val="0"/>
          <w:numId w:val="1"/>
        </w:numPr>
        <w:spacing w:lineRule="auto" w:line="276"/>
        <w:jc w:val="center"/>
        <w:rPr/>
      </w:pPr>
      <w:r>
        <w:rPr>
          <w:b/>
          <w:bCs/>
          <w:color w:val="000000"/>
        </w:rPr>
        <w:t>ВЗАИМОДЕЙСТВИЕ СТОРОН</w:t>
      </w:r>
    </w:p>
    <w:p>
      <w:pPr>
        <w:pStyle w:val="Normal"/>
        <w:widowControl w:val="false"/>
        <w:spacing w:lineRule="auto" w:line="276"/>
        <w:ind w:firstLine="709"/>
        <w:jc w:val="both"/>
        <w:rPr/>
      </w:pPr>
      <w:r>
        <w:rPr/>
        <w:t>3.1. Исполнитель вправе:</w:t>
      </w:r>
    </w:p>
    <w:p>
      <w:pPr>
        <w:pStyle w:val="Normal"/>
        <w:widowControl w:val="false"/>
        <w:spacing w:lineRule="auto" w:line="276"/>
        <w:ind w:firstLine="709"/>
        <w:jc w:val="both"/>
        <w:rPr/>
      </w:pPr>
      <w:r>
        <w:rPr/>
        <w:t>а) привлекать к выполнению настоящего Контракта соисполнителей.</w:t>
      </w:r>
    </w:p>
    <w:p>
      <w:pPr>
        <w:pStyle w:val="Normal"/>
        <w:widowControl w:val="false"/>
        <w:spacing w:lineRule="auto" w:line="276"/>
        <w:ind w:firstLine="709"/>
        <w:jc w:val="both"/>
        <w:rPr>
          <w:color w:val="000000"/>
        </w:rPr>
      </w:pPr>
      <w:r>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pPr>
        <w:pStyle w:val="Normal"/>
        <w:widowControl w:val="false"/>
        <w:spacing w:lineRule="auto" w:line="276"/>
        <w:ind w:firstLine="709"/>
        <w:jc w:val="both"/>
        <w:rPr/>
      </w:pPr>
      <w:r>
        <w:rPr>
          <w:color w:val="000000"/>
        </w:rPr>
        <w:t>Невыполнение соисполнителем обязательств перед Исполнителем не освобождает Исполнителя от выполнения условий настоящего Контракта;</w:t>
      </w:r>
    </w:p>
    <w:p>
      <w:pPr>
        <w:sectPr>
          <w:type w:val="nextPage"/>
          <w:pgSz w:w="11906" w:h="16838"/>
          <w:pgMar w:left="1134" w:right="849" w:gutter="0" w:header="0" w:top="568" w:footer="0" w:bottom="702"/>
          <w:pgNumType w:fmt="decimal"/>
          <w:formProt w:val="false"/>
          <w:textDirection w:val="lrTb"/>
          <w:docGrid w:type="default" w:linePitch="600" w:charSpace="32768"/>
        </w:sectPr>
        <w:pStyle w:val="Normal"/>
        <w:widowControl w:val="false"/>
        <w:spacing w:lineRule="auto" w:line="276"/>
        <w:ind w:firstLine="709"/>
        <w:jc w:val="both"/>
        <w:rPr/>
      </w:pPr>
      <w:r>
        <w:rPr/>
        <w:t>б) требовать своевременной оплаты на условиях, установленных Контрактом, надлежащим образом оказанных и принятых Заказчиком услуг</w:t>
      </w:r>
    </w:p>
    <w:p>
      <w:pPr>
        <w:pStyle w:val="Normal"/>
        <w:widowControl w:val="false"/>
        <w:spacing w:lineRule="auto" w:line="276"/>
        <w:ind w:firstLine="708"/>
        <w:jc w:val="both"/>
        <w:rPr/>
      </w:pPr>
      <w:r>
        <w:rPr/>
        <w:t>в) принять решение об одностороннем отказе от исполнения настоящего Контракта в соответствии с гражданским законодательством;</w:t>
      </w:r>
    </w:p>
    <w:p>
      <w:pPr>
        <w:pStyle w:val="Normal"/>
        <w:widowControl w:val="false"/>
        <w:spacing w:lineRule="auto" w:line="276"/>
        <w:ind w:firstLine="709"/>
        <w:jc w:val="both"/>
        <w:rPr/>
      </w:pPr>
      <w:r>
        <w:rPr/>
        <w:t>г)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pPr>
        <w:pStyle w:val="Normal"/>
        <w:widowControl w:val="false"/>
        <w:spacing w:lineRule="auto" w:line="276"/>
        <w:ind w:firstLine="709"/>
        <w:jc w:val="both"/>
        <w:rPr/>
      </w:pPr>
      <w:r>
        <w:rPr/>
        <w:t xml:space="preserve">д) требовать возмещения убытков, уплаты неустоек (штрафов, пеней) в соответствии с разделом </w:t>
      </w:r>
      <w:r>
        <w:rPr>
          <w:lang w:val="en-US"/>
        </w:rPr>
        <w:t>VIII</w:t>
      </w:r>
      <w:r>
        <w:rPr/>
        <w:t xml:space="preserve">  настоящего Контракта;</w:t>
      </w:r>
    </w:p>
    <w:p>
      <w:pPr>
        <w:pStyle w:val="Normal"/>
        <w:widowControl w:val="false"/>
        <w:spacing w:lineRule="auto" w:line="276"/>
        <w:ind w:firstLine="709"/>
        <w:jc w:val="both"/>
        <w:rPr/>
      </w:pPr>
      <w:r>
        <w:rPr/>
        <w:t>3.2. Исполнитель обязан:</w:t>
      </w:r>
    </w:p>
    <w:p>
      <w:pPr>
        <w:pStyle w:val="Normal"/>
        <w:widowControl w:val="false"/>
        <w:spacing w:lineRule="auto" w:line="276"/>
        <w:ind w:firstLine="709"/>
        <w:jc w:val="both"/>
        <w:rPr/>
      </w:pPr>
      <w:r>
        <w:rPr/>
        <w:t xml:space="preserve">а) </w:t>
      </w:r>
      <w:r>
        <w:rPr>
          <w:color w:val="000000"/>
        </w:rPr>
        <w:t>оказать услуги в соответствии с ТЗ в предусмотренный настоящим Контрактом срок</w:t>
      </w:r>
      <w:r>
        <w:rPr/>
        <w:t>;</w:t>
      </w:r>
    </w:p>
    <w:p>
      <w:pPr>
        <w:pStyle w:val="Normal"/>
        <w:widowControl w:val="false"/>
        <w:spacing w:lineRule="auto" w:line="276"/>
        <w:ind w:firstLine="709"/>
        <w:jc w:val="both"/>
        <w:rPr/>
      </w:pPr>
      <w:r>
        <w:rP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Normal"/>
        <w:spacing w:lineRule="auto" w:line="276"/>
        <w:ind w:firstLine="709"/>
        <w:jc w:val="both"/>
        <w:rPr/>
      </w:pPr>
      <w:r>
        <w:rPr/>
        <w:t>в)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pPr>
        <w:pStyle w:val="Normal"/>
        <w:spacing w:lineRule="auto" w:line="276"/>
        <w:ind w:firstLine="709"/>
        <w:jc w:val="both"/>
        <w:rPr/>
      </w:pPr>
      <w:r>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Normal"/>
        <w:spacing w:lineRule="auto" w:line="276"/>
        <w:ind w:firstLine="709"/>
        <w:jc w:val="both"/>
        <w:rPr/>
      </w:pPr>
      <w:r>
        <w:rPr/>
        <w:t>д)</w:t>
      </w:r>
      <w:r>
        <w:rPr>
          <w:color w:val="000000"/>
        </w:rPr>
        <w:t xml:space="preserve"> обеспечить за свой счет устранение недостатков, выявленных при приемке Заказчиком услуг;</w:t>
      </w:r>
    </w:p>
    <w:p>
      <w:pPr>
        <w:pStyle w:val="Normal"/>
        <w:widowControl w:val="false"/>
        <w:spacing w:lineRule="auto" w:line="276"/>
        <w:ind w:firstLine="709"/>
        <w:jc w:val="both"/>
        <w:rPr/>
      </w:pPr>
      <w:r>
        <w:rPr/>
        <w:t>3.3. Заказчик вправе:</w:t>
      </w:r>
    </w:p>
    <w:p>
      <w:pPr>
        <w:pStyle w:val="Normal"/>
        <w:widowControl w:val="false"/>
        <w:spacing w:lineRule="auto" w:line="276"/>
        <w:ind w:firstLine="709"/>
        <w:jc w:val="both"/>
        <w:rPr/>
      </w:pPr>
      <w:r>
        <w:rPr/>
        <w:t>а) требовать от Исполнителя надлежащего исполнения обязательств, установленных Контрактом;</w:t>
      </w:r>
    </w:p>
    <w:p>
      <w:pPr>
        <w:pStyle w:val="Normal"/>
        <w:widowControl w:val="false"/>
        <w:spacing w:lineRule="auto" w:line="276"/>
        <w:ind w:firstLine="709"/>
        <w:jc w:val="both"/>
        <w:rPr/>
      </w:pPr>
      <w:r>
        <w:rPr/>
        <w:t>б) требовать от Исполнителя своевременного устранения недостатков, выявленных как в ходе приемки, так и в течение гарантийного периода;</w:t>
      </w:r>
    </w:p>
    <w:p>
      <w:pPr>
        <w:pStyle w:val="Normal"/>
        <w:widowControl w:val="false"/>
        <w:spacing w:lineRule="auto" w:line="276"/>
        <w:ind w:firstLine="709"/>
        <w:jc w:val="both"/>
        <w:rPr/>
      </w:pPr>
      <w:r>
        <w:rPr/>
        <w:t>в)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pPr>
        <w:pStyle w:val="Normal"/>
        <w:widowControl w:val="false"/>
        <w:spacing w:lineRule="auto" w:line="276"/>
        <w:ind w:firstLine="709"/>
        <w:jc w:val="both"/>
        <w:rPr/>
      </w:pPr>
      <w:r>
        <w:rPr/>
        <w:t xml:space="preserve">г) требовать возмещения убытков в соответствии с разделом </w:t>
      </w:r>
      <w:r>
        <w:rPr>
          <w:lang w:val="en-US"/>
        </w:rPr>
        <w:t>X</w:t>
      </w:r>
      <w:r>
        <w:rPr/>
        <w:t xml:space="preserve"> настоящего Контракта, причиненных по вине Исполнителя;</w:t>
      </w:r>
    </w:p>
    <w:p>
      <w:pPr>
        <w:pStyle w:val="Normal"/>
        <w:spacing w:lineRule="auto" w:line="276"/>
        <w:ind w:firstLine="709"/>
        <w:jc w:val="both"/>
        <w:rPr/>
      </w:pPr>
      <w:r>
        <w:rPr/>
        <w:t>д) предложить увеличить или уменьшить в процессе исполнения настоящего Контракта объем оказываемых услуг, предусмотренных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76"/>
        <w:ind w:firstLine="709"/>
        <w:jc w:val="both"/>
        <w:rPr/>
      </w:pPr>
      <w:r>
        <w:rPr/>
        <w:t>е) принять решение об одностороннем отказе от исполнения настоящего Контракта в соответствии с гражданским законодательством;</w:t>
      </w:r>
    </w:p>
    <w:p>
      <w:pPr>
        <w:pStyle w:val="Normal"/>
        <w:widowControl w:val="false"/>
        <w:spacing w:lineRule="auto" w:line="276"/>
        <w:ind w:firstLine="709"/>
        <w:jc w:val="both"/>
        <w:rPr/>
      </w:pPr>
      <w:r>
        <w:rPr/>
        <w:t>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76"/>
        <w:ind w:firstLine="709"/>
        <w:jc w:val="both"/>
        <w:rPr/>
      </w:pPr>
      <w:r>
        <w:rPr/>
        <w:t>3.4. Заказчик обязан:</w:t>
      </w:r>
    </w:p>
    <w:p>
      <w:pPr>
        <w:pStyle w:val="Normal"/>
        <w:widowControl w:val="false"/>
        <w:spacing w:lineRule="auto" w:line="276"/>
        <w:ind w:firstLine="709"/>
        <w:jc w:val="both"/>
        <w:rPr/>
      </w:pPr>
      <w:r>
        <w:rPr/>
        <w:t>а) принять и оплатить оказанные услуги в соответствии с настоящим Контрактом;</w:t>
      </w:r>
    </w:p>
    <w:p>
      <w:pPr>
        <w:pStyle w:val="Normal"/>
        <w:widowControl w:val="false"/>
        <w:spacing w:lineRule="auto" w:line="276"/>
        <w:ind w:firstLine="709"/>
        <w:jc w:val="both"/>
        <w:rPr/>
      </w:pPr>
      <w:r>
        <w:rPr/>
        <w:t>б) обеспечить контроль за исполнением Контракта, в том числе на отдельных этапах его исполнения;</w:t>
      </w:r>
    </w:p>
    <w:p>
      <w:pPr>
        <w:pStyle w:val="Normal"/>
        <w:widowControl w:val="false"/>
        <w:spacing w:lineRule="auto" w:line="276"/>
        <w:ind w:firstLine="709"/>
        <w:jc w:val="both"/>
        <w:rPr/>
      </w:pPr>
      <w:r>
        <w:rPr/>
        <w:t>в)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pPr>
        <w:pStyle w:val="Normal"/>
        <w:spacing w:lineRule="auto" w:line="276"/>
        <w:ind w:firstLine="709"/>
        <w:jc w:val="both"/>
        <w:rPr/>
      </w:pPr>
      <w:r>
        <w:rPr/>
        <w:t>г)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w:t>
      </w:r>
    </w:p>
    <w:p>
      <w:pPr>
        <w:pStyle w:val="Normal"/>
        <w:widowControl w:val="false"/>
        <w:spacing w:lineRule="auto" w:line="276"/>
        <w:ind w:firstLine="709"/>
        <w:jc w:val="both"/>
        <w:rPr/>
      </w:pPr>
      <w:r>
        <w:rPr/>
        <w:t>д) провести экспертизу оказанных услуг для проверки их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76"/>
        <w:ind w:firstLine="709"/>
        <w:jc w:val="both"/>
        <w:rPr/>
      </w:pPr>
      <w:r>
        <w:rPr/>
        <w:t xml:space="preserve">е) требовать уплаты неустоек (штрафов, пеней) в соответствии с разделом X настоящего Контракта. </w:t>
      </w:r>
    </w:p>
    <w:p>
      <w:pPr>
        <w:pStyle w:val="Normal"/>
        <w:widowControl w:val="false"/>
        <w:spacing w:lineRule="auto" w:line="276"/>
        <w:ind w:firstLine="709"/>
        <w:jc w:val="both"/>
        <w:rPr>
          <w:b/>
          <w:bCs/>
          <w:color w:val="000000"/>
        </w:rPr>
      </w:pPr>
      <w:r>
        <w:rPr>
          <w:b/>
          <w:bCs/>
          <w:color w:val="000000"/>
        </w:rPr>
      </w:r>
    </w:p>
    <w:p>
      <w:pPr>
        <w:pStyle w:val="ListParagraph"/>
        <w:widowControl w:val="false"/>
        <w:numPr>
          <w:ilvl w:val="0"/>
          <w:numId w:val="1"/>
        </w:numPr>
        <w:spacing w:lineRule="auto" w:line="276"/>
        <w:jc w:val="center"/>
        <w:rPr>
          <w:color w:val="000000"/>
        </w:rPr>
      </w:pPr>
      <w:r>
        <w:rPr>
          <w:b/>
          <w:bCs/>
          <w:color w:val="000000"/>
        </w:rPr>
        <w:t>СРОКИ ОКАЗАНИЯ УСЛУГ</w:t>
      </w:r>
    </w:p>
    <w:p>
      <w:pPr>
        <w:pStyle w:val="Normal"/>
        <w:widowControl w:val="false"/>
        <w:spacing w:lineRule="auto" w:line="276"/>
        <w:ind w:firstLine="709"/>
        <w:jc w:val="both"/>
        <w:rPr>
          <w:color w:val="000000"/>
        </w:rPr>
      </w:pPr>
      <w:r>
        <w:rPr>
          <w:color w:val="000000"/>
        </w:rPr>
        <w:t>4.1. Услуги (этапы услуг) оказываются в сроки, указанные в техническом задании оказания услуг.</w:t>
      </w:r>
    </w:p>
    <w:p>
      <w:pPr>
        <w:pStyle w:val="Normal"/>
        <w:widowControl w:val="false"/>
        <w:spacing w:lineRule="auto" w:line="276"/>
        <w:ind w:firstLine="709"/>
        <w:jc w:val="both"/>
        <w:rPr>
          <w:color w:val="000000"/>
        </w:rPr>
      </w:pPr>
      <w:r>
        <w:rPr>
          <w:color w:val="000000"/>
        </w:rPr>
        <w:t xml:space="preserve">4.2. Датой исполнения Исполнителем обязательств по настоящему Контракту считается дата подписания Сторонами акта сдачи-приемки оказанных услуг (последнего этапа услуг). </w:t>
      </w:r>
    </w:p>
    <w:p>
      <w:pPr>
        <w:pStyle w:val="Normal"/>
        <w:widowControl w:val="false"/>
        <w:spacing w:lineRule="auto" w:line="276"/>
        <w:ind w:firstLine="709"/>
        <w:jc w:val="both"/>
        <w:rPr/>
      </w:pPr>
      <w:r>
        <w:rPr/>
      </w:r>
    </w:p>
    <w:p>
      <w:pPr>
        <w:pStyle w:val="Heading4"/>
        <w:spacing w:lineRule="auto" w:line="276"/>
        <w:ind w:firstLine="539" w:left="0"/>
        <w:rPr>
          <w:sz w:val="24"/>
          <w:szCs w:val="24"/>
        </w:rPr>
      </w:pPr>
      <w:r>
        <w:rPr>
          <w:sz w:val="24"/>
          <w:szCs w:val="24"/>
        </w:rPr>
        <w:t>5. ПОРЯДОК СДАЧИ И ПРИЕМКИ ОКАЗАННЫХ УСЛУГ</w:t>
      </w:r>
    </w:p>
    <w:p>
      <w:pPr>
        <w:pStyle w:val="BodyText"/>
        <w:spacing w:lineRule="auto" w:line="276"/>
        <w:ind w:firstLine="709"/>
        <w:rPr>
          <w:sz w:val="24"/>
          <w:szCs w:val="24"/>
        </w:rPr>
      </w:pPr>
      <w:r>
        <w:rPr>
          <w:sz w:val="24"/>
          <w:szCs w:val="24"/>
        </w:rPr>
        <w:t>5.1. За три дня до окончания срока оказания услуг (этапа услуг) Исполнитель обязан в письменной форме уведомить Заказчика о готовности оказываемых услуг (этапа услуг) к сдаче.</w:t>
      </w:r>
    </w:p>
    <w:p>
      <w:pPr>
        <w:pStyle w:val="BodyText"/>
        <w:spacing w:lineRule="auto" w:line="276"/>
        <w:ind w:firstLine="709"/>
        <w:rPr/>
      </w:pPr>
      <w:r>
        <w:rPr>
          <w:sz w:val="24"/>
          <w:szCs w:val="24"/>
        </w:rPr>
        <w:t xml:space="preserve">Уведомление Исполнителя о готовности оказываемых услуг (этапа услуг) к сдаче должно быть подписано руководителем Исполнителя (иным уполномоченным лицом). </w:t>
      </w:r>
    </w:p>
    <w:p>
      <w:pPr>
        <w:pStyle w:val="Normal"/>
        <w:spacing w:lineRule="auto" w:line="276"/>
        <w:ind w:firstLine="709"/>
        <w:jc w:val="both"/>
        <w:rPr/>
      </w:pPr>
      <w:r>
        <w:rPr/>
        <w:t>Вместе с уведомлением Исполнитель представляет Заказчику акт сдачи-приемки оказанных услуг (этапа услуг) в двух экземплярах.</w:t>
      </w:r>
    </w:p>
    <w:p>
      <w:pPr>
        <w:pStyle w:val="Normal"/>
        <w:spacing w:lineRule="auto" w:line="276"/>
        <w:ind w:firstLine="709"/>
        <w:jc w:val="both"/>
        <w:rPr/>
      </w:pPr>
      <w:r>
        <w:rPr/>
        <w:t>К акту сдачи-приемки оказанных услуг (этапа услуг) прилагаются также документы, предусмотренные приложением № 1 к настоящему контракту.</w:t>
      </w:r>
    </w:p>
    <w:p>
      <w:pPr>
        <w:pStyle w:val="Heading3"/>
        <w:spacing w:lineRule="auto" w:line="276" w:before="0" w:after="0"/>
        <w:rPr>
          <w:color w:val="000000"/>
        </w:rPr>
      </w:pPr>
      <w:bookmarkStart w:id="0" w:name="_ref_1432107"/>
      <w:r>
        <w:rPr>
          <w:rFonts w:cs="Times New Roman" w:ascii="Times New Roman" w:hAnsi="Times New Roman"/>
          <w:b w:val="false"/>
          <w:sz w:val="24"/>
          <w:szCs w:val="24"/>
        </w:rPr>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оказанных услуг осуществляется после предоставления Исполнителем такого обеспечения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которые установлены Контрактом.</w:t>
      </w:r>
      <w:bookmarkEnd w:id="0"/>
    </w:p>
    <w:p>
      <w:pPr>
        <w:pStyle w:val="Normal"/>
        <w:spacing w:lineRule="auto" w:line="276"/>
        <w:ind w:firstLine="709"/>
        <w:jc w:val="both"/>
        <w:rPr>
          <w:color w:val="000000"/>
          <w:sz w:val="23"/>
          <w:szCs w:val="23"/>
        </w:rPr>
      </w:pPr>
      <w:r>
        <w:rPr>
          <w:color w:val="000000"/>
        </w:rPr>
        <w:t xml:space="preserve">5.2. Заказчик в течение трех дней со дня получения акта сдачи-приемки оказанных услуг (этапа услуг) и отчетных документов, указанных в пункте 5.1 настоящего Контракта, осуществляет проверку оказанных Исполнителем услуг (этапа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w:t>
      </w:r>
      <w:r>
        <w:rPr>
          <w:color w:val="000000"/>
          <w:sz w:val="23"/>
          <w:szCs w:val="23"/>
        </w:rPr>
        <w:t>услуг (этапа услуг) по Контракту или отказывает в приемке,  направляя мотивированный отказ от приемки услуг.</w:t>
      </w:r>
    </w:p>
    <w:p>
      <w:pPr>
        <w:pStyle w:val="Normal"/>
        <w:spacing w:lineRule="auto" w:line="276"/>
        <w:ind w:firstLine="709"/>
        <w:jc w:val="both"/>
        <w:rPr>
          <w:color w:val="000000"/>
          <w:sz w:val="23"/>
          <w:szCs w:val="23"/>
        </w:rPr>
      </w:pPr>
      <w:r>
        <w:rPr>
          <w:color w:val="000000"/>
          <w:sz w:val="23"/>
          <w:szCs w:val="23"/>
        </w:rPr>
        <w:t>5.3. Для проверки результатов оказанных услуг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76"/>
        <w:ind w:firstLine="709"/>
        <w:jc w:val="both"/>
        <w:rPr>
          <w:color w:val="000000"/>
          <w:sz w:val="23"/>
          <w:szCs w:val="23"/>
        </w:rPr>
      </w:pPr>
      <w:r>
        <w:rPr>
          <w:color w:val="000000"/>
          <w:sz w:val="23"/>
          <w:szCs w:val="23"/>
        </w:rPr>
        <w:t xml:space="preserve">5.4.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 </w:t>
      </w:r>
    </w:p>
    <w:p>
      <w:pPr>
        <w:pStyle w:val="Normal"/>
        <w:widowControl w:val="false"/>
        <w:spacing w:lineRule="auto" w:line="276"/>
        <w:ind w:firstLine="709"/>
        <w:jc w:val="both"/>
        <w:rPr>
          <w:color w:val="000000"/>
          <w:sz w:val="23"/>
          <w:szCs w:val="23"/>
        </w:rPr>
      </w:pPr>
      <w:r>
        <w:rPr>
          <w:color w:val="000000"/>
          <w:sz w:val="23"/>
          <w:szCs w:val="23"/>
        </w:rPr>
        <w:t xml:space="preserve">Выявленные недостатки устраняются Исполнителем за его счет.  </w:t>
      </w:r>
    </w:p>
    <w:p>
      <w:pPr>
        <w:pStyle w:val="Standard"/>
        <w:tabs>
          <w:tab w:val="clear" w:pos="708"/>
          <w:tab w:val="left" w:pos="5565" w:leader="none"/>
        </w:tabs>
        <w:spacing w:lineRule="auto" w:line="276"/>
        <w:ind w:right="1134"/>
        <w:rPr>
          <w:b/>
        </w:rPr>
      </w:pPr>
      <w:r>
        <w:rPr>
          <w:b/>
        </w:rPr>
      </w:r>
    </w:p>
    <w:p>
      <w:pPr>
        <w:pStyle w:val="Normal"/>
        <w:shd w:val="clear" w:color="auto" w:fill="FFFFFF"/>
        <w:tabs>
          <w:tab w:val="clear" w:pos="708"/>
          <w:tab w:val="left" w:pos="1176" w:leader="none"/>
          <w:tab w:val="left" w:pos="2093" w:leader="none"/>
          <w:tab w:val="left" w:pos="3686" w:leader="none"/>
          <w:tab w:val="left" w:pos="5131" w:leader="none"/>
          <w:tab w:val="left" w:pos="7493" w:leader="none"/>
        </w:tabs>
        <w:spacing w:lineRule="auto" w:line="276"/>
        <w:jc w:val="center"/>
        <w:rPr>
          <w:color w:val="000000"/>
          <w:sz w:val="23"/>
          <w:szCs w:val="23"/>
        </w:rPr>
      </w:pPr>
      <w:r>
        <w:rPr>
          <w:b/>
          <w:bCs/>
          <w:color w:val="000000"/>
          <w:sz w:val="23"/>
          <w:szCs w:val="23"/>
        </w:rPr>
        <w:t>6. ЦЕНА КОНТРАКТА И ПОРЯДОК РАСЧЕТОВ</w:t>
      </w:r>
    </w:p>
    <w:p>
      <w:pPr>
        <w:pStyle w:val="Normal"/>
        <w:widowControl w:val="false"/>
        <w:spacing w:lineRule="auto" w:line="276"/>
        <w:ind w:firstLine="709"/>
        <w:jc w:val="both"/>
        <w:rPr>
          <w:b/>
          <w:color w:val="000000"/>
          <w:sz w:val="23"/>
          <w:szCs w:val="23"/>
        </w:rPr>
      </w:pPr>
      <w:r>
        <w:rPr>
          <w:color w:val="000000"/>
          <w:sz w:val="23"/>
          <w:szCs w:val="23"/>
        </w:rPr>
        <w:t xml:space="preserve">6.1. </w:t>
      </w:r>
      <w:r>
        <w:rPr>
          <w:b/>
          <w:bCs/>
          <w:color w:val="000000"/>
          <w:sz w:val="23"/>
          <w:szCs w:val="23"/>
        </w:rPr>
        <w:t>Ц</w:t>
      </w:r>
      <w:r>
        <w:rPr>
          <w:b/>
          <w:bCs/>
          <w:color w:val="000000"/>
          <w:sz w:val="23"/>
          <w:szCs w:val="23"/>
          <w:shd w:fill="FFFFFF" w:val="clear"/>
        </w:rPr>
        <w:t>ена</w:t>
      </w:r>
      <w:r>
        <w:rPr>
          <w:b/>
          <w:bCs/>
          <w:color w:val="000000"/>
          <w:sz w:val="23"/>
          <w:szCs w:val="23"/>
        </w:rPr>
        <w:t xml:space="preserve"> настоящего Контракт</w:t>
      </w:r>
      <w:r>
        <w:rPr>
          <w:b/>
          <w:bCs/>
          <w:color w:val="000000"/>
          <w:sz w:val="23"/>
          <w:szCs w:val="23"/>
          <w:shd w:fill="auto" w:val="clear"/>
        </w:rPr>
        <w:t xml:space="preserve">а составляет </w:t>
      </w:r>
      <w:r>
        <w:rPr>
          <w:b/>
          <w:bCs/>
          <w:color w:val="000000"/>
          <w:sz w:val="23"/>
          <w:szCs w:val="23"/>
          <w:shd w:fill="auto" w:val="clear"/>
        </w:rPr>
        <w:t>196</w:t>
      </w:r>
      <w:r>
        <w:rPr>
          <w:b/>
          <w:bCs/>
          <w:color w:val="000000"/>
          <w:sz w:val="23"/>
          <w:szCs w:val="23"/>
          <w:shd w:fill="auto" w:val="clear"/>
        </w:rPr>
        <w:t xml:space="preserve"> </w:t>
      </w:r>
      <w:r>
        <w:rPr>
          <w:b/>
          <w:bCs/>
          <w:color w:val="000000"/>
          <w:sz w:val="23"/>
          <w:szCs w:val="23"/>
          <w:shd w:fill="auto" w:val="clear"/>
        </w:rPr>
        <w:t>020</w:t>
      </w:r>
      <w:r>
        <w:rPr>
          <w:b/>
          <w:bCs/>
          <w:color w:val="000000"/>
          <w:sz w:val="23"/>
          <w:szCs w:val="23"/>
          <w:shd w:fill="auto" w:val="clear"/>
        </w:rPr>
        <w:t>,00 рублей (</w:t>
      </w:r>
      <w:r>
        <w:rPr>
          <w:b/>
          <w:bCs/>
          <w:color w:val="000000"/>
          <w:sz w:val="23"/>
          <w:szCs w:val="23"/>
          <w:shd w:fill="auto" w:val="clear"/>
        </w:rPr>
        <w:t>Сто девяносто шесть тысяч двадцать</w:t>
      </w:r>
      <w:r>
        <w:rPr>
          <w:b/>
          <w:bCs/>
          <w:color w:val="000000"/>
          <w:sz w:val="23"/>
          <w:szCs w:val="23"/>
          <w:shd w:fill="auto" w:val="clear"/>
        </w:rPr>
        <w:t xml:space="preserve"> рублей 00 копеек), </w:t>
      </w:r>
      <w:r>
        <w:rPr>
          <w:b/>
          <w:bCs/>
          <w:color w:val="000000"/>
          <w:sz w:val="23"/>
          <w:szCs w:val="23"/>
          <w:shd w:fill="auto" w:val="clear"/>
        </w:rPr>
        <w:t>НДС</w:t>
      </w:r>
      <w:r>
        <w:rPr>
          <w:b/>
          <w:bCs/>
          <w:color w:val="000000"/>
          <w:sz w:val="23"/>
          <w:szCs w:val="23"/>
          <w:shd w:fill="auto" w:val="clear"/>
        </w:rPr>
        <w:t xml:space="preserve"> </w:t>
      </w:r>
      <w:r>
        <w:rPr>
          <w:b/>
          <w:bCs/>
          <w:color w:val="000000"/>
          <w:sz w:val="23"/>
          <w:szCs w:val="23"/>
          <w:shd w:fill="auto" w:val="clear"/>
        </w:rPr>
        <w:t>не облагается</w:t>
      </w:r>
      <w:r>
        <w:rPr>
          <w:b/>
          <w:color w:val="000000"/>
          <w:sz w:val="23"/>
          <w:szCs w:val="23"/>
          <w:shd w:fill="auto" w:val="clear"/>
        </w:rPr>
        <w:t>.</w:t>
      </w:r>
    </w:p>
    <w:p>
      <w:pPr>
        <w:pStyle w:val="Normal"/>
        <w:widowControl w:val="false"/>
        <w:shd w:val="clear" w:color="auto" w:fill="FFFFFF"/>
        <w:spacing w:lineRule="auto" w:line="276"/>
        <w:ind w:firstLine="709"/>
        <w:jc w:val="both"/>
        <w:rPr>
          <w:color w:val="000000"/>
          <w:sz w:val="23"/>
          <w:szCs w:val="23"/>
        </w:rPr>
      </w:pPr>
      <w:r>
        <w:rPr>
          <w:color w:val="000000"/>
          <w:sz w:val="23"/>
          <w:szCs w:val="23"/>
        </w:rPr>
        <w:t>Цены единиц товара, работы, услуги указаны в спецификации к настоящему контракту.</w:t>
      </w:r>
    </w:p>
    <w:p>
      <w:pPr>
        <w:pStyle w:val="Normal"/>
        <w:widowControl w:val="false"/>
        <w:shd w:val="clear" w:color="auto" w:fill="FFFFFF"/>
        <w:spacing w:lineRule="auto" w:line="276"/>
        <w:ind w:firstLine="709"/>
        <w:jc w:val="both"/>
        <w:rPr>
          <w:color w:val="000000"/>
          <w:sz w:val="23"/>
          <w:szCs w:val="23"/>
        </w:rPr>
      </w:pPr>
      <w:r>
        <w:rPr>
          <w:color w:val="000000"/>
          <w:sz w:val="23"/>
          <w:szCs w:val="23"/>
        </w:rPr>
        <w:t>6.2. Цена контракта является твердой и определяется на весь срок исполнения Контракта.</w:t>
      </w:r>
    </w:p>
    <w:p>
      <w:pPr>
        <w:pStyle w:val="Normal"/>
        <w:widowControl w:val="false"/>
        <w:shd w:val="clear" w:color="auto" w:fill="FFFFFF"/>
        <w:spacing w:lineRule="auto" w:line="276"/>
        <w:ind w:firstLine="709"/>
        <w:jc w:val="both"/>
        <w:rPr>
          <w:color w:val="000000"/>
          <w:sz w:val="23"/>
          <w:szCs w:val="23"/>
        </w:rPr>
      </w:pPr>
      <w:r>
        <w:rPr>
          <w:color w:val="000000"/>
          <w:sz w:val="23"/>
          <w:szCs w:val="23"/>
        </w:rPr>
        <w:t>Изменение существенных условий контракта возможно только в соответствии со ст.95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76"/>
        <w:ind w:firstLine="709"/>
        <w:jc w:val="both"/>
        <w:rPr>
          <w:color w:val="000000"/>
          <w:sz w:val="23"/>
          <w:szCs w:val="23"/>
        </w:rPr>
      </w:pPr>
      <w:r>
        <w:rPr>
          <w:color w:val="000000"/>
          <w:sz w:val="23"/>
          <w:szCs w:val="23"/>
        </w:rPr>
        <w:t>Цена настоящего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pPr>
        <w:pStyle w:val="Normal"/>
        <w:widowControl w:val="false"/>
        <w:spacing w:lineRule="auto" w:line="276"/>
        <w:ind w:firstLine="709"/>
        <w:jc w:val="both"/>
        <w:rPr>
          <w:color w:val="000000"/>
          <w:sz w:val="23"/>
          <w:szCs w:val="23"/>
        </w:rPr>
      </w:pPr>
      <w:r>
        <w:rPr>
          <w:color w:val="000000"/>
          <w:sz w:val="23"/>
          <w:szCs w:val="23"/>
        </w:rPr>
        <w:t>6.3.  Источник финансирования настоящего Контракта – Федеральный бюджет 2026 года.</w:t>
      </w:r>
    </w:p>
    <w:p>
      <w:pPr>
        <w:pStyle w:val="Normal"/>
        <w:spacing w:lineRule="auto" w:line="276"/>
        <w:ind w:firstLine="709"/>
        <w:jc w:val="both"/>
        <w:rPr>
          <w:color w:val="000000"/>
          <w:sz w:val="23"/>
          <w:szCs w:val="23"/>
        </w:rPr>
      </w:pPr>
      <w:r>
        <w:rPr>
          <w:color w:val="000000"/>
          <w:sz w:val="23"/>
          <w:szCs w:val="23"/>
        </w:rPr>
        <w:t>6.5. Расчеты между Заказчиком и Исполнителем за оказанные услуги производятся не позднее 10 рабочих дней с даты подписания Сторонами акта сдачи-приемки оказанных услуг (этапа услуг) на основании счета/ счета-фактуры, заказ-наряда.</w:t>
      </w:r>
    </w:p>
    <w:p>
      <w:pPr>
        <w:pStyle w:val="Normal"/>
        <w:spacing w:lineRule="auto" w:line="276"/>
        <w:ind w:firstLine="709"/>
        <w:jc w:val="both"/>
        <w:rPr>
          <w:color w:val="000000"/>
          <w:sz w:val="23"/>
          <w:szCs w:val="23"/>
        </w:rPr>
      </w:pPr>
      <w:r>
        <w:rPr>
          <w:color w:val="000000"/>
          <w:sz w:val="23"/>
          <w:szCs w:val="23"/>
        </w:rPr>
        <w:t>6.6. 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pPr>
        <w:pStyle w:val="Normal"/>
        <w:spacing w:lineRule="auto" w:line="276"/>
        <w:ind w:firstLine="709"/>
        <w:jc w:val="both"/>
        <w:rPr>
          <w:sz w:val="23"/>
          <w:szCs w:val="23"/>
        </w:rPr>
      </w:pPr>
      <w:r>
        <w:rPr>
          <w:color w:val="000000"/>
          <w:sz w:val="23"/>
          <w:szCs w:val="23"/>
        </w:rPr>
        <w:t xml:space="preserve">6.7. </w:t>
      </w:r>
      <w:r>
        <w:rPr>
          <w:sz w:val="23"/>
          <w:szCs w:val="23"/>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pacing w:lineRule="auto" w:line="276"/>
        <w:ind w:firstLine="851"/>
        <w:jc w:val="center"/>
        <w:rPr>
          <w:sz w:val="23"/>
          <w:szCs w:val="23"/>
        </w:rPr>
      </w:pPr>
      <w:r>
        <w:rPr>
          <w:b/>
          <w:bCs/>
          <w:color w:val="000000"/>
          <w:sz w:val="23"/>
          <w:szCs w:val="23"/>
        </w:rPr>
        <w:t>7. ГАРАНТИЙНЫЕ ОБЯЗАТЕЛЬСТВА</w:t>
      </w:r>
    </w:p>
    <w:p>
      <w:pPr>
        <w:pStyle w:val="Normal"/>
        <w:spacing w:lineRule="auto" w:line="276"/>
        <w:ind w:firstLine="709"/>
        <w:jc w:val="both"/>
        <w:rPr>
          <w:sz w:val="23"/>
          <w:szCs w:val="23"/>
        </w:rPr>
      </w:pPr>
      <w:r>
        <w:rPr>
          <w:sz w:val="23"/>
          <w:szCs w:val="23"/>
        </w:rPr>
        <w:t>7.1. Исполнитель гарантирует Заказчику качество оказания услуг в соответствии с требованиями, предусмотренными отчетной документацией и Контрактом.</w:t>
      </w:r>
    </w:p>
    <w:p>
      <w:pPr>
        <w:pStyle w:val="Normal"/>
        <w:spacing w:lineRule="auto" w:line="276"/>
        <w:ind w:firstLine="709"/>
        <w:jc w:val="both"/>
        <w:rPr>
          <w:color w:val="000000"/>
          <w:sz w:val="23"/>
          <w:szCs w:val="23"/>
        </w:rPr>
      </w:pPr>
      <w:r>
        <w:rPr>
          <w:sz w:val="23"/>
          <w:szCs w:val="23"/>
        </w:rPr>
        <w:t>7.2. Гарантийный срок на оказанные услуги установлен в ТЗ.</w:t>
      </w:r>
    </w:p>
    <w:p>
      <w:pPr>
        <w:pStyle w:val="Normal"/>
        <w:widowControl w:val="false"/>
        <w:spacing w:lineRule="auto" w:line="276"/>
        <w:ind w:firstLine="709"/>
        <w:jc w:val="both"/>
        <w:rPr/>
      </w:pPr>
      <w:r>
        <w:rPr>
          <w:color w:val="000000"/>
          <w:sz w:val="23"/>
          <w:szCs w:val="23"/>
        </w:rPr>
        <w:t xml:space="preserve">7.3. </w:t>
      </w:r>
      <w:r>
        <w:rPr>
          <w:sz w:val="23"/>
          <w:szCs w:val="23"/>
        </w:rPr>
        <w:t>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w:t>
      </w:r>
      <w:r>
        <w:rPr/>
        <w:t xml:space="preserve">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pPr>
        <w:pStyle w:val="Normal"/>
        <w:widowControl w:val="false"/>
        <w:spacing w:lineRule="auto" w:line="276"/>
        <w:ind w:firstLine="709"/>
        <w:jc w:val="both"/>
        <w:rPr>
          <w:b/>
          <w:bCs/>
          <w:color w:val="000000"/>
        </w:rPr>
      </w:pPr>
      <w:r>
        <w:rPr>
          <w:b/>
          <w:bCs/>
          <w:color w:val="000000"/>
        </w:rPr>
      </w:r>
    </w:p>
    <w:p>
      <w:pPr>
        <w:pStyle w:val="Normal"/>
        <w:widowControl w:val="false"/>
        <w:spacing w:lineRule="auto" w:line="276"/>
        <w:ind w:firstLine="540"/>
        <w:jc w:val="center"/>
        <w:rPr/>
      </w:pPr>
      <w:r>
        <w:rPr>
          <w:b/>
          <w:bCs/>
          <w:color w:val="000000"/>
        </w:rPr>
        <w:t>8. ОТВЕТСТВЕННОСТЬ СТОРОН</w:t>
      </w:r>
    </w:p>
    <w:p>
      <w:pPr>
        <w:pStyle w:val="Normal"/>
        <w:ind w:firstLine="284"/>
        <w:jc w:val="both"/>
        <w:rPr/>
      </w:pPr>
      <w:r>
        <w:rPr/>
        <w:t>8.1.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pPr>
        <w:pStyle w:val="Normal"/>
        <w:ind w:firstLine="284"/>
        <w:jc w:val="both"/>
        <w:rPr/>
      </w:pPr>
      <w:r>
        <w:rPr/>
        <w:t>8.2. В случае неисполнения Исполнителем условий Контракта Заказчик вправе обратиться в суд с требованием о расторжении настоящего Контракта.</w:t>
      </w:r>
    </w:p>
    <w:p>
      <w:pPr>
        <w:pStyle w:val="Normal"/>
        <w:ind w:firstLine="284"/>
        <w:jc w:val="both"/>
        <w:rPr/>
      </w:pPr>
      <w:r>
        <w:rPr/>
        <w:t>8.3.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pPr>
        <w:pStyle w:val="Normal"/>
        <w:ind w:firstLine="284"/>
        <w:jc w:val="both"/>
        <w:rPr/>
      </w:pPr>
      <w:bookmarkStart w:id="1" w:name="Par222"/>
      <w:bookmarkEnd w:id="1"/>
      <w:r>
        <w:rPr/>
        <w:t>8.4. В случае просрочки исполнения Исполнителем обязательств, предусмотренных настоящим Контрактом,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pPr>
        <w:pStyle w:val="Normal"/>
        <w:ind w:firstLine="284"/>
        <w:jc w:val="both"/>
        <w:rPr/>
      </w:pPr>
      <w:r>
        <w:rPr/>
        <w:t>8.5. За каждый факт неисполнения или ненадлежащего исполнения Исполнителем обязательств, предусмотренных Контрактом, за исключением просрочки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октября 2017 г. № 1042 (Собрание законодательства Российской Федерации, 2017, № 36, ст. 5458) (далее – Правила) и равен 10 процентов цены Контракта.</w:t>
      </w:r>
    </w:p>
    <w:p>
      <w:pPr>
        <w:pStyle w:val="S1"/>
        <w:shd w:val="clear" w:color="auto" w:fill="FFFFFF"/>
        <w:spacing w:beforeAutospacing="0" w:before="0" w:afterAutospacing="0" w:after="0"/>
        <w:ind w:firstLine="284"/>
        <w:jc w:val="both"/>
        <w:rPr>
          <w:lang w:eastAsia="ar-SA"/>
        </w:rPr>
      </w:pPr>
      <w:r>
        <w:rPr>
          <w:lang w:eastAsia="ar-SA"/>
        </w:rPr>
        <w:t>8.6.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pPr>
        <w:pStyle w:val="Normal"/>
        <w:ind w:firstLine="284"/>
        <w:jc w:val="both"/>
        <w:rPr/>
      </w:pPr>
      <w:r>
        <w:rPr/>
        <w:t>8.7.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pStyle w:val="Normal"/>
        <w:ind w:firstLine="284"/>
        <w:jc w:val="both"/>
        <w:rPr/>
      </w:pPr>
      <w:r>
        <w:rPr/>
        <w:t>8.8.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 равен: 1000 рублей (если цена контракта не превышает 3 млн. рублей (включительно).</w:t>
      </w:r>
    </w:p>
    <w:p>
      <w:pPr>
        <w:pStyle w:val="Normal"/>
        <w:ind w:firstLine="284"/>
        <w:jc w:val="both"/>
        <w:rPr/>
      </w:pPr>
      <w:r>
        <w:rPr/>
        <w:t>8.9. Применение неустойки (штрафа, пени) не освобождает Стороны</w:t>
        <w:br/>
        <w:t>от исполнения обязательств по настоящему Контракту.</w:t>
      </w:r>
    </w:p>
    <w:p>
      <w:pPr>
        <w:pStyle w:val="Normal"/>
        <w:ind w:firstLine="284"/>
        <w:jc w:val="both"/>
        <w:rPr/>
      </w:pPr>
      <w:r>
        <w:rPr/>
        <w:t>8.10. Общая сумма начисленных штрафов за неисполнение или ненадлежащее исполнение Исполнитель обязательств, предусмотренных Контрактом, не может превышать цену Контракта.</w:t>
      </w:r>
    </w:p>
    <w:p>
      <w:pPr>
        <w:pStyle w:val="Normal"/>
        <w:ind w:firstLine="284"/>
        <w:jc w:val="both"/>
        <w:rPr/>
      </w:pPr>
      <w:r>
        <w:rPr/>
        <w:t>8.11.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ind w:firstLine="284"/>
        <w:jc w:val="both"/>
        <w:rPr/>
      </w:pPr>
      <w:r>
        <w:rPr/>
        <w:t>8.12.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ind w:firstLine="284"/>
        <w:jc w:val="both"/>
        <w:rPr/>
      </w:pPr>
      <w:r>
        <w:rPr/>
      </w:r>
    </w:p>
    <w:p>
      <w:pPr>
        <w:pStyle w:val="Heading4"/>
        <w:spacing w:lineRule="auto" w:line="276"/>
        <w:rPr/>
      </w:pPr>
      <w:r>
        <w:rPr>
          <w:sz w:val="24"/>
          <w:szCs w:val="24"/>
        </w:rPr>
        <w:t>9. ОБСТОЯТЕЛЬСТВА НЕПРЕОДОЛИМОЙ СИЛЫ</w:t>
      </w:r>
    </w:p>
    <w:p>
      <w:pPr>
        <w:pStyle w:val="Normal"/>
        <w:widowControl w:val="false"/>
        <w:spacing w:lineRule="auto" w:line="276"/>
        <w:ind w:firstLine="709"/>
        <w:jc w:val="both"/>
        <w:rPr>
          <w:color w:val="000000"/>
        </w:rPr>
      </w:pPr>
      <w:r>
        <w:rPr>
          <w:color w:val="000000"/>
        </w:rPr>
        <w:t>9.1.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pPr>
        <w:pStyle w:val="Normal"/>
        <w:widowControl w:val="false"/>
        <w:spacing w:lineRule="auto" w:line="276"/>
        <w:ind w:firstLine="709"/>
        <w:jc w:val="both"/>
        <w:rPr>
          <w:color w:val="000000"/>
        </w:rPr>
      </w:pPr>
      <w:r>
        <w:rPr>
          <w:color w:val="000000"/>
        </w:rPr>
        <w:t xml:space="preserve">9.2.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w:t>
      </w:r>
      <w:r>
        <w:rPr/>
        <w:t xml:space="preserve">5 (пяти) рабочих дней </w:t>
      </w:r>
      <w:r>
        <w:rPr>
          <w:color w:val="000000"/>
        </w:rPr>
        <w:t>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Normal"/>
        <w:widowControl w:val="false"/>
        <w:spacing w:lineRule="auto" w:line="276"/>
        <w:ind w:firstLine="709"/>
        <w:jc w:val="both"/>
        <w:rPr>
          <w:color w:val="000000"/>
        </w:rPr>
      </w:pPr>
      <w:r>
        <w:rPr>
          <w:color w:val="000000"/>
        </w:rPr>
        <w:t>9.3. В случае возникновения обстоятельств непреодолимой силы Стороны вправе расторгнуть настоящий</w:t>
      </w:r>
      <w:r>
        <w:rPr/>
        <w:t xml:space="preserve"> К</w:t>
      </w:r>
      <w:r>
        <w:rPr>
          <w:color w:val="000000"/>
        </w:rPr>
        <w:t>онтракт, и в этом случае ни одна из Сторон не вправе требовать возмещения убытков.</w:t>
      </w:r>
    </w:p>
    <w:p>
      <w:pPr>
        <w:pStyle w:val="Normal"/>
        <w:widowControl w:val="false"/>
        <w:spacing w:lineRule="auto" w:line="276"/>
        <w:ind w:firstLine="709"/>
        <w:jc w:val="both"/>
        <w:rPr/>
      </w:pPr>
      <w:r>
        <w:rPr>
          <w:color w:val="000000"/>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t>.</w:t>
      </w:r>
    </w:p>
    <w:p>
      <w:pPr>
        <w:pStyle w:val="Normal"/>
        <w:widowControl w:val="false"/>
        <w:spacing w:lineRule="auto" w:line="276"/>
        <w:ind w:firstLine="709"/>
        <w:jc w:val="both"/>
        <w:rPr>
          <w:b/>
          <w:bCs/>
          <w:color w:val="000000"/>
        </w:rPr>
      </w:pPr>
      <w:r>
        <w:rPr>
          <w:b/>
          <w:bCs/>
          <w:color w:val="000000"/>
        </w:rPr>
      </w:r>
    </w:p>
    <w:p>
      <w:pPr>
        <w:pStyle w:val="Normal"/>
        <w:widowControl w:val="false"/>
        <w:spacing w:lineRule="auto" w:line="276"/>
        <w:jc w:val="center"/>
        <w:rPr>
          <w:color w:val="000000"/>
        </w:rPr>
      </w:pPr>
      <w:r>
        <w:rPr>
          <w:b/>
          <w:bCs/>
          <w:color w:val="000000"/>
        </w:rPr>
        <w:t>10. РАССМОТРЕНИЕ И РАЗРЕШЕНИЕ СПОРОВ</w:t>
      </w:r>
    </w:p>
    <w:p>
      <w:pPr>
        <w:pStyle w:val="Normal"/>
        <w:widowControl w:val="false"/>
        <w:spacing w:lineRule="auto" w:line="276"/>
        <w:ind w:firstLine="709"/>
        <w:jc w:val="both"/>
        <w:rPr>
          <w:color w:val="000000"/>
        </w:rPr>
      </w:pPr>
      <w:r>
        <w:rPr>
          <w:color w:val="000000"/>
        </w:rPr>
        <w:t>10.1.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pPr>
        <w:pStyle w:val="Normal"/>
        <w:widowControl w:val="false"/>
        <w:spacing w:lineRule="auto" w:line="276"/>
        <w:ind w:firstLine="709"/>
        <w:jc w:val="both"/>
        <w:rPr>
          <w:color w:val="000000"/>
        </w:rPr>
      </w:pPr>
      <w:r>
        <w:rPr>
          <w:color w:val="000000"/>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widowControl w:val="false"/>
        <w:spacing w:lineRule="auto" w:line="276"/>
        <w:ind w:firstLine="709"/>
        <w:jc w:val="both"/>
        <w:rPr>
          <w:color w:val="000000"/>
        </w:rPr>
      </w:pPr>
      <w:r>
        <w:rPr>
          <w:color w:val="000000"/>
        </w:rPr>
        <w:t>Срок рассмотрения претензии не может превышать 10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Normal"/>
        <w:widowControl w:val="false"/>
        <w:spacing w:lineRule="auto" w:line="276"/>
        <w:ind w:firstLine="709"/>
        <w:jc w:val="both"/>
        <w:rPr/>
      </w:pPr>
      <w:r>
        <w:rPr>
          <w:color w:val="000000"/>
        </w:rPr>
        <w:t xml:space="preserve">10.3. При неурегулировании Сторонами спора в досудебном порядке спор разрешается в судебном порядке </w:t>
      </w:r>
      <w:r>
        <w:rPr/>
        <w:t>в Арбитражном суде Санкт-Петербурга и Ленинградской области.</w:t>
      </w:r>
    </w:p>
    <w:p>
      <w:pPr>
        <w:pStyle w:val="Normal"/>
        <w:widowControl w:val="false"/>
        <w:spacing w:lineRule="auto" w:line="276"/>
        <w:ind w:firstLine="709"/>
        <w:jc w:val="both"/>
        <w:rPr>
          <w:b/>
          <w:bCs/>
          <w:color w:val="000000"/>
        </w:rPr>
      </w:pPr>
      <w:r>
        <w:rPr>
          <w:b/>
          <w:bCs/>
          <w:color w:val="000000"/>
        </w:rPr>
      </w:r>
    </w:p>
    <w:p>
      <w:pPr>
        <w:pStyle w:val="Normal"/>
        <w:widowControl w:val="false"/>
        <w:spacing w:lineRule="auto" w:line="276"/>
        <w:jc w:val="center"/>
        <w:rPr>
          <w:color w:val="000000"/>
        </w:rPr>
      </w:pPr>
      <w:r>
        <w:rPr>
          <w:b/>
          <w:bCs/>
          <w:color w:val="000000"/>
        </w:rPr>
        <w:t xml:space="preserve">11. СРОК ДЕЙСТВИЯ КОНТРАКТА </w:t>
      </w:r>
    </w:p>
    <w:p>
      <w:pPr>
        <w:pStyle w:val="Normal"/>
        <w:widowControl w:val="false"/>
        <w:spacing w:lineRule="auto" w:line="276"/>
        <w:ind w:firstLine="709"/>
        <w:jc w:val="both"/>
        <w:rPr>
          <w:color w:val="000000"/>
        </w:rPr>
      </w:pPr>
      <w:r>
        <w:rPr>
          <w:color w:val="000000"/>
        </w:rPr>
        <w:t xml:space="preserve">11.1. Настоящий Контракт вступает в силу с момента подписания и действует по 30 ноября 2026 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w:t>
      </w:r>
    </w:p>
    <w:p>
      <w:pPr>
        <w:pStyle w:val="Normal"/>
        <w:widowControl w:val="false"/>
        <w:spacing w:lineRule="auto" w:line="276"/>
        <w:ind w:firstLine="709"/>
        <w:jc w:val="both"/>
        <w:rPr>
          <w:color w:val="000000"/>
        </w:rPr>
      </w:pPr>
      <w:r>
        <w:rPr>
          <w:color w:val="000000"/>
        </w:rPr>
      </w:r>
    </w:p>
    <w:p>
      <w:pPr>
        <w:pStyle w:val="Normal"/>
        <w:widowControl w:val="false"/>
        <w:spacing w:lineRule="auto" w:line="276"/>
        <w:jc w:val="center"/>
        <w:rPr>
          <w:color w:val="000000"/>
        </w:rPr>
      </w:pPr>
      <w:r>
        <w:rPr>
          <w:b/>
          <w:bCs/>
          <w:color w:val="000000"/>
        </w:rPr>
        <w:t>12. ПРОЧИЕ ПОЛОЖЕНИЯ</w:t>
      </w:r>
    </w:p>
    <w:p>
      <w:pPr>
        <w:pStyle w:val="Normal"/>
        <w:widowControl w:val="false"/>
        <w:spacing w:lineRule="auto" w:line="276"/>
        <w:ind w:firstLine="709"/>
        <w:jc w:val="both"/>
        <w:rPr>
          <w:color w:val="000000"/>
        </w:rPr>
      </w:pPr>
      <w:r>
        <w:rPr>
          <w:color w:val="000000"/>
        </w:rPr>
        <w:t xml:space="preserve">12.1. </w:t>
      </w:r>
      <w:r>
        <w:rPr/>
        <w:t>В случае изменения у какой-либо из Сторон местонахождения, наименования, а также в случае реорганизации она обязана в течение десяти дней письменно известить об этом другую Сторону.</w:t>
      </w:r>
    </w:p>
    <w:p>
      <w:pPr>
        <w:pStyle w:val="Normal"/>
        <w:widowControl w:val="false"/>
        <w:spacing w:lineRule="auto" w:line="276"/>
        <w:ind w:firstLine="709"/>
        <w:jc w:val="both"/>
        <w:rPr>
          <w:color w:val="000000"/>
        </w:rPr>
      </w:pPr>
      <w:r>
        <w:rPr>
          <w:color w:val="000000"/>
        </w:rPr>
        <w:t>12.2.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pPr>
        <w:pStyle w:val="Normal"/>
        <w:spacing w:lineRule="auto" w:line="276"/>
        <w:ind w:firstLine="709"/>
        <w:jc w:val="both"/>
        <w:rPr>
          <w:color w:val="000000"/>
        </w:rPr>
      </w:pPr>
      <w:r>
        <w:rPr>
          <w:color w:val="000000"/>
        </w:rPr>
        <w:t>12.3.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76"/>
        <w:ind w:firstLine="709"/>
        <w:jc w:val="both"/>
        <w:rPr>
          <w:color w:val="000000"/>
        </w:rPr>
      </w:pPr>
      <w:r>
        <w:rPr>
          <w:color w:val="000000"/>
        </w:rPr>
        <w:t xml:space="preserve">12.4. Исполнитель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 </w:t>
      </w:r>
    </w:p>
    <w:p>
      <w:pPr>
        <w:pStyle w:val="Normal"/>
        <w:spacing w:lineRule="auto" w:line="276"/>
        <w:ind w:firstLine="709"/>
        <w:jc w:val="both"/>
        <w:rPr>
          <w:color w:val="000000"/>
        </w:rPr>
      </w:pPr>
      <w:r>
        <w:rPr>
          <w:color w:val="000000"/>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pPr>
        <w:pStyle w:val="Normal"/>
        <w:spacing w:lineRule="auto" w:line="276"/>
        <w:ind w:firstLine="709"/>
        <w:jc w:val="both"/>
        <w:rPr/>
      </w:pPr>
      <w:r>
        <w:rPr>
          <w:color w:val="000000"/>
        </w:rPr>
        <w:t>12.5.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pPr>
        <w:pStyle w:val="Normal"/>
        <w:spacing w:lineRule="auto" w:line="276"/>
        <w:ind w:firstLine="709"/>
        <w:jc w:val="both"/>
        <w:rPr/>
      </w:pPr>
      <w:r>
        <w:rPr/>
        <w:t>12.6. Настоящий Контракт может быть расторгнут по взаимному соглашению Сторон, по решению суда или в случае одностороннего отказа Стороны от исполнения настоящего Контракта в соответствии с гражданским законодательством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76"/>
        <w:ind w:firstLine="709"/>
        <w:jc w:val="both"/>
        <w:rPr/>
      </w:pPr>
      <w:r>
        <w:rPr/>
        <w:t>12.7. Во всем, что не оговорено в настоящем Контракте, Стороны руководствуются действующим законодательством Российской Федерации.</w:t>
      </w:r>
    </w:p>
    <w:p>
      <w:pPr>
        <w:pStyle w:val="Normal"/>
        <w:spacing w:lineRule="auto" w:line="276"/>
        <w:jc w:val="center"/>
        <w:rPr>
          <w:color w:val="000000"/>
        </w:rPr>
      </w:pPr>
      <w:r>
        <w:rPr>
          <w:b/>
          <w:color w:val="000000"/>
        </w:rPr>
        <w:t>13. ПЕРЕЧЕНЬ ПРИЛОЖЕНИЙ</w:t>
      </w:r>
    </w:p>
    <w:p>
      <w:pPr>
        <w:pStyle w:val="Normal"/>
        <w:widowControl w:val="false"/>
        <w:spacing w:lineRule="auto" w:line="276"/>
        <w:ind w:firstLine="709"/>
        <w:jc w:val="both"/>
        <w:rPr>
          <w:color w:val="000000"/>
        </w:rPr>
      </w:pPr>
      <w:r>
        <w:rPr>
          <w:color w:val="000000"/>
        </w:rPr>
        <w:t>13.1. Неотъемлемой частью настоящего Контракта</w:t>
      </w:r>
      <w:r>
        <w:rPr/>
        <w:t xml:space="preserve"> </w:t>
      </w:r>
      <w:r>
        <w:rPr>
          <w:color w:val="000000"/>
        </w:rPr>
        <w:t>являются следующие приложения:</w:t>
      </w:r>
    </w:p>
    <w:p>
      <w:pPr>
        <w:pStyle w:val="Normal"/>
        <w:widowControl w:val="false"/>
        <w:spacing w:lineRule="auto" w:line="276"/>
        <w:ind w:firstLine="709"/>
        <w:jc w:val="both"/>
        <w:rPr>
          <w:color w:val="000000"/>
        </w:rPr>
      </w:pPr>
      <w:r>
        <w:rPr>
          <w:color w:val="000000"/>
        </w:rPr>
        <w:t>- Техническое задание (приложение № 1).</w:t>
      </w:r>
    </w:p>
    <w:p>
      <w:pPr>
        <w:pStyle w:val="Normal"/>
        <w:widowControl w:val="false"/>
        <w:spacing w:lineRule="auto" w:line="276"/>
        <w:ind w:firstLine="709"/>
        <w:jc w:val="both"/>
        <w:rPr>
          <w:b/>
          <w:bCs/>
          <w:color w:val="000000"/>
        </w:rPr>
      </w:pPr>
      <w:r>
        <w:rPr>
          <w:color w:val="000000"/>
        </w:rPr>
        <w:t>- Спецификация (Приложение № 2)</w:t>
      </w:r>
    </w:p>
    <w:p>
      <w:pPr>
        <w:pStyle w:val="Normal"/>
        <w:widowControl w:val="false"/>
        <w:spacing w:lineRule="auto" w:line="276"/>
        <w:jc w:val="center"/>
        <w:rPr>
          <w:b/>
          <w:sz w:val="22"/>
          <w:szCs w:val="22"/>
        </w:rPr>
      </w:pPr>
      <w:r>
        <w:rPr>
          <w:b/>
          <w:bCs/>
          <w:color w:val="000000"/>
        </w:rPr>
        <w:t>14. АДРЕСА И БАНКОВСКИЕ РЕКВИЗИТЫ СТОРОН</w:t>
      </w:r>
    </w:p>
    <w:tbl>
      <w:tblPr>
        <w:tblW w:w="10396" w:type="dxa"/>
        <w:jc w:val="left"/>
        <w:tblInd w:w="-10" w:type="dxa"/>
        <w:tblLayout w:type="fixed"/>
        <w:tblCellMar>
          <w:top w:w="0" w:type="dxa"/>
          <w:left w:w="108" w:type="dxa"/>
          <w:bottom w:w="0" w:type="dxa"/>
          <w:right w:w="108" w:type="dxa"/>
        </w:tblCellMar>
        <w:tblLook w:val="04a0" w:noHBand="0" w:noVBand="1" w:firstColumn="1" w:lastRow="0" w:lastColumn="0" w:firstRow="1"/>
      </w:tblPr>
      <w:tblGrid>
        <w:gridCol w:w="5211"/>
        <w:gridCol w:w="5184"/>
      </w:tblGrid>
      <w:tr>
        <w:trPr>
          <w:trHeight w:val="352" w:hRule="atLeast"/>
        </w:trPr>
        <w:tc>
          <w:tcPr>
            <w:tcW w:w="5211" w:type="dxa"/>
            <w:tcBorders>
              <w:top w:val="single" w:sz="4" w:space="0" w:color="000000"/>
              <w:left w:val="single" w:sz="4" w:space="0" w:color="000000"/>
              <w:bottom w:val="single" w:sz="4" w:space="0" w:color="000000"/>
            </w:tcBorders>
          </w:tcPr>
          <w:p>
            <w:pPr>
              <w:pStyle w:val="NoSpacing"/>
              <w:widowControl w:val="false"/>
              <w:suppressAutoHyphens w:val="false"/>
              <w:rPr>
                <w:b/>
                <w:sz w:val="22"/>
                <w:szCs w:val="22"/>
              </w:rPr>
            </w:pPr>
            <w:r>
              <w:rPr>
                <w:b/>
                <w:sz w:val="22"/>
                <w:szCs w:val="22"/>
              </w:rPr>
              <w:t>ЗАКАЗЧИК</w:t>
            </w:r>
          </w:p>
        </w:tc>
        <w:tc>
          <w:tcPr>
            <w:tcW w:w="5184"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false"/>
              <w:rPr/>
            </w:pPr>
            <w:r>
              <w:rPr>
                <w:b/>
                <w:sz w:val="22"/>
                <w:szCs w:val="22"/>
              </w:rPr>
              <w:t>ИСПОЛНИТЕЛЬ</w:t>
            </w:r>
          </w:p>
        </w:tc>
      </w:tr>
      <w:tr>
        <w:trPr>
          <w:trHeight w:val="5311" w:hRule="atLeast"/>
        </w:trPr>
        <w:tc>
          <w:tcPr>
            <w:tcW w:w="5211" w:type="dxa"/>
            <w:tcBorders>
              <w:top w:val="single" w:sz="4" w:space="0" w:color="000000"/>
              <w:left w:val="single" w:sz="4" w:space="0" w:color="000000"/>
              <w:bottom w:val="single" w:sz="4" w:space="0" w:color="000000"/>
            </w:tcBorders>
          </w:tcPr>
          <w:p>
            <w:pPr>
              <w:pStyle w:val="NoSpacing"/>
              <w:widowControl w:val="false"/>
              <w:suppressAutoHyphens w:val="false"/>
              <w:rPr>
                <w:sz w:val="22"/>
                <w:szCs w:val="22"/>
              </w:rPr>
            </w:pPr>
            <w:r>
              <w:rPr>
                <w:b/>
                <w:sz w:val="22"/>
                <w:szCs w:val="22"/>
              </w:rPr>
              <w:t>Главное управление Федеральной службы судебных  приставов по г.Санкт-Петербургу</w:t>
            </w:r>
          </w:p>
          <w:p>
            <w:pPr>
              <w:pStyle w:val="Normal"/>
              <w:widowControl/>
              <w:suppressAutoHyphens w:val="true"/>
              <w:bidi w:val="0"/>
              <w:spacing w:before="0" w:after="0"/>
              <w:ind w:hanging="0" w:left="0" w:right="0"/>
              <w:jc w:val="left"/>
              <w:rPr/>
            </w:pPr>
            <w:r>
              <w:rPr>
                <w:color w:val="000000"/>
                <w:sz w:val="22"/>
                <w:szCs w:val="22"/>
              </w:rPr>
              <w:t>190121, г.Санкт-Петербург, ул. Большая Морская, д.59.</w:t>
            </w:r>
          </w:p>
          <w:p>
            <w:pPr>
              <w:pStyle w:val="Normal"/>
              <w:widowControl/>
              <w:suppressAutoHyphens w:val="true"/>
              <w:bidi w:val="0"/>
              <w:spacing w:before="0" w:after="0"/>
              <w:ind w:hanging="0" w:left="0" w:right="0"/>
              <w:jc w:val="left"/>
              <w:rPr/>
            </w:pPr>
            <w:r>
              <w:rPr>
                <w:color w:val="000000"/>
                <w:sz w:val="22"/>
                <w:szCs w:val="22"/>
              </w:rPr>
              <w:t>Получатель: УФК по г.Санкт-Петербургу (Главное управление Федеральной службы судебных приставов по г.Санкт-Петербургу, л/с 03721785720)</w:t>
            </w:r>
          </w:p>
          <w:p>
            <w:pPr>
              <w:pStyle w:val="Normal"/>
              <w:widowControl/>
              <w:suppressAutoHyphens w:val="true"/>
              <w:bidi w:val="0"/>
              <w:spacing w:before="0" w:after="0"/>
              <w:ind w:hanging="0" w:left="0" w:right="0"/>
              <w:jc w:val="left"/>
              <w:rPr/>
            </w:pPr>
            <w:r>
              <w:rPr>
                <w:color w:val="000000"/>
                <w:sz w:val="22"/>
                <w:szCs w:val="22"/>
              </w:rPr>
              <w:t>ИНН/КПП 7838027691/783801001</w:t>
            </w:r>
          </w:p>
          <w:p>
            <w:pPr>
              <w:pStyle w:val="Normal"/>
              <w:widowControl/>
              <w:suppressAutoHyphens w:val="true"/>
              <w:bidi w:val="0"/>
              <w:spacing w:before="0" w:after="0"/>
              <w:ind w:hanging="0" w:left="0" w:right="0"/>
              <w:jc w:val="left"/>
              <w:rPr/>
            </w:pPr>
            <w:r>
              <w:rPr>
                <w:color w:val="000000"/>
                <w:sz w:val="22"/>
                <w:szCs w:val="22"/>
              </w:rPr>
              <w:t>р/сч 03211643000000013225</w:t>
            </w:r>
          </w:p>
          <w:p>
            <w:pPr>
              <w:pStyle w:val="Normal"/>
              <w:widowControl/>
              <w:suppressAutoHyphens w:val="true"/>
              <w:bidi w:val="0"/>
              <w:spacing w:before="0" w:after="0"/>
              <w:ind w:hanging="0" w:left="0" w:right="0"/>
              <w:jc w:val="left"/>
              <w:rPr/>
            </w:pPr>
            <w:r>
              <w:rPr>
                <w:color w:val="000000"/>
                <w:sz w:val="22"/>
                <w:szCs w:val="22"/>
              </w:rPr>
              <w:t>Наименование банка: ОКЦ № 1 ВОЛГО-ВЯТСКОГО ГУ БАНКА РОССИИ//УФК по Нижегородской области, г. Нижний Новгород</w:t>
            </w:r>
          </w:p>
          <w:p>
            <w:pPr>
              <w:pStyle w:val="Normal"/>
              <w:widowControl/>
              <w:suppressAutoHyphens w:val="true"/>
              <w:bidi w:val="0"/>
              <w:spacing w:before="0" w:after="0"/>
              <w:ind w:hanging="0" w:left="0" w:right="0"/>
              <w:jc w:val="left"/>
              <w:rPr/>
            </w:pPr>
            <w:r>
              <w:rPr>
                <w:color w:val="000000"/>
                <w:sz w:val="22"/>
                <w:szCs w:val="22"/>
              </w:rPr>
              <w:t>Кор.счет: 40102810745370000024</w:t>
            </w:r>
          </w:p>
          <w:p>
            <w:pPr>
              <w:pStyle w:val="Normal"/>
              <w:widowControl/>
              <w:suppressAutoHyphens w:val="true"/>
              <w:bidi w:val="0"/>
              <w:spacing w:before="0" w:after="0"/>
              <w:ind w:hanging="0" w:left="0" w:right="0"/>
              <w:jc w:val="left"/>
              <w:rPr/>
            </w:pPr>
            <w:r>
              <w:rPr>
                <w:color w:val="000000"/>
                <w:sz w:val="22"/>
                <w:szCs w:val="22"/>
              </w:rPr>
              <w:t>БИК 012202102</w:t>
            </w:r>
          </w:p>
          <w:p>
            <w:pPr>
              <w:pStyle w:val="Normal"/>
              <w:widowControl/>
              <w:suppressAutoHyphens w:val="true"/>
              <w:bidi w:val="0"/>
              <w:spacing w:before="0" w:after="0"/>
              <w:ind w:hanging="0" w:left="0" w:right="0"/>
              <w:jc w:val="left"/>
              <w:rPr/>
            </w:pPr>
            <w:r>
              <w:rPr>
                <w:color w:val="000000"/>
                <w:sz w:val="22"/>
                <w:szCs w:val="22"/>
              </w:rPr>
              <w:t>ОКТМО 40303000</w:t>
            </w:r>
          </w:p>
          <w:p>
            <w:pPr>
              <w:pStyle w:val="Normal"/>
              <w:widowControl/>
              <w:suppressAutoHyphens w:val="true"/>
              <w:bidi w:val="0"/>
              <w:spacing w:before="0" w:after="0"/>
              <w:ind w:hanging="0" w:left="0" w:right="0"/>
              <w:jc w:val="left"/>
              <w:rPr/>
            </w:pPr>
            <w:r>
              <w:rPr>
                <w:color w:val="000000"/>
                <w:sz w:val="22"/>
                <w:szCs w:val="22"/>
              </w:rPr>
              <w:t>Тел. (812) 3182032</w:t>
            </w:r>
          </w:p>
          <w:p>
            <w:pPr>
              <w:pStyle w:val="Normal"/>
              <w:rPr>
                <w:b/>
                <w:sz w:val="22"/>
                <w:szCs w:val="22"/>
              </w:rPr>
            </w:pPr>
            <w:hyperlink r:id="rId2">
              <w:r>
                <w:rPr>
                  <w:rStyle w:val="Hyperlink"/>
                  <w:color w:val="000000"/>
                  <w:sz w:val="22"/>
                  <w:szCs w:val="22"/>
                  <w:u w:val="single"/>
                  <w:lang w:val="en-US"/>
                </w:rPr>
                <w:t>mto@r78.fssp.gov.ru</w:t>
              </w:r>
            </w:hyperlink>
          </w:p>
          <w:p>
            <w:pPr>
              <w:pStyle w:val="NoSpacing"/>
              <w:widowControl w:val="false"/>
              <w:suppressAutoHyphens w:val="false"/>
              <w:rPr>
                <w:b/>
                <w:sz w:val="22"/>
                <w:szCs w:val="22"/>
                <w:lang w:val="en-US"/>
              </w:rPr>
            </w:pPr>
            <w:r>
              <w:rPr>
                <w:b/>
                <w:sz w:val="22"/>
                <w:szCs w:val="22"/>
                <w:lang w:val="en-US"/>
              </w:rPr>
            </w:r>
          </w:p>
          <w:p>
            <w:pPr>
              <w:pStyle w:val="NoSpacing"/>
              <w:widowControl w:val="false"/>
              <w:suppressAutoHyphens w:val="false"/>
              <w:rPr>
                <w:b/>
                <w:sz w:val="22"/>
                <w:szCs w:val="22"/>
                <w:lang w:val="en-US"/>
              </w:rPr>
            </w:pPr>
            <w:r>
              <w:rPr>
                <w:b/>
                <w:sz w:val="22"/>
                <w:szCs w:val="22"/>
                <w:lang w:val="en-US"/>
              </w:rPr>
            </w:r>
          </w:p>
          <w:p>
            <w:pPr>
              <w:pStyle w:val="NoSpacing"/>
              <w:widowControl w:val="false"/>
              <w:suppressAutoHyphens w:val="false"/>
              <w:rPr>
                <w:b/>
                <w:sz w:val="22"/>
                <w:szCs w:val="22"/>
              </w:rPr>
            </w:pPr>
            <w:r>
              <w:rPr>
                <w:b/>
                <w:sz w:val="22"/>
                <w:szCs w:val="22"/>
              </w:rPr>
              <w:t>Заместитель руководителя Главного управления</w:t>
            </w:r>
          </w:p>
          <w:p>
            <w:pPr>
              <w:pStyle w:val="NoSpacing"/>
              <w:widowControl w:val="false"/>
              <w:suppressAutoHyphens w:val="false"/>
              <w:rPr>
                <w:b/>
                <w:sz w:val="22"/>
                <w:szCs w:val="22"/>
              </w:rPr>
            </w:pPr>
            <w:r>
              <w:rPr>
                <w:b/>
                <w:sz w:val="22"/>
                <w:szCs w:val="22"/>
              </w:rPr>
            </w:r>
          </w:p>
          <w:p>
            <w:pPr>
              <w:pStyle w:val="NoSpacing"/>
              <w:widowControl w:val="false"/>
              <w:suppressAutoHyphens w:val="false"/>
              <w:rPr>
                <w:b/>
                <w:sz w:val="22"/>
                <w:szCs w:val="22"/>
              </w:rPr>
            </w:pPr>
            <w:r>
              <w:rPr>
                <w:b/>
                <w:sz w:val="22"/>
                <w:szCs w:val="22"/>
              </w:rPr>
            </w:r>
          </w:p>
          <w:p>
            <w:pPr>
              <w:pStyle w:val="NoSpacing"/>
              <w:widowControl w:val="false"/>
              <w:suppressAutoHyphens w:val="false"/>
              <w:rPr>
                <w:b/>
                <w:sz w:val="22"/>
                <w:szCs w:val="22"/>
              </w:rPr>
            </w:pPr>
            <w:r>
              <w:rPr>
                <w:b/>
                <w:sz w:val="22"/>
                <w:szCs w:val="22"/>
              </w:rPr>
            </w:r>
          </w:p>
          <w:p>
            <w:pPr>
              <w:pStyle w:val="NoSpacing"/>
              <w:widowControl w:val="false"/>
              <w:suppressAutoHyphens w:val="false"/>
              <w:rPr>
                <w:b/>
                <w:sz w:val="22"/>
                <w:szCs w:val="22"/>
              </w:rPr>
            </w:pPr>
            <w:r>
              <w:rPr>
                <w:b/>
                <w:sz w:val="22"/>
                <w:szCs w:val="22"/>
              </w:rPr>
              <w:t>_______________________ /</w:t>
            </w:r>
            <w:r>
              <w:rPr>
                <w:sz w:val="22"/>
                <w:szCs w:val="22"/>
              </w:rPr>
              <w:t xml:space="preserve"> </w:t>
            </w:r>
            <w:r>
              <w:rPr>
                <w:b/>
                <w:sz w:val="22"/>
                <w:szCs w:val="22"/>
              </w:rPr>
              <w:t>А.В. Коростелев</w:t>
            </w:r>
          </w:p>
          <w:p>
            <w:pPr>
              <w:pStyle w:val="Normal"/>
              <w:widowControl w:val="false"/>
              <w:suppressAutoHyphens w:val="false"/>
              <w:jc w:val="both"/>
              <w:rPr>
                <w:b/>
                <w:color w:val="000000"/>
                <w:sz w:val="22"/>
                <w:szCs w:val="22"/>
              </w:rPr>
            </w:pPr>
            <w:r>
              <w:rPr>
                <w:b/>
                <w:sz w:val="22"/>
                <w:szCs w:val="22"/>
              </w:rPr>
              <w:t xml:space="preserve">                </w:t>
            </w:r>
            <w:r>
              <w:rPr>
                <w:b/>
                <w:sz w:val="22"/>
                <w:szCs w:val="22"/>
              </w:rPr>
              <w:t>мп</w:t>
            </w:r>
          </w:p>
        </w:tc>
        <w:tc>
          <w:tcPr>
            <w:tcW w:w="5184"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false"/>
              <w:rPr>
                <w:b/>
                <w:sz w:val="22"/>
                <w:szCs w:val="22"/>
              </w:rPr>
            </w:pPr>
            <w:r>
              <w:rPr>
                <w:b/>
                <w:sz w:val="22"/>
                <w:szCs w:val="22"/>
              </w:rPr>
            </w:r>
          </w:p>
          <w:p>
            <w:pPr>
              <w:pStyle w:val="NoSpacing"/>
              <w:widowControl w:val="false"/>
              <w:suppressAutoHyphens w:val="false"/>
              <w:rPr>
                <w:b/>
                <w:sz w:val="22"/>
                <w:szCs w:val="22"/>
              </w:rPr>
            </w:pPr>
            <w:r>
              <w:rPr>
                <w:b/>
                <w:sz w:val="22"/>
                <w:szCs w:val="22"/>
              </w:rPr>
            </w:r>
          </w:p>
          <w:p>
            <w:pPr>
              <w:pStyle w:val="NoSpacing"/>
              <w:widowControl w:val="false"/>
              <w:suppressAutoHyphens w:val="false"/>
              <w:rPr>
                <w:sz w:val="22"/>
                <w:szCs w:val="22"/>
              </w:rPr>
            </w:pPr>
            <w:r>
              <w:rPr>
                <w:sz w:val="22"/>
                <w:szCs w:val="22"/>
              </w:rPr>
            </w:r>
          </w:p>
          <w:p>
            <w:pPr>
              <w:pStyle w:val="NoSpacing"/>
              <w:widowControl w:val="false"/>
              <w:suppressAutoHyphens w:val="false"/>
              <w:rPr>
                <w:b/>
                <w:sz w:val="22"/>
                <w:szCs w:val="22"/>
              </w:rPr>
            </w:pPr>
            <w:r>
              <w:rPr>
                <w:b/>
                <w:sz w:val="22"/>
                <w:szCs w:val="22"/>
              </w:rPr>
            </w:r>
          </w:p>
          <w:p>
            <w:pPr>
              <w:pStyle w:val="NoSpacing"/>
              <w:widowControl w:val="false"/>
              <w:suppressAutoHyphens w:val="false"/>
              <w:rPr>
                <w:sz w:val="22"/>
                <w:szCs w:val="22"/>
              </w:rPr>
            </w:pPr>
            <w:r>
              <w:rPr>
                <w:sz w:val="22"/>
                <w:szCs w:val="22"/>
              </w:rPr>
            </w:r>
          </w:p>
          <w:p>
            <w:pPr>
              <w:pStyle w:val="NoSpacing"/>
              <w:widowControl w:val="false"/>
              <w:suppressAutoHyphens w:val="false"/>
              <w:rPr>
                <w:sz w:val="22"/>
                <w:szCs w:val="22"/>
              </w:rPr>
            </w:pPr>
            <w:r>
              <w:rPr>
                <w:sz w:val="22"/>
                <w:szCs w:val="22"/>
              </w:rPr>
            </w:r>
          </w:p>
          <w:p>
            <w:pPr>
              <w:pStyle w:val="NoSpacing"/>
              <w:widowControl w:val="false"/>
              <w:suppressAutoHyphens w:val="false"/>
              <w:rPr>
                <w:sz w:val="22"/>
                <w:szCs w:val="22"/>
              </w:rPr>
            </w:pPr>
            <w:r>
              <w:rPr>
                <w:sz w:val="22"/>
                <w:szCs w:val="22"/>
              </w:rPr>
            </w:r>
          </w:p>
          <w:p>
            <w:pPr>
              <w:pStyle w:val="NoSpacing"/>
              <w:widowControl w:val="false"/>
              <w:suppressAutoHyphens w:val="false"/>
              <w:rPr>
                <w:sz w:val="22"/>
                <w:szCs w:val="22"/>
              </w:rPr>
            </w:pPr>
            <w:r>
              <w:rPr>
                <w:sz w:val="22"/>
                <w:szCs w:val="22"/>
              </w:rPr>
            </w:r>
          </w:p>
          <w:p>
            <w:pPr>
              <w:pStyle w:val="NoSpacing"/>
              <w:widowControl w:val="false"/>
              <w:suppressAutoHyphens w:val="false"/>
              <w:rPr>
                <w:sz w:val="22"/>
                <w:szCs w:val="22"/>
              </w:rPr>
            </w:pPr>
            <w:r>
              <w:rPr>
                <w:sz w:val="22"/>
                <w:szCs w:val="22"/>
              </w:rPr>
            </w:r>
          </w:p>
          <w:p>
            <w:pPr>
              <w:pStyle w:val="NoSpacing"/>
              <w:widowControl w:val="false"/>
              <w:suppressAutoHyphens w:val="false"/>
              <w:rPr>
                <w:sz w:val="22"/>
                <w:szCs w:val="22"/>
              </w:rPr>
            </w:pPr>
            <w:r>
              <w:rPr>
                <w:sz w:val="22"/>
                <w:szCs w:val="22"/>
              </w:rPr>
            </w:r>
          </w:p>
          <w:p>
            <w:pPr>
              <w:pStyle w:val="NoSpacing"/>
              <w:widowControl w:val="false"/>
              <w:suppressAutoHyphens w:val="false"/>
              <w:rPr>
                <w:sz w:val="22"/>
                <w:szCs w:val="22"/>
              </w:rPr>
            </w:pPr>
            <w:r>
              <w:rPr>
                <w:sz w:val="22"/>
                <w:szCs w:val="22"/>
              </w:rPr>
            </w:r>
          </w:p>
          <w:p>
            <w:pPr>
              <w:pStyle w:val="NoSpacing"/>
              <w:widowControl w:val="false"/>
              <w:suppressAutoHyphens w:val="false"/>
              <w:rPr>
                <w:sz w:val="22"/>
                <w:szCs w:val="22"/>
              </w:rPr>
            </w:pPr>
            <w:r>
              <w:rPr>
                <w:sz w:val="22"/>
                <w:szCs w:val="22"/>
              </w:rPr>
            </w:r>
          </w:p>
          <w:p>
            <w:pPr>
              <w:pStyle w:val="NoSpacing"/>
              <w:widowControl w:val="false"/>
              <w:suppressAutoHyphens w:val="false"/>
              <w:rPr>
                <w:sz w:val="22"/>
                <w:szCs w:val="22"/>
              </w:rPr>
            </w:pPr>
            <w:r>
              <w:rPr>
                <w:sz w:val="22"/>
                <w:szCs w:val="22"/>
              </w:rPr>
            </w:r>
          </w:p>
          <w:p>
            <w:pPr>
              <w:pStyle w:val="NoSpacing"/>
              <w:widowControl w:val="false"/>
              <w:suppressAutoHyphens w:val="false"/>
              <w:rPr>
                <w:sz w:val="22"/>
                <w:szCs w:val="22"/>
              </w:rPr>
            </w:pPr>
            <w:r>
              <w:rPr>
                <w:sz w:val="22"/>
                <w:szCs w:val="22"/>
              </w:rPr>
            </w:r>
          </w:p>
          <w:p>
            <w:pPr>
              <w:pStyle w:val="NoSpacing"/>
              <w:widowControl w:val="false"/>
              <w:suppressAutoHyphens w:val="false"/>
              <w:rPr>
                <w:sz w:val="22"/>
                <w:szCs w:val="22"/>
              </w:rPr>
            </w:pPr>
            <w:r>
              <w:rPr>
                <w:sz w:val="22"/>
                <w:szCs w:val="22"/>
              </w:rPr>
            </w:r>
          </w:p>
          <w:p>
            <w:pPr>
              <w:pStyle w:val="NoSpacing"/>
              <w:widowControl w:val="false"/>
              <w:suppressAutoHyphens w:val="false"/>
              <w:rPr>
                <w:sz w:val="22"/>
                <w:szCs w:val="22"/>
              </w:rPr>
            </w:pPr>
            <w:r>
              <w:rPr>
                <w:sz w:val="22"/>
                <w:szCs w:val="22"/>
              </w:rPr>
            </w:r>
          </w:p>
          <w:p>
            <w:pPr>
              <w:pStyle w:val="NoSpacing"/>
              <w:widowControl w:val="false"/>
              <w:suppressAutoHyphens w:val="false"/>
              <w:rPr>
                <w:sz w:val="22"/>
                <w:szCs w:val="22"/>
              </w:rPr>
            </w:pPr>
            <w:r>
              <w:rPr>
                <w:sz w:val="22"/>
                <w:szCs w:val="22"/>
              </w:rPr>
            </w:r>
          </w:p>
          <w:p>
            <w:pPr>
              <w:pStyle w:val="NoSpacing"/>
              <w:widowControl w:val="false"/>
              <w:suppressAutoHyphens w:val="false"/>
              <w:rPr>
                <w:sz w:val="22"/>
                <w:szCs w:val="22"/>
              </w:rPr>
            </w:pPr>
            <w:r>
              <w:rPr>
                <w:sz w:val="22"/>
                <w:szCs w:val="22"/>
              </w:rPr>
            </w:r>
          </w:p>
          <w:p>
            <w:pPr>
              <w:pStyle w:val="NoSpacing"/>
              <w:widowControl w:val="false"/>
              <w:suppressAutoHyphens w:val="false"/>
              <w:rPr>
                <w:sz w:val="22"/>
                <w:szCs w:val="22"/>
              </w:rPr>
            </w:pPr>
            <w:r>
              <w:rPr>
                <w:sz w:val="22"/>
                <w:szCs w:val="22"/>
              </w:rPr>
            </w:r>
          </w:p>
          <w:p>
            <w:pPr>
              <w:pStyle w:val="NoSpacing"/>
              <w:widowControl w:val="false"/>
              <w:suppressAutoHyphens w:val="false"/>
              <w:rPr>
                <w:sz w:val="22"/>
                <w:szCs w:val="22"/>
              </w:rPr>
            </w:pPr>
            <w:r>
              <w:rPr>
                <w:sz w:val="22"/>
                <w:szCs w:val="22"/>
              </w:rPr>
            </w:r>
          </w:p>
          <w:p>
            <w:pPr>
              <w:pStyle w:val="NoSpacing"/>
              <w:widowControl w:val="false"/>
              <w:suppressAutoHyphens w:val="false"/>
              <w:rPr>
                <w:sz w:val="22"/>
                <w:szCs w:val="22"/>
              </w:rPr>
            </w:pPr>
            <w:r>
              <w:rPr>
                <w:sz w:val="22"/>
                <w:szCs w:val="22"/>
              </w:rPr>
            </w:r>
          </w:p>
          <w:p>
            <w:pPr>
              <w:pStyle w:val="Normal"/>
              <w:widowControl w:val="false"/>
              <w:tabs>
                <w:tab w:val="clear" w:pos="708"/>
                <w:tab w:val="center" w:pos="2546" w:leader="none"/>
              </w:tabs>
              <w:suppressAutoHyphens w:val="false"/>
              <w:rPr>
                <w:sz w:val="22"/>
                <w:szCs w:val="22"/>
              </w:rPr>
            </w:pPr>
            <w:r>
              <w:rPr>
                <w:sz w:val="22"/>
                <w:szCs w:val="22"/>
              </w:rPr>
            </w:r>
          </w:p>
          <w:p>
            <w:pPr>
              <w:pStyle w:val="NoSpacing"/>
              <w:widowControl w:val="false"/>
              <w:suppressAutoHyphens w:val="false"/>
              <w:rPr>
                <w:b/>
                <w:sz w:val="22"/>
                <w:szCs w:val="22"/>
              </w:rPr>
            </w:pPr>
            <w:r>
              <w:rPr>
                <w:b/>
                <w:sz w:val="22"/>
                <w:szCs w:val="22"/>
              </w:rPr>
            </w:r>
          </w:p>
          <w:p>
            <w:pPr>
              <w:pStyle w:val="NoSpacing"/>
              <w:widowControl w:val="false"/>
              <w:suppressAutoHyphens w:val="false"/>
              <w:rPr>
                <w:b/>
                <w:sz w:val="22"/>
                <w:szCs w:val="22"/>
              </w:rPr>
            </w:pPr>
            <w:r>
              <w:rPr>
                <w:b/>
                <w:sz w:val="22"/>
                <w:szCs w:val="22"/>
              </w:rPr>
              <w:t>_______________________ /</w:t>
            </w:r>
          </w:p>
          <w:p>
            <w:pPr>
              <w:pStyle w:val="Normal"/>
              <w:widowControl w:val="false"/>
              <w:tabs>
                <w:tab w:val="clear" w:pos="708"/>
                <w:tab w:val="center" w:pos="2546" w:leader="none"/>
              </w:tabs>
              <w:suppressAutoHyphens w:val="false"/>
              <w:rPr/>
            </w:pPr>
            <w:r>
              <w:rPr>
                <w:b/>
                <w:sz w:val="22"/>
                <w:szCs w:val="22"/>
              </w:rPr>
              <w:t xml:space="preserve">                </w:t>
            </w:r>
            <w:r>
              <w:rPr>
                <w:b/>
                <w:sz w:val="22"/>
                <w:szCs w:val="22"/>
              </w:rPr>
              <w:t>мп</w:t>
            </w:r>
          </w:p>
        </w:tc>
      </w:tr>
    </w:tbl>
    <w:p>
      <w:pPr>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849" w:gutter="0" w:header="284" w:top="531" w:footer="720" w:bottom="777"/>
          <w:pgNumType w:fmt="decimal"/>
          <w:formProt w:val="false"/>
          <w:textDirection w:val="lrTb"/>
          <w:docGrid w:type="default" w:linePitch="600" w:charSpace="32768"/>
        </w:sectPr>
      </w:pPr>
    </w:p>
    <w:tbl>
      <w:tblPr>
        <w:tblW w:w="10229" w:type="dxa"/>
        <w:jc w:val="left"/>
        <w:tblInd w:w="-45" w:type="dxa"/>
        <w:tblLayout w:type="fixed"/>
        <w:tblCellMar>
          <w:top w:w="0" w:type="dxa"/>
          <w:left w:w="108" w:type="dxa"/>
          <w:bottom w:w="0" w:type="dxa"/>
          <w:right w:w="108" w:type="dxa"/>
        </w:tblCellMar>
        <w:tblLook w:val="0000" w:noHBand="0" w:noVBand="0" w:firstColumn="0" w:lastRow="0" w:lastColumn="0" w:firstRow="0"/>
      </w:tblPr>
      <w:tblGrid>
        <w:gridCol w:w="4685"/>
        <w:gridCol w:w="5543"/>
      </w:tblGrid>
      <w:tr>
        <w:trPr/>
        <w:tc>
          <w:tcPr>
            <w:tcW w:w="4685" w:type="dxa"/>
            <w:tcBorders>
              <w:top w:val="single" w:sz="4" w:space="0" w:color="FFFFFF"/>
              <w:left w:val="single" w:sz="4" w:space="0" w:color="FFFFFF"/>
              <w:bottom w:val="single" w:sz="4" w:space="0" w:color="FFFFFF"/>
            </w:tcBorders>
            <w:shd w:color="auto" w:fill="auto" w:val="clear"/>
          </w:tcPr>
          <w:p>
            <w:pPr>
              <w:pStyle w:val="Normal"/>
              <w:snapToGrid w:val="false"/>
              <w:spacing w:lineRule="auto" w:line="360"/>
              <w:ind w:firstLine="708"/>
              <w:rPr/>
            </w:pPr>
            <w:r>
              <w:rPr/>
            </w:r>
          </w:p>
        </w:tc>
        <w:tc>
          <w:tcPr>
            <w:tcW w:w="5543" w:type="dxa"/>
            <w:tcBorders>
              <w:top w:val="single" w:sz="4" w:space="0" w:color="FFFFFF"/>
              <w:left w:val="single" w:sz="4" w:space="0" w:color="FFFFFF"/>
              <w:bottom w:val="single" w:sz="4" w:space="0" w:color="FFFFFF"/>
              <w:right w:val="single" w:sz="4" w:space="0" w:color="FFFFFF"/>
            </w:tcBorders>
            <w:shd w:color="auto" w:fill="auto" w:val="clear"/>
          </w:tcPr>
          <w:p>
            <w:pPr>
              <w:pStyle w:val="Normal"/>
              <w:snapToGrid w:val="false"/>
              <w:rPr/>
            </w:pPr>
            <w:r>
              <w:rPr/>
            </w:r>
          </w:p>
          <w:p>
            <w:pPr>
              <w:pStyle w:val="Normal"/>
              <w:snapToGrid w:val="false"/>
              <w:jc w:val="right"/>
              <w:rPr/>
            </w:pPr>
            <w:r>
              <w:rPr/>
              <w:t>Приложение № 1</w:t>
            </w:r>
          </w:p>
          <w:p>
            <w:pPr>
              <w:pStyle w:val="Normal"/>
              <w:jc w:val="right"/>
              <w:rPr/>
            </w:pPr>
            <w:r>
              <w:rPr/>
              <w:t>к Государственному контракту</w:t>
            </w:r>
          </w:p>
          <w:p>
            <w:pPr>
              <w:pStyle w:val="Normal"/>
              <w:jc w:val="right"/>
              <w:rPr/>
            </w:pPr>
            <w:r>
              <w:rPr/>
              <w:t xml:space="preserve">№ </w:t>
            </w:r>
            <w:r>
              <w:rPr/>
              <w:t>44/26 от «____» _______ 2026</w:t>
            </w:r>
          </w:p>
        </w:tc>
      </w:tr>
    </w:tbl>
    <w:p>
      <w:pPr>
        <w:pStyle w:val="Normal"/>
        <w:spacing w:lineRule="auto" w:line="276"/>
        <w:jc w:val="center"/>
        <w:rPr/>
      </w:pPr>
      <w:r>
        <w:rPr/>
      </w:r>
    </w:p>
    <w:p>
      <w:pPr>
        <w:pStyle w:val="Normal"/>
        <w:keepNext w:val="true"/>
        <w:spacing w:lineRule="auto" w:line="276"/>
        <w:ind w:hanging="864" w:left="864"/>
        <w:jc w:val="center"/>
        <w:rPr>
          <w:b/>
        </w:rPr>
      </w:pPr>
      <w:r>
        <w:rPr>
          <w:b/>
          <w:bCs/>
        </w:rPr>
        <w:t>ТЕХНИЧЕСКОЕ ЗАДАНИЕ</w:t>
      </w:r>
    </w:p>
    <w:p>
      <w:pPr>
        <w:pStyle w:val="Normal"/>
        <w:spacing w:lineRule="auto" w:line="276"/>
        <w:jc w:val="center"/>
        <w:rPr>
          <w:b/>
        </w:rPr>
      </w:pPr>
      <w:r>
        <w:rPr>
          <w:b/>
        </w:rPr>
        <w:t xml:space="preserve">на </w:t>
      </w:r>
      <w:r>
        <w:rPr>
          <w:b/>
          <w:bCs/>
          <w:color w:val="000000"/>
        </w:rPr>
        <w:t xml:space="preserve">оказание услуг по </w:t>
      </w:r>
      <w:r>
        <w:rPr>
          <w:b/>
          <w:bCs/>
        </w:rPr>
        <w:t xml:space="preserve">ремонту автотранспорта </w:t>
      </w:r>
      <w:r>
        <w:rPr>
          <w:b/>
        </w:rPr>
        <w:t>для нужд</w:t>
      </w:r>
      <w:r>
        <w:rPr/>
        <w:t xml:space="preserve"> </w:t>
      </w:r>
    </w:p>
    <w:p>
      <w:pPr>
        <w:pStyle w:val="Normal"/>
        <w:spacing w:lineRule="auto" w:line="276"/>
        <w:jc w:val="center"/>
        <w:rPr>
          <w:b/>
        </w:rPr>
      </w:pPr>
      <w:r>
        <w:rPr>
          <w:b/>
        </w:rPr>
        <w:t>ГУФССП России по г. Санкт-Петербургу</w:t>
      </w:r>
    </w:p>
    <w:p>
      <w:pPr>
        <w:pStyle w:val="Normal"/>
        <w:shd w:val="clear" w:color="auto" w:fill="FFFFFF"/>
        <w:jc w:val="both"/>
        <w:rPr/>
      </w:pPr>
      <w:r>
        <w:rPr>
          <w:b/>
        </w:rPr>
        <w:t>Требования к результатам и качеству работ.</w:t>
      </w:r>
    </w:p>
    <w:p>
      <w:pPr>
        <w:pStyle w:val="Normal"/>
        <w:shd w:val="clear" w:color="auto" w:fill="FFFFFF"/>
        <w:jc w:val="both"/>
        <w:rPr/>
      </w:pPr>
      <w:r>
        <w:rPr/>
        <w:t xml:space="preserve">Исполнитель несет ответственность за качество выполняемых работ с соблюдением технологии производства работ. В месте производства работ должен быть организован контроль качества производства работ. Использовать запасные части изготовителей автотранспортных средств новые, т.е. не бывшие в эксплуатации, не восстановленные и не собранные из восстановленных компонентов. </w:t>
      </w:r>
    </w:p>
    <w:p>
      <w:pPr>
        <w:pStyle w:val="Normal"/>
        <w:shd w:val="clear" w:color="auto" w:fill="FFFFFF"/>
        <w:jc w:val="both"/>
        <w:rPr>
          <w:b/>
        </w:rPr>
      </w:pPr>
      <w:r>
        <w:rPr/>
        <w:t xml:space="preserve">Запасные части и расходные материалы, моторные, гидравлические и трансмиссионные масла, специальные масла и жидкости, пластичные смазки - должны иметь сертификаты качества и соответствовать ГОСТам, и ТУ, действующим в Российской Федерации (гарантирующие  качество и безопасность товаров), иметь товарный знак. </w:t>
      </w:r>
    </w:p>
    <w:p>
      <w:pPr>
        <w:pStyle w:val="Normal"/>
        <w:jc w:val="both"/>
        <w:rPr/>
      </w:pPr>
      <w:r>
        <w:rPr>
          <w:b/>
        </w:rPr>
        <w:t>Требования к безопасности выполняемых работ.</w:t>
      </w:r>
    </w:p>
    <w:p>
      <w:pPr>
        <w:pStyle w:val="Normal"/>
        <w:jc w:val="both"/>
        <w:rPr>
          <w:b/>
        </w:rPr>
      </w:pPr>
      <w:r>
        <w:rPr/>
        <w:t>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автомобилей, безопасное производство работ. Исполнитель несет полную материальную ответственность за сохранность транспортного средства в период выполнения работ.</w:t>
      </w:r>
      <w:r>
        <w:rPr>
          <w:color w:val="000000"/>
          <w:shd w:fill="FFFFFF" w:val="clear"/>
        </w:rPr>
        <w:t xml:space="preserve"> Все материалы, запасные части и оборудование, необходимые для оказания услуг, предоставляет Исполнитель/Заказчик.</w:t>
      </w:r>
    </w:p>
    <w:p>
      <w:pPr>
        <w:pStyle w:val="Normal"/>
        <w:jc w:val="both"/>
        <w:rPr>
          <w:bCs/>
          <w:iCs/>
        </w:rPr>
      </w:pPr>
      <w:r>
        <w:rPr>
          <w:b/>
        </w:rPr>
        <w:t>Требования к участнику размещения заказа.</w:t>
      </w:r>
    </w:p>
    <w:p>
      <w:pPr>
        <w:pStyle w:val="Normal"/>
        <w:jc w:val="both"/>
        <w:rPr/>
      </w:pPr>
      <w:r>
        <w:rPr>
          <w:bCs/>
          <w:iCs/>
        </w:rPr>
        <w:t>Участник размещения заказа должен:</w:t>
      </w:r>
    </w:p>
    <w:p>
      <w:pPr>
        <w:pStyle w:val="Normal"/>
        <w:jc w:val="both"/>
        <w:rPr/>
      </w:pPr>
      <w:r>
        <w:rPr/>
        <w:t xml:space="preserve">- осуществлять данный вид ремонтных работ с использованием оригинальных запасных частей для автомобилей </w:t>
      </w:r>
    </w:p>
    <w:p>
      <w:pPr>
        <w:pStyle w:val="Normal"/>
        <w:jc w:val="both"/>
        <w:rPr/>
      </w:pPr>
      <w:r>
        <w:rPr/>
        <w:t>- осуществлять ремонт автомашины в строгом соответствии с трудоемкостью, установленной заводами-изготовителями данного вида автомашины;</w:t>
      </w:r>
    </w:p>
    <w:p>
      <w:pPr>
        <w:pStyle w:val="Normal"/>
        <w:jc w:val="both"/>
        <w:rPr/>
      </w:pPr>
      <w:r>
        <w:rPr/>
        <w:t>- иметь систему выходного контроля качества выполненных работ;</w:t>
      </w:r>
    </w:p>
    <w:p>
      <w:pPr>
        <w:pStyle w:val="Normal"/>
        <w:jc w:val="both"/>
        <w:rPr/>
      </w:pPr>
      <w:r>
        <w:rPr/>
        <w:t>- предоставлять возможность присутствия представителя Заказчика при проведении работ;</w:t>
      </w:r>
    </w:p>
    <w:p>
      <w:pPr>
        <w:pStyle w:val="Normal"/>
        <w:jc w:val="both"/>
        <w:rPr/>
      </w:pPr>
      <w:r>
        <w:rPr/>
        <w:t>- при обнаружении скрытых дефектов в ходе проведения ремонтных работ, Исполнитель обязан приостановить работы и незамедлительно уведомить Заказчика;</w:t>
      </w:r>
    </w:p>
    <w:p>
      <w:pPr>
        <w:pStyle w:val="Normal"/>
        <w:jc w:val="both"/>
        <w:rPr/>
      </w:pPr>
      <w:r>
        <w:rPr/>
        <w:t>- предоставить персонального менеджера;</w:t>
      </w:r>
    </w:p>
    <w:p>
      <w:pPr>
        <w:pStyle w:val="Normal"/>
        <w:jc w:val="both"/>
        <w:rPr/>
      </w:pPr>
      <w:r>
        <w:rPr/>
        <w:t>- принимать на себя обязательства по утилизации отходов от ремонта автомобиля государственного заказчика;</w:t>
      </w:r>
    </w:p>
    <w:p>
      <w:pPr>
        <w:pStyle w:val="Normal"/>
        <w:jc w:val="both"/>
        <w:rPr>
          <w:b/>
        </w:rPr>
      </w:pPr>
      <w:r>
        <w:rPr/>
        <w:t>- располагать огороженной, охраняемой стоянкой для автомашин.</w:t>
      </w:r>
    </w:p>
    <w:p>
      <w:pPr>
        <w:pStyle w:val="Normal"/>
        <w:jc w:val="both"/>
        <w:rPr/>
      </w:pPr>
      <w:r>
        <w:rPr>
          <w:b/>
        </w:rPr>
        <w:t>Место и сроки оказания услуг:</w:t>
      </w:r>
    </w:p>
    <w:p>
      <w:pPr>
        <w:pStyle w:val="Normal"/>
        <w:jc w:val="both"/>
        <w:rPr/>
      </w:pPr>
      <w:r>
        <w:rPr/>
        <w:t xml:space="preserve">Место оказания услуг – </w:t>
      </w:r>
      <w:r>
        <w:rPr>
          <w:b/>
          <w:bCs/>
          <w:color w:val="000000"/>
        </w:rPr>
        <w:t>сервисный центр Исполнителя, расположенный на территории города Санкт-Петербург.</w:t>
      </w:r>
      <w:r>
        <w:rPr>
          <w:bCs/>
          <w:color w:val="000000"/>
        </w:rPr>
        <w:t xml:space="preserve"> </w:t>
      </w:r>
    </w:p>
    <w:p>
      <w:pPr>
        <w:pStyle w:val="Normal"/>
        <w:jc w:val="both"/>
        <w:rPr/>
      </w:pPr>
      <w:r>
        <w:rPr>
          <w:b/>
        </w:rPr>
        <w:t>Качественные характеристики оказываемых услуг:</w:t>
      </w:r>
    </w:p>
    <w:p>
      <w:pPr>
        <w:pStyle w:val="Normal"/>
        <w:jc w:val="both"/>
        <w:rPr>
          <w:b/>
        </w:rPr>
      </w:pPr>
      <w:r>
        <w:rPr/>
        <w:t>Услуги и работы по техническому обслуживанию и ремонту автотранспортных средств должны осуществляться в соответствии с положением о техническом обслуживании и ремонте подвижного состава автомобильного транспорта, утвержденным Министерством автомобильного транспорта РСФСР и с положением о гарантийном обслуживании легковых автомобилей и мототехники РД 37.009.025-92 автотранспортные средства прошедшие техническое обслуживание и ремонт должны соответствовать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что должно подтверждаться соответствующим документом, выдаваемым Исполнителем названных работ (статья 18 Федерального закона от 10.12.1995 № 196 - ФЗ «О безопасности дорожного движения»).</w:t>
      </w:r>
    </w:p>
    <w:p>
      <w:pPr>
        <w:pStyle w:val="Normal"/>
        <w:snapToGrid w:val="false"/>
        <w:jc w:val="both"/>
        <w:rPr>
          <w:b/>
        </w:rPr>
      </w:pPr>
      <w:r>
        <w:rPr>
          <w:b/>
        </w:rPr>
        <w:t>Гарантийный срок, течение которого начинается с момента сдачи-приемки оказанных услуг:</w:t>
      </w:r>
    </w:p>
    <w:p>
      <w:pPr>
        <w:pStyle w:val="Normal"/>
        <w:snapToGrid w:val="false"/>
        <w:jc w:val="both"/>
        <w:rPr/>
      </w:pPr>
      <w:r>
        <w:rPr>
          <w:b/>
        </w:rPr>
        <w:t xml:space="preserve">- на оказанные услуги - </w:t>
      </w:r>
      <w:r>
        <w:rPr/>
        <w:t xml:space="preserve">не менее 6 (шести) месяцев; </w:t>
      </w:r>
    </w:p>
    <w:p>
      <w:pPr>
        <w:pStyle w:val="Normal"/>
        <w:snapToGrid w:val="false"/>
        <w:jc w:val="both"/>
        <w:rPr>
          <w:bCs/>
        </w:rPr>
      </w:pPr>
      <w:r>
        <w:rPr/>
        <w:t>- на «оригинальные» запасные части, предоставляемые Исполнителем – не менее 30 дней;</w:t>
      </w:r>
    </w:p>
    <w:p>
      <w:pPr>
        <w:pStyle w:val="Normal"/>
        <w:jc w:val="both"/>
        <w:rPr/>
      </w:pPr>
      <w:r>
        <w:rPr>
          <w:bCs/>
        </w:rPr>
        <w:t xml:space="preserve">- на ремонт двигателей и агрегатов </w:t>
      </w:r>
      <w:r>
        <w:rPr>
          <w:b/>
          <w:bCs/>
        </w:rPr>
        <w:t>до 30 000 км</w:t>
      </w:r>
      <w:r>
        <w:rPr>
          <w:bCs/>
        </w:rPr>
        <w:t xml:space="preserve"> пробега автотранспортного средства.</w:t>
      </w:r>
    </w:p>
    <w:p>
      <w:pPr>
        <w:pStyle w:val="Normal"/>
        <w:jc w:val="both"/>
        <w:rPr>
          <w:b/>
        </w:rPr>
      </w:pPr>
      <w:r>
        <w:rPr/>
        <w:t>Сроки ремонта автотранспортных средств исчисляются с момента заключения контракта и не должны превышать 10 рабочих дней</w:t>
      </w:r>
      <w:r>
        <w:rPr>
          <w:b/>
          <w:bCs/>
        </w:rPr>
        <w:t>.</w:t>
      </w:r>
    </w:p>
    <w:p>
      <w:pPr>
        <w:pStyle w:val="Normal"/>
        <w:jc w:val="both"/>
        <w:rPr/>
      </w:pPr>
      <w:r>
        <w:rPr>
          <w:b/>
        </w:rPr>
        <w:t>Механизм и условия выполнения ремонтных работ автомобиля.</w:t>
      </w:r>
    </w:p>
    <w:p>
      <w:pPr>
        <w:pStyle w:val="Normal"/>
        <w:jc w:val="both"/>
        <w:rPr/>
      </w:pPr>
      <w:r>
        <w:rPr/>
        <w:t>Требования к предоставлению гарантийных обязательств, сроки предоставления гарантии качества работ.</w:t>
      </w:r>
    </w:p>
    <w:p>
      <w:pPr>
        <w:pStyle w:val="Normal"/>
        <w:jc w:val="both"/>
        <w:rPr/>
      </w:pPr>
      <w:r>
        <w:rPr/>
        <w:t>Гарантийный срок исчисляется с момента подписания Заказчиком и Исполнителем акта сдачи-приемки выполненных работ.</w:t>
      </w:r>
    </w:p>
    <w:p>
      <w:pPr>
        <w:pStyle w:val="Normal"/>
        <w:jc w:val="both"/>
        <w:rPr/>
      </w:pPr>
      <w:r>
        <w:rPr/>
        <w:t>Гарантия на слесарные работы, на жестяно-сварочные и покрасочные работы, на электрические работы, на новые детали, узлы и агрегаты, установленные на транспортные средства взамен вышедших из строя составляет 12 месяцев.</w:t>
      </w:r>
    </w:p>
    <w:p>
      <w:pPr>
        <w:pStyle w:val="Normal"/>
        <w:jc w:val="both"/>
        <w:rPr/>
      </w:pPr>
      <w:r>
        <w:rPr/>
        <w:t>Срок устранения недостатков или замены запчастей, в пределах гарантийного срока, составляет 10 дней с момента извещения Исполнителя об обнаружении дефектов.</w:t>
      </w:r>
    </w:p>
    <w:p>
      <w:pPr>
        <w:pStyle w:val="Normal"/>
        <w:jc w:val="both"/>
        <w:rPr/>
      </w:pPr>
      <w:r>
        <w:rPr/>
      </w:r>
    </w:p>
    <w:p>
      <w:pPr>
        <w:pStyle w:val="Normal"/>
        <w:jc w:val="both"/>
        <w:rPr/>
      </w:pPr>
      <w:r>
        <w:rPr/>
      </w:r>
    </w:p>
    <w:tbl>
      <w:tblPr>
        <w:tblW w:w="10057"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4896"/>
        <w:gridCol w:w="5160"/>
      </w:tblGrid>
      <w:tr>
        <w:trPr/>
        <w:tc>
          <w:tcPr>
            <w:tcW w:w="4896" w:type="dxa"/>
            <w:tcBorders>
              <w:top w:val="single" w:sz="4" w:space="0" w:color="000000"/>
              <w:left w:val="single" w:sz="4" w:space="0" w:color="000000"/>
              <w:bottom w:val="single" w:sz="4" w:space="0" w:color="000000"/>
            </w:tcBorders>
          </w:tcPr>
          <w:p>
            <w:pPr>
              <w:pStyle w:val="NoSpacing"/>
              <w:rPr/>
            </w:pPr>
            <w:r>
              <w:rPr/>
              <w:t>ЗАКАЗЧИК</w:t>
            </w:r>
          </w:p>
        </w:tc>
        <w:tc>
          <w:tcPr>
            <w:tcW w:w="5160" w:type="dxa"/>
            <w:tcBorders>
              <w:top w:val="single" w:sz="4" w:space="0" w:color="000000"/>
              <w:left w:val="single" w:sz="4" w:space="0" w:color="000000"/>
              <w:bottom w:val="single" w:sz="4" w:space="0" w:color="000000"/>
              <w:right w:val="single" w:sz="4" w:space="0" w:color="000000"/>
            </w:tcBorders>
          </w:tcPr>
          <w:p>
            <w:pPr>
              <w:pStyle w:val="NoSpacing"/>
              <w:rPr/>
            </w:pPr>
            <w:r>
              <w:rPr/>
              <w:t>ИСПОЛНИТЕЛЬ</w:t>
            </w:r>
          </w:p>
        </w:tc>
      </w:tr>
      <w:tr>
        <w:trPr>
          <w:trHeight w:val="1158" w:hRule="atLeast"/>
        </w:trPr>
        <w:tc>
          <w:tcPr>
            <w:tcW w:w="4896" w:type="dxa"/>
            <w:tcBorders>
              <w:top w:val="single" w:sz="4" w:space="0" w:color="000000"/>
              <w:left w:val="single" w:sz="4" w:space="0" w:color="000000"/>
              <w:bottom w:val="single" w:sz="4" w:space="0" w:color="000000"/>
            </w:tcBorders>
          </w:tcPr>
          <w:p>
            <w:pPr>
              <w:pStyle w:val="NoSpacing"/>
              <w:rPr/>
            </w:pPr>
            <w:r>
              <w:rPr>
                <w:b/>
              </w:rPr>
              <w:t>Главное управление Федеральной службы судебных  приставов по г. Санкт-Петербургу</w:t>
            </w:r>
          </w:p>
          <w:p>
            <w:pPr>
              <w:pStyle w:val="NoSpacing"/>
              <w:rPr/>
            </w:pPr>
            <w:r>
              <w:rPr/>
            </w:r>
          </w:p>
          <w:p>
            <w:pPr>
              <w:pStyle w:val="NoSpacing"/>
              <w:rPr/>
            </w:pPr>
            <w:r>
              <w:rPr/>
            </w:r>
          </w:p>
          <w:p>
            <w:pPr>
              <w:pStyle w:val="NoSpacing"/>
              <w:rPr/>
            </w:pPr>
            <w:r>
              <w:rPr/>
            </w:r>
          </w:p>
          <w:p>
            <w:pPr>
              <w:pStyle w:val="NoSpacing"/>
              <w:rPr/>
            </w:pPr>
            <w:r>
              <w:rPr/>
              <w:t>__________________ А.В. Коростелев</w:t>
            </w:r>
          </w:p>
          <w:p>
            <w:pPr>
              <w:pStyle w:val="Normal"/>
              <w:jc w:val="both"/>
              <w:rPr>
                <w:b/>
                <w:color w:val="000000"/>
              </w:rPr>
            </w:pPr>
            <w:r>
              <w:rPr/>
              <w:t xml:space="preserve">                </w:t>
            </w:r>
            <w:r>
              <w:rPr/>
              <w:t>м.п.</w:t>
            </w:r>
          </w:p>
        </w:tc>
        <w:tc>
          <w:tcPr>
            <w:tcW w:w="51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2546" w:leader="none"/>
              </w:tabs>
              <w:suppressAutoHyphens w:val="false"/>
              <w:jc w:val="both"/>
              <w:rPr>
                <w:b/>
                <w:color w:val="000000"/>
              </w:rPr>
            </w:pPr>
            <w:r>
              <w:rPr>
                <w:b/>
                <w:color w:val="000000"/>
              </w:rPr>
            </w:r>
          </w:p>
          <w:p>
            <w:pPr>
              <w:pStyle w:val="Normal"/>
              <w:widowControl w:val="false"/>
              <w:tabs>
                <w:tab w:val="clear" w:pos="708"/>
                <w:tab w:val="center" w:pos="2546" w:leader="none"/>
              </w:tabs>
              <w:suppressAutoHyphens w:val="false"/>
              <w:jc w:val="both"/>
              <w:rPr>
                <w:b/>
                <w:color w:val="000000"/>
              </w:rPr>
            </w:pPr>
            <w:r>
              <w:rPr>
                <w:b/>
                <w:color w:val="000000"/>
              </w:rPr>
            </w:r>
          </w:p>
          <w:p>
            <w:pPr>
              <w:pStyle w:val="Normal"/>
              <w:widowControl w:val="false"/>
              <w:tabs>
                <w:tab w:val="clear" w:pos="708"/>
                <w:tab w:val="center" w:pos="2546" w:leader="none"/>
              </w:tabs>
              <w:suppressAutoHyphens w:val="false"/>
              <w:rPr>
                <w:b/>
                <w:color w:val="000000"/>
              </w:rPr>
            </w:pPr>
            <w:r>
              <w:rPr>
                <w:b/>
                <w:color w:val="000000"/>
              </w:rPr>
            </w:r>
          </w:p>
          <w:p>
            <w:pPr>
              <w:pStyle w:val="Normal"/>
              <w:widowControl w:val="false"/>
              <w:tabs>
                <w:tab w:val="clear" w:pos="708"/>
                <w:tab w:val="center" w:pos="2546" w:leader="none"/>
              </w:tabs>
              <w:suppressAutoHyphens w:val="false"/>
              <w:rPr>
                <w:b/>
                <w:color w:val="000000"/>
              </w:rPr>
            </w:pPr>
            <w:r>
              <w:rPr>
                <w:b/>
                <w:color w:val="000000"/>
              </w:rPr>
            </w:r>
          </w:p>
          <w:p>
            <w:pPr>
              <w:pStyle w:val="Normal"/>
              <w:widowControl w:val="false"/>
              <w:tabs>
                <w:tab w:val="clear" w:pos="708"/>
                <w:tab w:val="center" w:pos="2546" w:leader="none"/>
              </w:tabs>
              <w:rPr>
                <w:color w:val="000000"/>
              </w:rPr>
            </w:pPr>
            <w:r>
              <w:rPr>
                <w:color w:val="000000"/>
              </w:rPr>
            </w:r>
          </w:p>
          <w:p>
            <w:pPr>
              <w:pStyle w:val="Normal"/>
              <w:widowControl w:val="false"/>
              <w:tabs>
                <w:tab w:val="clear" w:pos="708"/>
                <w:tab w:val="center" w:pos="2546" w:leader="none"/>
              </w:tabs>
              <w:suppressAutoHyphens w:val="false"/>
              <w:rPr>
                <w:b/>
                <w:color w:val="000000"/>
              </w:rPr>
            </w:pPr>
            <w:r>
              <w:rPr>
                <w:b/>
                <w:color w:val="000000"/>
              </w:rPr>
            </w:r>
          </w:p>
          <w:p>
            <w:pPr>
              <w:pStyle w:val="Normal"/>
              <w:widowControl w:val="false"/>
              <w:tabs>
                <w:tab w:val="clear" w:pos="708"/>
                <w:tab w:val="center" w:pos="2546" w:leader="none"/>
              </w:tabs>
              <w:suppressAutoHyphens w:val="false"/>
              <w:rPr>
                <w:color w:val="000000"/>
              </w:rPr>
            </w:pPr>
            <w:r>
              <w:rPr>
                <w:b/>
                <w:color w:val="000000"/>
              </w:rPr>
              <w:t>_________</w:t>
            </w:r>
            <w:r>
              <w:rPr>
                <w:color w:val="000000"/>
              </w:rPr>
              <w:t>______/___________</w:t>
            </w:r>
          </w:p>
          <w:p>
            <w:pPr>
              <w:pStyle w:val="Normal"/>
              <w:tabs>
                <w:tab w:val="clear" w:pos="708"/>
                <w:tab w:val="center" w:pos="2546" w:leader="none"/>
              </w:tabs>
              <w:rPr/>
            </w:pPr>
            <w:r>
              <w:rPr/>
              <w:t xml:space="preserve">                </w:t>
            </w:r>
            <w:r>
              <w:rPr/>
              <w:t>мп</w:t>
            </w:r>
          </w:p>
        </w:tc>
      </w:tr>
    </w:tbl>
    <w:p>
      <w:pPr>
        <w:pStyle w:val="Normal"/>
        <w:widowControl w:val="false"/>
        <w:tabs>
          <w:tab w:val="clear" w:pos="708"/>
          <w:tab w:val="left" w:pos="5670" w:leader="none"/>
        </w:tabs>
        <w:spacing w:lineRule="auto" w:line="276"/>
        <w:rPr/>
      </w:pPr>
      <w:r>
        <w:rPr/>
      </w:r>
      <w:r>
        <w:br w:type="page"/>
      </w:r>
    </w:p>
    <w:p>
      <w:pPr>
        <w:pStyle w:val="Normal"/>
        <w:snapToGrid w:val="false"/>
        <w:spacing w:before="0" w:after="0"/>
        <w:jc w:val="right"/>
        <w:rPr/>
      </w:pPr>
      <w:r>
        <w:rPr/>
        <w:t>Приложение № 2</w:t>
      </w:r>
    </w:p>
    <w:p>
      <w:pPr>
        <w:pStyle w:val="Normal"/>
        <w:jc w:val="right"/>
        <w:rPr/>
      </w:pPr>
      <w:r>
        <w:rPr/>
        <w:t>к Государственному контракту</w:t>
      </w:r>
    </w:p>
    <w:p>
      <w:pPr>
        <w:pStyle w:val="Normal"/>
        <w:widowControl w:val="false"/>
        <w:tabs>
          <w:tab w:val="clear" w:pos="708"/>
          <w:tab w:val="left" w:pos="5670" w:leader="none"/>
        </w:tabs>
        <w:spacing w:lineRule="auto" w:line="276"/>
        <w:ind w:right="-142"/>
        <w:rPr/>
      </w:pPr>
      <w:r>
        <w:rPr/>
        <w:t xml:space="preserve">                                                                                                                № </w:t>
      </w:r>
      <w:r>
        <w:rPr/>
        <w:t>_____</w:t>
      </w:r>
      <w:r>
        <w:rPr/>
        <w:t xml:space="preserve"> от «____» ______ 2026</w:t>
      </w:r>
    </w:p>
    <w:p>
      <w:pPr>
        <w:pStyle w:val="Normal"/>
        <w:widowControl w:val="false"/>
        <w:tabs>
          <w:tab w:val="clear" w:pos="708"/>
          <w:tab w:val="left" w:pos="5670" w:leader="none"/>
        </w:tabs>
        <w:spacing w:lineRule="auto" w:line="276"/>
        <w:jc w:val="center"/>
        <w:rPr/>
      </w:pPr>
      <w:r>
        <w:rPr/>
        <w:t>СПЕЦИФИКАЦИЯ</w:t>
      </w:r>
    </w:p>
    <w:p>
      <w:pPr>
        <w:pStyle w:val="Normal"/>
        <w:widowControl w:val="false"/>
        <w:tabs>
          <w:tab w:val="clear" w:pos="708"/>
          <w:tab w:val="left" w:pos="5670" w:leader="none"/>
        </w:tabs>
        <w:spacing w:lineRule="auto" w:line="276"/>
        <w:jc w:val="center"/>
        <w:rPr/>
      </w:pPr>
      <w:r>
        <w:rPr/>
      </w:r>
    </w:p>
    <w:p>
      <w:pPr>
        <w:pStyle w:val="Normal"/>
        <w:bidi w:val="0"/>
        <w:jc w:val="left"/>
        <w:rPr>
          <w:rFonts w:ascii="Arial" w:hAnsi="Arial"/>
          <w:b/>
          <w:i w:val="false"/>
          <w:i w:val="false"/>
          <w:strike w:val="false"/>
          <w:dstrike w:val="false"/>
          <w:outline w:val="false"/>
          <w:shadow w:val="false"/>
          <w:sz w:val="18"/>
          <w:u w:val="none"/>
          <w:em w:val="none"/>
        </w:rPr>
      </w:pPr>
      <w:r>
        <w:rPr>
          <w:rFonts w:ascii="Arial" w:hAnsi="Arial"/>
          <w:b/>
          <w:i w:val="false"/>
          <w:strike w:val="false"/>
          <w:dstrike w:val="false"/>
          <w:outline w:val="false"/>
          <w:shadow w:val="false"/>
          <w:sz w:val="18"/>
          <w:u w:val="none"/>
          <w:em w:val="none"/>
        </w:rPr>
        <w:t>Автомобиль : Camry   гос. номер:  О257КО98   VIN: XW7BK40KX0S004856 год вып. 2011</w:t>
      </w:r>
    </w:p>
    <w:p>
      <w:pPr>
        <w:pStyle w:val="Standard"/>
        <w:spacing w:lineRule="auto" w:line="276"/>
        <w:jc w:val="center"/>
        <w:rPr/>
      </w:pPr>
      <w:r>
        <w:rPr>
          <w:sz w:val="20"/>
          <w:szCs w:val="20"/>
          <w:lang w:eastAsia="ar-SA"/>
        </w:rPr>
        <w:t>Выполненные работы</w:t>
      </w:r>
    </w:p>
    <w:tbl>
      <w:tblPr>
        <w:tblW w:w="9930" w:type="dxa"/>
        <w:jc w:val="left"/>
        <w:tblInd w:w="0" w:type="dxa"/>
        <w:tblLayout w:type="fixed"/>
        <w:tblCellMar>
          <w:top w:w="0" w:type="dxa"/>
          <w:left w:w="30" w:type="dxa"/>
          <w:bottom w:w="0" w:type="dxa"/>
          <w:right w:w="30" w:type="dxa"/>
        </w:tblCellMar>
      </w:tblPr>
      <w:tblGrid>
        <w:gridCol w:w="473"/>
        <w:gridCol w:w="1207"/>
        <w:gridCol w:w="3369"/>
        <w:gridCol w:w="884"/>
        <w:gridCol w:w="1476"/>
        <w:gridCol w:w="1110"/>
        <w:gridCol w:w="1410"/>
      </w:tblGrid>
      <w:tr>
        <w:trPr>
          <w:trHeight w:val="330" w:hRule="atLeast"/>
        </w:trPr>
        <w:tc>
          <w:tcPr>
            <w:tcW w:w="473" w:type="dxa"/>
            <w:tcBorders/>
            <w:vAlign w:val="center"/>
          </w:tcPr>
          <w:p>
            <w:pPr>
              <w:pStyle w:val="Normal"/>
              <w:tabs>
                <w:tab w:val="clear" w:pos="708"/>
              </w:tabs>
              <w:jc w:val="center"/>
              <w:rPr>
                <w:rFonts w:ascii="Times New Roman" w:hAnsi="Times New Roman"/>
                <w:sz w:val="20"/>
                <w:szCs w:val="20"/>
              </w:rPr>
            </w:pPr>
            <w:r>
              <w:rPr>
                <w:b/>
                <w:sz w:val="20"/>
                <w:szCs w:val="20"/>
              </w:rPr>
              <w:t>№</w:t>
            </w:r>
          </w:p>
        </w:tc>
        <w:tc>
          <w:tcPr>
            <w:tcW w:w="1207" w:type="dxa"/>
            <w:tcBorders/>
            <w:vAlign w:val="center"/>
          </w:tcPr>
          <w:p>
            <w:pPr>
              <w:pStyle w:val="Normal"/>
              <w:tabs>
                <w:tab w:val="clear" w:pos="708"/>
              </w:tabs>
              <w:jc w:val="center"/>
              <w:rPr>
                <w:rFonts w:ascii="Times New Roman" w:hAnsi="Times New Roman"/>
                <w:sz w:val="20"/>
                <w:szCs w:val="20"/>
              </w:rPr>
            </w:pPr>
            <w:r>
              <w:rPr>
                <w:b/>
                <w:sz w:val="20"/>
                <w:szCs w:val="20"/>
              </w:rPr>
              <w:t>Код</w:t>
            </w:r>
          </w:p>
        </w:tc>
        <w:tc>
          <w:tcPr>
            <w:tcW w:w="3369" w:type="dxa"/>
            <w:tcBorders/>
            <w:vAlign w:val="center"/>
          </w:tcPr>
          <w:p>
            <w:pPr>
              <w:pStyle w:val="Normal"/>
              <w:tabs>
                <w:tab w:val="clear" w:pos="708"/>
              </w:tabs>
              <w:jc w:val="center"/>
              <w:rPr>
                <w:rFonts w:ascii="Times New Roman" w:hAnsi="Times New Roman"/>
                <w:b/>
                <w:sz w:val="20"/>
                <w:szCs w:val="20"/>
                <w:lang w:eastAsia="ar-SA"/>
              </w:rPr>
            </w:pPr>
            <w:r>
              <w:rPr>
                <w:b/>
                <w:sz w:val="20"/>
                <w:szCs w:val="20"/>
                <w:lang w:eastAsia="ar-SA"/>
              </w:rPr>
              <w:t>Наименование</w:t>
            </w:r>
          </w:p>
        </w:tc>
        <w:tc>
          <w:tcPr>
            <w:tcW w:w="884" w:type="dxa"/>
            <w:tcBorders/>
            <w:vAlign w:val="center"/>
          </w:tcPr>
          <w:p>
            <w:pPr>
              <w:pStyle w:val="Normal"/>
              <w:tabs>
                <w:tab w:val="clear" w:pos="708"/>
              </w:tabs>
              <w:jc w:val="center"/>
              <w:rPr>
                <w:rFonts w:ascii="Times New Roman" w:hAnsi="Times New Roman"/>
                <w:b/>
                <w:sz w:val="20"/>
                <w:szCs w:val="20"/>
                <w:lang w:eastAsia="ar-SA"/>
              </w:rPr>
            </w:pPr>
            <w:r>
              <w:rPr>
                <w:b/>
                <w:sz w:val="20"/>
                <w:szCs w:val="20"/>
                <w:lang w:eastAsia="ar-SA"/>
              </w:rPr>
              <w:t>Количество</w:t>
            </w:r>
          </w:p>
        </w:tc>
        <w:tc>
          <w:tcPr>
            <w:tcW w:w="1476" w:type="dxa"/>
            <w:tcBorders/>
            <w:vAlign w:val="center"/>
          </w:tcPr>
          <w:p>
            <w:pPr>
              <w:pStyle w:val="Normal"/>
              <w:tabs>
                <w:tab w:val="clear" w:pos="708"/>
              </w:tabs>
              <w:jc w:val="center"/>
              <w:rPr>
                <w:rFonts w:ascii="Times New Roman" w:hAnsi="Times New Roman"/>
                <w:b/>
                <w:sz w:val="20"/>
                <w:szCs w:val="20"/>
                <w:lang w:eastAsia="ar-SA"/>
              </w:rPr>
            </w:pPr>
            <w:r>
              <w:rPr>
                <w:b/>
                <w:sz w:val="20"/>
                <w:szCs w:val="20"/>
                <w:lang w:eastAsia="ar-SA"/>
              </w:rPr>
              <w:t>Ед. измерения</w:t>
            </w:r>
          </w:p>
        </w:tc>
        <w:tc>
          <w:tcPr>
            <w:tcW w:w="1110" w:type="dxa"/>
            <w:tcBorders/>
            <w:vAlign w:val="center"/>
          </w:tcPr>
          <w:p>
            <w:pPr>
              <w:pStyle w:val="Normal"/>
              <w:tabs>
                <w:tab w:val="clear" w:pos="708"/>
                <w:tab w:val="left" w:pos="960" w:leader="none"/>
              </w:tabs>
              <w:jc w:val="center"/>
              <w:rPr>
                <w:rFonts w:ascii="Times New Roman" w:hAnsi="Times New Roman"/>
                <w:b/>
                <w:sz w:val="20"/>
                <w:szCs w:val="20"/>
                <w:lang w:eastAsia="ar-SA"/>
              </w:rPr>
            </w:pPr>
            <w:r>
              <w:rPr>
                <w:b/>
                <w:sz w:val="20"/>
                <w:szCs w:val="20"/>
                <w:lang w:eastAsia="ar-SA"/>
              </w:rPr>
              <w:t>Цена, Руб.</w:t>
            </w:r>
          </w:p>
        </w:tc>
        <w:tc>
          <w:tcPr>
            <w:tcW w:w="1410" w:type="dxa"/>
            <w:tcBorders/>
            <w:vAlign w:val="center"/>
          </w:tcPr>
          <w:p>
            <w:pPr>
              <w:pStyle w:val="Normal"/>
              <w:tabs>
                <w:tab w:val="clear" w:pos="708"/>
              </w:tabs>
              <w:jc w:val="center"/>
              <w:rPr>
                <w:rFonts w:ascii="Times New Roman" w:hAnsi="Times New Roman"/>
                <w:b/>
                <w:sz w:val="20"/>
                <w:szCs w:val="20"/>
                <w:lang w:eastAsia="ar-SA"/>
              </w:rPr>
            </w:pPr>
            <w:r>
              <w:rPr>
                <w:b/>
                <w:sz w:val="20"/>
                <w:szCs w:val="20"/>
                <w:lang w:eastAsia="ar-SA"/>
              </w:rPr>
              <w:t>Всего, руб.</w:t>
            </w:r>
          </w:p>
        </w:tc>
      </w:tr>
      <w:tr>
        <w:trPr>
          <w:trHeight w:val="198" w:hRule="atLeast"/>
        </w:trPr>
        <w:tc>
          <w:tcPr>
            <w:tcW w:w="473"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207"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ЦБН0050492</w:t>
            </w:r>
          </w:p>
        </w:tc>
        <w:tc>
          <w:tcPr>
            <w:tcW w:w="3369"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Приемная часть глушителя - с/п</w:t>
            </w:r>
          </w:p>
        </w:tc>
        <w:tc>
          <w:tcPr>
            <w:tcW w:w="884" w:type="dxa"/>
            <w:tcBorders/>
            <w:vAlign w:val="center"/>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47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110"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5 200,00</w:t>
            </w:r>
          </w:p>
        </w:tc>
        <w:tc>
          <w:tcPr>
            <w:tcW w:w="1410"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5 200,00</w:t>
            </w:r>
          </w:p>
        </w:tc>
      </w:tr>
      <w:tr>
        <w:trPr>
          <w:trHeight w:val="225" w:hRule="atLeast"/>
        </w:trPr>
        <w:tc>
          <w:tcPr>
            <w:tcW w:w="473"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w:t>
            </w:r>
          </w:p>
        </w:tc>
        <w:tc>
          <w:tcPr>
            <w:tcW w:w="1207"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ЦБН0074260</w:t>
            </w:r>
          </w:p>
        </w:tc>
        <w:tc>
          <w:tcPr>
            <w:tcW w:w="3369"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Гофра глушителя - замена</w:t>
            </w:r>
          </w:p>
        </w:tc>
        <w:tc>
          <w:tcPr>
            <w:tcW w:w="884" w:type="dxa"/>
            <w:tcBorders/>
            <w:vAlign w:val="center"/>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47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110"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3 600,00</w:t>
            </w:r>
          </w:p>
        </w:tc>
        <w:tc>
          <w:tcPr>
            <w:tcW w:w="1410"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3 600,00</w:t>
            </w:r>
          </w:p>
        </w:tc>
      </w:tr>
      <w:tr>
        <w:trPr>
          <w:trHeight w:val="225" w:hRule="atLeast"/>
        </w:trPr>
        <w:tc>
          <w:tcPr>
            <w:tcW w:w="473"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w:t>
            </w:r>
          </w:p>
        </w:tc>
        <w:tc>
          <w:tcPr>
            <w:tcW w:w="1207"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ЦБН1162709</w:t>
            </w:r>
          </w:p>
        </w:tc>
        <w:tc>
          <w:tcPr>
            <w:tcW w:w="3369"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Замена</w:t>
            </w:r>
            <w:r>
              <w:rPr>
                <w:rFonts w:eastAsia="Times New Roman" w:cs="Times New Roman" w:ascii="Arial" w:hAnsi="Arial"/>
                <w:color w:val="auto"/>
                <w:kern w:val="0"/>
                <w:sz w:val="18"/>
                <w:szCs w:val="18"/>
                <w:lang w:val="ru-RU" w:eastAsia="ar-SA" w:bidi="ar-SA"/>
              </w:rPr>
              <w:t xml:space="preserve"> 4-х колес R16 (р/с,балансировка)</w:t>
            </w:r>
          </w:p>
        </w:tc>
        <w:tc>
          <w:tcPr>
            <w:tcW w:w="884" w:type="dxa"/>
            <w:tcBorders/>
            <w:vAlign w:val="center"/>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47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110"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3 800,00</w:t>
            </w:r>
          </w:p>
        </w:tc>
        <w:tc>
          <w:tcPr>
            <w:tcW w:w="1410"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3 800,00</w:t>
            </w:r>
          </w:p>
        </w:tc>
      </w:tr>
      <w:tr>
        <w:trPr>
          <w:trHeight w:val="225" w:hRule="atLeast"/>
        </w:trPr>
        <w:tc>
          <w:tcPr>
            <w:tcW w:w="473"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w:t>
            </w:r>
          </w:p>
        </w:tc>
        <w:tc>
          <w:tcPr>
            <w:tcW w:w="1207"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ЦБН1154153</w:t>
            </w:r>
          </w:p>
        </w:tc>
        <w:tc>
          <w:tcPr>
            <w:tcW w:w="3369"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Масло моторное и маслянный фильтр - замена</w:t>
            </w:r>
          </w:p>
        </w:tc>
        <w:tc>
          <w:tcPr>
            <w:tcW w:w="884" w:type="dxa"/>
            <w:tcBorders/>
            <w:vAlign w:val="center"/>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47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110"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1 000,00</w:t>
            </w:r>
          </w:p>
        </w:tc>
        <w:tc>
          <w:tcPr>
            <w:tcW w:w="1410"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1 000,00</w:t>
            </w:r>
          </w:p>
        </w:tc>
      </w:tr>
      <w:tr>
        <w:trPr>
          <w:trHeight w:val="225" w:hRule="atLeast"/>
        </w:trPr>
        <w:tc>
          <w:tcPr>
            <w:tcW w:w="473"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5</w:t>
            </w:r>
          </w:p>
        </w:tc>
        <w:tc>
          <w:tcPr>
            <w:tcW w:w="1207"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FAV0013753</w:t>
            </w:r>
          </w:p>
        </w:tc>
        <w:tc>
          <w:tcPr>
            <w:tcW w:w="3369"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Фильтр салона - замена</w:t>
            </w:r>
          </w:p>
        </w:tc>
        <w:tc>
          <w:tcPr>
            <w:tcW w:w="884" w:type="dxa"/>
            <w:tcBorders/>
            <w:vAlign w:val="center"/>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47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110"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1 000,00</w:t>
            </w:r>
          </w:p>
        </w:tc>
        <w:tc>
          <w:tcPr>
            <w:tcW w:w="1410"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1 000,00</w:t>
            </w:r>
          </w:p>
        </w:tc>
      </w:tr>
      <w:tr>
        <w:trPr>
          <w:trHeight w:val="225" w:hRule="atLeast"/>
        </w:trPr>
        <w:tc>
          <w:tcPr>
            <w:tcW w:w="473"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6</w:t>
            </w:r>
          </w:p>
        </w:tc>
        <w:tc>
          <w:tcPr>
            <w:tcW w:w="1207"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ЦБН0010029</w:t>
            </w:r>
          </w:p>
        </w:tc>
        <w:tc>
          <w:tcPr>
            <w:tcW w:w="3369"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Фильтр воздушный - замена</w:t>
            </w:r>
          </w:p>
        </w:tc>
        <w:tc>
          <w:tcPr>
            <w:tcW w:w="884" w:type="dxa"/>
            <w:tcBorders/>
            <w:vAlign w:val="center"/>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47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110"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600,00</w:t>
            </w:r>
          </w:p>
        </w:tc>
        <w:tc>
          <w:tcPr>
            <w:tcW w:w="1410"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600,00</w:t>
            </w:r>
          </w:p>
        </w:tc>
      </w:tr>
      <w:tr>
        <w:trPr>
          <w:trHeight w:val="225" w:hRule="atLeast"/>
        </w:trPr>
        <w:tc>
          <w:tcPr>
            <w:tcW w:w="473"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7</w:t>
            </w:r>
          </w:p>
        </w:tc>
        <w:tc>
          <w:tcPr>
            <w:tcW w:w="1207"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FAV0011109</w:t>
            </w:r>
          </w:p>
        </w:tc>
        <w:tc>
          <w:tcPr>
            <w:tcW w:w="3369"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Лампочка передняя левая - замена</w:t>
            </w:r>
          </w:p>
        </w:tc>
        <w:tc>
          <w:tcPr>
            <w:tcW w:w="884" w:type="dxa"/>
            <w:tcBorders/>
            <w:vAlign w:val="center"/>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47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110"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1 200,00</w:t>
            </w:r>
          </w:p>
        </w:tc>
        <w:tc>
          <w:tcPr>
            <w:tcW w:w="1410"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1 200,00</w:t>
            </w:r>
          </w:p>
        </w:tc>
      </w:tr>
      <w:tr>
        <w:trPr>
          <w:trHeight w:val="225" w:hRule="atLeast"/>
        </w:trPr>
        <w:tc>
          <w:tcPr>
            <w:tcW w:w="473"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8</w:t>
            </w:r>
          </w:p>
        </w:tc>
        <w:tc>
          <w:tcPr>
            <w:tcW w:w="1207" w:type="dxa"/>
            <w:tcBorders/>
          </w:tcPr>
          <w:p>
            <w:pPr>
              <w:pStyle w:val="Style33"/>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FAV0014369</w:t>
            </w:r>
          </w:p>
        </w:tc>
        <w:tc>
          <w:tcPr>
            <w:tcW w:w="3369"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Защита - с/п</w:t>
            </w:r>
          </w:p>
        </w:tc>
        <w:tc>
          <w:tcPr>
            <w:tcW w:w="884" w:type="dxa"/>
            <w:tcBorders/>
            <w:vAlign w:val="center"/>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47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110"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400,00</w:t>
            </w:r>
          </w:p>
        </w:tc>
        <w:tc>
          <w:tcPr>
            <w:tcW w:w="1410"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400,00</w:t>
            </w:r>
          </w:p>
        </w:tc>
      </w:tr>
      <w:tr>
        <w:trPr>
          <w:trHeight w:val="201" w:hRule="atLeast"/>
        </w:trPr>
        <w:tc>
          <w:tcPr>
            <w:tcW w:w="8519" w:type="dxa"/>
            <w:gridSpan w:val="6"/>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ИТОГО</w:t>
            </w:r>
          </w:p>
        </w:tc>
        <w:tc>
          <w:tcPr>
            <w:tcW w:w="1410" w:type="dxa"/>
            <w:tcBorders/>
          </w:tcPr>
          <w:p>
            <w:pPr>
              <w:pStyle w:val="Normal"/>
              <w:bidi w:val="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16 800,00</w:t>
            </w:r>
          </w:p>
        </w:tc>
      </w:tr>
    </w:tbl>
    <w:p>
      <w:pPr>
        <w:pStyle w:val="Standard"/>
        <w:widowControl/>
        <w:suppressAutoHyphens w:val="true"/>
        <w:bidi w:val="0"/>
        <w:spacing w:lineRule="auto" w:line="276" w:before="0" w:after="0"/>
        <w:ind w:hanging="0" w:left="0" w:right="113"/>
        <w:jc w:val="center"/>
        <w:textAlignment w:val="baseline"/>
        <w:rPr>
          <w:rFonts w:ascii="Times New Roman" w:hAnsi="Times New Roman"/>
          <w:kern w:val="2"/>
          <w:sz w:val="20"/>
          <w:szCs w:val="20"/>
          <w:lang w:eastAsia="ar-SA"/>
        </w:rPr>
      </w:pPr>
      <w:r>
        <w:rPr/>
      </w:r>
    </w:p>
    <w:p>
      <w:pPr>
        <w:pStyle w:val="Standard"/>
        <w:widowControl/>
        <w:suppressAutoHyphens w:val="true"/>
        <w:bidi w:val="0"/>
        <w:spacing w:lineRule="auto" w:line="276" w:before="0" w:after="0"/>
        <w:ind w:hanging="0" w:left="0" w:right="113"/>
        <w:jc w:val="center"/>
        <w:textAlignment w:val="baseline"/>
        <w:rPr>
          <w:rFonts w:ascii="Times New Roman" w:hAnsi="Times New Roman"/>
          <w:kern w:val="2"/>
          <w:sz w:val="20"/>
          <w:szCs w:val="20"/>
          <w:lang w:eastAsia="ar-SA"/>
        </w:rPr>
      </w:pPr>
      <w:r>
        <w:rPr>
          <w:kern w:val="2"/>
          <w:sz w:val="20"/>
          <w:szCs w:val="20"/>
          <w:lang w:eastAsia="ar-SA"/>
        </w:rPr>
        <w:t>Используемые в рамках ремонтных работ запасные часть и материалы Исполнителя</w:t>
      </w:r>
    </w:p>
    <w:tbl>
      <w:tblPr>
        <w:tblW w:w="9915" w:type="dxa"/>
        <w:jc w:val="left"/>
        <w:tblInd w:w="0" w:type="dxa"/>
        <w:tblLayout w:type="fixed"/>
        <w:tblCellMar>
          <w:top w:w="0" w:type="dxa"/>
          <w:left w:w="30" w:type="dxa"/>
          <w:bottom w:w="0" w:type="dxa"/>
          <w:right w:w="30" w:type="dxa"/>
        </w:tblCellMar>
      </w:tblPr>
      <w:tblGrid>
        <w:gridCol w:w="537"/>
        <w:gridCol w:w="1142"/>
        <w:gridCol w:w="3345"/>
        <w:gridCol w:w="1246"/>
        <w:gridCol w:w="1124"/>
        <w:gridCol w:w="1090"/>
        <w:gridCol w:w="1430"/>
      </w:tblGrid>
      <w:tr>
        <w:trPr>
          <w:trHeight w:val="240" w:hRule="atLeast"/>
        </w:trPr>
        <w:tc>
          <w:tcPr>
            <w:tcW w:w="537" w:type="dxa"/>
            <w:tcBorders/>
            <w:vAlign w:val="center"/>
          </w:tcPr>
          <w:p>
            <w:pPr>
              <w:pStyle w:val="Normal"/>
              <w:tabs>
                <w:tab w:val="clear" w:pos="708"/>
              </w:tabs>
              <w:jc w:val="center"/>
              <w:rPr>
                <w:sz w:val="18"/>
                <w:szCs w:val="18"/>
              </w:rPr>
            </w:pPr>
            <w:r>
              <w:rPr>
                <w:b/>
                <w:sz w:val="18"/>
                <w:szCs w:val="18"/>
              </w:rPr>
              <w:t>№</w:t>
            </w:r>
          </w:p>
        </w:tc>
        <w:tc>
          <w:tcPr>
            <w:tcW w:w="1142" w:type="dxa"/>
            <w:tcBorders/>
            <w:vAlign w:val="center"/>
          </w:tcPr>
          <w:p>
            <w:pPr>
              <w:pStyle w:val="Normal"/>
              <w:tabs>
                <w:tab w:val="clear" w:pos="708"/>
              </w:tabs>
              <w:jc w:val="center"/>
              <w:rPr>
                <w:sz w:val="18"/>
                <w:szCs w:val="18"/>
              </w:rPr>
            </w:pPr>
            <w:r>
              <w:rPr>
                <w:b/>
                <w:sz w:val="18"/>
                <w:szCs w:val="18"/>
              </w:rPr>
              <w:t>Код</w:t>
            </w:r>
          </w:p>
        </w:tc>
        <w:tc>
          <w:tcPr>
            <w:tcW w:w="3345" w:type="dxa"/>
            <w:tcBorders/>
            <w:vAlign w:val="center"/>
          </w:tcPr>
          <w:p>
            <w:pPr>
              <w:pStyle w:val="Normal"/>
              <w:tabs>
                <w:tab w:val="clear" w:pos="708"/>
              </w:tabs>
              <w:jc w:val="center"/>
              <w:rPr>
                <w:sz w:val="18"/>
                <w:szCs w:val="18"/>
              </w:rPr>
            </w:pPr>
            <w:r>
              <w:rPr>
                <w:b/>
                <w:sz w:val="18"/>
                <w:szCs w:val="18"/>
              </w:rPr>
              <w:t>Наименование</w:t>
            </w:r>
          </w:p>
        </w:tc>
        <w:tc>
          <w:tcPr>
            <w:tcW w:w="1246" w:type="dxa"/>
            <w:tcBorders/>
            <w:vAlign w:val="center"/>
          </w:tcPr>
          <w:p>
            <w:pPr>
              <w:pStyle w:val="Normal"/>
              <w:tabs>
                <w:tab w:val="clear" w:pos="708"/>
              </w:tabs>
              <w:jc w:val="center"/>
              <w:rPr>
                <w:sz w:val="18"/>
                <w:szCs w:val="18"/>
              </w:rPr>
            </w:pPr>
            <w:r>
              <w:rPr>
                <w:b/>
                <w:sz w:val="18"/>
                <w:szCs w:val="18"/>
              </w:rPr>
              <w:t>Кол-во</w:t>
            </w:r>
          </w:p>
        </w:tc>
        <w:tc>
          <w:tcPr>
            <w:tcW w:w="1124" w:type="dxa"/>
            <w:tcBorders/>
            <w:vAlign w:val="center"/>
          </w:tcPr>
          <w:p>
            <w:pPr>
              <w:pStyle w:val="Normal"/>
              <w:tabs>
                <w:tab w:val="clear" w:pos="708"/>
              </w:tabs>
              <w:jc w:val="center"/>
              <w:rPr>
                <w:sz w:val="18"/>
                <w:szCs w:val="18"/>
              </w:rPr>
            </w:pPr>
            <w:r>
              <w:rPr>
                <w:b/>
                <w:sz w:val="18"/>
                <w:szCs w:val="18"/>
              </w:rPr>
              <w:t>Ед. изм.</w:t>
            </w:r>
          </w:p>
        </w:tc>
        <w:tc>
          <w:tcPr>
            <w:tcW w:w="1090" w:type="dxa"/>
            <w:tcBorders/>
            <w:vAlign w:val="center"/>
          </w:tcPr>
          <w:p>
            <w:pPr>
              <w:pStyle w:val="Normal"/>
              <w:tabs>
                <w:tab w:val="clear" w:pos="708"/>
              </w:tabs>
              <w:jc w:val="center"/>
              <w:rPr>
                <w:sz w:val="18"/>
                <w:szCs w:val="18"/>
              </w:rPr>
            </w:pPr>
            <w:r>
              <w:rPr>
                <w:b/>
                <w:sz w:val="18"/>
                <w:szCs w:val="18"/>
              </w:rPr>
              <w:t>Цена, руб.</w:t>
            </w:r>
          </w:p>
        </w:tc>
        <w:tc>
          <w:tcPr>
            <w:tcW w:w="1430" w:type="dxa"/>
            <w:tcBorders/>
            <w:vAlign w:val="center"/>
          </w:tcPr>
          <w:p>
            <w:pPr>
              <w:pStyle w:val="Normal"/>
              <w:tabs>
                <w:tab w:val="clear" w:pos="708"/>
              </w:tabs>
              <w:jc w:val="center"/>
              <w:rPr>
                <w:sz w:val="18"/>
                <w:szCs w:val="18"/>
              </w:rPr>
            </w:pPr>
            <w:r>
              <w:rPr>
                <w:b/>
                <w:sz w:val="18"/>
                <w:szCs w:val="18"/>
              </w:rPr>
              <w:t>Всего, руб.</w:t>
            </w:r>
          </w:p>
        </w:tc>
      </w:tr>
      <w:tr>
        <w:trPr>
          <w:trHeight w:val="225" w:hRule="atLeast"/>
        </w:trPr>
        <w:tc>
          <w:tcPr>
            <w:tcW w:w="537" w:type="dxa"/>
            <w:tcBorders/>
          </w:tcPr>
          <w:p>
            <w:pPr>
              <w:pStyle w:val="Normal"/>
              <w:tabs>
                <w:tab w:val="clear" w:pos="708"/>
              </w:tabs>
              <w:jc w:val="center"/>
              <w:rPr>
                <w:sz w:val="18"/>
                <w:szCs w:val="18"/>
              </w:rPr>
            </w:pPr>
            <w:r>
              <w:rPr>
                <w:rFonts w:eastAsia="Times New Roman" w:cs="Times New Roman" w:ascii="Arial" w:hAnsi="Arial"/>
                <w:color w:val="auto"/>
                <w:kern w:val="0"/>
                <w:sz w:val="18"/>
                <w:szCs w:val="18"/>
                <w:lang w:val="ru-RU" w:eastAsia="ar-SA" w:bidi="ar-SA"/>
              </w:rPr>
              <w:t>1</w:t>
            </w:r>
          </w:p>
        </w:tc>
        <w:tc>
          <w:tcPr>
            <w:tcW w:w="1142" w:type="dxa"/>
            <w:tcBorders/>
          </w:tcPr>
          <w:p>
            <w:pPr>
              <w:pStyle w:val="Style33"/>
              <w:ind w:hanging="0" w:left="0" w:right="0"/>
              <w:jc w:val="left"/>
              <w:rPr>
                <w:rFonts w:ascii="Arial" w:hAnsi="Arial"/>
                <w:sz w:val="18"/>
                <w:szCs w:val="18"/>
              </w:rPr>
            </w:pPr>
            <w:r>
              <w:rPr>
                <w:rFonts w:ascii="Arial" w:hAnsi="Arial"/>
                <w:sz w:val="18"/>
                <w:szCs w:val="18"/>
              </w:rPr>
              <w:t>ЦБ136319</w:t>
            </w:r>
          </w:p>
        </w:tc>
        <w:tc>
          <w:tcPr>
            <w:tcW w:w="3345" w:type="dxa"/>
            <w:tcBorders/>
          </w:tcPr>
          <w:p>
            <w:pPr>
              <w:pStyle w:val="Style33"/>
              <w:ind w:hanging="0" w:left="0" w:right="0"/>
              <w:jc w:val="left"/>
              <w:rPr>
                <w:rFonts w:ascii="Arial" w:hAnsi="Arial"/>
                <w:sz w:val="18"/>
                <w:szCs w:val="18"/>
              </w:rPr>
            </w:pPr>
            <w:r>
              <w:rPr>
                <w:rFonts w:ascii="Arial" w:hAnsi="Arial"/>
                <w:sz w:val="18"/>
                <w:szCs w:val="18"/>
              </w:rPr>
              <w:t>Гофра глушителя</w:t>
            </w:r>
          </w:p>
        </w:tc>
        <w:tc>
          <w:tcPr>
            <w:tcW w:w="1246" w:type="dxa"/>
            <w:tcBorders/>
          </w:tcPr>
          <w:p>
            <w:pPr>
              <w:pStyle w:val="Style33"/>
              <w:ind w:hanging="0" w:left="0" w:right="0"/>
              <w:jc w:val="center"/>
              <w:rPr>
                <w:sz w:val="18"/>
                <w:szCs w:val="18"/>
              </w:rPr>
            </w:pPr>
            <w:r>
              <w:rPr>
                <w:rFonts w:eastAsia="Times New Roman" w:cs="Times New Roman" w:ascii="Arial" w:hAnsi="Arial"/>
                <w:color w:val="auto"/>
                <w:kern w:val="0"/>
                <w:sz w:val="18"/>
                <w:szCs w:val="18"/>
                <w:lang w:val="ru-RU" w:eastAsia="ar-SA" w:bidi="ar-SA"/>
              </w:rPr>
              <w:t>1</w:t>
            </w:r>
          </w:p>
        </w:tc>
        <w:tc>
          <w:tcPr>
            <w:tcW w:w="1124" w:type="dxa"/>
            <w:tcBorders/>
          </w:tcPr>
          <w:p>
            <w:pPr>
              <w:pStyle w:val="Style33"/>
              <w:ind w:hanging="0" w:left="0" w:right="0"/>
              <w:jc w:val="center"/>
              <w:rPr>
                <w:sz w:val="18"/>
                <w:szCs w:val="18"/>
              </w:rPr>
            </w:pPr>
            <w:r>
              <w:rPr>
                <w:rFonts w:eastAsia="Times New Roman" w:cs="Times New Roman" w:ascii="Arial" w:hAnsi="Arial"/>
                <w:color w:val="auto"/>
                <w:kern w:val="0"/>
                <w:sz w:val="18"/>
                <w:szCs w:val="18"/>
                <w:lang w:val="ru-RU" w:eastAsia="ar-SA" w:bidi="ar-SA"/>
              </w:rPr>
              <w:t>шт</w:t>
            </w:r>
          </w:p>
        </w:tc>
        <w:tc>
          <w:tcPr>
            <w:tcW w:w="1090" w:type="dxa"/>
            <w:tcBorders/>
          </w:tcPr>
          <w:p>
            <w:pPr>
              <w:pStyle w:val="Style33"/>
              <w:ind w:hanging="0" w:left="0" w:right="0"/>
              <w:jc w:val="center"/>
              <w:rPr>
                <w:rFonts w:ascii="Arial" w:hAnsi="Arial"/>
                <w:sz w:val="18"/>
                <w:szCs w:val="18"/>
              </w:rPr>
            </w:pPr>
            <w:r>
              <w:rPr>
                <w:rFonts w:ascii="Arial" w:hAnsi="Arial"/>
                <w:sz w:val="18"/>
                <w:szCs w:val="18"/>
              </w:rPr>
              <w:t>2 100,00</w:t>
            </w:r>
          </w:p>
        </w:tc>
        <w:tc>
          <w:tcPr>
            <w:tcW w:w="1430" w:type="dxa"/>
            <w:tcBorders/>
          </w:tcPr>
          <w:p>
            <w:pPr>
              <w:pStyle w:val="Style33"/>
              <w:ind w:hanging="0" w:left="0" w:right="0"/>
              <w:jc w:val="right"/>
              <w:rPr>
                <w:rFonts w:ascii="Arial" w:hAnsi="Arial"/>
                <w:sz w:val="18"/>
                <w:szCs w:val="18"/>
              </w:rPr>
            </w:pPr>
            <w:r>
              <w:rPr>
                <w:rFonts w:ascii="Arial" w:hAnsi="Arial"/>
                <w:sz w:val="18"/>
                <w:szCs w:val="18"/>
              </w:rPr>
              <w:t>2 100,00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w:t>
            </w:r>
          </w:p>
        </w:tc>
        <w:tc>
          <w:tcPr>
            <w:tcW w:w="1142" w:type="dxa"/>
            <w:tcBorders/>
          </w:tcPr>
          <w:p>
            <w:pPr>
              <w:pStyle w:val="Style33"/>
              <w:ind w:hanging="0" w:left="0" w:right="0"/>
              <w:jc w:val="left"/>
              <w:rPr>
                <w:rFonts w:ascii="Arial" w:hAnsi="Arial"/>
                <w:sz w:val="18"/>
                <w:szCs w:val="18"/>
              </w:rPr>
            </w:pPr>
            <w:r>
              <w:rPr>
                <w:rFonts w:ascii="Arial" w:hAnsi="Arial"/>
                <w:sz w:val="18"/>
                <w:szCs w:val="18"/>
              </w:rPr>
              <w:t>ЦБ091066</w:t>
            </w:r>
          </w:p>
        </w:tc>
        <w:tc>
          <w:tcPr>
            <w:tcW w:w="3345" w:type="dxa"/>
            <w:tcBorders/>
          </w:tcPr>
          <w:p>
            <w:pPr>
              <w:pStyle w:val="Style33"/>
              <w:ind w:hanging="0" w:left="0" w:right="0"/>
              <w:jc w:val="left"/>
              <w:rPr>
                <w:rFonts w:ascii="Arial" w:hAnsi="Arial"/>
                <w:sz w:val="18"/>
                <w:szCs w:val="18"/>
              </w:rPr>
            </w:pPr>
            <w:r>
              <w:rPr>
                <w:rFonts w:ascii="Arial" w:hAnsi="Arial"/>
                <w:sz w:val="18"/>
                <w:szCs w:val="18"/>
              </w:rPr>
              <w:t>Прокладка глушителя</w:t>
            </w:r>
          </w:p>
        </w:tc>
        <w:tc>
          <w:tcPr>
            <w:tcW w:w="124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w:t>
            </w:r>
          </w:p>
        </w:tc>
        <w:tc>
          <w:tcPr>
            <w:tcW w:w="1124" w:type="dxa"/>
            <w:tcBorders/>
          </w:tcPr>
          <w:p>
            <w:pPr>
              <w:pStyle w:val="Style33"/>
              <w:ind w:hanging="0" w:left="0" w:right="0"/>
              <w:jc w:val="center"/>
              <w:rPr>
                <w:sz w:val="18"/>
                <w:szCs w:val="18"/>
              </w:rPr>
            </w:pPr>
            <w:r>
              <w:rPr>
                <w:sz w:val="18"/>
                <w:szCs w:val="18"/>
              </w:rPr>
              <w:t>шт</w:t>
            </w:r>
          </w:p>
        </w:tc>
        <w:tc>
          <w:tcPr>
            <w:tcW w:w="1090" w:type="dxa"/>
            <w:tcBorders/>
          </w:tcPr>
          <w:p>
            <w:pPr>
              <w:pStyle w:val="Style33"/>
              <w:ind w:hanging="0" w:left="0" w:right="0"/>
              <w:jc w:val="center"/>
              <w:rPr>
                <w:rFonts w:ascii="Arial" w:hAnsi="Arial"/>
                <w:sz w:val="18"/>
                <w:szCs w:val="18"/>
              </w:rPr>
            </w:pPr>
            <w:r>
              <w:rPr>
                <w:rFonts w:ascii="Arial" w:hAnsi="Arial"/>
                <w:sz w:val="18"/>
                <w:szCs w:val="18"/>
              </w:rPr>
              <w:t>350,00</w:t>
            </w:r>
          </w:p>
        </w:tc>
        <w:tc>
          <w:tcPr>
            <w:tcW w:w="1430" w:type="dxa"/>
            <w:tcBorders/>
          </w:tcPr>
          <w:p>
            <w:pPr>
              <w:pStyle w:val="Style33"/>
              <w:ind w:hanging="0" w:left="0" w:right="0"/>
              <w:jc w:val="right"/>
              <w:rPr>
                <w:rFonts w:ascii="Arial" w:hAnsi="Arial"/>
                <w:sz w:val="18"/>
                <w:szCs w:val="18"/>
              </w:rPr>
            </w:pPr>
            <w:r>
              <w:rPr>
                <w:rFonts w:ascii="Arial" w:hAnsi="Arial"/>
                <w:sz w:val="18"/>
                <w:szCs w:val="18"/>
              </w:rPr>
              <w:t>700,00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w:t>
            </w:r>
          </w:p>
        </w:tc>
        <w:tc>
          <w:tcPr>
            <w:tcW w:w="1142" w:type="dxa"/>
            <w:tcBorders/>
          </w:tcPr>
          <w:p>
            <w:pPr>
              <w:pStyle w:val="Style33"/>
              <w:ind w:hanging="0" w:left="0" w:right="0"/>
              <w:jc w:val="left"/>
              <w:rPr>
                <w:rFonts w:ascii="Arial" w:hAnsi="Arial"/>
                <w:sz w:val="18"/>
                <w:szCs w:val="18"/>
              </w:rPr>
            </w:pPr>
            <w:r>
              <w:rPr>
                <w:rFonts w:ascii="Arial" w:hAnsi="Arial"/>
                <w:sz w:val="18"/>
                <w:szCs w:val="18"/>
              </w:rPr>
              <w:t>00006617</w:t>
            </w:r>
          </w:p>
        </w:tc>
        <w:tc>
          <w:tcPr>
            <w:tcW w:w="3345" w:type="dxa"/>
            <w:tcBorders/>
          </w:tcPr>
          <w:p>
            <w:pPr>
              <w:pStyle w:val="Style33"/>
              <w:ind w:hanging="0" w:left="0" w:right="0"/>
              <w:jc w:val="left"/>
              <w:rPr>
                <w:rFonts w:ascii="Arial" w:hAnsi="Arial"/>
                <w:sz w:val="18"/>
                <w:szCs w:val="18"/>
              </w:rPr>
            </w:pPr>
            <w:r>
              <w:rPr>
                <w:rFonts w:ascii="Arial" w:hAnsi="Arial"/>
                <w:sz w:val="18"/>
                <w:szCs w:val="18"/>
              </w:rPr>
              <w:t>Средство ROST OFF 300мл. растворитель ржавчины</w:t>
            </w:r>
          </w:p>
        </w:tc>
        <w:tc>
          <w:tcPr>
            <w:tcW w:w="124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Style33"/>
              <w:ind w:hanging="0" w:left="0" w:right="0"/>
              <w:jc w:val="center"/>
              <w:rPr>
                <w:sz w:val="18"/>
                <w:szCs w:val="18"/>
              </w:rPr>
            </w:pPr>
            <w:r>
              <w:rPr>
                <w:sz w:val="18"/>
                <w:szCs w:val="18"/>
              </w:rPr>
              <w:t>шт</w:t>
            </w:r>
          </w:p>
        </w:tc>
        <w:tc>
          <w:tcPr>
            <w:tcW w:w="1090" w:type="dxa"/>
            <w:tcBorders/>
          </w:tcPr>
          <w:p>
            <w:pPr>
              <w:pStyle w:val="Style33"/>
              <w:ind w:hanging="0" w:left="0" w:right="0"/>
              <w:jc w:val="center"/>
              <w:rPr>
                <w:rFonts w:ascii="Arial" w:hAnsi="Arial"/>
                <w:sz w:val="18"/>
                <w:szCs w:val="18"/>
              </w:rPr>
            </w:pPr>
            <w:r>
              <w:rPr>
                <w:rFonts w:ascii="Arial" w:hAnsi="Arial"/>
                <w:sz w:val="18"/>
                <w:szCs w:val="18"/>
              </w:rPr>
              <w:t>500,00</w:t>
            </w:r>
          </w:p>
        </w:tc>
        <w:tc>
          <w:tcPr>
            <w:tcW w:w="1430" w:type="dxa"/>
            <w:tcBorders/>
          </w:tcPr>
          <w:p>
            <w:pPr>
              <w:pStyle w:val="Style33"/>
              <w:ind w:hanging="0" w:left="0" w:right="0"/>
              <w:jc w:val="right"/>
              <w:rPr>
                <w:rFonts w:ascii="Arial" w:hAnsi="Arial"/>
                <w:sz w:val="18"/>
                <w:szCs w:val="18"/>
              </w:rPr>
            </w:pPr>
            <w:r>
              <w:rPr>
                <w:rFonts w:ascii="Arial" w:hAnsi="Arial"/>
                <w:sz w:val="18"/>
                <w:szCs w:val="18"/>
              </w:rPr>
              <w:t>500,00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w:t>
            </w:r>
          </w:p>
        </w:tc>
        <w:tc>
          <w:tcPr>
            <w:tcW w:w="1142" w:type="dxa"/>
            <w:tcBorders/>
          </w:tcPr>
          <w:p>
            <w:pPr>
              <w:pStyle w:val="Style33"/>
              <w:ind w:hanging="0" w:left="0" w:right="0"/>
              <w:jc w:val="left"/>
              <w:rPr>
                <w:rFonts w:ascii="Arial" w:hAnsi="Arial"/>
                <w:sz w:val="18"/>
                <w:szCs w:val="18"/>
              </w:rPr>
            </w:pPr>
            <w:r>
              <w:rPr>
                <w:rFonts w:ascii="Arial" w:hAnsi="Arial"/>
                <w:sz w:val="18"/>
                <w:szCs w:val="18"/>
              </w:rPr>
              <w:t>ЦБ118206</w:t>
            </w:r>
          </w:p>
        </w:tc>
        <w:tc>
          <w:tcPr>
            <w:tcW w:w="3345" w:type="dxa"/>
            <w:tcBorders/>
          </w:tcPr>
          <w:p>
            <w:pPr>
              <w:pStyle w:val="Style33"/>
              <w:ind w:hanging="0" w:left="0" w:right="0"/>
              <w:jc w:val="left"/>
              <w:rPr>
                <w:rFonts w:ascii="Arial" w:hAnsi="Arial"/>
                <w:sz w:val="18"/>
                <w:szCs w:val="18"/>
              </w:rPr>
            </w:pPr>
            <w:r>
              <w:rPr>
                <w:rFonts w:ascii="Arial" w:hAnsi="Arial"/>
                <w:sz w:val="18"/>
                <w:szCs w:val="18"/>
              </w:rPr>
              <w:t>Фильтр салона</w:t>
            </w:r>
          </w:p>
        </w:tc>
        <w:tc>
          <w:tcPr>
            <w:tcW w:w="124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Style33"/>
              <w:ind w:hanging="0" w:left="0" w:right="0"/>
              <w:jc w:val="center"/>
              <w:rPr>
                <w:sz w:val="18"/>
                <w:szCs w:val="18"/>
              </w:rPr>
            </w:pPr>
            <w:r>
              <w:rPr>
                <w:sz w:val="18"/>
                <w:szCs w:val="18"/>
              </w:rPr>
              <w:t>шт</w:t>
            </w:r>
          </w:p>
        </w:tc>
        <w:tc>
          <w:tcPr>
            <w:tcW w:w="1090" w:type="dxa"/>
            <w:tcBorders/>
          </w:tcPr>
          <w:p>
            <w:pPr>
              <w:pStyle w:val="Style33"/>
              <w:ind w:hanging="0" w:left="0" w:right="0"/>
              <w:jc w:val="center"/>
              <w:rPr>
                <w:rFonts w:ascii="Arial" w:hAnsi="Arial"/>
                <w:sz w:val="18"/>
                <w:szCs w:val="18"/>
              </w:rPr>
            </w:pPr>
            <w:r>
              <w:rPr>
                <w:rFonts w:ascii="Arial" w:hAnsi="Arial"/>
                <w:sz w:val="18"/>
                <w:szCs w:val="18"/>
              </w:rPr>
              <w:t>650,00</w:t>
            </w:r>
          </w:p>
        </w:tc>
        <w:tc>
          <w:tcPr>
            <w:tcW w:w="1430" w:type="dxa"/>
            <w:tcBorders/>
          </w:tcPr>
          <w:p>
            <w:pPr>
              <w:pStyle w:val="Style33"/>
              <w:ind w:hanging="0" w:left="0" w:right="0"/>
              <w:jc w:val="right"/>
              <w:rPr>
                <w:rFonts w:ascii="Arial" w:hAnsi="Arial"/>
                <w:sz w:val="18"/>
                <w:szCs w:val="18"/>
              </w:rPr>
            </w:pPr>
            <w:r>
              <w:rPr>
                <w:rFonts w:ascii="Arial" w:hAnsi="Arial"/>
                <w:sz w:val="18"/>
                <w:szCs w:val="18"/>
              </w:rPr>
              <w:t>650,00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5</w:t>
            </w:r>
          </w:p>
        </w:tc>
        <w:tc>
          <w:tcPr>
            <w:tcW w:w="1142" w:type="dxa"/>
            <w:tcBorders/>
          </w:tcPr>
          <w:p>
            <w:pPr>
              <w:pStyle w:val="Style33"/>
              <w:ind w:hanging="0" w:left="0" w:right="0"/>
              <w:jc w:val="left"/>
              <w:rPr>
                <w:rFonts w:ascii="Arial" w:hAnsi="Arial"/>
                <w:sz w:val="18"/>
                <w:szCs w:val="18"/>
              </w:rPr>
            </w:pPr>
            <w:r>
              <w:rPr>
                <w:rFonts w:ascii="Arial" w:hAnsi="Arial"/>
                <w:sz w:val="18"/>
                <w:szCs w:val="18"/>
              </w:rPr>
              <w:t>ЦБ034908</w:t>
            </w:r>
          </w:p>
        </w:tc>
        <w:tc>
          <w:tcPr>
            <w:tcW w:w="3345" w:type="dxa"/>
            <w:tcBorders/>
          </w:tcPr>
          <w:p>
            <w:pPr>
              <w:pStyle w:val="Style33"/>
              <w:ind w:hanging="0" w:left="0" w:right="0"/>
              <w:jc w:val="left"/>
              <w:rPr>
                <w:rFonts w:ascii="Arial" w:hAnsi="Arial"/>
                <w:sz w:val="18"/>
                <w:szCs w:val="18"/>
              </w:rPr>
            </w:pPr>
            <w:r>
              <w:rPr>
                <w:rFonts w:ascii="Arial" w:hAnsi="Arial"/>
                <w:sz w:val="18"/>
                <w:szCs w:val="18"/>
              </w:rPr>
              <w:t>Фильтр воздушный</w:t>
            </w:r>
          </w:p>
        </w:tc>
        <w:tc>
          <w:tcPr>
            <w:tcW w:w="124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Style33"/>
              <w:ind w:hanging="0" w:left="0" w:right="0"/>
              <w:jc w:val="center"/>
              <w:rPr>
                <w:sz w:val="18"/>
                <w:szCs w:val="18"/>
              </w:rPr>
            </w:pPr>
            <w:r>
              <w:rPr>
                <w:sz w:val="18"/>
                <w:szCs w:val="18"/>
              </w:rPr>
              <w:t>шт</w:t>
            </w:r>
          </w:p>
        </w:tc>
        <w:tc>
          <w:tcPr>
            <w:tcW w:w="1090" w:type="dxa"/>
            <w:tcBorders/>
          </w:tcPr>
          <w:p>
            <w:pPr>
              <w:pStyle w:val="Style33"/>
              <w:ind w:hanging="0" w:left="0" w:right="0"/>
              <w:jc w:val="center"/>
              <w:rPr>
                <w:rFonts w:ascii="Arial" w:hAnsi="Arial"/>
                <w:sz w:val="18"/>
                <w:szCs w:val="18"/>
              </w:rPr>
            </w:pPr>
            <w:r>
              <w:rPr>
                <w:rFonts w:ascii="Arial" w:hAnsi="Arial"/>
                <w:sz w:val="18"/>
                <w:szCs w:val="18"/>
              </w:rPr>
              <w:t>950,00</w:t>
            </w:r>
          </w:p>
        </w:tc>
        <w:tc>
          <w:tcPr>
            <w:tcW w:w="1430" w:type="dxa"/>
            <w:tcBorders/>
          </w:tcPr>
          <w:p>
            <w:pPr>
              <w:pStyle w:val="Style33"/>
              <w:ind w:hanging="0" w:left="0" w:right="0"/>
              <w:jc w:val="right"/>
              <w:rPr>
                <w:rFonts w:ascii="Arial" w:hAnsi="Arial"/>
                <w:sz w:val="18"/>
                <w:szCs w:val="18"/>
              </w:rPr>
            </w:pPr>
            <w:r>
              <w:rPr>
                <w:rFonts w:ascii="Arial" w:hAnsi="Arial"/>
                <w:sz w:val="18"/>
                <w:szCs w:val="18"/>
              </w:rPr>
              <w:t>950,00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6</w:t>
            </w:r>
          </w:p>
        </w:tc>
        <w:tc>
          <w:tcPr>
            <w:tcW w:w="1142" w:type="dxa"/>
            <w:tcBorders/>
          </w:tcPr>
          <w:p>
            <w:pPr>
              <w:pStyle w:val="Style33"/>
              <w:ind w:hanging="0" w:left="0" w:right="0"/>
              <w:jc w:val="left"/>
              <w:rPr>
                <w:rFonts w:ascii="Arial" w:hAnsi="Arial"/>
                <w:sz w:val="18"/>
                <w:szCs w:val="18"/>
              </w:rPr>
            </w:pPr>
            <w:r>
              <w:rPr>
                <w:rFonts w:ascii="Arial" w:hAnsi="Arial"/>
                <w:sz w:val="18"/>
                <w:szCs w:val="18"/>
              </w:rPr>
              <w:t>ЦБ050749</w:t>
            </w:r>
          </w:p>
        </w:tc>
        <w:tc>
          <w:tcPr>
            <w:tcW w:w="3345" w:type="dxa"/>
            <w:tcBorders/>
          </w:tcPr>
          <w:p>
            <w:pPr>
              <w:pStyle w:val="Style33"/>
              <w:ind w:hanging="0" w:left="0" w:right="0"/>
              <w:jc w:val="left"/>
              <w:rPr>
                <w:rFonts w:ascii="Arial" w:hAnsi="Arial"/>
                <w:sz w:val="18"/>
                <w:szCs w:val="18"/>
              </w:rPr>
            </w:pPr>
            <w:r>
              <w:rPr>
                <w:rFonts w:ascii="Arial" w:hAnsi="Arial"/>
                <w:sz w:val="18"/>
                <w:szCs w:val="18"/>
              </w:rPr>
              <w:t>Фильтр масляный</w:t>
            </w:r>
          </w:p>
        </w:tc>
        <w:tc>
          <w:tcPr>
            <w:tcW w:w="124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Style33"/>
              <w:ind w:hanging="0" w:left="0" w:right="0"/>
              <w:jc w:val="center"/>
              <w:rPr>
                <w:sz w:val="18"/>
                <w:szCs w:val="18"/>
              </w:rPr>
            </w:pPr>
            <w:r>
              <w:rPr>
                <w:sz w:val="18"/>
                <w:szCs w:val="18"/>
              </w:rPr>
              <w:t>шт</w:t>
            </w:r>
          </w:p>
        </w:tc>
        <w:tc>
          <w:tcPr>
            <w:tcW w:w="1090" w:type="dxa"/>
            <w:tcBorders/>
          </w:tcPr>
          <w:p>
            <w:pPr>
              <w:pStyle w:val="Style33"/>
              <w:ind w:hanging="0" w:left="0" w:right="0"/>
              <w:jc w:val="center"/>
              <w:rPr>
                <w:rFonts w:ascii="Arial" w:hAnsi="Arial"/>
                <w:sz w:val="18"/>
                <w:szCs w:val="18"/>
              </w:rPr>
            </w:pPr>
            <w:r>
              <w:rPr>
                <w:rFonts w:ascii="Arial" w:hAnsi="Arial"/>
                <w:sz w:val="18"/>
                <w:szCs w:val="18"/>
              </w:rPr>
              <w:t>900,00</w:t>
            </w:r>
          </w:p>
        </w:tc>
        <w:tc>
          <w:tcPr>
            <w:tcW w:w="1430" w:type="dxa"/>
            <w:tcBorders/>
          </w:tcPr>
          <w:p>
            <w:pPr>
              <w:pStyle w:val="Style33"/>
              <w:ind w:hanging="0" w:left="0" w:right="0"/>
              <w:jc w:val="right"/>
              <w:rPr>
                <w:rFonts w:ascii="Arial" w:hAnsi="Arial"/>
                <w:sz w:val="18"/>
                <w:szCs w:val="18"/>
              </w:rPr>
            </w:pPr>
            <w:r>
              <w:rPr>
                <w:rFonts w:ascii="Arial" w:hAnsi="Arial"/>
                <w:sz w:val="18"/>
                <w:szCs w:val="18"/>
              </w:rPr>
              <w:t>900,00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7</w:t>
            </w:r>
          </w:p>
        </w:tc>
        <w:tc>
          <w:tcPr>
            <w:tcW w:w="1142" w:type="dxa"/>
            <w:tcBorders/>
          </w:tcPr>
          <w:p>
            <w:pPr>
              <w:pStyle w:val="Style33"/>
              <w:jc w:val="left"/>
              <w:rPr>
                <w:rFonts w:ascii="Arial" w:hAnsi="Arial"/>
                <w:sz w:val="18"/>
                <w:szCs w:val="18"/>
              </w:rPr>
            </w:pPr>
            <w:r>
              <w:rPr>
                <w:rFonts w:ascii="Arial" w:hAnsi="Arial"/>
                <w:sz w:val="18"/>
                <w:szCs w:val="18"/>
              </w:rPr>
              <w:t>ЦБ082180</w:t>
            </w:r>
          </w:p>
        </w:tc>
        <w:tc>
          <w:tcPr>
            <w:tcW w:w="3345" w:type="dxa"/>
            <w:tcBorders/>
          </w:tcPr>
          <w:p>
            <w:pPr>
              <w:pStyle w:val="Style33"/>
              <w:jc w:val="left"/>
              <w:rPr>
                <w:rFonts w:ascii="Arial" w:hAnsi="Arial"/>
                <w:sz w:val="18"/>
                <w:szCs w:val="18"/>
              </w:rPr>
            </w:pPr>
            <w:r>
              <w:rPr>
                <w:rFonts w:ascii="Arial" w:hAnsi="Arial"/>
                <w:sz w:val="18"/>
                <w:szCs w:val="18"/>
              </w:rPr>
              <w:t>Лампа ксенон</w:t>
            </w:r>
          </w:p>
        </w:tc>
        <w:tc>
          <w:tcPr>
            <w:tcW w:w="124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Style33"/>
              <w:ind w:hanging="0" w:left="0" w:right="0"/>
              <w:jc w:val="center"/>
              <w:rPr>
                <w:sz w:val="18"/>
                <w:szCs w:val="18"/>
              </w:rPr>
            </w:pPr>
            <w:r>
              <w:rPr>
                <w:sz w:val="18"/>
                <w:szCs w:val="18"/>
              </w:rPr>
              <w:t>шт</w:t>
            </w:r>
          </w:p>
        </w:tc>
        <w:tc>
          <w:tcPr>
            <w:tcW w:w="1090" w:type="dxa"/>
            <w:tcBorders/>
          </w:tcPr>
          <w:p>
            <w:pPr>
              <w:pStyle w:val="Style33"/>
              <w:jc w:val="center"/>
              <w:rPr>
                <w:rFonts w:ascii="Arial" w:hAnsi="Arial"/>
                <w:sz w:val="18"/>
                <w:szCs w:val="18"/>
              </w:rPr>
            </w:pPr>
            <w:r>
              <w:rPr>
                <w:rFonts w:ascii="Arial" w:hAnsi="Arial"/>
                <w:sz w:val="18"/>
                <w:szCs w:val="18"/>
              </w:rPr>
              <w:t>1 120,00</w:t>
            </w:r>
          </w:p>
        </w:tc>
        <w:tc>
          <w:tcPr>
            <w:tcW w:w="1430" w:type="dxa"/>
            <w:tcBorders/>
          </w:tcPr>
          <w:p>
            <w:pPr>
              <w:pStyle w:val="Style33"/>
              <w:jc w:val="right"/>
              <w:rPr>
                <w:rFonts w:ascii="Arial" w:hAnsi="Arial"/>
                <w:sz w:val="18"/>
                <w:szCs w:val="18"/>
              </w:rPr>
            </w:pPr>
            <w:r>
              <w:rPr>
                <w:rFonts w:ascii="Arial" w:hAnsi="Arial"/>
                <w:sz w:val="18"/>
                <w:szCs w:val="18"/>
              </w:rPr>
              <w:t>1 120,00</w:t>
            </w:r>
          </w:p>
        </w:tc>
      </w:tr>
      <w:tr>
        <w:trPr>
          <w:trHeight w:val="225" w:hRule="atLeast"/>
        </w:trPr>
        <w:tc>
          <w:tcPr>
            <w:tcW w:w="8484" w:type="dxa"/>
            <w:gridSpan w:val="6"/>
            <w:tcBorders/>
          </w:tcPr>
          <w:p>
            <w:pPr>
              <w:pStyle w:val="Normal"/>
              <w:tabs>
                <w:tab w:val="clear" w:pos="708"/>
              </w:tabs>
              <w:jc w:val="center"/>
              <w:rPr>
                <w:sz w:val="18"/>
                <w:szCs w:val="18"/>
              </w:rPr>
            </w:pPr>
            <w:r>
              <w:rPr>
                <w:rFonts w:eastAsia="Times New Roman" w:cs="Times New Roman" w:ascii="Arial" w:hAnsi="Arial"/>
                <w:color w:val="auto"/>
                <w:kern w:val="0"/>
                <w:sz w:val="18"/>
                <w:szCs w:val="18"/>
                <w:lang w:val="ru-RU" w:eastAsia="ar-SA" w:bidi="ar-SA"/>
              </w:rPr>
              <w:t>ИТОГО</w:t>
            </w:r>
          </w:p>
        </w:tc>
        <w:tc>
          <w:tcPr>
            <w:tcW w:w="1430" w:type="dxa"/>
            <w:tcBorders/>
          </w:tcPr>
          <w:p>
            <w:pPr>
              <w:pStyle w:val="Style33"/>
              <w:ind w:hanging="0" w:left="0" w:right="0"/>
              <w:jc w:val="right"/>
              <w:rPr>
                <w:sz w:val="18"/>
                <w:szCs w:val="18"/>
              </w:rPr>
            </w:pPr>
            <w:r>
              <w:rPr>
                <w:rFonts w:eastAsia="Times New Roman" w:cs="Times New Roman" w:ascii="Arial" w:hAnsi="Arial"/>
                <w:color w:val="auto"/>
                <w:kern w:val="0"/>
                <w:sz w:val="18"/>
                <w:szCs w:val="18"/>
                <w:lang w:val="ru-RU" w:eastAsia="ar-SA" w:bidi="ar-SA"/>
              </w:rPr>
              <w:t>6 920,00</w:t>
            </w:r>
          </w:p>
        </w:tc>
      </w:tr>
    </w:tbl>
    <w:p>
      <w:pPr>
        <w:pStyle w:val="Standard"/>
        <w:spacing w:lineRule="auto" w:line="276"/>
        <w:ind w:right="1134"/>
        <w:rPr>
          <w:b/>
          <w:bCs/>
        </w:rPr>
      </w:pPr>
      <w:r>
        <w:rPr>
          <w:b/>
          <w:bCs/>
        </w:rPr>
        <w:t>ИТОГО по транспортному сре</w:t>
      </w:r>
      <w:r>
        <w:rPr>
          <w:rFonts w:eastAsia="Times New Roman" w:cs="Times New Roman"/>
          <w:b/>
          <w:bCs/>
          <w:color w:val="auto"/>
          <w:kern w:val="2"/>
          <w:sz w:val="24"/>
          <w:szCs w:val="24"/>
          <w:lang w:val="ru-RU" w:eastAsia="ar-SA" w:bidi="ar-SA"/>
        </w:rPr>
        <w:t xml:space="preserve">дству: </w:t>
      </w:r>
      <w:r>
        <w:rPr>
          <w:rFonts w:eastAsia="Times New Roman" w:cs="Times New Roman"/>
          <w:b/>
          <w:bCs/>
          <w:color w:val="auto"/>
          <w:kern w:val="2"/>
          <w:sz w:val="24"/>
          <w:szCs w:val="24"/>
          <w:lang w:val="ru-RU" w:eastAsia="ar-SA" w:bidi="ar-SA"/>
        </w:rPr>
        <w:t>23 720</w:t>
      </w:r>
      <w:r>
        <w:rPr>
          <w:rFonts w:eastAsia="Times New Roman" w:cs="Times New Roman"/>
          <w:b/>
          <w:bCs/>
          <w:color w:val="auto"/>
          <w:kern w:val="2"/>
          <w:sz w:val="24"/>
          <w:szCs w:val="24"/>
          <w:lang w:val="ru-RU" w:eastAsia="ar-SA" w:bidi="ar-SA"/>
        </w:rPr>
        <w:t>,00 рублей.</w:t>
      </w:r>
    </w:p>
    <w:p>
      <w:pPr>
        <w:pStyle w:val="Standard"/>
        <w:spacing w:lineRule="auto" w:line="276"/>
        <w:ind w:right="1134"/>
        <w:rPr/>
      </w:pPr>
      <w:r>
        <w:rPr/>
      </w:r>
    </w:p>
    <w:p>
      <w:pPr>
        <w:pStyle w:val="Normal"/>
        <w:bidi w:val="0"/>
        <w:jc w:val="left"/>
        <w:rPr>
          <w:rFonts w:ascii="Arial" w:hAnsi="Arial"/>
          <w:b/>
          <w:i w:val="false"/>
          <w:i w:val="false"/>
          <w:strike w:val="false"/>
          <w:dstrike w:val="false"/>
          <w:outline w:val="false"/>
          <w:shadow w:val="false"/>
          <w:sz w:val="18"/>
          <w:u w:val="none"/>
          <w:em w:val="none"/>
        </w:rPr>
      </w:pPr>
      <w:r>
        <w:rPr>
          <w:rFonts w:ascii="Arial" w:hAnsi="Arial"/>
          <w:b/>
          <w:i w:val="false"/>
          <w:strike w:val="false"/>
          <w:dstrike w:val="false"/>
          <w:outline w:val="false"/>
          <w:shadow w:val="false"/>
          <w:sz w:val="18"/>
          <w:u w:val="none"/>
          <w:em w:val="none"/>
        </w:rPr>
        <w:t>Автомобиль : Lada KS045L Lada Largus  гос. номер:  О297КО98   VIN: XTARS045LM1364743 год вып. 2021</w:t>
      </w:r>
    </w:p>
    <w:p>
      <w:pPr>
        <w:pStyle w:val="Standard"/>
        <w:spacing w:lineRule="auto" w:line="276"/>
        <w:jc w:val="center"/>
        <w:rPr>
          <w:rFonts w:ascii="Times New Roman" w:hAnsi="Times New Roman"/>
          <w:kern w:val="2"/>
          <w:sz w:val="20"/>
          <w:szCs w:val="20"/>
          <w:lang w:eastAsia="ar-SA"/>
        </w:rPr>
      </w:pPr>
      <w:r>
        <w:rPr>
          <w:kern w:val="2"/>
          <w:sz w:val="20"/>
          <w:szCs w:val="20"/>
          <w:lang w:eastAsia="ar-SA"/>
        </w:rPr>
        <w:t>Выполненные работы:</w:t>
      </w:r>
    </w:p>
    <w:tbl>
      <w:tblPr>
        <w:tblW w:w="9915" w:type="dxa"/>
        <w:jc w:val="left"/>
        <w:tblInd w:w="0" w:type="dxa"/>
        <w:tblLayout w:type="fixed"/>
        <w:tblCellMar>
          <w:top w:w="0" w:type="dxa"/>
          <w:left w:w="30" w:type="dxa"/>
          <w:bottom w:w="0" w:type="dxa"/>
          <w:right w:w="30" w:type="dxa"/>
        </w:tblCellMar>
      </w:tblPr>
      <w:tblGrid>
        <w:gridCol w:w="470"/>
        <w:gridCol w:w="1209"/>
        <w:gridCol w:w="3345"/>
        <w:gridCol w:w="1246"/>
        <w:gridCol w:w="1124"/>
        <w:gridCol w:w="1304"/>
        <w:gridCol w:w="1216"/>
      </w:tblGrid>
      <w:tr>
        <w:trPr>
          <w:trHeight w:val="420" w:hRule="atLeast"/>
        </w:trPr>
        <w:tc>
          <w:tcPr>
            <w:tcW w:w="470" w:type="dxa"/>
            <w:tcBorders/>
            <w:vAlign w:val="center"/>
          </w:tcPr>
          <w:p>
            <w:pPr>
              <w:pStyle w:val="Normal"/>
              <w:tabs>
                <w:tab w:val="clear" w:pos="708"/>
              </w:tabs>
              <w:jc w:val="center"/>
              <w:rPr>
                <w:sz w:val="18"/>
                <w:szCs w:val="18"/>
              </w:rPr>
            </w:pPr>
            <w:r>
              <w:rPr>
                <w:b/>
                <w:sz w:val="18"/>
                <w:szCs w:val="18"/>
                <w:lang w:eastAsia="ar-SA"/>
              </w:rPr>
              <w:t>№</w:t>
            </w:r>
          </w:p>
        </w:tc>
        <w:tc>
          <w:tcPr>
            <w:tcW w:w="1209" w:type="dxa"/>
            <w:tcBorders/>
            <w:vAlign w:val="center"/>
          </w:tcPr>
          <w:p>
            <w:pPr>
              <w:pStyle w:val="Normal"/>
              <w:tabs>
                <w:tab w:val="clear" w:pos="708"/>
              </w:tabs>
              <w:jc w:val="center"/>
              <w:rPr>
                <w:sz w:val="18"/>
                <w:szCs w:val="18"/>
              </w:rPr>
            </w:pPr>
            <w:r>
              <w:rPr>
                <w:b/>
                <w:sz w:val="18"/>
                <w:szCs w:val="18"/>
                <w:lang w:eastAsia="ar-SA"/>
              </w:rPr>
              <w:t>Код</w:t>
            </w:r>
          </w:p>
        </w:tc>
        <w:tc>
          <w:tcPr>
            <w:tcW w:w="3345" w:type="dxa"/>
            <w:tcBorders/>
            <w:vAlign w:val="center"/>
          </w:tcPr>
          <w:p>
            <w:pPr>
              <w:pStyle w:val="Normal"/>
              <w:tabs>
                <w:tab w:val="clear" w:pos="708"/>
              </w:tabs>
              <w:jc w:val="center"/>
              <w:rPr>
                <w:sz w:val="18"/>
                <w:szCs w:val="18"/>
              </w:rPr>
            </w:pPr>
            <w:r>
              <w:rPr>
                <w:b/>
                <w:sz w:val="18"/>
                <w:szCs w:val="18"/>
                <w:lang w:eastAsia="ar-SA"/>
              </w:rPr>
              <w:t>Наименование</w:t>
            </w:r>
          </w:p>
        </w:tc>
        <w:tc>
          <w:tcPr>
            <w:tcW w:w="1246" w:type="dxa"/>
            <w:tcBorders/>
            <w:vAlign w:val="center"/>
          </w:tcPr>
          <w:p>
            <w:pPr>
              <w:pStyle w:val="Normal"/>
              <w:tabs>
                <w:tab w:val="clear" w:pos="708"/>
              </w:tabs>
              <w:jc w:val="center"/>
              <w:rPr>
                <w:sz w:val="18"/>
                <w:szCs w:val="18"/>
              </w:rPr>
            </w:pPr>
            <w:r>
              <w:rPr>
                <w:b/>
                <w:sz w:val="18"/>
                <w:szCs w:val="18"/>
                <w:lang w:eastAsia="ar-SA"/>
              </w:rPr>
              <w:t>Кол-во</w:t>
            </w:r>
          </w:p>
        </w:tc>
        <w:tc>
          <w:tcPr>
            <w:tcW w:w="1124" w:type="dxa"/>
            <w:tcBorders/>
            <w:vAlign w:val="center"/>
          </w:tcPr>
          <w:p>
            <w:pPr>
              <w:pStyle w:val="Normal"/>
              <w:tabs>
                <w:tab w:val="clear" w:pos="708"/>
              </w:tabs>
              <w:jc w:val="center"/>
              <w:rPr>
                <w:sz w:val="18"/>
                <w:szCs w:val="18"/>
              </w:rPr>
            </w:pPr>
            <w:r>
              <w:rPr>
                <w:b/>
                <w:sz w:val="18"/>
                <w:szCs w:val="18"/>
                <w:lang w:eastAsia="ar-SA"/>
              </w:rPr>
              <w:t>Ед. измерения</w:t>
            </w:r>
          </w:p>
        </w:tc>
        <w:tc>
          <w:tcPr>
            <w:tcW w:w="1304" w:type="dxa"/>
            <w:tcBorders/>
            <w:vAlign w:val="center"/>
          </w:tcPr>
          <w:p>
            <w:pPr>
              <w:pStyle w:val="Normal"/>
              <w:tabs>
                <w:tab w:val="clear" w:pos="708"/>
              </w:tabs>
              <w:jc w:val="center"/>
              <w:rPr>
                <w:sz w:val="18"/>
                <w:szCs w:val="18"/>
              </w:rPr>
            </w:pPr>
            <w:r>
              <w:rPr>
                <w:b/>
                <w:sz w:val="18"/>
                <w:szCs w:val="18"/>
                <w:lang w:eastAsia="ar-SA"/>
              </w:rPr>
              <w:t>Цена, руб.</w:t>
            </w:r>
          </w:p>
        </w:tc>
        <w:tc>
          <w:tcPr>
            <w:tcW w:w="1216" w:type="dxa"/>
            <w:tcBorders/>
            <w:vAlign w:val="center"/>
          </w:tcPr>
          <w:p>
            <w:pPr>
              <w:pStyle w:val="Normal"/>
              <w:tabs>
                <w:tab w:val="clear" w:pos="708"/>
              </w:tabs>
              <w:jc w:val="center"/>
              <w:rPr>
                <w:sz w:val="18"/>
                <w:szCs w:val="18"/>
              </w:rPr>
            </w:pPr>
            <w:r>
              <w:rPr>
                <w:b/>
                <w:sz w:val="18"/>
                <w:szCs w:val="18"/>
                <w:lang w:eastAsia="ar-SA"/>
              </w:rPr>
              <w:t>Всего, руб.</w:t>
            </w:r>
          </w:p>
        </w:tc>
      </w:tr>
      <w:tr>
        <w:trPr>
          <w:trHeight w:val="243" w:hRule="atLeast"/>
        </w:trPr>
        <w:tc>
          <w:tcPr>
            <w:tcW w:w="470" w:type="dxa"/>
            <w:tcBorders/>
          </w:tcPr>
          <w:p>
            <w:pPr>
              <w:pStyle w:val="Normal"/>
              <w:tabs>
                <w:tab w:val="clear" w:pos="708"/>
              </w:tabs>
              <w:jc w:val="center"/>
              <w:rPr>
                <w:sz w:val="18"/>
                <w:szCs w:val="18"/>
              </w:rPr>
            </w:pPr>
            <w:r>
              <w:rPr>
                <w:rFonts w:eastAsia="Times New Roman" w:cs="Times New Roman" w:ascii="Arial" w:hAnsi="Arial"/>
                <w:color w:val="auto"/>
                <w:kern w:val="0"/>
                <w:sz w:val="18"/>
                <w:szCs w:val="18"/>
                <w:lang w:val="ru-RU" w:eastAsia="ar-SA" w:bidi="ar-SA"/>
              </w:rPr>
              <w:t>1</w:t>
            </w:r>
          </w:p>
        </w:tc>
        <w:tc>
          <w:tcPr>
            <w:tcW w:w="1209"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ЦБН0074724</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Защита - с/п, закрепить</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400,00</w:t>
            </w:r>
          </w:p>
        </w:tc>
        <w:tc>
          <w:tcPr>
            <w:tcW w:w="121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400,00</w:t>
            </w:r>
          </w:p>
        </w:tc>
      </w:tr>
      <w:tr>
        <w:trPr>
          <w:trHeight w:val="243" w:hRule="atLeast"/>
        </w:trPr>
        <w:tc>
          <w:tcPr>
            <w:tcW w:w="470" w:type="dxa"/>
            <w:tcBorders/>
          </w:tcPr>
          <w:p>
            <w:pPr>
              <w:pStyle w:val="Normal"/>
              <w:tabs>
                <w:tab w:val="clear" w:pos="708"/>
              </w:tabs>
              <w:jc w:val="center"/>
              <w:rPr>
                <w:sz w:val="18"/>
                <w:szCs w:val="18"/>
              </w:rPr>
            </w:pPr>
            <w:r>
              <w:rPr>
                <w:rFonts w:eastAsia="Times New Roman" w:cs="Times New Roman" w:ascii="Arial" w:hAnsi="Arial"/>
                <w:color w:val="auto"/>
                <w:kern w:val="0"/>
                <w:sz w:val="18"/>
                <w:szCs w:val="18"/>
                <w:lang w:val="ru-RU" w:eastAsia="ar-SA" w:bidi="ar-SA"/>
              </w:rPr>
              <w:t>2</w:t>
            </w:r>
          </w:p>
        </w:tc>
        <w:tc>
          <w:tcPr>
            <w:tcW w:w="1209"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ЦБН0068596</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подшипник задней ступицы 2 шт замена</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4 800,00</w:t>
            </w:r>
          </w:p>
        </w:tc>
        <w:tc>
          <w:tcPr>
            <w:tcW w:w="121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4 800,00</w:t>
            </w:r>
          </w:p>
        </w:tc>
      </w:tr>
      <w:tr>
        <w:trPr>
          <w:trHeight w:val="243" w:hRule="atLeast"/>
        </w:trPr>
        <w:tc>
          <w:tcPr>
            <w:tcW w:w="470" w:type="dxa"/>
            <w:tcBorders/>
          </w:tcPr>
          <w:p>
            <w:pPr>
              <w:pStyle w:val="Normal"/>
              <w:tabs>
                <w:tab w:val="clear" w:pos="708"/>
              </w:tabs>
              <w:jc w:val="center"/>
              <w:rPr>
                <w:sz w:val="18"/>
                <w:szCs w:val="18"/>
              </w:rPr>
            </w:pPr>
            <w:r>
              <w:rPr>
                <w:rFonts w:eastAsia="Times New Roman" w:cs="Times New Roman" w:ascii="Arial" w:hAnsi="Arial"/>
                <w:color w:val="auto"/>
                <w:kern w:val="0"/>
                <w:sz w:val="18"/>
                <w:szCs w:val="18"/>
                <w:lang w:val="ru-RU" w:eastAsia="ar-SA" w:bidi="ar-SA"/>
              </w:rPr>
              <w:t>3</w:t>
            </w:r>
          </w:p>
        </w:tc>
        <w:tc>
          <w:tcPr>
            <w:tcW w:w="1209"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ЦБН1155186</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Колодки барабаные задние  замена</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3 200,00</w:t>
            </w:r>
          </w:p>
        </w:tc>
        <w:tc>
          <w:tcPr>
            <w:tcW w:w="121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3 200,00</w:t>
            </w:r>
          </w:p>
        </w:tc>
      </w:tr>
      <w:tr>
        <w:trPr>
          <w:trHeight w:val="243" w:hRule="atLeast"/>
        </w:trPr>
        <w:tc>
          <w:tcPr>
            <w:tcW w:w="470" w:type="dxa"/>
            <w:tcBorders/>
          </w:tcPr>
          <w:p>
            <w:pPr>
              <w:pStyle w:val="Normal"/>
              <w:tabs>
                <w:tab w:val="clear" w:pos="708"/>
              </w:tabs>
              <w:jc w:val="center"/>
              <w:rPr>
                <w:sz w:val="18"/>
                <w:szCs w:val="18"/>
              </w:rPr>
            </w:pPr>
            <w:r>
              <w:rPr>
                <w:rFonts w:eastAsia="Times New Roman" w:cs="Times New Roman" w:ascii="Arial" w:hAnsi="Arial"/>
                <w:color w:val="auto"/>
                <w:kern w:val="0"/>
                <w:sz w:val="18"/>
                <w:szCs w:val="18"/>
                <w:lang w:val="ru-RU" w:eastAsia="ar-SA" w:bidi="ar-SA"/>
              </w:rPr>
              <w:t>4</w:t>
            </w:r>
          </w:p>
        </w:tc>
        <w:tc>
          <w:tcPr>
            <w:tcW w:w="1209"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ЦБН0064338</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Цилиндр тормозной задний левый - замена</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1 200,00</w:t>
            </w:r>
          </w:p>
        </w:tc>
        <w:tc>
          <w:tcPr>
            <w:tcW w:w="121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1 200,00</w:t>
            </w:r>
          </w:p>
        </w:tc>
      </w:tr>
      <w:tr>
        <w:trPr>
          <w:trHeight w:val="243" w:hRule="atLeast"/>
        </w:trPr>
        <w:tc>
          <w:tcPr>
            <w:tcW w:w="470" w:type="dxa"/>
            <w:tcBorders/>
          </w:tcPr>
          <w:p>
            <w:pPr>
              <w:pStyle w:val="Normal"/>
              <w:tabs>
                <w:tab w:val="clear" w:pos="708"/>
              </w:tabs>
              <w:jc w:val="center"/>
              <w:rPr>
                <w:sz w:val="18"/>
                <w:szCs w:val="18"/>
              </w:rPr>
            </w:pPr>
            <w:r>
              <w:rPr>
                <w:rFonts w:eastAsia="Times New Roman" w:cs="Times New Roman" w:ascii="Arial" w:hAnsi="Arial"/>
                <w:color w:val="auto"/>
                <w:kern w:val="0"/>
                <w:sz w:val="18"/>
                <w:szCs w:val="18"/>
                <w:lang w:val="ru-RU" w:eastAsia="ar-SA" w:bidi="ar-SA"/>
              </w:rPr>
              <w:t>5</w:t>
            </w:r>
          </w:p>
        </w:tc>
        <w:tc>
          <w:tcPr>
            <w:tcW w:w="1209"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ЦБН1163575</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цилиндр тормозной задний правый - замена</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1 200,00</w:t>
            </w:r>
          </w:p>
        </w:tc>
        <w:tc>
          <w:tcPr>
            <w:tcW w:w="121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1 200,00</w:t>
            </w:r>
          </w:p>
        </w:tc>
      </w:tr>
      <w:tr>
        <w:trPr>
          <w:trHeight w:val="243" w:hRule="atLeast"/>
        </w:trPr>
        <w:tc>
          <w:tcPr>
            <w:tcW w:w="470" w:type="dxa"/>
            <w:tcBorders/>
          </w:tcPr>
          <w:p>
            <w:pPr>
              <w:pStyle w:val="Normal"/>
              <w:tabs>
                <w:tab w:val="clear" w:pos="708"/>
              </w:tabs>
              <w:jc w:val="center"/>
              <w:rPr>
                <w:sz w:val="18"/>
                <w:szCs w:val="18"/>
              </w:rPr>
            </w:pPr>
            <w:r>
              <w:rPr>
                <w:rFonts w:eastAsia="Times New Roman" w:cs="Times New Roman" w:ascii="Arial" w:hAnsi="Arial"/>
                <w:color w:val="auto"/>
                <w:kern w:val="0"/>
                <w:sz w:val="18"/>
                <w:szCs w:val="18"/>
                <w:lang w:val="ru-RU" w:eastAsia="ar-SA" w:bidi="ar-SA"/>
              </w:rPr>
              <w:t>6</w:t>
            </w:r>
          </w:p>
        </w:tc>
        <w:tc>
          <w:tcPr>
            <w:tcW w:w="1209"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ЦБН1160177</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профилактика задних барабанных тормозов</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1 500,00</w:t>
            </w:r>
          </w:p>
        </w:tc>
        <w:tc>
          <w:tcPr>
            <w:tcW w:w="121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1 500,00</w:t>
            </w:r>
          </w:p>
        </w:tc>
      </w:tr>
      <w:tr>
        <w:trPr>
          <w:trHeight w:val="243" w:hRule="atLeast"/>
        </w:trPr>
        <w:tc>
          <w:tcPr>
            <w:tcW w:w="470" w:type="dxa"/>
            <w:tcBorders/>
          </w:tcPr>
          <w:p>
            <w:pPr>
              <w:pStyle w:val="Normal"/>
              <w:tabs>
                <w:tab w:val="clear" w:pos="708"/>
              </w:tabs>
              <w:jc w:val="center"/>
              <w:rPr>
                <w:sz w:val="18"/>
                <w:szCs w:val="18"/>
              </w:rPr>
            </w:pPr>
            <w:r>
              <w:rPr>
                <w:rFonts w:eastAsia="Times New Roman" w:cs="Times New Roman" w:ascii="Arial" w:hAnsi="Arial"/>
                <w:color w:val="auto"/>
                <w:kern w:val="0"/>
                <w:sz w:val="18"/>
                <w:szCs w:val="18"/>
                <w:lang w:val="ru-RU" w:eastAsia="ar-SA" w:bidi="ar-SA"/>
              </w:rPr>
              <w:t>7</w:t>
            </w:r>
          </w:p>
        </w:tc>
        <w:tc>
          <w:tcPr>
            <w:tcW w:w="1209"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ЦБН1154390</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Тормозная жидкость - замена</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1 000,00</w:t>
            </w:r>
          </w:p>
        </w:tc>
        <w:tc>
          <w:tcPr>
            <w:tcW w:w="121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1 000,00</w:t>
            </w:r>
          </w:p>
        </w:tc>
      </w:tr>
      <w:tr>
        <w:trPr>
          <w:trHeight w:val="243" w:hRule="atLeast"/>
        </w:trPr>
        <w:tc>
          <w:tcPr>
            <w:tcW w:w="470" w:type="dxa"/>
            <w:tcBorders/>
          </w:tcPr>
          <w:p>
            <w:pPr>
              <w:pStyle w:val="Normal"/>
              <w:tabs>
                <w:tab w:val="clear" w:pos="708"/>
              </w:tabs>
              <w:jc w:val="center"/>
              <w:rPr>
                <w:sz w:val="18"/>
                <w:szCs w:val="18"/>
              </w:rPr>
            </w:pPr>
            <w:r>
              <w:rPr>
                <w:rFonts w:eastAsia="Times New Roman" w:cs="Times New Roman" w:ascii="Arial" w:hAnsi="Arial"/>
                <w:color w:val="auto"/>
                <w:kern w:val="0"/>
                <w:sz w:val="18"/>
                <w:szCs w:val="18"/>
                <w:lang w:val="ru-RU" w:eastAsia="ar-SA" w:bidi="ar-SA"/>
              </w:rPr>
              <w:t>8</w:t>
            </w:r>
          </w:p>
        </w:tc>
        <w:tc>
          <w:tcPr>
            <w:tcW w:w="1209"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ЦБН1158594</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Профилактика передних суппортов</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1 200,00</w:t>
            </w:r>
          </w:p>
        </w:tc>
        <w:tc>
          <w:tcPr>
            <w:tcW w:w="121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1 200,00</w:t>
            </w:r>
          </w:p>
        </w:tc>
      </w:tr>
      <w:tr>
        <w:trPr>
          <w:trHeight w:val="243" w:hRule="atLeast"/>
        </w:trPr>
        <w:tc>
          <w:tcPr>
            <w:tcW w:w="470" w:type="dxa"/>
            <w:tcBorders/>
          </w:tcPr>
          <w:p>
            <w:pPr>
              <w:pStyle w:val="Normal"/>
              <w:tabs>
                <w:tab w:val="clear" w:pos="708"/>
              </w:tabs>
              <w:jc w:val="center"/>
              <w:rPr>
                <w:sz w:val="18"/>
                <w:szCs w:val="18"/>
              </w:rPr>
            </w:pPr>
            <w:r>
              <w:rPr>
                <w:rFonts w:eastAsia="Times New Roman" w:cs="Times New Roman" w:ascii="Arial" w:hAnsi="Arial"/>
                <w:color w:val="auto"/>
                <w:kern w:val="0"/>
                <w:sz w:val="18"/>
                <w:szCs w:val="18"/>
                <w:lang w:val="ru-RU" w:eastAsia="ar-SA" w:bidi="ar-SA"/>
              </w:rPr>
              <w:t>9</w:t>
            </w:r>
          </w:p>
        </w:tc>
        <w:tc>
          <w:tcPr>
            <w:tcW w:w="1209"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ЦБН0024905</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Сальник привода правый - замена</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2 900,00</w:t>
            </w:r>
          </w:p>
        </w:tc>
        <w:tc>
          <w:tcPr>
            <w:tcW w:w="121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2 900,00</w:t>
            </w:r>
          </w:p>
        </w:tc>
      </w:tr>
      <w:tr>
        <w:trPr>
          <w:trHeight w:val="243" w:hRule="atLeast"/>
        </w:trPr>
        <w:tc>
          <w:tcPr>
            <w:tcW w:w="470" w:type="dxa"/>
            <w:tcBorders/>
          </w:tcPr>
          <w:p>
            <w:pPr>
              <w:pStyle w:val="Normal"/>
              <w:tabs>
                <w:tab w:val="clear" w:pos="708"/>
              </w:tabs>
              <w:jc w:val="center"/>
              <w:rPr>
                <w:sz w:val="18"/>
                <w:szCs w:val="18"/>
              </w:rPr>
            </w:pPr>
            <w:r>
              <w:rPr>
                <w:rFonts w:eastAsia="Times New Roman" w:cs="Times New Roman" w:ascii="Arial" w:hAnsi="Arial"/>
                <w:color w:val="auto"/>
                <w:kern w:val="0"/>
                <w:sz w:val="18"/>
                <w:szCs w:val="18"/>
                <w:lang w:val="ru-RU" w:eastAsia="ar-SA" w:bidi="ar-SA"/>
              </w:rPr>
              <w:t>10</w:t>
            </w:r>
          </w:p>
        </w:tc>
        <w:tc>
          <w:tcPr>
            <w:tcW w:w="1209" w:type="dxa"/>
            <w:tcBorders/>
          </w:tcPr>
          <w:p>
            <w:pPr>
              <w:pStyle w:val="Style33"/>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ЦБН1154187</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Масло КП - долить</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800,00</w:t>
            </w:r>
          </w:p>
        </w:tc>
        <w:tc>
          <w:tcPr>
            <w:tcW w:w="1216" w:type="dxa"/>
            <w:tcBorders/>
          </w:tcPr>
          <w:p>
            <w:pPr>
              <w:pStyle w:val="Style33"/>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800,00</w:t>
            </w:r>
          </w:p>
        </w:tc>
      </w:tr>
      <w:tr>
        <w:trPr>
          <w:trHeight w:val="225" w:hRule="atLeast"/>
        </w:trPr>
        <w:tc>
          <w:tcPr>
            <w:tcW w:w="8698" w:type="dxa"/>
            <w:gridSpan w:val="6"/>
            <w:tcBorders/>
          </w:tcPr>
          <w:p>
            <w:pPr>
              <w:pStyle w:val="Normal"/>
              <w:tabs>
                <w:tab w:val="clear" w:pos="708"/>
              </w:tabs>
              <w:jc w:val="center"/>
              <w:rPr>
                <w:sz w:val="18"/>
                <w:szCs w:val="18"/>
              </w:rPr>
            </w:pPr>
            <w:r>
              <w:rPr>
                <w:rFonts w:eastAsia="Times New Roman" w:cs="Times New Roman" w:ascii="Arial" w:hAnsi="Arial"/>
                <w:color w:val="auto"/>
                <w:kern w:val="0"/>
                <w:sz w:val="18"/>
                <w:szCs w:val="18"/>
                <w:lang w:val="ru-RU" w:eastAsia="ar-SA" w:bidi="ar-SA"/>
              </w:rPr>
              <w:t>ИТОГО</w:t>
            </w:r>
          </w:p>
        </w:tc>
        <w:tc>
          <w:tcPr>
            <w:tcW w:w="1216" w:type="dxa"/>
            <w:tcBorders/>
          </w:tcPr>
          <w:p>
            <w:pPr>
              <w:pStyle w:val="Normal"/>
              <w:tabs>
                <w:tab w:val="clear" w:pos="708"/>
              </w:tabs>
              <w:jc w:val="center"/>
              <w:rPr>
                <w:sz w:val="18"/>
                <w:szCs w:val="18"/>
              </w:rPr>
            </w:pPr>
            <w:r>
              <w:rPr>
                <w:rFonts w:eastAsia="Times New Roman" w:cs="Times New Roman" w:ascii="Arial" w:hAnsi="Arial"/>
                <w:color w:val="auto"/>
                <w:kern w:val="0"/>
                <w:sz w:val="18"/>
                <w:szCs w:val="18"/>
                <w:lang w:val="ru-RU" w:eastAsia="ar-SA" w:bidi="ar-SA"/>
              </w:rPr>
              <w:t>18 200,00</w:t>
            </w:r>
          </w:p>
        </w:tc>
      </w:tr>
    </w:tbl>
    <w:p>
      <w:pPr>
        <w:pStyle w:val="Standard"/>
        <w:widowControl/>
        <w:suppressAutoHyphens w:val="true"/>
        <w:bidi w:val="0"/>
        <w:spacing w:lineRule="auto" w:line="276" w:before="0" w:after="0"/>
        <w:ind w:hanging="0" w:left="0" w:right="113"/>
        <w:jc w:val="center"/>
        <w:textAlignment w:val="baseline"/>
        <w:rPr>
          <w:rFonts w:ascii="Times New Roman" w:hAnsi="Times New Roman"/>
          <w:kern w:val="2"/>
          <w:sz w:val="20"/>
          <w:szCs w:val="20"/>
          <w:lang w:eastAsia="ar-SA"/>
        </w:rPr>
      </w:pPr>
      <w:r>
        <w:rPr/>
      </w:r>
    </w:p>
    <w:p>
      <w:pPr>
        <w:pStyle w:val="Standard"/>
        <w:widowControl/>
        <w:suppressAutoHyphens w:val="true"/>
        <w:bidi w:val="0"/>
        <w:spacing w:lineRule="auto" w:line="276" w:before="0" w:after="0"/>
        <w:ind w:hanging="0" w:left="0" w:right="113"/>
        <w:jc w:val="center"/>
        <w:textAlignment w:val="baseline"/>
        <w:rPr>
          <w:rFonts w:ascii="Times New Roman" w:hAnsi="Times New Roman"/>
          <w:kern w:val="2"/>
          <w:sz w:val="20"/>
          <w:szCs w:val="20"/>
          <w:lang w:eastAsia="ar-SA"/>
        </w:rPr>
      </w:pPr>
      <w:r>
        <w:rPr>
          <w:kern w:val="2"/>
          <w:sz w:val="20"/>
          <w:szCs w:val="20"/>
          <w:lang w:eastAsia="ar-SA"/>
        </w:rPr>
        <w:t>Используемые в рамках ремонтных работ запасные часть и материалы Исполнителя</w:t>
      </w:r>
    </w:p>
    <w:tbl>
      <w:tblPr>
        <w:tblW w:w="9915" w:type="dxa"/>
        <w:jc w:val="left"/>
        <w:tblInd w:w="0" w:type="dxa"/>
        <w:tblLayout w:type="fixed"/>
        <w:tblCellMar>
          <w:top w:w="0" w:type="dxa"/>
          <w:left w:w="30" w:type="dxa"/>
          <w:bottom w:w="0" w:type="dxa"/>
          <w:right w:w="30" w:type="dxa"/>
        </w:tblCellMar>
      </w:tblPr>
      <w:tblGrid>
        <w:gridCol w:w="537"/>
        <w:gridCol w:w="1142"/>
        <w:gridCol w:w="3345"/>
        <w:gridCol w:w="1246"/>
        <w:gridCol w:w="1124"/>
        <w:gridCol w:w="1306"/>
        <w:gridCol w:w="1214"/>
      </w:tblGrid>
      <w:tr>
        <w:trPr>
          <w:trHeight w:val="240" w:hRule="atLeast"/>
        </w:trPr>
        <w:tc>
          <w:tcPr>
            <w:tcW w:w="537" w:type="dxa"/>
            <w:tcBorders/>
            <w:vAlign w:val="center"/>
          </w:tcPr>
          <w:p>
            <w:pPr>
              <w:pStyle w:val="Normal"/>
              <w:tabs>
                <w:tab w:val="clear" w:pos="708"/>
              </w:tabs>
              <w:jc w:val="center"/>
              <w:rPr>
                <w:sz w:val="20"/>
                <w:szCs w:val="20"/>
              </w:rPr>
            </w:pPr>
            <w:r>
              <w:rPr>
                <w:b/>
                <w:sz w:val="20"/>
                <w:szCs w:val="20"/>
              </w:rPr>
              <w:t>№</w:t>
            </w:r>
          </w:p>
        </w:tc>
        <w:tc>
          <w:tcPr>
            <w:tcW w:w="1142" w:type="dxa"/>
            <w:tcBorders/>
            <w:vAlign w:val="center"/>
          </w:tcPr>
          <w:p>
            <w:pPr>
              <w:pStyle w:val="Normal"/>
              <w:tabs>
                <w:tab w:val="clear" w:pos="708"/>
              </w:tabs>
              <w:jc w:val="center"/>
              <w:rPr>
                <w:sz w:val="20"/>
                <w:szCs w:val="20"/>
              </w:rPr>
            </w:pPr>
            <w:r>
              <w:rPr>
                <w:b/>
                <w:sz w:val="20"/>
                <w:szCs w:val="20"/>
              </w:rPr>
              <w:t>Код</w:t>
            </w:r>
          </w:p>
        </w:tc>
        <w:tc>
          <w:tcPr>
            <w:tcW w:w="3345" w:type="dxa"/>
            <w:tcBorders/>
            <w:vAlign w:val="center"/>
          </w:tcPr>
          <w:p>
            <w:pPr>
              <w:pStyle w:val="Normal"/>
              <w:tabs>
                <w:tab w:val="clear" w:pos="708"/>
              </w:tabs>
              <w:jc w:val="center"/>
              <w:rPr>
                <w:sz w:val="20"/>
                <w:szCs w:val="20"/>
              </w:rPr>
            </w:pPr>
            <w:r>
              <w:rPr>
                <w:b/>
                <w:sz w:val="20"/>
                <w:szCs w:val="20"/>
              </w:rPr>
              <w:t>Наименование</w:t>
            </w:r>
          </w:p>
        </w:tc>
        <w:tc>
          <w:tcPr>
            <w:tcW w:w="1246" w:type="dxa"/>
            <w:tcBorders/>
            <w:vAlign w:val="center"/>
          </w:tcPr>
          <w:p>
            <w:pPr>
              <w:pStyle w:val="Normal"/>
              <w:tabs>
                <w:tab w:val="clear" w:pos="708"/>
              </w:tabs>
              <w:jc w:val="center"/>
              <w:rPr>
                <w:sz w:val="20"/>
                <w:szCs w:val="20"/>
              </w:rPr>
            </w:pPr>
            <w:r>
              <w:rPr>
                <w:b/>
                <w:sz w:val="20"/>
                <w:szCs w:val="20"/>
              </w:rPr>
              <w:t>Кол-во</w:t>
            </w:r>
          </w:p>
        </w:tc>
        <w:tc>
          <w:tcPr>
            <w:tcW w:w="1124" w:type="dxa"/>
            <w:tcBorders/>
            <w:vAlign w:val="center"/>
          </w:tcPr>
          <w:p>
            <w:pPr>
              <w:pStyle w:val="Normal"/>
              <w:tabs>
                <w:tab w:val="clear" w:pos="708"/>
              </w:tabs>
              <w:jc w:val="center"/>
              <w:rPr>
                <w:sz w:val="20"/>
                <w:szCs w:val="20"/>
              </w:rPr>
            </w:pPr>
            <w:r>
              <w:rPr>
                <w:b/>
                <w:sz w:val="20"/>
                <w:szCs w:val="20"/>
              </w:rPr>
              <w:t>Ед. изм.</w:t>
            </w:r>
          </w:p>
        </w:tc>
        <w:tc>
          <w:tcPr>
            <w:tcW w:w="1306" w:type="dxa"/>
            <w:tcBorders/>
            <w:vAlign w:val="center"/>
          </w:tcPr>
          <w:p>
            <w:pPr>
              <w:pStyle w:val="Normal"/>
              <w:tabs>
                <w:tab w:val="clear" w:pos="708"/>
              </w:tabs>
              <w:jc w:val="center"/>
              <w:rPr>
                <w:sz w:val="20"/>
                <w:szCs w:val="20"/>
              </w:rPr>
            </w:pPr>
            <w:r>
              <w:rPr>
                <w:b/>
                <w:sz w:val="20"/>
                <w:szCs w:val="20"/>
              </w:rPr>
              <w:t>Цена</w:t>
            </w:r>
          </w:p>
        </w:tc>
        <w:tc>
          <w:tcPr>
            <w:tcW w:w="1214" w:type="dxa"/>
            <w:tcBorders/>
            <w:vAlign w:val="center"/>
          </w:tcPr>
          <w:p>
            <w:pPr>
              <w:pStyle w:val="Normal"/>
              <w:tabs>
                <w:tab w:val="clear" w:pos="708"/>
              </w:tabs>
              <w:jc w:val="center"/>
              <w:rPr>
                <w:sz w:val="20"/>
                <w:szCs w:val="20"/>
              </w:rPr>
            </w:pPr>
            <w:r>
              <w:rPr>
                <w:b/>
                <w:sz w:val="20"/>
                <w:szCs w:val="20"/>
              </w:rPr>
              <w:t>Всего</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42"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ЦБ111907</w:t>
            </w:r>
          </w:p>
        </w:tc>
        <w:tc>
          <w:tcPr>
            <w:tcW w:w="3345"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колодки тормозные задние</w:t>
            </w:r>
          </w:p>
        </w:tc>
        <w:tc>
          <w:tcPr>
            <w:tcW w:w="124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1 800,00</w:t>
            </w:r>
          </w:p>
        </w:tc>
        <w:tc>
          <w:tcPr>
            <w:tcW w:w="1214"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1 800,00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w:t>
            </w:r>
          </w:p>
        </w:tc>
        <w:tc>
          <w:tcPr>
            <w:tcW w:w="1142"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ЦБ136244</w:t>
            </w:r>
          </w:p>
        </w:tc>
        <w:tc>
          <w:tcPr>
            <w:tcW w:w="3345"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Цилиндр тормозной задний Ларгус</w:t>
            </w:r>
          </w:p>
        </w:tc>
        <w:tc>
          <w:tcPr>
            <w:tcW w:w="124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w:t>
            </w:r>
          </w:p>
        </w:tc>
        <w:tc>
          <w:tcPr>
            <w:tcW w:w="112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1 550,00</w:t>
            </w:r>
          </w:p>
        </w:tc>
        <w:tc>
          <w:tcPr>
            <w:tcW w:w="1214"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3 100,00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w:t>
            </w:r>
          </w:p>
        </w:tc>
        <w:tc>
          <w:tcPr>
            <w:tcW w:w="1142"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ЦБ118562</w:t>
            </w:r>
          </w:p>
        </w:tc>
        <w:tc>
          <w:tcPr>
            <w:tcW w:w="3345"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Сальник привода правый</w:t>
            </w:r>
          </w:p>
        </w:tc>
        <w:tc>
          <w:tcPr>
            <w:tcW w:w="124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620,00</w:t>
            </w:r>
          </w:p>
        </w:tc>
        <w:tc>
          <w:tcPr>
            <w:tcW w:w="1214"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620,00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w:t>
            </w:r>
          </w:p>
        </w:tc>
        <w:tc>
          <w:tcPr>
            <w:tcW w:w="1142"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ЦБ127977</w:t>
            </w:r>
          </w:p>
        </w:tc>
        <w:tc>
          <w:tcPr>
            <w:tcW w:w="3345"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 xml:space="preserve">Подшипник ступицы,зад комплект </w:t>
            </w:r>
          </w:p>
        </w:tc>
        <w:tc>
          <w:tcPr>
            <w:tcW w:w="124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w:t>
            </w:r>
          </w:p>
        </w:tc>
        <w:tc>
          <w:tcPr>
            <w:tcW w:w="112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3 220,00</w:t>
            </w:r>
          </w:p>
        </w:tc>
        <w:tc>
          <w:tcPr>
            <w:tcW w:w="1214"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6 440,00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5</w:t>
            </w:r>
          </w:p>
        </w:tc>
        <w:tc>
          <w:tcPr>
            <w:tcW w:w="1142"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ЦБ120007</w:t>
            </w:r>
          </w:p>
        </w:tc>
        <w:tc>
          <w:tcPr>
            <w:tcW w:w="3345"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очиститель-спрей агрегатов 500мл. WURTH</w:t>
            </w:r>
          </w:p>
        </w:tc>
        <w:tc>
          <w:tcPr>
            <w:tcW w:w="124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500,00</w:t>
            </w:r>
          </w:p>
        </w:tc>
        <w:tc>
          <w:tcPr>
            <w:tcW w:w="1214"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500,00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6</w:t>
            </w:r>
          </w:p>
        </w:tc>
        <w:tc>
          <w:tcPr>
            <w:tcW w:w="1142" w:type="dxa"/>
            <w:tcBorders/>
          </w:tcPr>
          <w:p>
            <w:pPr>
              <w:pStyle w:val="Style33"/>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00019971</w:t>
            </w:r>
          </w:p>
        </w:tc>
        <w:tc>
          <w:tcPr>
            <w:tcW w:w="3345" w:type="dxa"/>
            <w:tcBorders/>
          </w:tcPr>
          <w:p>
            <w:pPr>
              <w:pStyle w:val="Style33"/>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Тормозная жидкость</w:t>
            </w:r>
          </w:p>
        </w:tc>
        <w:tc>
          <w:tcPr>
            <w:tcW w:w="1246" w:type="dxa"/>
            <w:tcBorders/>
          </w:tcPr>
          <w:p>
            <w:pPr>
              <w:pStyle w:val="Style33"/>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л</w:t>
            </w:r>
          </w:p>
        </w:tc>
        <w:tc>
          <w:tcPr>
            <w:tcW w:w="1306" w:type="dxa"/>
            <w:tcBorders/>
          </w:tcPr>
          <w:p>
            <w:pPr>
              <w:pStyle w:val="Style33"/>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760,00</w:t>
            </w:r>
          </w:p>
        </w:tc>
        <w:tc>
          <w:tcPr>
            <w:tcW w:w="1214" w:type="dxa"/>
            <w:tcBorders/>
          </w:tcPr>
          <w:p>
            <w:pPr>
              <w:pStyle w:val="Style33"/>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760,00</w:t>
            </w:r>
          </w:p>
        </w:tc>
      </w:tr>
      <w:tr>
        <w:trPr>
          <w:trHeight w:val="225" w:hRule="atLeast"/>
        </w:trPr>
        <w:tc>
          <w:tcPr>
            <w:tcW w:w="8700" w:type="dxa"/>
            <w:gridSpan w:val="6"/>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ИТОГО</w:t>
            </w:r>
          </w:p>
        </w:tc>
        <w:tc>
          <w:tcPr>
            <w:tcW w:w="1214"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13 220,00</w:t>
            </w:r>
          </w:p>
        </w:tc>
      </w:tr>
    </w:tbl>
    <w:p>
      <w:pPr>
        <w:pStyle w:val="Standard"/>
        <w:spacing w:lineRule="auto" w:line="276"/>
        <w:ind w:right="1134"/>
        <w:rPr>
          <w:b/>
          <w:bCs/>
        </w:rPr>
      </w:pPr>
      <w:r>
        <w:rPr>
          <w:b/>
          <w:bCs/>
        </w:rPr>
        <w:t>ИТОГО по транспортному сре</w:t>
      </w:r>
      <w:r>
        <w:rPr>
          <w:rFonts w:eastAsia="Times New Roman" w:cs="Times New Roman"/>
          <w:b/>
          <w:bCs/>
          <w:color w:val="auto"/>
          <w:kern w:val="2"/>
          <w:sz w:val="24"/>
          <w:szCs w:val="24"/>
          <w:lang w:val="ru-RU" w:eastAsia="ar-SA" w:bidi="ar-SA"/>
        </w:rPr>
        <w:t xml:space="preserve">дству: </w:t>
      </w:r>
      <w:r>
        <w:rPr>
          <w:rFonts w:eastAsia="Times New Roman" w:cs="Times New Roman"/>
          <w:b/>
          <w:bCs/>
          <w:color w:val="auto"/>
          <w:kern w:val="2"/>
          <w:sz w:val="24"/>
          <w:szCs w:val="24"/>
          <w:lang w:val="ru-RU" w:eastAsia="ar-SA" w:bidi="ar-SA"/>
        </w:rPr>
        <w:t>31</w:t>
      </w:r>
      <w:r>
        <w:rPr>
          <w:rFonts w:eastAsia="Times New Roman" w:cs="Times New Roman"/>
          <w:b/>
          <w:bCs/>
          <w:color w:val="auto"/>
          <w:kern w:val="2"/>
          <w:sz w:val="24"/>
          <w:szCs w:val="24"/>
          <w:lang w:val="ru-RU" w:eastAsia="ar-SA" w:bidi="ar-SA"/>
        </w:rPr>
        <w:t xml:space="preserve"> </w:t>
      </w:r>
      <w:r>
        <w:rPr>
          <w:rFonts w:eastAsia="Times New Roman" w:cs="Times New Roman"/>
          <w:b/>
          <w:bCs/>
          <w:color w:val="auto"/>
          <w:kern w:val="2"/>
          <w:sz w:val="24"/>
          <w:szCs w:val="24"/>
          <w:lang w:val="ru-RU" w:eastAsia="ar-SA" w:bidi="ar-SA"/>
        </w:rPr>
        <w:t>42</w:t>
      </w:r>
      <w:r>
        <w:rPr>
          <w:rFonts w:eastAsia="Times New Roman" w:cs="Times New Roman"/>
          <w:b/>
          <w:bCs/>
          <w:color w:val="auto"/>
          <w:kern w:val="2"/>
          <w:sz w:val="24"/>
          <w:szCs w:val="24"/>
          <w:lang w:val="ru-RU" w:eastAsia="ar-SA" w:bidi="ar-SA"/>
        </w:rPr>
        <w:t>0,00 рублей.</w:t>
      </w:r>
    </w:p>
    <w:p>
      <w:pPr>
        <w:pStyle w:val="Standard"/>
        <w:spacing w:lineRule="auto" w:line="276"/>
        <w:ind w:right="1134"/>
        <w:rPr>
          <w:rFonts w:ascii="Arial" w:hAnsi="Arial"/>
          <w:b/>
          <w:i w:val="false"/>
          <w:i w:val="false"/>
          <w:strike w:val="false"/>
          <w:dstrike w:val="false"/>
          <w:outline w:val="false"/>
          <w:shadow w:val="false"/>
          <w:sz w:val="18"/>
          <w:u w:val="none"/>
          <w:em w:val="none"/>
        </w:rPr>
      </w:pPr>
      <w:r>
        <w:rPr>
          <w:rFonts w:ascii="Arial" w:hAnsi="Arial"/>
          <w:b/>
          <w:i w:val="false"/>
          <w:strike w:val="false"/>
          <w:dstrike w:val="false"/>
          <w:outline w:val="false"/>
          <w:shadow w:val="false"/>
          <w:sz w:val="18"/>
          <w:u w:val="none"/>
          <w:em w:val="none"/>
        </w:rPr>
      </w:r>
    </w:p>
    <w:p>
      <w:pPr>
        <w:pStyle w:val="Normal"/>
        <w:bidi w:val="0"/>
        <w:jc w:val="left"/>
        <w:rPr>
          <w:rFonts w:ascii="Arial" w:hAnsi="Arial"/>
          <w:b/>
          <w:i w:val="false"/>
          <w:i w:val="false"/>
          <w:strike w:val="false"/>
          <w:dstrike w:val="false"/>
          <w:outline w:val="false"/>
          <w:shadow w:val="false"/>
          <w:sz w:val="18"/>
          <w:u w:val="none"/>
          <w:em w:val="none"/>
        </w:rPr>
      </w:pPr>
      <w:r>
        <w:rPr/>
      </w:r>
    </w:p>
    <w:p>
      <w:pPr>
        <w:pStyle w:val="Normal"/>
        <w:bidi w:val="0"/>
        <w:jc w:val="left"/>
        <w:rPr>
          <w:rFonts w:ascii="Arial" w:hAnsi="Arial"/>
          <w:b/>
          <w:i w:val="false"/>
          <w:i w:val="false"/>
          <w:strike w:val="false"/>
          <w:dstrike w:val="false"/>
          <w:outline w:val="false"/>
          <w:shadow w:val="false"/>
          <w:sz w:val="18"/>
          <w:u w:val="none"/>
          <w:em w:val="none"/>
        </w:rPr>
      </w:pPr>
      <w:r>
        <w:rPr>
          <w:rFonts w:ascii="Arial" w:hAnsi="Arial"/>
          <w:b/>
          <w:i w:val="false"/>
          <w:strike w:val="false"/>
          <w:dstrike w:val="false"/>
          <w:outline w:val="false"/>
          <w:shadow w:val="false"/>
          <w:sz w:val="18"/>
          <w:u w:val="none"/>
          <w:em w:val="none"/>
        </w:rPr>
        <w:t>Автомобиль : Hyundai Sonata  гос. номер:  О708КО98   VIN: XWEL2416BL0000697 год вып. 2020</w:t>
      </w:r>
    </w:p>
    <w:p>
      <w:pPr>
        <w:pStyle w:val="Normal"/>
        <w:bidi w:val="0"/>
        <w:jc w:val="left"/>
        <w:rPr>
          <w:rFonts w:ascii="Arial" w:hAnsi="Arial"/>
          <w:b/>
          <w:i w:val="false"/>
          <w:i w:val="false"/>
          <w:strike w:val="false"/>
          <w:dstrike w:val="false"/>
          <w:outline w:val="false"/>
          <w:shadow w:val="false"/>
          <w:sz w:val="18"/>
          <w:u w:val="none"/>
          <w:em w:val="none"/>
        </w:rPr>
      </w:pPr>
      <w:r>
        <w:rPr/>
      </w:r>
    </w:p>
    <w:p>
      <w:pPr>
        <w:pStyle w:val="Standard"/>
        <w:spacing w:lineRule="auto" w:line="276"/>
        <w:jc w:val="center"/>
        <w:rPr>
          <w:rFonts w:ascii="Times New Roman" w:hAnsi="Times New Roman"/>
          <w:kern w:val="2"/>
          <w:sz w:val="20"/>
          <w:szCs w:val="20"/>
          <w:lang w:eastAsia="ar-SA"/>
        </w:rPr>
      </w:pPr>
      <w:r>
        <w:rPr>
          <w:kern w:val="2"/>
          <w:sz w:val="20"/>
          <w:szCs w:val="20"/>
          <w:lang w:eastAsia="ar-SA"/>
        </w:rPr>
        <w:t>Выполненные работы:</w:t>
      </w:r>
    </w:p>
    <w:tbl>
      <w:tblPr>
        <w:tblW w:w="9915" w:type="dxa"/>
        <w:jc w:val="left"/>
        <w:tblInd w:w="0" w:type="dxa"/>
        <w:tblLayout w:type="fixed"/>
        <w:tblCellMar>
          <w:top w:w="0" w:type="dxa"/>
          <w:left w:w="30" w:type="dxa"/>
          <w:bottom w:w="0" w:type="dxa"/>
          <w:right w:w="30" w:type="dxa"/>
        </w:tblCellMar>
      </w:tblPr>
      <w:tblGrid>
        <w:gridCol w:w="470"/>
        <w:gridCol w:w="1209"/>
        <w:gridCol w:w="3345"/>
        <w:gridCol w:w="1246"/>
        <w:gridCol w:w="1124"/>
        <w:gridCol w:w="1304"/>
        <w:gridCol w:w="1216"/>
      </w:tblGrid>
      <w:tr>
        <w:trPr>
          <w:trHeight w:val="420" w:hRule="atLeast"/>
        </w:trPr>
        <w:tc>
          <w:tcPr>
            <w:tcW w:w="470" w:type="dxa"/>
            <w:tcBorders/>
            <w:vAlign w:val="center"/>
          </w:tcPr>
          <w:p>
            <w:pPr>
              <w:pStyle w:val="Normal"/>
              <w:tabs>
                <w:tab w:val="clear" w:pos="708"/>
              </w:tabs>
              <w:jc w:val="center"/>
              <w:rPr>
                <w:sz w:val="18"/>
                <w:szCs w:val="18"/>
              </w:rPr>
            </w:pPr>
            <w:r>
              <w:rPr>
                <w:b/>
                <w:sz w:val="18"/>
                <w:szCs w:val="18"/>
                <w:lang w:eastAsia="ar-SA"/>
              </w:rPr>
              <w:t>№</w:t>
            </w:r>
          </w:p>
        </w:tc>
        <w:tc>
          <w:tcPr>
            <w:tcW w:w="1209" w:type="dxa"/>
            <w:tcBorders/>
            <w:vAlign w:val="center"/>
          </w:tcPr>
          <w:p>
            <w:pPr>
              <w:pStyle w:val="Normal"/>
              <w:tabs>
                <w:tab w:val="clear" w:pos="708"/>
              </w:tabs>
              <w:jc w:val="center"/>
              <w:rPr>
                <w:sz w:val="18"/>
                <w:szCs w:val="18"/>
              </w:rPr>
            </w:pPr>
            <w:r>
              <w:rPr>
                <w:b/>
                <w:sz w:val="18"/>
                <w:szCs w:val="18"/>
                <w:lang w:eastAsia="ar-SA"/>
              </w:rPr>
              <w:t>Код</w:t>
            </w:r>
          </w:p>
        </w:tc>
        <w:tc>
          <w:tcPr>
            <w:tcW w:w="3345" w:type="dxa"/>
            <w:tcBorders/>
            <w:vAlign w:val="center"/>
          </w:tcPr>
          <w:p>
            <w:pPr>
              <w:pStyle w:val="Normal"/>
              <w:tabs>
                <w:tab w:val="clear" w:pos="708"/>
              </w:tabs>
              <w:jc w:val="center"/>
              <w:rPr>
                <w:sz w:val="18"/>
                <w:szCs w:val="18"/>
              </w:rPr>
            </w:pPr>
            <w:r>
              <w:rPr>
                <w:b/>
                <w:sz w:val="18"/>
                <w:szCs w:val="18"/>
                <w:lang w:eastAsia="ar-SA"/>
              </w:rPr>
              <w:t>Наименование</w:t>
            </w:r>
          </w:p>
        </w:tc>
        <w:tc>
          <w:tcPr>
            <w:tcW w:w="1246" w:type="dxa"/>
            <w:tcBorders/>
            <w:vAlign w:val="center"/>
          </w:tcPr>
          <w:p>
            <w:pPr>
              <w:pStyle w:val="Normal"/>
              <w:tabs>
                <w:tab w:val="clear" w:pos="708"/>
              </w:tabs>
              <w:jc w:val="center"/>
              <w:rPr>
                <w:sz w:val="18"/>
                <w:szCs w:val="18"/>
              </w:rPr>
            </w:pPr>
            <w:r>
              <w:rPr>
                <w:b/>
                <w:sz w:val="18"/>
                <w:szCs w:val="18"/>
                <w:lang w:eastAsia="ar-SA"/>
              </w:rPr>
              <w:t>Кол-во</w:t>
            </w:r>
          </w:p>
        </w:tc>
        <w:tc>
          <w:tcPr>
            <w:tcW w:w="1124" w:type="dxa"/>
            <w:tcBorders/>
            <w:vAlign w:val="center"/>
          </w:tcPr>
          <w:p>
            <w:pPr>
              <w:pStyle w:val="Normal"/>
              <w:tabs>
                <w:tab w:val="clear" w:pos="708"/>
              </w:tabs>
              <w:jc w:val="center"/>
              <w:rPr>
                <w:sz w:val="18"/>
                <w:szCs w:val="18"/>
              </w:rPr>
            </w:pPr>
            <w:r>
              <w:rPr>
                <w:b/>
                <w:sz w:val="18"/>
                <w:szCs w:val="18"/>
                <w:lang w:eastAsia="ar-SA"/>
              </w:rPr>
              <w:t>Ед. измерения</w:t>
            </w:r>
          </w:p>
        </w:tc>
        <w:tc>
          <w:tcPr>
            <w:tcW w:w="1304" w:type="dxa"/>
            <w:tcBorders/>
            <w:vAlign w:val="center"/>
          </w:tcPr>
          <w:p>
            <w:pPr>
              <w:pStyle w:val="Normal"/>
              <w:tabs>
                <w:tab w:val="clear" w:pos="708"/>
              </w:tabs>
              <w:jc w:val="center"/>
              <w:rPr>
                <w:sz w:val="18"/>
                <w:szCs w:val="18"/>
              </w:rPr>
            </w:pPr>
            <w:r>
              <w:rPr>
                <w:b/>
                <w:sz w:val="18"/>
                <w:szCs w:val="18"/>
                <w:lang w:eastAsia="ar-SA"/>
              </w:rPr>
              <w:t>Цена, руб.</w:t>
            </w:r>
          </w:p>
        </w:tc>
        <w:tc>
          <w:tcPr>
            <w:tcW w:w="1216" w:type="dxa"/>
            <w:tcBorders/>
            <w:vAlign w:val="center"/>
          </w:tcPr>
          <w:p>
            <w:pPr>
              <w:pStyle w:val="Normal"/>
              <w:tabs>
                <w:tab w:val="clear" w:pos="708"/>
              </w:tabs>
              <w:jc w:val="center"/>
              <w:rPr>
                <w:sz w:val="18"/>
                <w:szCs w:val="18"/>
              </w:rPr>
            </w:pPr>
            <w:r>
              <w:rPr>
                <w:b/>
                <w:sz w:val="18"/>
                <w:szCs w:val="18"/>
                <w:lang w:eastAsia="ar-SA"/>
              </w:rPr>
              <w:t>Всего, руб.</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209"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ЦБ00000086</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Защита картера - с/у</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4"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600,00</w:t>
            </w:r>
          </w:p>
        </w:tc>
        <w:tc>
          <w:tcPr>
            <w:tcW w:w="1216"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600,00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w:t>
            </w:r>
          </w:p>
        </w:tc>
        <w:tc>
          <w:tcPr>
            <w:tcW w:w="1209"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ЦБ00000746</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Масло в двигателе - замена</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4"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1 000,00</w:t>
            </w:r>
          </w:p>
        </w:tc>
        <w:tc>
          <w:tcPr>
            <w:tcW w:w="1216"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1 000,00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w:t>
            </w:r>
          </w:p>
        </w:tc>
        <w:tc>
          <w:tcPr>
            <w:tcW w:w="1209"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ЦБН0018969</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Фильтр воздушный - замена</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4"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600,00</w:t>
            </w:r>
          </w:p>
        </w:tc>
        <w:tc>
          <w:tcPr>
            <w:tcW w:w="1216"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600,00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w:t>
            </w:r>
          </w:p>
        </w:tc>
        <w:tc>
          <w:tcPr>
            <w:tcW w:w="1209"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ЦБН0076583</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Фильтр салона - замена</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4"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1 200,00</w:t>
            </w:r>
          </w:p>
        </w:tc>
        <w:tc>
          <w:tcPr>
            <w:tcW w:w="1216"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1 200,00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5</w:t>
            </w:r>
          </w:p>
        </w:tc>
        <w:tc>
          <w:tcPr>
            <w:tcW w:w="1209"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ЦБН0010966</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Стойки переднего стабилизатора - замена</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4"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2 000,00</w:t>
            </w:r>
          </w:p>
        </w:tc>
        <w:tc>
          <w:tcPr>
            <w:tcW w:w="1216"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2 000,00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6</w:t>
            </w:r>
          </w:p>
        </w:tc>
        <w:tc>
          <w:tcPr>
            <w:tcW w:w="1209"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FAV0023588</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Компьютерная диагностика (Тестирование систем а/м, расшифровка и удаление ошибок)</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4"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2 400,00</w:t>
            </w:r>
          </w:p>
        </w:tc>
        <w:tc>
          <w:tcPr>
            <w:tcW w:w="1216"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2 400,00</w:t>
            </w:r>
          </w:p>
        </w:tc>
      </w:tr>
      <w:tr>
        <w:trPr>
          <w:trHeight w:val="225" w:hRule="atLeast"/>
        </w:trPr>
        <w:tc>
          <w:tcPr>
            <w:tcW w:w="8698" w:type="dxa"/>
            <w:gridSpan w:val="6"/>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ИТОГО</w:t>
            </w:r>
          </w:p>
        </w:tc>
        <w:tc>
          <w:tcPr>
            <w:tcW w:w="121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7 800,00</w:t>
            </w:r>
          </w:p>
        </w:tc>
      </w:tr>
    </w:tbl>
    <w:p>
      <w:pPr>
        <w:pStyle w:val="Standard"/>
        <w:widowControl/>
        <w:suppressAutoHyphens w:val="true"/>
        <w:bidi w:val="0"/>
        <w:spacing w:lineRule="auto" w:line="276" w:before="0" w:after="0"/>
        <w:ind w:hanging="0" w:left="0" w:right="113"/>
        <w:jc w:val="center"/>
        <w:textAlignment w:val="baseline"/>
        <w:rPr>
          <w:rFonts w:ascii="Times New Roman" w:hAnsi="Times New Roman"/>
          <w:kern w:val="2"/>
          <w:sz w:val="20"/>
          <w:szCs w:val="20"/>
          <w:lang w:eastAsia="ar-SA"/>
        </w:rPr>
      </w:pPr>
      <w:r>
        <w:rPr/>
      </w:r>
    </w:p>
    <w:p>
      <w:pPr>
        <w:pStyle w:val="Standard"/>
        <w:widowControl/>
        <w:suppressAutoHyphens w:val="true"/>
        <w:bidi w:val="0"/>
        <w:spacing w:lineRule="auto" w:line="276" w:before="0" w:after="0"/>
        <w:ind w:hanging="0" w:left="0" w:right="113"/>
        <w:jc w:val="center"/>
        <w:textAlignment w:val="baseline"/>
        <w:rPr>
          <w:rFonts w:ascii="Times New Roman" w:hAnsi="Times New Roman"/>
          <w:kern w:val="2"/>
          <w:sz w:val="20"/>
          <w:szCs w:val="20"/>
          <w:lang w:eastAsia="ar-SA"/>
        </w:rPr>
      </w:pPr>
      <w:r>
        <w:rPr>
          <w:kern w:val="2"/>
          <w:sz w:val="20"/>
          <w:szCs w:val="20"/>
          <w:lang w:eastAsia="ar-SA"/>
        </w:rPr>
        <w:t>Используемые в рамках ремонтных работ запасные часть и материалы Исполнителя</w:t>
      </w:r>
    </w:p>
    <w:tbl>
      <w:tblPr>
        <w:tblW w:w="9915" w:type="dxa"/>
        <w:jc w:val="left"/>
        <w:tblInd w:w="0" w:type="dxa"/>
        <w:tblLayout w:type="fixed"/>
        <w:tblCellMar>
          <w:top w:w="0" w:type="dxa"/>
          <w:left w:w="30" w:type="dxa"/>
          <w:bottom w:w="0" w:type="dxa"/>
          <w:right w:w="30" w:type="dxa"/>
        </w:tblCellMar>
      </w:tblPr>
      <w:tblGrid>
        <w:gridCol w:w="537"/>
        <w:gridCol w:w="1142"/>
        <w:gridCol w:w="3345"/>
        <w:gridCol w:w="1246"/>
        <w:gridCol w:w="1124"/>
        <w:gridCol w:w="1306"/>
        <w:gridCol w:w="1214"/>
      </w:tblGrid>
      <w:tr>
        <w:trPr>
          <w:trHeight w:val="240" w:hRule="atLeast"/>
        </w:trPr>
        <w:tc>
          <w:tcPr>
            <w:tcW w:w="537" w:type="dxa"/>
            <w:tcBorders/>
            <w:vAlign w:val="center"/>
          </w:tcPr>
          <w:p>
            <w:pPr>
              <w:pStyle w:val="Normal"/>
              <w:tabs>
                <w:tab w:val="clear" w:pos="708"/>
              </w:tabs>
              <w:jc w:val="center"/>
              <w:rPr>
                <w:sz w:val="20"/>
                <w:szCs w:val="20"/>
              </w:rPr>
            </w:pPr>
            <w:r>
              <w:rPr>
                <w:b/>
                <w:sz w:val="20"/>
                <w:szCs w:val="20"/>
              </w:rPr>
              <w:t>№</w:t>
            </w:r>
          </w:p>
        </w:tc>
        <w:tc>
          <w:tcPr>
            <w:tcW w:w="1142" w:type="dxa"/>
            <w:tcBorders/>
            <w:vAlign w:val="center"/>
          </w:tcPr>
          <w:p>
            <w:pPr>
              <w:pStyle w:val="Normal"/>
              <w:tabs>
                <w:tab w:val="clear" w:pos="708"/>
              </w:tabs>
              <w:jc w:val="center"/>
              <w:rPr>
                <w:sz w:val="20"/>
                <w:szCs w:val="20"/>
              </w:rPr>
            </w:pPr>
            <w:r>
              <w:rPr>
                <w:b/>
                <w:sz w:val="20"/>
                <w:szCs w:val="20"/>
              </w:rPr>
              <w:t>Код</w:t>
            </w:r>
          </w:p>
        </w:tc>
        <w:tc>
          <w:tcPr>
            <w:tcW w:w="3345" w:type="dxa"/>
            <w:tcBorders/>
            <w:vAlign w:val="center"/>
          </w:tcPr>
          <w:p>
            <w:pPr>
              <w:pStyle w:val="Normal"/>
              <w:tabs>
                <w:tab w:val="clear" w:pos="708"/>
              </w:tabs>
              <w:jc w:val="center"/>
              <w:rPr>
                <w:sz w:val="20"/>
                <w:szCs w:val="20"/>
              </w:rPr>
            </w:pPr>
            <w:r>
              <w:rPr>
                <w:b/>
                <w:sz w:val="20"/>
                <w:szCs w:val="20"/>
              </w:rPr>
              <w:t>Наименование</w:t>
            </w:r>
          </w:p>
        </w:tc>
        <w:tc>
          <w:tcPr>
            <w:tcW w:w="1246" w:type="dxa"/>
            <w:tcBorders/>
            <w:vAlign w:val="center"/>
          </w:tcPr>
          <w:p>
            <w:pPr>
              <w:pStyle w:val="Normal"/>
              <w:tabs>
                <w:tab w:val="clear" w:pos="708"/>
              </w:tabs>
              <w:jc w:val="center"/>
              <w:rPr>
                <w:sz w:val="20"/>
                <w:szCs w:val="20"/>
              </w:rPr>
            </w:pPr>
            <w:r>
              <w:rPr>
                <w:b/>
                <w:sz w:val="20"/>
                <w:szCs w:val="20"/>
              </w:rPr>
              <w:t>Кол-во</w:t>
            </w:r>
          </w:p>
        </w:tc>
        <w:tc>
          <w:tcPr>
            <w:tcW w:w="1124" w:type="dxa"/>
            <w:tcBorders/>
            <w:vAlign w:val="center"/>
          </w:tcPr>
          <w:p>
            <w:pPr>
              <w:pStyle w:val="Normal"/>
              <w:tabs>
                <w:tab w:val="clear" w:pos="708"/>
              </w:tabs>
              <w:jc w:val="center"/>
              <w:rPr>
                <w:sz w:val="20"/>
                <w:szCs w:val="20"/>
              </w:rPr>
            </w:pPr>
            <w:r>
              <w:rPr>
                <w:b/>
                <w:sz w:val="20"/>
                <w:szCs w:val="20"/>
              </w:rPr>
              <w:t>Ед. изм.</w:t>
            </w:r>
          </w:p>
        </w:tc>
        <w:tc>
          <w:tcPr>
            <w:tcW w:w="1306" w:type="dxa"/>
            <w:tcBorders/>
            <w:vAlign w:val="center"/>
          </w:tcPr>
          <w:p>
            <w:pPr>
              <w:pStyle w:val="Normal"/>
              <w:tabs>
                <w:tab w:val="clear" w:pos="708"/>
              </w:tabs>
              <w:jc w:val="center"/>
              <w:rPr>
                <w:sz w:val="20"/>
                <w:szCs w:val="20"/>
              </w:rPr>
            </w:pPr>
            <w:r>
              <w:rPr>
                <w:b/>
                <w:sz w:val="20"/>
                <w:szCs w:val="20"/>
              </w:rPr>
              <w:t>Цена</w:t>
            </w:r>
          </w:p>
        </w:tc>
        <w:tc>
          <w:tcPr>
            <w:tcW w:w="1214" w:type="dxa"/>
            <w:tcBorders/>
            <w:vAlign w:val="center"/>
          </w:tcPr>
          <w:p>
            <w:pPr>
              <w:pStyle w:val="Normal"/>
              <w:tabs>
                <w:tab w:val="clear" w:pos="708"/>
              </w:tabs>
              <w:jc w:val="center"/>
              <w:rPr>
                <w:sz w:val="20"/>
                <w:szCs w:val="20"/>
              </w:rPr>
            </w:pPr>
            <w:r>
              <w:rPr>
                <w:b/>
                <w:sz w:val="20"/>
                <w:szCs w:val="20"/>
              </w:rPr>
              <w:t>Всего</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42" w:type="dxa"/>
            <w:tcBorders/>
          </w:tcPr>
          <w:p>
            <w:pPr>
              <w:pStyle w:val="Style33"/>
              <w:ind w:hanging="0" w:left="0" w:right="0"/>
              <w:jc w:val="left"/>
              <w:rPr>
                <w:rFonts w:ascii="Arial" w:hAnsi="Arial"/>
                <w:sz w:val="18"/>
                <w:szCs w:val="18"/>
              </w:rPr>
            </w:pPr>
            <w:r>
              <w:rPr>
                <w:rFonts w:ascii="Arial" w:hAnsi="Arial"/>
                <w:sz w:val="18"/>
                <w:szCs w:val="18"/>
              </w:rPr>
              <w:t>ЦБ133281</w:t>
            </w:r>
          </w:p>
        </w:tc>
        <w:tc>
          <w:tcPr>
            <w:tcW w:w="3345" w:type="dxa"/>
            <w:tcBorders/>
          </w:tcPr>
          <w:p>
            <w:pPr>
              <w:pStyle w:val="Style33"/>
              <w:ind w:hanging="0" w:left="0" w:right="0"/>
              <w:jc w:val="left"/>
              <w:rPr>
                <w:rFonts w:ascii="Arial" w:hAnsi="Arial"/>
                <w:sz w:val="18"/>
                <w:szCs w:val="18"/>
              </w:rPr>
            </w:pPr>
            <w:r>
              <w:rPr>
                <w:rFonts w:ascii="Arial" w:hAnsi="Arial"/>
                <w:sz w:val="18"/>
                <w:szCs w:val="18"/>
              </w:rPr>
              <w:t>фильтр масляный</w:t>
            </w:r>
          </w:p>
        </w:tc>
        <w:tc>
          <w:tcPr>
            <w:tcW w:w="1246" w:type="dxa"/>
            <w:tcBorders/>
          </w:tcPr>
          <w:p>
            <w:pPr>
              <w:pStyle w:val="Style33"/>
              <w:ind w:hanging="0" w:left="0" w:right="0"/>
              <w:jc w:val="right"/>
              <w:rPr>
                <w:rFonts w:ascii="Arial" w:hAnsi="Arial"/>
                <w:sz w:val="18"/>
                <w:szCs w:val="18"/>
              </w:rPr>
            </w:pPr>
            <w:r>
              <w:rPr>
                <w:rFonts w:ascii="Arial" w:hAnsi="Arial"/>
                <w:sz w:val="18"/>
                <w:szCs w:val="18"/>
              </w:rPr>
              <w:t>1</w:t>
            </w:r>
          </w:p>
        </w:tc>
        <w:tc>
          <w:tcPr>
            <w:tcW w:w="112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sz w:val="18"/>
                <w:szCs w:val="18"/>
              </w:rPr>
            </w:pPr>
            <w:r>
              <w:rPr>
                <w:rFonts w:ascii="Arial" w:hAnsi="Arial"/>
                <w:sz w:val="18"/>
                <w:szCs w:val="18"/>
              </w:rPr>
              <w:t>450,00</w:t>
            </w:r>
          </w:p>
        </w:tc>
        <w:tc>
          <w:tcPr>
            <w:tcW w:w="1214" w:type="dxa"/>
            <w:tcBorders/>
          </w:tcPr>
          <w:p>
            <w:pPr>
              <w:pStyle w:val="Style33"/>
              <w:ind w:hanging="0" w:left="0" w:right="0"/>
              <w:jc w:val="right"/>
              <w:rPr>
                <w:rFonts w:ascii="Arial" w:hAnsi="Arial"/>
                <w:sz w:val="18"/>
                <w:szCs w:val="18"/>
              </w:rPr>
            </w:pPr>
            <w:r>
              <w:rPr>
                <w:rFonts w:ascii="Arial" w:hAnsi="Arial"/>
                <w:sz w:val="18"/>
                <w:szCs w:val="18"/>
              </w:rPr>
              <w:t>450,00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w:t>
            </w:r>
          </w:p>
        </w:tc>
        <w:tc>
          <w:tcPr>
            <w:tcW w:w="1142" w:type="dxa"/>
            <w:tcBorders/>
          </w:tcPr>
          <w:p>
            <w:pPr>
              <w:pStyle w:val="Style33"/>
              <w:ind w:hanging="0" w:left="0" w:right="0"/>
              <w:jc w:val="left"/>
              <w:rPr>
                <w:rFonts w:ascii="Arial" w:hAnsi="Arial"/>
                <w:sz w:val="18"/>
                <w:szCs w:val="18"/>
              </w:rPr>
            </w:pPr>
            <w:r>
              <w:rPr>
                <w:rFonts w:ascii="Arial" w:hAnsi="Arial"/>
                <w:sz w:val="18"/>
                <w:szCs w:val="18"/>
              </w:rPr>
              <w:t>ЦБ139174</w:t>
            </w:r>
          </w:p>
        </w:tc>
        <w:tc>
          <w:tcPr>
            <w:tcW w:w="3345" w:type="dxa"/>
            <w:tcBorders/>
          </w:tcPr>
          <w:p>
            <w:pPr>
              <w:pStyle w:val="Style33"/>
              <w:ind w:hanging="0" w:left="0" w:right="0"/>
              <w:jc w:val="left"/>
              <w:rPr>
                <w:rFonts w:ascii="Arial" w:hAnsi="Arial"/>
                <w:sz w:val="18"/>
                <w:szCs w:val="18"/>
              </w:rPr>
            </w:pPr>
            <w:r>
              <w:rPr>
                <w:rFonts w:ascii="Arial" w:hAnsi="Arial"/>
                <w:sz w:val="18"/>
                <w:szCs w:val="18"/>
              </w:rPr>
              <w:t>Фильтр воздушный</w:t>
            </w:r>
          </w:p>
        </w:tc>
        <w:tc>
          <w:tcPr>
            <w:tcW w:w="1246" w:type="dxa"/>
            <w:tcBorders/>
          </w:tcPr>
          <w:p>
            <w:pPr>
              <w:pStyle w:val="Style33"/>
              <w:ind w:hanging="0" w:left="0" w:right="0"/>
              <w:jc w:val="right"/>
              <w:rPr>
                <w:rFonts w:ascii="Arial" w:hAnsi="Arial"/>
                <w:sz w:val="18"/>
                <w:szCs w:val="18"/>
              </w:rPr>
            </w:pPr>
            <w:r>
              <w:rPr>
                <w:rFonts w:ascii="Arial" w:hAnsi="Arial"/>
                <w:sz w:val="18"/>
                <w:szCs w:val="18"/>
              </w:rPr>
              <w:t>1</w:t>
            </w:r>
          </w:p>
        </w:tc>
        <w:tc>
          <w:tcPr>
            <w:tcW w:w="112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sz w:val="18"/>
                <w:szCs w:val="18"/>
              </w:rPr>
            </w:pPr>
            <w:r>
              <w:rPr>
                <w:rFonts w:ascii="Arial" w:hAnsi="Arial"/>
                <w:sz w:val="18"/>
                <w:szCs w:val="18"/>
              </w:rPr>
              <w:t>1 200,00</w:t>
            </w:r>
          </w:p>
        </w:tc>
        <w:tc>
          <w:tcPr>
            <w:tcW w:w="1214" w:type="dxa"/>
            <w:tcBorders/>
          </w:tcPr>
          <w:p>
            <w:pPr>
              <w:pStyle w:val="Style33"/>
              <w:ind w:hanging="0" w:left="0" w:right="0"/>
              <w:jc w:val="right"/>
              <w:rPr>
                <w:rFonts w:ascii="Arial" w:hAnsi="Arial"/>
                <w:sz w:val="18"/>
                <w:szCs w:val="18"/>
              </w:rPr>
            </w:pPr>
            <w:r>
              <w:rPr>
                <w:rFonts w:ascii="Arial" w:hAnsi="Arial"/>
                <w:sz w:val="18"/>
                <w:szCs w:val="18"/>
              </w:rPr>
              <w:t>1 200,00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w:t>
            </w:r>
          </w:p>
        </w:tc>
        <w:tc>
          <w:tcPr>
            <w:tcW w:w="1142" w:type="dxa"/>
            <w:tcBorders/>
          </w:tcPr>
          <w:p>
            <w:pPr>
              <w:pStyle w:val="Style33"/>
              <w:ind w:hanging="0" w:left="0" w:right="0"/>
              <w:jc w:val="left"/>
              <w:rPr>
                <w:rFonts w:ascii="Arial" w:hAnsi="Arial"/>
                <w:sz w:val="18"/>
                <w:szCs w:val="18"/>
              </w:rPr>
            </w:pPr>
            <w:r>
              <w:rPr>
                <w:rFonts w:ascii="Arial" w:hAnsi="Arial"/>
                <w:sz w:val="18"/>
                <w:szCs w:val="18"/>
              </w:rPr>
              <w:t>ЦБ139175</w:t>
            </w:r>
          </w:p>
        </w:tc>
        <w:tc>
          <w:tcPr>
            <w:tcW w:w="3345" w:type="dxa"/>
            <w:tcBorders/>
          </w:tcPr>
          <w:p>
            <w:pPr>
              <w:pStyle w:val="Style33"/>
              <w:ind w:hanging="0" w:left="0" w:right="0"/>
              <w:jc w:val="left"/>
              <w:rPr>
                <w:rFonts w:ascii="Arial" w:hAnsi="Arial"/>
                <w:sz w:val="18"/>
                <w:szCs w:val="18"/>
              </w:rPr>
            </w:pPr>
            <w:r>
              <w:rPr>
                <w:rFonts w:ascii="Arial" w:hAnsi="Arial"/>
                <w:sz w:val="18"/>
                <w:szCs w:val="18"/>
              </w:rPr>
              <w:t>Фильтр салона</w:t>
            </w:r>
          </w:p>
        </w:tc>
        <w:tc>
          <w:tcPr>
            <w:tcW w:w="1246" w:type="dxa"/>
            <w:tcBorders/>
          </w:tcPr>
          <w:p>
            <w:pPr>
              <w:pStyle w:val="Style33"/>
              <w:ind w:hanging="0" w:left="0" w:right="0"/>
              <w:jc w:val="right"/>
              <w:rPr>
                <w:rFonts w:ascii="Arial" w:hAnsi="Arial"/>
                <w:sz w:val="18"/>
                <w:szCs w:val="18"/>
              </w:rPr>
            </w:pPr>
            <w:r>
              <w:rPr>
                <w:rFonts w:ascii="Arial" w:hAnsi="Arial"/>
                <w:sz w:val="18"/>
                <w:szCs w:val="18"/>
              </w:rPr>
              <w:t>1</w:t>
            </w:r>
          </w:p>
        </w:tc>
        <w:tc>
          <w:tcPr>
            <w:tcW w:w="112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sz w:val="18"/>
                <w:szCs w:val="18"/>
              </w:rPr>
            </w:pPr>
            <w:r>
              <w:rPr>
                <w:rFonts w:ascii="Arial" w:hAnsi="Arial"/>
                <w:sz w:val="18"/>
                <w:szCs w:val="18"/>
              </w:rPr>
              <w:t>800,00</w:t>
            </w:r>
          </w:p>
        </w:tc>
        <w:tc>
          <w:tcPr>
            <w:tcW w:w="1214" w:type="dxa"/>
            <w:tcBorders/>
          </w:tcPr>
          <w:p>
            <w:pPr>
              <w:pStyle w:val="Style33"/>
              <w:ind w:hanging="0" w:left="0" w:right="0"/>
              <w:jc w:val="right"/>
              <w:rPr>
                <w:rFonts w:ascii="Arial" w:hAnsi="Arial"/>
                <w:sz w:val="18"/>
                <w:szCs w:val="18"/>
              </w:rPr>
            </w:pPr>
            <w:r>
              <w:rPr>
                <w:rFonts w:ascii="Arial" w:hAnsi="Arial"/>
                <w:sz w:val="18"/>
                <w:szCs w:val="18"/>
              </w:rPr>
              <w:t>800,00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w:t>
            </w:r>
          </w:p>
        </w:tc>
        <w:tc>
          <w:tcPr>
            <w:tcW w:w="1142" w:type="dxa"/>
            <w:tcBorders/>
          </w:tcPr>
          <w:p>
            <w:pPr>
              <w:pStyle w:val="Style33"/>
              <w:jc w:val="left"/>
              <w:rPr>
                <w:rFonts w:ascii="Arial" w:hAnsi="Arial"/>
                <w:sz w:val="18"/>
                <w:szCs w:val="18"/>
              </w:rPr>
            </w:pPr>
            <w:r>
              <w:rPr>
                <w:rFonts w:ascii="Arial" w:hAnsi="Arial"/>
                <w:sz w:val="18"/>
                <w:szCs w:val="18"/>
              </w:rPr>
              <w:t>ЦБ139176</w:t>
            </w:r>
          </w:p>
        </w:tc>
        <w:tc>
          <w:tcPr>
            <w:tcW w:w="3345" w:type="dxa"/>
            <w:tcBorders/>
          </w:tcPr>
          <w:p>
            <w:pPr>
              <w:pStyle w:val="Style33"/>
              <w:jc w:val="left"/>
              <w:rPr>
                <w:rFonts w:ascii="Arial" w:hAnsi="Arial"/>
                <w:sz w:val="18"/>
                <w:szCs w:val="18"/>
              </w:rPr>
            </w:pPr>
            <w:r>
              <w:rPr>
                <w:rFonts w:ascii="Arial" w:hAnsi="Arial"/>
                <w:sz w:val="18"/>
                <w:szCs w:val="18"/>
              </w:rPr>
              <w:t>Стойка переднего стабилизатора</w:t>
            </w:r>
          </w:p>
        </w:tc>
        <w:tc>
          <w:tcPr>
            <w:tcW w:w="1246" w:type="dxa"/>
            <w:tcBorders/>
          </w:tcPr>
          <w:p>
            <w:pPr>
              <w:pStyle w:val="Style33"/>
              <w:jc w:val="right"/>
              <w:rPr>
                <w:rFonts w:ascii="Arial" w:hAnsi="Arial"/>
                <w:sz w:val="18"/>
                <w:szCs w:val="18"/>
              </w:rPr>
            </w:pPr>
            <w:r>
              <w:rPr>
                <w:rFonts w:ascii="Arial" w:hAnsi="Arial"/>
                <w:sz w:val="18"/>
                <w:szCs w:val="18"/>
              </w:rPr>
              <w:t>2</w:t>
            </w:r>
          </w:p>
        </w:tc>
        <w:tc>
          <w:tcPr>
            <w:tcW w:w="112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sz w:val="18"/>
                <w:szCs w:val="18"/>
              </w:rPr>
            </w:pPr>
            <w:r>
              <w:rPr>
                <w:rFonts w:ascii="Arial" w:hAnsi="Arial"/>
                <w:sz w:val="18"/>
                <w:szCs w:val="18"/>
              </w:rPr>
              <w:t>1 800,00</w:t>
            </w:r>
          </w:p>
        </w:tc>
        <w:tc>
          <w:tcPr>
            <w:tcW w:w="1214" w:type="dxa"/>
            <w:tcBorders/>
          </w:tcPr>
          <w:p>
            <w:pPr>
              <w:pStyle w:val="Style33"/>
              <w:jc w:val="right"/>
              <w:rPr>
                <w:rFonts w:ascii="Arial" w:hAnsi="Arial"/>
                <w:sz w:val="18"/>
                <w:szCs w:val="18"/>
              </w:rPr>
            </w:pPr>
            <w:r>
              <w:rPr>
                <w:rFonts w:ascii="Arial" w:hAnsi="Arial"/>
                <w:sz w:val="18"/>
                <w:szCs w:val="18"/>
              </w:rPr>
              <w:t>3 600,00</w:t>
            </w:r>
          </w:p>
        </w:tc>
      </w:tr>
      <w:tr>
        <w:trPr>
          <w:trHeight w:val="225" w:hRule="atLeast"/>
        </w:trPr>
        <w:tc>
          <w:tcPr>
            <w:tcW w:w="8700" w:type="dxa"/>
            <w:gridSpan w:val="6"/>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ИТОГО</w:t>
            </w:r>
          </w:p>
        </w:tc>
        <w:tc>
          <w:tcPr>
            <w:tcW w:w="1214"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6 050</w:t>
            </w:r>
            <w:r>
              <w:rPr>
                <w:rFonts w:eastAsia="Times New Roman" w:cs="Times New Roman" w:ascii="Arial" w:hAnsi="Arial"/>
                <w:color w:val="auto"/>
                <w:kern w:val="0"/>
                <w:sz w:val="18"/>
                <w:szCs w:val="18"/>
                <w:lang w:val="ru-RU" w:eastAsia="ar-SA" w:bidi="ar-SA"/>
              </w:rPr>
              <w:t>,00</w:t>
            </w:r>
          </w:p>
        </w:tc>
      </w:tr>
    </w:tbl>
    <w:p>
      <w:pPr>
        <w:pStyle w:val="Standard"/>
        <w:spacing w:lineRule="auto" w:line="276"/>
        <w:ind w:right="1134"/>
        <w:rPr>
          <w:b/>
          <w:bCs/>
        </w:rPr>
      </w:pPr>
      <w:r>
        <w:rPr>
          <w:b/>
          <w:bCs/>
        </w:rPr>
        <w:t>ИТОГО по транспортному сре</w:t>
      </w:r>
      <w:r>
        <w:rPr>
          <w:rFonts w:eastAsia="Times New Roman" w:cs="Times New Roman"/>
          <w:b/>
          <w:bCs/>
          <w:color w:val="auto"/>
          <w:kern w:val="2"/>
          <w:sz w:val="24"/>
          <w:szCs w:val="24"/>
          <w:lang w:val="ru-RU" w:eastAsia="ar-SA" w:bidi="ar-SA"/>
        </w:rPr>
        <w:t xml:space="preserve">дству: </w:t>
      </w:r>
      <w:r>
        <w:rPr>
          <w:rFonts w:eastAsia="Times New Roman" w:cs="Times New Roman"/>
          <w:b/>
          <w:bCs/>
          <w:color w:val="auto"/>
          <w:kern w:val="2"/>
          <w:sz w:val="24"/>
          <w:szCs w:val="24"/>
          <w:lang w:val="ru-RU" w:eastAsia="ar-SA" w:bidi="ar-SA"/>
        </w:rPr>
        <w:t>13</w:t>
      </w:r>
      <w:r>
        <w:rPr>
          <w:rFonts w:eastAsia="Times New Roman" w:cs="Times New Roman"/>
          <w:b/>
          <w:bCs/>
          <w:color w:val="auto"/>
          <w:kern w:val="2"/>
          <w:sz w:val="24"/>
          <w:szCs w:val="24"/>
          <w:lang w:val="ru-RU" w:eastAsia="ar-SA" w:bidi="ar-SA"/>
        </w:rPr>
        <w:t xml:space="preserve"> </w:t>
      </w:r>
      <w:r>
        <w:rPr>
          <w:rFonts w:eastAsia="Times New Roman" w:cs="Times New Roman"/>
          <w:b/>
          <w:bCs/>
          <w:color w:val="auto"/>
          <w:kern w:val="2"/>
          <w:sz w:val="24"/>
          <w:szCs w:val="24"/>
          <w:lang w:val="ru-RU" w:eastAsia="ar-SA" w:bidi="ar-SA"/>
        </w:rPr>
        <w:t>85</w:t>
      </w:r>
      <w:r>
        <w:rPr>
          <w:rFonts w:eastAsia="Times New Roman" w:cs="Times New Roman"/>
          <w:b/>
          <w:bCs/>
          <w:color w:val="auto"/>
          <w:kern w:val="2"/>
          <w:sz w:val="24"/>
          <w:szCs w:val="24"/>
          <w:lang w:val="ru-RU" w:eastAsia="ar-SA" w:bidi="ar-SA"/>
        </w:rPr>
        <w:t>0,00 рублей.</w:t>
      </w:r>
    </w:p>
    <w:p>
      <w:pPr>
        <w:pStyle w:val="Normal"/>
        <w:bidi w:val="0"/>
        <w:jc w:val="left"/>
        <w:rPr>
          <w:rFonts w:ascii="Arial" w:hAnsi="Arial"/>
          <w:b/>
          <w:i w:val="false"/>
          <w:i w:val="false"/>
          <w:strike w:val="false"/>
          <w:dstrike w:val="false"/>
          <w:outline w:val="false"/>
          <w:shadow w:val="false"/>
          <w:sz w:val="18"/>
          <w:u w:val="none"/>
          <w:em w:val="none"/>
        </w:rPr>
      </w:pPr>
      <w:r>
        <w:rPr/>
      </w:r>
    </w:p>
    <w:p>
      <w:pPr>
        <w:pStyle w:val="Normal"/>
        <w:bidi w:val="0"/>
        <w:jc w:val="left"/>
        <w:rPr>
          <w:rFonts w:ascii="Arial" w:hAnsi="Arial"/>
          <w:b/>
          <w:i w:val="false"/>
          <w:i w:val="false"/>
          <w:strike w:val="false"/>
          <w:dstrike w:val="false"/>
          <w:outline w:val="false"/>
          <w:shadow w:val="false"/>
          <w:sz w:val="18"/>
          <w:u w:val="none"/>
          <w:em w:val="none"/>
        </w:rPr>
      </w:pPr>
      <w:r>
        <w:rPr/>
      </w:r>
    </w:p>
    <w:p>
      <w:pPr>
        <w:pStyle w:val="Normal"/>
        <w:bidi w:val="0"/>
        <w:jc w:val="left"/>
        <w:rPr>
          <w:rFonts w:ascii="Arial" w:hAnsi="Arial"/>
          <w:b/>
          <w:i w:val="false"/>
          <w:i w:val="false"/>
          <w:strike w:val="false"/>
          <w:dstrike w:val="false"/>
          <w:outline w:val="false"/>
          <w:shadow w:val="false"/>
          <w:sz w:val="18"/>
          <w:u w:val="none"/>
          <w:em w:val="none"/>
        </w:rPr>
      </w:pPr>
      <w:r>
        <w:rPr>
          <w:rFonts w:ascii="Arial" w:hAnsi="Arial"/>
          <w:b/>
          <w:i w:val="false"/>
          <w:strike w:val="false"/>
          <w:dstrike w:val="false"/>
          <w:outline w:val="false"/>
          <w:shadow w:val="false"/>
          <w:sz w:val="18"/>
          <w:u w:val="none"/>
          <w:em w:val="none"/>
        </w:rPr>
        <w:t>Автомобиль : Toyota Camry  гос. номер:  О712КО98   VIN: XW7BN4HK30S105507 год вып. 2019</w:t>
      </w:r>
    </w:p>
    <w:p>
      <w:pPr>
        <w:pStyle w:val="Standard"/>
        <w:spacing w:lineRule="auto" w:line="276"/>
        <w:jc w:val="center"/>
        <w:rPr>
          <w:rFonts w:ascii="Times New Roman" w:hAnsi="Times New Roman"/>
          <w:kern w:val="2"/>
          <w:sz w:val="20"/>
          <w:szCs w:val="20"/>
          <w:lang w:eastAsia="ar-SA"/>
        </w:rPr>
      </w:pPr>
      <w:r>
        <w:rPr/>
      </w:r>
    </w:p>
    <w:p>
      <w:pPr>
        <w:pStyle w:val="Standard"/>
        <w:spacing w:lineRule="auto" w:line="276"/>
        <w:jc w:val="center"/>
        <w:rPr>
          <w:rFonts w:ascii="Times New Roman" w:hAnsi="Times New Roman"/>
          <w:kern w:val="2"/>
          <w:sz w:val="20"/>
          <w:szCs w:val="20"/>
          <w:lang w:eastAsia="ar-SA"/>
        </w:rPr>
      </w:pPr>
      <w:r>
        <w:rPr>
          <w:kern w:val="2"/>
          <w:sz w:val="20"/>
          <w:szCs w:val="20"/>
          <w:lang w:eastAsia="ar-SA"/>
        </w:rPr>
        <w:t>Выполненные работы:</w:t>
      </w:r>
    </w:p>
    <w:tbl>
      <w:tblPr>
        <w:tblW w:w="9915" w:type="dxa"/>
        <w:jc w:val="left"/>
        <w:tblInd w:w="0" w:type="dxa"/>
        <w:tblLayout w:type="fixed"/>
        <w:tblCellMar>
          <w:top w:w="0" w:type="dxa"/>
          <w:left w:w="30" w:type="dxa"/>
          <w:bottom w:w="0" w:type="dxa"/>
          <w:right w:w="30" w:type="dxa"/>
        </w:tblCellMar>
      </w:tblPr>
      <w:tblGrid>
        <w:gridCol w:w="470"/>
        <w:gridCol w:w="1209"/>
        <w:gridCol w:w="3345"/>
        <w:gridCol w:w="1246"/>
        <w:gridCol w:w="1124"/>
        <w:gridCol w:w="1304"/>
        <w:gridCol w:w="1216"/>
      </w:tblGrid>
      <w:tr>
        <w:trPr>
          <w:trHeight w:val="420" w:hRule="atLeast"/>
        </w:trPr>
        <w:tc>
          <w:tcPr>
            <w:tcW w:w="470" w:type="dxa"/>
            <w:tcBorders/>
            <w:vAlign w:val="center"/>
          </w:tcPr>
          <w:p>
            <w:pPr>
              <w:pStyle w:val="Normal"/>
              <w:tabs>
                <w:tab w:val="clear" w:pos="708"/>
              </w:tabs>
              <w:jc w:val="center"/>
              <w:rPr>
                <w:sz w:val="18"/>
                <w:szCs w:val="18"/>
              </w:rPr>
            </w:pPr>
            <w:r>
              <w:rPr>
                <w:b/>
                <w:sz w:val="18"/>
                <w:szCs w:val="18"/>
                <w:lang w:eastAsia="ar-SA"/>
              </w:rPr>
              <w:t>№</w:t>
            </w:r>
          </w:p>
        </w:tc>
        <w:tc>
          <w:tcPr>
            <w:tcW w:w="1209" w:type="dxa"/>
            <w:tcBorders/>
            <w:vAlign w:val="center"/>
          </w:tcPr>
          <w:p>
            <w:pPr>
              <w:pStyle w:val="Normal"/>
              <w:tabs>
                <w:tab w:val="clear" w:pos="708"/>
              </w:tabs>
              <w:jc w:val="center"/>
              <w:rPr>
                <w:sz w:val="18"/>
                <w:szCs w:val="18"/>
              </w:rPr>
            </w:pPr>
            <w:r>
              <w:rPr>
                <w:b/>
                <w:sz w:val="18"/>
                <w:szCs w:val="18"/>
                <w:lang w:eastAsia="ar-SA"/>
              </w:rPr>
              <w:t>Код</w:t>
            </w:r>
          </w:p>
        </w:tc>
        <w:tc>
          <w:tcPr>
            <w:tcW w:w="3345" w:type="dxa"/>
            <w:tcBorders/>
            <w:vAlign w:val="center"/>
          </w:tcPr>
          <w:p>
            <w:pPr>
              <w:pStyle w:val="Normal"/>
              <w:tabs>
                <w:tab w:val="clear" w:pos="708"/>
              </w:tabs>
              <w:jc w:val="center"/>
              <w:rPr>
                <w:sz w:val="18"/>
                <w:szCs w:val="18"/>
              </w:rPr>
            </w:pPr>
            <w:r>
              <w:rPr>
                <w:b/>
                <w:sz w:val="18"/>
                <w:szCs w:val="18"/>
                <w:lang w:eastAsia="ar-SA"/>
              </w:rPr>
              <w:t>Наименование</w:t>
            </w:r>
          </w:p>
        </w:tc>
        <w:tc>
          <w:tcPr>
            <w:tcW w:w="1246" w:type="dxa"/>
            <w:tcBorders/>
            <w:vAlign w:val="center"/>
          </w:tcPr>
          <w:p>
            <w:pPr>
              <w:pStyle w:val="Normal"/>
              <w:tabs>
                <w:tab w:val="clear" w:pos="708"/>
              </w:tabs>
              <w:jc w:val="center"/>
              <w:rPr>
                <w:sz w:val="18"/>
                <w:szCs w:val="18"/>
              </w:rPr>
            </w:pPr>
            <w:r>
              <w:rPr>
                <w:b/>
                <w:sz w:val="18"/>
                <w:szCs w:val="18"/>
                <w:lang w:eastAsia="ar-SA"/>
              </w:rPr>
              <w:t>Кол-во</w:t>
            </w:r>
          </w:p>
        </w:tc>
        <w:tc>
          <w:tcPr>
            <w:tcW w:w="1124" w:type="dxa"/>
            <w:tcBorders/>
            <w:vAlign w:val="center"/>
          </w:tcPr>
          <w:p>
            <w:pPr>
              <w:pStyle w:val="Normal"/>
              <w:tabs>
                <w:tab w:val="clear" w:pos="708"/>
              </w:tabs>
              <w:jc w:val="center"/>
              <w:rPr>
                <w:sz w:val="18"/>
                <w:szCs w:val="18"/>
              </w:rPr>
            </w:pPr>
            <w:r>
              <w:rPr>
                <w:b/>
                <w:sz w:val="18"/>
                <w:szCs w:val="18"/>
                <w:lang w:eastAsia="ar-SA"/>
              </w:rPr>
              <w:t>Ед. измерения</w:t>
            </w:r>
          </w:p>
        </w:tc>
        <w:tc>
          <w:tcPr>
            <w:tcW w:w="1304" w:type="dxa"/>
            <w:tcBorders/>
            <w:vAlign w:val="center"/>
          </w:tcPr>
          <w:p>
            <w:pPr>
              <w:pStyle w:val="Normal"/>
              <w:tabs>
                <w:tab w:val="clear" w:pos="708"/>
              </w:tabs>
              <w:jc w:val="center"/>
              <w:rPr>
                <w:sz w:val="18"/>
                <w:szCs w:val="18"/>
              </w:rPr>
            </w:pPr>
            <w:r>
              <w:rPr>
                <w:b/>
                <w:sz w:val="18"/>
                <w:szCs w:val="18"/>
                <w:lang w:eastAsia="ar-SA"/>
              </w:rPr>
              <w:t>Цена, руб.</w:t>
            </w:r>
          </w:p>
        </w:tc>
        <w:tc>
          <w:tcPr>
            <w:tcW w:w="1216" w:type="dxa"/>
            <w:tcBorders/>
            <w:vAlign w:val="center"/>
          </w:tcPr>
          <w:p>
            <w:pPr>
              <w:pStyle w:val="Normal"/>
              <w:tabs>
                <w:tab w:val="clear" w:pos="708"/>
              </w:tabs>
              <w:jc w:val="center"/>
              <w:rPr>
                <w:sz w:val="18"/>
                <w:szCs w:val="18"/>
              </w:rPr>
            </w:pPr>
            <w:r>
              <w:rPr>
                <w:b/>
                <w:sz w:val="18"/>
                <w:szCs w:val="18"/>
                <w:lang w:eastAsia="ar-SA"/>
              </w:rPr>
              <w:t>Всего, руб.</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209"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FAV0007747</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Защита-с/у</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400,00</w:t>
            </w:r>
          </w:p>
        </w:tc>
        <w:tc>
          <w:tcPr>
            <w:tcW w:w="121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w:t>
            </w:r>
          </w:p>
        </w:tc>
        <w:tc>
          <w:tcPr>
            <w:tcW w:w="1209"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ЦБН0009374</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Замена масла в двигателе и масляного фильтра</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1 000,00</w:t>
            </w:r>
          </w:p>
        </w:tc>
        <w:tc>
          <w:tcPr>
            <w:tcW w:w="121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1 000,00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w:t>
            </w:r>
          </w:p>
        </w:tc>
        <w:tc>
          <w:tcPr>
            <w:tcW w:w="1209"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FAV0006158</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Воздушный фильтр-замена</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800,00</w:t>
            </w:r>
          </w:p>
        </w:tc>
        <w:tc>
          <w:tcPr>
            <w:tcW w:w="121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800,00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w:t>
            </w:r>
          </w:p>
        </w:tc>
        <w:tc>
          <w:tcPr>
            <w:tcW w:w="1209"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FAV0002155</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Салонный фильтр-замена</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800,00</w:t>
            </w:r>
          </w:p>
        </w:tc>
        <w:tc>
          <w:tcPr>
            <w:tcW w:w="121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800,00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5</w:t>
            </w:r>
          </w:p>
        </w:tc>
        <w:tc>
          <w:tcPr>
            <w:tcW w:w="1209"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FAV0023666</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Помпа - замена</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6 000,00</w:t>
            </w:r>
          </w:p>
        </w:tc>
        <w:tc>
          <w:tcPr>
            <w:tcW w:w="121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6 000,00</w:t>
            </w:r>
          </w:p>
        </w:tc>
      </w:tr>
      <w:tr>
        <w:trPr>
          <w:trHeight w:val="225" w:hRule="atLeast"/>
        </w:trPr>
        <w:tc>
          <w:tcPr>
            <w:tcW w:w="8698" w:type="dxa"/>
            <w:gridSpan w:val="6"/>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ИТОГО</w:t>
            </w:r>
          </w:p>
        </w:tc>
        <w:tc>
          <w:tcPr>
            <w:tcW w:w="121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9 000,00</w:t>
            </w:r>
          </w:p>
        </w:tc>
      </w:tr>
    </w:tbl>
    <w:p>
      <w:pPr>
        <w:pStyle w:val="Standard"/>
        <w:widowControl/>
        <w:suppressAutoHyphens w:val="true"/>
        <w:bidi w:val="0"/>
        <w:spacing w:lineRule="auto" w:line="276" w:before="0" w:after="0"/>
        <w:ind w:hanging="0" w:left="0" w:right="113"/>
        <w:jc w:val="center"/>
        <w:textAlignment w:val="baseline"/>
        <w:rPr>
          <w:rFonts w:ascii="Times New Roman" w:hAnsi="Times New Roman"/>
          <w:kern w:val="2"/>
          <w:sz w:val="20"/>
          <w:szCs w:val="20"/>
          <w:lang w:eastAsia="ar-SA"/>
        </w:rPr>
      </w:pPr>
      <w:r>
        <w:rPr/>
      </w:r>
    </w:p>
    <w:p>
      <w:pPr>
        <w:pStyle w:val="Standard"/>
        <w:widowControl/>
        <w:suppressAutoHyphens w:val="true"/>
        <w:bidi w:val="0"/>
        <w:spacing w:lineRule="auto" w:line="276" w:before="0" w:after="0"/>
        <w:ind w:hanging="0" w:left="0" w:right="113"/>
        <w:jc w:val="center"/>
        <w:textAlignment w:val="baseline"/>
        <w:rPr>
          <w:rFonts w:ascii="Times New Roman" w:hAnsi="Times New Roman"/>
          <w:kern w:val="2"/>
          <w:sz w:val="20"/>
          <w:szCs w:val="20"/>
          <w:lang w:eastAsia="ar-SA"/>
        </w:rPr>
      </w:pPr>
      <w:r>
        <w:rPr>
          <w:kern w:val="2"/>
          <w:sz w:val="20"/>
          <w:szCs w:val="20"/>
          <w:lang w:eastAsia="ar-SA"/>
        </w:rPr>
        <w:t>Используемые в рамках ремонтных работ запасные часть и материалы Исполнителя</w:t>
      </w:r>
    </w:p>
    <w:tbl>
      <w:tblPr>
        <w:tblW w:w="9915" w:type="dxa"/>
        <w:jc w:val="left"/>
        <w:tblInd w:w="0" w:type="dxa"/>
        <w:tblLayout w:type="fixed"/>
        <w:tblCellMar>
          <w:top w:w="0" w:type="dxa"/>
          <w:left w:w="30" w:type="dxa"/>
          <w:bottom w:w="0" w:type="dxa"/>
          <w:right w:w="30" w:type="dxa"/>
        </w:tblCellMar>
      </w:tblPr>
      <w:tblGrid>
        <w:gridCol w:w="537"/>
        <w:gridCol w:w="1142"/>
        <w:gridCol w:w="3345"/>
        <w:gridCol w:w="1246"/>
        <w:gridCol w:w="1124"/>
        <w:gridCol w:w="1306"/>
        <w:gridCol w:w="1214"/>
      </w:tblGrid>
      <w:tr>
        <w:trPr>
          <w:trHeight w:val="240" w:hRule="atLeast"/>
        </w:trPr>
        <w:tc>
          <w:tcPr>
            <w:tcW w:w="537" w:type="dxa"/>
            <w:tcBorders/>
            <w:vAlign w:val="center"/>
          </w:tcPr>
          <w:p>
            <w:pPr>
              <w:pStyle w:val="Normal"/>
              <w:tabs>
                <w:tab w:val="clear" w:pos="708"/>
              </w:tabs>
              <w:jc w:val="center"/>
              <w:rPr>
                <w:sz w:val="20"/>
                <w:szCs w:val="20"/>
              </w:rPr>
            </w:pPr>
            <w:r>
              <w:rPr>
                <w:b/>
                <w:sz w:val="20"/>
                <w:szCs w:val="20"/>
              </w:rPr>
              <w:t>№</w:t>
            </w:r>
          </w:p>
        </w:tc>
        <w:tc>
          <w:tcPr>
            <w:tcW w:w="1142" w:type="dxa"/>
            <w:tcBorders/>
            <w:vAlign w:val="center"/>
          </w:tcPr>
          <w:p>
            <w:pPr>
              <w:pStyle w:val="Normal"/>
              <w:tabs>
                <w:tab w:val="clear" w:pos="708"/>
              </w:tabs>
              <w:jc w:val="center"/>
              <w:rPr>
                <w:sz w:val="20"/>
                <w:szCs w:val="20"/>
              </w:rPr>
            </w:pPr>
            <w:r>
              <w:rPr>
                <w:b/>
                <w:sz w:val="20"/>
                <w:szCs w:val="20"/>
              </w:rPr>
              <w:t>Код</w:t>
            </w:r>
          </w:p>
        </w:tc>
        <w:tc>
          <w:tcPr>
            <w:tcW w:w="3345" w:type="dxa"/>
            <w:tcBorders/>
            <w:vAlign w:val="center"/>
          </w:tcPr>
          <w:p>
            <w:pPr>
              <w:pStyle w:val="Normal"/>
              <w:tabs>
                <w:tab w:val="clear" w:pos="708"/>
              </w:tabs>
              <w:jc w:val="center"/>
              <w:rPr>
                <w:sz w:val="20"/>
                <w:szCs w:val="20"/>
              </w:rPr>
            </w:pPr>
            <w:r>
              <w:rPr>
                <w:b/>
                <w:sz w:val="20"/>
                <w:szCs w:val="20"/>
              </w:rPr>
              <w:t>Наименование</w:t>
            </w:r>
          </w:p>
        </w:tc>
        <w:tc>
          <w:tcPr>
            <w:tcW w:w="1246" w:type="dxa"/>
            <w:tcBorders/>
            <w:vAlign w:val="center"/>
          </w:tcPr>
          <w:p>
            <w:pPr>
              <w:pStyle w:val="Normal"/>
              <w:tabs>
                <w:tab w:val="clear" w:pos="708"/>
              </w:tabs>
              <w:jc w:val="center"/>
              <w:rPr>
                <w:sz w:val="20"/>
                <w:szCs w:val="20"/>
              </w:rPr>
            </w:pPr>
            <w:r>
              <w:rPr>
                <w:b/>
                <w:sz w:val="20"/>
                <w:szCs w:val="20"/>
              </w:rPr>
              <w:t>Кол-во</w:t>
            </w:r>
          </w:p>
        </w:tc>
        <w:tc>
          <w:tcPr>
            <w:tcW w:w="1124" w:type="dxa"/>
            <w:tcBorders/>
            <w:vAlign w:val="center"/>
          </w:tcPr>
          <w:p>
            <w:pPr>
              <w:pStyle w:val="Normal"/>
              <w:tabs>
                <w:tab w:val="clear" w:pos="708"/>
              </w:tabs>
              <w:jc w:val="center"/>
              <w:rPr>
                <w:sz w:val="20"/>
                <w:szCs w:val="20"/>
              </w:rPr>
            </w:pPr>
            <w:r>
              <w:rPr>
                <w:b/>
                <w:sz w:val="20"/>
                <w:szCs w:val="20"/>
              </w:rPr>
              <w:t>Ед. изм.</w:t>
            </w:r>
          </w:p>
        </w:tc>
        <w:tc>
          <w:tcPr>
            <w:tcW w:w="1306" w:type="dxa"/>
            <w:tcBorders/>
            <w:vAlign w:val="center"/>
          </w:tcPr>
          <w:p>
            <w:pPr>
              <w:pStyle w:val="Normal"/>
              <w:tabs>
                <w:tab w:val="clear" w:pos="708"/>
              </w:tabs>
              <w:jc w:val="center"/>
              <w:rPr>
                <w:sz w:val="20"/>
                <w:szCs w:val="20"/>
              </w:rPr>
            </w:pPr>
            <w:r>
              <w:rPr>
                <w:b/>
                <w:sz w:val="20"/>
                <w:szCs w:val="20"/>
              </w:rPr>
              <w:t>Цена</w:t>
            </w:r>
          </w:p>
        </w:tc>
        <w:tc>
          <w:tcPr>
            <w:tcW w:w="1214" w:type="dxa"/>
            <w:tcBorders/>
            <w:vAlign w:val="center"/>
          </w:tcPr>
          <w:p>
            <w:pPr>
              <w:pStyle w:val="Normal"/>
              <w:tabs>
                <w:tab w:val="clear" w:pos="708"/>
              </w:tabs>
              <w:jc w:val="center"/>
              <w:rPr>
                <w:sz w:val="20"/>
                <w:szCs w:val="20"/>
              </w:rPr>
            </w:pPr>
            <w:r>
              <w:rPr>
                <w:b/>
                <w:sz w:val="20"/>
                <w:szCs w:val="20"/>
              </w:rPr>
              <w:t>Всего</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42"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ЦБ105089</w:t>
            </w:r>
          </w:p>
        </w:tc>
        <w:tc>
          <w:tcPr>
            <w:tcW w:w="3345"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Фильтр масляный</w:t>
            </w:r>
          </w:p>
        </w:tc>
        <w:tc>
          <w:tcPr>
            <w:tcW w:w="1246"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840,00</w:t>
            </w:r>
          </w:p>
        </w:tc>
        <w:tc>
          <w:tcPr>
            <w:tcW w:w="121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840,00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w:t>
            </w:r>
          </w:p>
        </w:tc>
        <w:tc>
          <w:tcPr>
            <w:tcW w:w="1142"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ЦБ122515</w:t>
            </w:r>
          </w:p>
        </w:tc>
        <w:tc>
          <w:tcPr>
            <w:tcW w:w="3345"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Фильтр воздушный двигателя</w:t>
            </w:r>
          </w:p>
        </w:tc>
        <w:tc>
          <w:tcPr>
            <w:tcW w:w="1246"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1 160,00</w:t>
            </w:r>
          </w:p>
        </w:tc>
        <w:tc>
          <w:tcPr>
            <w:tcW w:w="121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1 160,00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w:t>
            </w:r>
          </w:p>
        </w:tc>
        <w:tc>
          <w:tcPr>
            <w:tcW w:w="1142"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ЦБ134866</w:t>
            </w:r>
          </w:p>
        </w:tc>
        <w:tc>
          <w:tcPr>
            <w:tcW w:w="3345"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Фильтр салона</w:t>
            </w:r>
          </w:p>
        </w:tc>
        <w:tc>
          <w:tcPr>
            <w:tcW w:w="1246"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820,00</w:t>
            </w:r>
          </w:p>
        </w:tc>
        <w:tc>
          <w:tcPr>
            <w:tcW w:w="121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820,00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w:t>
            </w:r>
          </w:p>
        </w:tc>
        <w:tc>
          <w:tcPr>
            <w:tcW w:w="1142"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ЦБ071622</w:t>
            </w:r>
          </w:p>
        </w:tc>
        <w:tc>
          <w:tcPr>
            <w:tcW w:w="3345"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Кольцо уплотнительное сливной пробки</w:t>
            </w:r>
          </w:p>
        </w:tc>
        <w:tc>
          <w:tcPr>
            <w:tcW w:w="1246" w:type="dxa"/>
            <w:tcBorders/>
          </w:tcPr>
          <w:p>
            <w:pPr>
              <w:pStyle w:val="Style33"/>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250,00</w:t>
            </w:r>
          </w:p>
        </w:tc>
        <w:tc>
          <w:tcPr>
            <w:tcW w:w="121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250,00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5</w:t>
            </w:r>
          </w:p>
        </w:tc>
        <w:tc>
          <w:tcPr>
            <w:tcW w:w="1142"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ЦБ139177</w:t>
            </w:r>
          </w:p>
        </w:tc>
        <w:tc>
          <w:tcPr>
            <w:tcW w:w="3345"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помпа</w:t>
            </w:r>
          </w:p>
        </w:tc>
        <w:tc>
          <w:tcPr>
            <w:tcW w:w="1246" w:type="dxa"/>
            <w:tcBorders/>
          </w:tcPr>
          <w:p>
            <w:pPr>
              <w:pStyle w:val="Style33"/>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7 900,00</w:t>
            </w:r>
          </w:p>
        </w:tc>
        <w:tc>
          <w:tcPr>
            <w:tcW w:w="121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7 900,00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6</w:t>
            </w:r>
          </w:p>
        </w:tc>
        <w:tc>
          <w:tcPr>
            <w:tcW w:w="1142" w:type="dxa"/>
            <w:tcBorders/>
          </w:tcPr>
          <w:p>
            <w:pPr>
              <w:pStyle w:val="Style33"/>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ЦБ139068</w:t>
            </w:r>
          </w:p>
        </w:tc>
        <w:tc>
          <w:tcPr>
            <w:tcW w:w="3345" w:type="dxa"/>
            <w:tcBorders/>
          </w:tcPr>
          <w:p>
            <w:pPr>
              <w:pStyle w:val="Style33"/>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Антифриз</w:t>
            </w:r>
          </w:p>
        </w:tc>
        <w:tc>
          <w:tcPr>
            <w:tcW w:w="1246" w:type="dxa"/>
            <w:tcBorders/>
          </w:tcPr>
          <w:p>
            <w:pPr>
              <w:pStyle w:val="Style33"/>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2 200,00</w:t>
            </w:r>
          </w:p>
        </w:tc>
        <w:tc>
          <w:tcPr>
            <w:tcW w:w="1214" w:type="dxa"/>
            <w:tcBorders/>
          </w:tcPr>
          <w:p>
            <w:pPr>
              <w:pStyle w:val="Style33"/>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2 200,00</w:t>
            </w:r>
          </w:p>
        </w:tc>
      </w:tr>
      <w:tr>
        <w:trPr>
          <w:trHeight w:val="225" w:hRule="atLeast"/>
        </w:trPr>
        <w:tc>
          <w:tcPr>
            <w:tcW w:w="8700" w:type="dxa"/>
            <w:gridSpan w:val="6"/>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ИТОГО</w:t>
            </w:r>
          </w:p>
        </w:tc>
        <w:tc>
          <w:tcPr>
            <w:tcW w:w="1214"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13 170,00</w:t>
            </w:r>
          </w:p>
        </w:tc>
      </w:tr>
    </w:tbl>
    <w:p>
      <w:pPr>
        <w:pStyle w:val="Standard"/>
        <w:spacing w:lineRule="auto" w:line="276"/>
        <w:ind w:right="1134"/>
        <w:rPr>
          <w:b/>
          <w:bCs/>
        </w:rPr>
      </w:pPr>
      <w:r>
        <w:rPr>
          <w:rFonts w:eastAsia="Times New Roman" w:cs="Times New Roman"/>
          <w:b/>
          <w:bCs/>
          <w:color w:val="auto"/>
          <w:kern w:val="2"/>
          <w:sz w:val="24"/>
          <w:szCs w:val="24"/>
          <w:lang w:val="ru-RU" w:eastAsia="ar-SA" w:bidi="ar-SA"/>
        </w:rPr>
        <w:t xml:space="preserve">ИТОГО по транспортному средству: </w:t>
      </w:r>
      <w:r>
        <w:rPr>
          <w:rFonts w:eastAsia="Times New Roman" w:cs="Times New Roman"/>
          <w:b/>
          <w:bCs/>
          <w:color w:val="auto"/>
          <w:kern w:val="2"/>
          <w:sz w:val="24"/>
          <w:szCs w:val="24"/>
          <w:lang w:val="ru-RU" w:eastAsia="ar-SA" w:bidi="ar-SA"/>
        </w:rPr>
        <w:t>22 170</w:t>
      </w:r>
      <w:r>
        <w:rPr>
          <w:rFonts w:eastAsia="Times New Roman" w:cs="Times New Roman"/>
          <w:b/>
          <w:bCs/>
          <w:color w:val="auto"/>
          <w:kern w:val="2"/>
          <w:sz w:val="24"/>
          <w:szCs w:val="24"/>
          <w:lang w:val="ru-RU" w:eastAsia="ar-SA" w:bidi="ar-SA"/>
        </w:rPr>
        <w:t>,00 рублей.</w:t>
      </w:r>
    </w:p>
    <w:p>
      <w:pPr>
        <w:pStyle w:val="Normal"/>
        <w:bidi w:val="0"/>
        <w:jc w:val="left"/>
        <w:rPr>
          <w:rFonts w:ascii="Arial" w:hAnsi="Arial"/>
          <w:b/>
          <w:i w:val="false"/>
          <w:i w:val="false"/>
          <w:strike w:val="false"/>
          <w:dstrike w:val="false"/>
          <w:outline w:val="false"/>
          <w:shadow w:val="false"/>
          <w:sz w:val="18"/>
          <w:u w:val="none"/>
          <w:em w:val="none"/>
        </w:rPr>
      </w:pPr>
      <w:r>
        <w:rPr/>
      </w:r>
    </w:p>
    <w:p>
      <w:pPr>
        <w:pStyle w:val="Normal"/>
        <w:bidi w:val="0"/>
        <w:jc w:val="left"/>
        <w:rPr>
          <w:rFonts w:ascii="Arial" w:hAnsi="Arial"/>
          <w:b/>
          <w:i w:val="false"/>
          <w:i w:val="false"/>
          <w:strike w:val="false"/>
          <w:dstrike w:val="false"/>
          <w:outline w:val="false"/>
          <w:shadow w:val="false"/>
          <w:sz w:val="18"/>
          <w:u w:val="none"/>
          <w:em w:val="none"/>
        </w:rPr>
      </w:pPr>
      <w:r>
        <w:rPr>
          <w:rFonts w:ascii="Arial" w:hAnsi="Arial"/>
          <w:b/>
          <w:i w:val="false"/>
          <w:strike w:val="false"/>
          <w:dstrike w:val="false"/>
          <w:outline w:val="false"/>
          <w:shadow w:val="false"/>
          <w:sz w:val="18"/>
          <w:u w:val="none"/>
          <w:em w:val="none"/>
        </w:rPr>
        <w:t>Автомобиль : LADA GRANTA   гос. номер:  О725КО98   VIN: XTA219010M0727180 год вып. 2020</w:t>
      </w:r>
    </w:p>
    <w:p>
      <w:pPr>
        <w:pStyle w:val="Normal"/>
        <w:bidi w:val="0"/>
        <w:jc w:val="left"/>
        <w:rPr>
          <w:rFonts w:ascii="Arial" w:hAnsi="Arial"/>
          <w:b/>
          <w:i w:val="false"/>
          <w:i w:val="false"/>
          <w:strike w:val="false"/>
          <w:dstrike w:val="false"/>
          <w:outline w:val="false"/>
          <w:shadow w:val="false"/>
          <w:sz w:val="18"/>
          <w:u w:val="none"/>
          <w:em w:val="none"/>
        </w:rPr>
      </w:pPr>
      <w:r>
        <w:rPr/>
      </w:r>
    </w:p>
    <w:p>
      <w:pPr>
        <w:pStyle w:val="Standard"/>
        <w:spacing w:lineRule="auto" w:line="276"/>
        <w:jc w:val="center"/>
        <w:rPr>
          <w:rFonts w:ascii="Times New Roman" w:hAnsi="Times New Roman"/>
          <w:kern w:val="2"/>
          <w:sz w:val="20"/>
          <w:szCs w:val="20"/>
          <w:lang w:eastAsia="ar-SA"/>
        </w:rPr>
      </w:pPr>
      <w:r>
        <w:rPr>
          <w:kern w:val="2"/>
          <w:sz w:val="20"/>
          <w:szCs w:val="20"/>
          <w:lang w:eastAsia="ar-SA"/>
        </w:rPr>
        <w:t>Выполненные работы:</w:t>
      </w:r>
    </w:p>
    <w:tbl>
      <w:tblPr>
        <w:tblW w:w="9915" w:type="dxa"/>
        <w:jc w:val="left"/>
        <w:tblInd w:w="0" w:type="dxa"/>
        <w:tblLayout w:type="fixed"/>
        <w:tblCellMar>
          <w:top w:w="0" w:type="dxa"/>
          <w:left w:w="30" w:type="dxa"/>
          <w:bottom w:w="0" w:type="dxa"/>
          <w:right w:w="30" w:type="dxa"/>
        </w:tblCellMar>
      </w:tblPr>
      <w:tblGrid>
        <w:gridCol w:w="470"/>
        <w:gridCol w:w="1209"/>
        <w:gridCol w:w="4021"/>
        <w:gridCol w:w="633"/>
        <w:gridCol w:w="1350"/>
        <w:gridCol w:w="1015"/>
        <w:gridCol w:w="1216"/>
      </w:tblGrid>
      <w:tr>
        <w:trPr>
          <w:trHeight w:val="420" w:hRule="atLeast"/>
        </w:trPr>
        <w:tc>
          <w:tcPr>
            <w:tcW w:w="470" w:type="dxa"/>
            <w:tcBorders/>
            <w:vAlign w:val="center"/>
          </w:tcPr>
          <w:p>
            <w:pPr>
              <w:pStyle w:val="Normal"/>
              <w:tabs>
                <w:tab w:val="clear" w:pos="708"/>
              </w:tabs>
              <w:jc w:val="center"/>
              <w:rPr>
                <w:sz w:val="18"/>
                <w:szCs w:val="18"/>
              </w:rPr>
            </w:pPr>
            <w:r>
              <w:rPr>
                <w:b/>
                <w:sz w:val="18"/>
                <w:szCs w:val="18"/>
                <w:lang w:eastAsia="ar-SA"/>
              </w:rPr>
              <w:t>№</w:t>
            </w:r>
          </w:p>
        </w:tc>
        <w:tc>
          <w:tcPr>
            <w:tcW w:w="1209" w:type="dxa"/>
            <w:tcBorders/>
            <w:vAlign w:val="center"/>
          </w:tcPr>
          <w:p>
            <w:pPr>
              <w:pStyle w:val="Normal"/>
              <w:tabs>
                <w:tab w:val="clear" w:pos="708"/>
              </w:tabs>
              <w:jc w:val="center"/>
              <w:rPr>
                <w:sz w:val="18"/>
                <w:szCs w:val="18"/>
              </w:rPr>
            </w:pPr>
            <w:r>
              <w:rPr>
                <w:b/>
                <w:sz w:val="18"/>
                <w:szCs w:val="18"/>
                <w:lang w:eastAsia="ar-SA"/>
              </w:rPr>
              <w:t>Код</w:t>
            </w:r>
          </w:p>
        </w:tc>
        <w:tc>
          <w:tcPr>
            <w:tcW w:w="4021" w:type="dxa"/>
            <w:tcBorders/>
            <w:vAlign w:val="center"/>
          </w:tcPr>
          <w:p>
            <w:pPr>
              <w:pStyle w:val="Normal"/>
              <w:tabs>
                <w:tab w:val="clear" w:pos="708"/>
              </w:tabs>
              <w:jc w:val="center"/>
              <w:rPr>
                <w:sz w:val="18"/>
                <w:szCs w:val="18"/>
              </w:rPr>
            </w:pPr>
            <w:r>
              <w:rPr>
                <w:b/>
                <w:sz w:val="18"/>
                <w:szCs w:val="18"/>
                <w:lang w:eastAsia="ar-SA"/>
              </w:rPr>
              <w:t>Наименование</w:t>
            </w:r>
          </w:p>
        </w:tc>
        <w:tc>
          <w:tcPr>
            <w:tcW w:w="633" w:type="dxa"/>
            <w:tcBorders/>
            <w:vAlign w:val="center"/>
          </w:tcPr>
          <w:p>
            <w:pPr>
              <w:pStyle w:val="Normal"/>
              <w:tabs>
                <w:tab w:val="clear" w:pos="708"/>
              </w:tabs>
              <w:jc w:val="center"/>
              <w:rPr>
                <w:sz w:val="18"/>
                <w:szCs w:val="18"/>
              </w:rPr>
            </w:pPr>
            <w:r>
              <w:rPr>
                <w:b/>
                <w:sz w:val="18"/>
                <w:szCs w:val="18"/>
                <w:lang w:eastAsia="ar-SA"/>
              </w:rPr>
              <w:t>Кол-во</w:t>
            </w:r>
          </w:p>
        </w:tc>
        <w:tc>
          <w:tcPr>
            <w:tcW w:w="1350" w:type="dxa"/>
            <w:tcBorders/>
            <w:vAlign w:val="center"/>
          </w:tcPr>
          <w:p>
            <w:pPr>
              <w:pStyle w:val="Normal"/>
              <w:tabs>
                <w:tab w:val="clear" w:pos="708"/>
              </w:tabs>
              <w:jc w:val="center"/>
              <w:rPr>
                <w:sz w:val="18"/>
                <w:szCs w:val="18"/>
              </w:rPr>
            </w:pPr>
            <w:r>
              <w:rPr>
                <w:b/>
                <w:sz w:val="18"/>
                <w:szCs w:val="18"/>
                <w:lang w:eastAsia="ar-SA"/>
              </w:rPr>
              <w:t>Ед. измерения</w:t>
            </w:r>
          </w:p>
        </w:tc>
        <w:tc>
          <w:tcPr>
            <w:tcW w:w="1015" w:type="dxa"/>
            <w:tcBorders/>
            <w:vAlign w:val="center"/>
          </w:tcPr>
          <w:p>
            <w:pPr>
              <w:pStyle w:val="Normal"/>
              <w:tabs>
                <w:tab w:val="clear" w:pos="708"/>
              </w:tabs>
              <w:jc w:val="center"/>
              <w:rPr>
                <w:sz w:val="18"/>
                <w:szCs w:val="18"/>
              </w:rPr>
            </w:pPr>
            <w:r>
              <w:rPr>
                <w:b/>
                <w:sz w:val="18"/>
                <w:szCs w:val="18"/>
                <w:lang w:eastAsia="ar-SA"/>
              </w:rPr>
              <w:t>Цена, руб.</w:t>
            </w:r>
          </w:p>
        </w:tc>
        <w:tc>
          <w:tcPr>
            <w:tcW w:w="1216" w:type="dxa"/>
            <w:tcBorders/>
            <w:vAlign w:val="center"/>
          </w:tcPr>
          <w:p>
            <w:pPr>
              <w:pStyle w:val="Normal"/>
              <w:tabs>
                <w:tab w:val="clear" w:pos="708"/>
              </w:tabs>
              <w:jc w:val="center"/>
              <w:rPr>
                <w:sz w:val="18"/>
                <w:szCs w:val="18"/>
              </w:rPr>
            </w:pPr>
            <w:r>
              <w:rPr>
                <w:b/>
                <w:sz w:val="18"/>
                <w:szCs w:val="18"/>
                <w:lang w:eastAsia="ar-SA"/>
              </w:rPr>
              <w:t>Всего, руб.</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209"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ЦБН0009374</w:t>
            </w:r>
          </w:p>
        </w:tc>
        <w:tc>
          <w:tcPr>
            <w:tcW w:w="4021"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Замена масла в двигателе и масляного фильтра</w:t>
            </w:r>
          </w:p>
        </w:tc>
        <w:tc>
          <w:tcPr>
            <w:tcW w:w="633"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35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015"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1 000,00</w:t>
            </w:r>
          </w:p>
        </w:tc>
        <w:tc>
          <w:tcPr>
            <w:tcW w:w="1216"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1 000,00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w:t>
            </w:r>
          </w:p>
        </w:tc>
        <w:tc>
          <w:tcPr>
            <w:tcW w:w="1209"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ЦБН0031602</w:t>
            </w:r>
          </w:p>
        </w:tc>
        <w:tc>
          <w:tcPr>
            <w:tcW w:w="4021"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Воздушный фильтр - замена</w:t>
            </w:r>
          </w:p>
        </w:tc>
        <w:tc>
          <w:tcPr>
            <w:tcW w:w="633"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35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015"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800,00</w:t>
            </w:r>
          </w:p>
        </w:tc>
        <w:tc>
          <w:tcPr>
            <w:tcW w:w="1216"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800,00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w:t>
            </w:r>
          </w:p>
        </w:tc>
        <w:tc>
          <w:tcPr>
            <w:tcW w:w="1209"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ЦБН0067269</w:t>
            </w:r>
          </w:p>
        </w:tc>
        <w:tc>
          <w:tcPr>
            <w:tcW w:w="4021"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Салонный фильтр - замена</w:t>
            </w:r>
          </w:p>
        </w:tc>
        <w:tc>
          <w:tcPr>
            <w:tcW w:w="633"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35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015"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900,00</w:t>
            </w:r>
          </w:p>
        </w:tc>
        <w:tc>
          <w:tcPr>
            <w:tcW w:w="1216"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900,00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w:t>
            </w:r>
          </w:p>
        </w:tc>
        <w:tc>
          <w:tcPr>
            <w:tcW w:w="1209"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ЦБН0073427</w:t>
            </w:r>
          </w:p>
        </w:tc>
        <w:tc>
          <w:tcPr>
            <w:tcW w:w="4021"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Подшипник ступичный задний левый - замена</w:t>
            </w:r>
          </w:p>
        </w:tc>
        <w:tc>
          <w:tcPr>
            <w:tcW w:w="633"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35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015"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3 600,00</w:t>
            </w:r>
          </w:p>
        </w:tc>
        <w:tc>
          <w:tcPr>
            <w:tcW w:w="1216"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3 600,00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5</w:t>
            </w:r>
          </w:p>
        </w:tc>
        <w:tc>
          <w:tcPr>
            <w:tcW w:w="1209"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ЦБН0064744</w:t>
            </w:r>
          </w:p>
        </w:tc>
        <w:tc>
          <w:tcPr>
            <w:tcW w:w="4021"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Подшипник ступичный задний правый - замена</w:t>
            </w:r>
          </w:p>
        </w:tc>
        <w:tc>
          <w:tcPr>
            <w:tcW w:w="633"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35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015"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3 600,00</w:t>
            </w:r>
          </w:p>
        </w:tc>
        <w:tc>
          <w:tcPr>
            <w:tcW w:w="1216"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3 600,00</w:t>
            </w:r>
          </w:p>
        </w:tc>
      </w:tr>
      <w:tr>
        <w:trPr>
          <w:trHeight w:val="225" w:hRule="atLeast"/>
        </w:trPr>
        <w:tc>
          <w:tcPr>
            <w:tcW w:w="8698" w:type="dxa"/>
            <w:gridSpan w:val="6"/>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ИТОГО</w:t>
            </w:r>
          </w:p>
        </w:tc>
        <w:tc>
          <w:tcPr>
            <w:tcW w:w="121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9 900,00</w:t>
            </w:r>
          </w:p>
        </w:tc>
      </w:tr>
    </w:tbl>
    <w:p>
      <w:pPr>
        <w:pStyle w:val="Standard"/>
        <w:widowControl/>
        <w:suppressAutoHyphens w:val="true"/>
        <w:bidi w:val="0"/>
        <w:spacing w:lineRule="auto" w:line="276" w:before="0" w:after="0"/>
        <w:ind w:hanging="0" w:left="0" w:right="113"/>
        <w:jc w:val="center"/>
        <w:textAlignment w:val="baseline"/>
        <w:rPr>
          <w:rFonts w:ascii="Times New Roman" w:hAnsi="Times New Roman"/>
          <w:kern w:val="2"/>
          <w:sz w:val="20"/>
          <w:szCs w:val="20"/>
          <w:lang w:eastAsia="ar-SA"/>
        </w:rPr>
      </w:pPr>
      <w:r>
        <w:rPr>
          <w:kern w:val="2"/>
          <w:sz w:val="20"/>
          <w:szCs w:val="20"/>
          <w:lang w:eastAsia="ar-SA"/>
        </w:rPr>
        <w:t>Используемые в рамках ремонтных работ запасные часть и материалы Исполнителя</w:t>
      </w:r>
    </w:p>
    <w:tbl>
      <w:tblPr>
        <w:tblW w:w="9915" w:type="dxa"/>
        <w:jc w:val="left"/>
        <w:tblInd w:w="0" w:type="dxa"/>
        <w:tblLayout w:type="fixed"/>
        <w:tblCellMar>
          <w:top w:w="0" w:type="dxa"/>
          <w:left w:w="30" w:type="dxa"/>
          <w:bottom w:w="0" w:type="dxa"/>
          <w:right w:w="30" w:type="dxa"/>
        </w:tblCellMar>
      </w:tblPr>
      <w:tblGrid>
        <w:gridCol w:w="537"/>
        <w:gridCol w:w="1142"/>
        <w:gridCol w:w="3345"/>
        <w:gridCol w:w="1246"/>
        <w:gridCol w:w="1124"/>
        <w:gridCol w:w="1306"/>
        <w:gridCol w:w="1214"/>
      </w:tblGrid>
      <w:tr>
        <w:trPr>
          <w:trHeight w:val="240" w:hRule="atLeast"/>
        </w:trPr>
        <w:tc>
          <w:tcPr>
            <w:tcW w:w="537" w:type="dxa"/>
            <w:tcBorders/>
            <w:vAlign w:val="center"/>
          </w:tcPr>
          <w:p>
            <w:pPr>
              <w:pStyle w:val="Normal"/>
              <w:tabs>
                <w:tab w:val="clear" w:pos="708"/>
              </w:tabs>
              <w:jc w:val="center"/>
              <w:rPr>
                <w:sz w:val="20"/>
                <w:szCs w:val="20"/>
              </w:rPr>
            </w:pPr>
            <w:r>
              <w:rPr>
                <w:b/>
                <w:sz w:val="20"/>
                <w:szCs w:val="20"/>
              </w:rPr>
              <w:t>№</w:t>
            </w:r>
          </w:p>
        </w:tc>
        <w:tc>
          <w:tcPr>
            <w:tcW w:w="1142" w:type="dxa"/>
            <w:tcBorders/>
            <w:vAlign w:val="center"/>
          </w:tcPr>
          <w:p>
            <w:pPr>
              <w:pStyle w:val="Normal"/>
              <w:tabs>
                <w:tab w:val="clear" w:pos="708"/>
              </w:tabs>
              <w:jc w:val="center"/>
              <w:rPr>
                <w:sz w:val="20"/>
                <w:szCs w:val="20"/>
              </w:rPr>
            </w:pPr>
            <w:r>
              <w:rPr>
                <w:b/>
                <w:sz w:val="20"/>
                <w:szCs w:val="20"/>
              </w:rPr>
              <w:t>Код</w:t>
            </w:r>
          </w:p>
        </w:tc>
        <w:tc>
          <w:tcPr>
            <w:tcW w:w="3345" w:type="dxa"/>
            <w:tcBorders/>
            <w:vAlign w:val="center"/>
          </w:tcPr>
          <w:p>
            <w:pPr>
              <w:pStyle w:val="Normal"/>
              <w:tabs>
                <w:tab w:val="clear" w:pos="708"/>
              </w:tabs>
              <w:jc w:val="center"/>
              <w:rPr>
                <w:sz w:val="20"/>
                <w:szCs w:val="20"/>
              </w:rPr>
            </w:pPr>
            <w:r>
              <w:rPr>
                <w:b/>
                <w:sz w:val="20"/>
                <w:szCs w:val="20"/>
              </w:rPr>
              <w:t>Наименование</w:t>
            </w:r>
          </w:p>
        </w:tc>
        <w:tc>
          <w:tcPr>
            <w:tcW w:w="1246" w:type="dxa"/>
            <w:tcBorders/>
            <w:vAlign w:val="center"/>
          </w:tcPr>
          <w:p>
            <w:pPr>
              <w:pStyle w:val="Normal"/>
              <w:tabs>
                <w:tab w:val="clear" w:pos="708"/>
              </w:tabs>
              <w:jc w:val="center"/>
              <w:rPr>
                <w:sz w:val="20"/>
                <w:szCs w:val="20"/>
              </w:rPr>
            </w:pPr>
            <w:r>
              <w:rPr>
                <w:b/>
                <w:sz w:val="20"/>
                <w:szCs w:val="20"/>
              </w:rPr>
              <w:t>Кол-во</w:t>
            </w:r>
          </w:p>
        </w:tc>
        <w:tc>
          <w:tcPr>
            <w:tcW w:w="1124" w:type="dxa"/>
            <w:tcBorders/>
            <w:vAlign w:val="center"/>
          </w:tcPr>
          <w:p>
            <w:pPr>
              <w:pStyle w:val="Normal"/>
              <w:tabs>
                <w:tab w:val="clear" w:pos="708"/>
              </w:tabs>
              <w:jc w:val="center"/>
              <w:rPr>
                <w:sz w:val="20"/>
                <w:szCs w:val="20"/>
              </w:rPr>
            </w:pPr>
            <w:r>
              <w:rPr>
                <w:b/>
                <w:sz w:val="20"/>
                <w:szCs w:val="20"/>
              </w:rPr>
              <w:t>Ед. изм.</w:t>
            </w:r>
          </w:p>
        </w:tc>
        <w:tc>
          <w:tcPr>
            <w:tcW w:w="1306" w:type="dxa"/>
            <w:tcBorders/>
            <w:vAlign w:val="center"/>
          </w:tcPr>
          <w:p>
            <w:pPr>
              <w:pStyle w:val="Normal"/>
              <w:tabs>
                <w:tab w:val="clear" w:pos="708"/>
              </w:tabs>
              <w:jc w:val="center"/>
              <w:rPr>
                <w:sz w:val="20"/>
                <w:szCs w:val="20"/>
              </w:rPr>
            </w:pPr>
            <w:r>
              <w:rPr>
                <w:b/>
                <w:sz w:val="20"/>
                <w:szCs w:val="20"/>
              </w:rPr>
              <w:t>Цена</w:t>
            </w:r>
          </w:p>
        </w:tc>
        <w:tc>
          <w:tcPr>
            <w:tcW w:w="1214" w:type="dxa"/>
            <w:tcBorders/>
            <w:vAlign w:val="center"/>
          </w:tcPr>
          <w:p>
            <w:pPr>
              <w:pStyle w:val="Normal"/>
              <w:tabs>
                <w:tab w:val="clear" w:pos="708"/>
              </w:tabs>
              <w:jc w:val="center"/>
              <w:rPr>
                <w:sz w:val="20"/>
                <w:szCs w:val="20"/>
              </w:rPr>
            </w:pPr>
            <w:r>
              <w:rPr>
                <w:b/>
                <w:sz w:val="20"/>
                <w:szCs w:val="20"/>
              </w:rPr>
              <w:t>Всего</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42"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ЦБ133338</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фильтр салона</w:t>
            </w:r>
          </w:p>
        </w:tc>
        <w:tc>
          <w:tcPr>
            <w:tcW w:w="1246"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700,00</w:t>
            </w:r>
          </w:p>
        </w:tc>
        <w:tc>
          <w:tcPr>
            <w:tcW w:w="1214"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700,00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w:t>
            </w:r>
          </w:p>
        </w:tc>
        <w:tc>
          <w:tcPr>
            <w:tcW w:w="1142"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ЦБ134579</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Фильтр масяный</w:t>
            </w:r>
          </w:p>
        </w:tc>
        <w:tc>
          <w:tcPr>
            <w:tcW w:w="1246"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900,00</w:t>
            </w:r>
          </w:p>
        </w:tc>
        <w:tc>
          <w:tcPr>
            <w:tcW w:w="1214"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900,00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w:t>
            </w:r>
          </w:p>
        </w:tc>
        <w:tc>
          <w:tcPr>
            <w:tcW w:w="1142"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ЦБ129119</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Фильтр воздушный</w:t>
              <w:tab/>
            </w:r>
          </w:p>
        </w:tc>
        <w:tc>
          <w:tcPr>
            <w:tcW w:w="1246"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700,00</w:t>
            </w:r>
          </w:p>
        </w:tc>
        <w:tc>
          <w:tcPr>
            <w:tcW w:w="1214"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700,00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w:t>
            </w:r>
          </w:p>
        </w:tc>
        <w:tc>
          <w:tcPr>
            <w:tcW w:w="1142"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ЦБ127767</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жидкий ключ</w:t>
            </w:r>
          </w:p>
        </w:tc>
        <w:tc>
          <w:tcPr>
            <w:tcW w:w="1246"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450,00</w:t>
            </w:r>
          </w:p>
        </w:tc>
        <w:tc>
          <w:tcPr>
            <w:tcW w:w="1214"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450,00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5</w:t>
            </w:r>
          </w:p>
        </w:tc>
        <w:tc>
          <w:tcPr>
            <w:tcW w:w="1142"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ЦБ138941</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подшипник ступичный задний</w:t>
            </w:r>
          </w:p>
        </w:tc>
        <w:tc>
          <w:tcPr>
            <w:tcW w:w="1246" w:type="dxa"/>
            <w:tcBorders/>
          </w:tcPr>
          <w:p>
            <w:pPr>
              <w:pStyle w:val="Style33"/>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w:t>
            </w:r>
          </w:p>
        </w:tc>
        <w:tc>
          <w:tcPr>
            <w:tcW w:w="112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1 900,00</w:t>
            </w:r>
          </w:p>
        </w:tc>
        <w:tc>
          <w:tcPr>
            <w:tcW w:w="1214" w:type="dxa"/>
            <w:tcBorders/>
          </w:tcPr>
          <w:p>
            <w:pPr>
              <w:pStyle w:val="Style33"/>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3 800,00</w:t>
            </w:r>
          </w:p>
        </w:tc>
      </w:tr>
      <w:tr>
        <w:trPr>
          <w:trHeight w:val="225" w:hRule="atLeast"/>
        </w:trPr>
        <w:tc>
          <w:tcPr>
            <w:tcW w:w="8700" w:type="dxa"/>
            <w:gridSpan w:val="6"/>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ИТОГО</w:t>
            </w:r>
          </w:p>
        </w:tc>
        <w:tc>
          <w:tcPr>
            <w:tcW w:w="1214"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6 550,00</w:t>
            </w:r>
          </w:p>
        </w:tc>
      </w:tr>
    </w:tbl>
    <w:p>
      <w:pPr>
        <w:pStyle w:val="Standard"/>
        <w:spacing w:lineRule="auto" w:line="276"/>
        <w:ind w:right="1134"/>
        <w:rPr>
          <w:rFonts w:eastAsia="Times New Roman" w:cs="Times New Roman"/>
          <w:color w:val="auto"/>
          <w:kern w:val="2"/>
          <w:sz w:val="24"/>
          <w:szCs w:val="24"/>
          <w:lang w:val="ru-RU" w:eastAsia="ar-SA" w:bidi="ar-SA"/>
        </w:rPr>
      </w:pPr>
      <w:r>
        <w:rPr>
          <w:b/>
          <w:bCs/>
        </w:rPr>
      </w:r>
    </w:p>
    <w:p>
      <w:pPr>
        <w:pStyle w:val="Standard"/>
        <w:spacing w:lineRule="auto" w:line="276"/>
        <w:ind w:right="1134"/>
        <w:rPr>
          <w:rFonts w:ascii="Times New Roman" w:hAnsi="Times New Roman" w:eastAsia="Times New Roman" w:cs="Times New Roman"/>
          <w:color w:val="auto"/>
          <w:kern w:val="2"/>
          <w:sz w:val="20"/>
          <w:szCs w:val="20"/>
          <w:lang w:val="ru-RU" w:eastAsia="ar-SA" w:bidi="ar-SA"/>
        </w:rPr>
      </w:pPr>
      <w:r>
        <w:rPr>
          <w:rFonts w:eastAsia="Times New Roman" w:cs="Times New Roman"/>
          <w:color w:val="auto"/>
          <w:kern w:val="2"/>
          <w:sz w:val="20"/>
          <w:szCs w:val="20"/>
          <w:lang w:val="ru-RU" w:eastAsia="ar-SA" w:bidi="ar-SA"/>
        </w:rPr>
        <w:t>Перечень материалов и запасных частей Заказчика, переданных Исполнителю в целях выполнения работ</w:t>
      </w:r>
    </w:p>
    <w:p>
      <w:pPr>
        <w:pStyle w:val="Standard"/>
        <w:spacing w:lineRule="auto" w:line="276"/>
        <w:ind w:right="1134"/>
        <w:rPr>
          <w:rFonts w:ascii="Times New Roman" w:hAnsi="Times New Roman" w:eastAsia="Times New Roman" w:cs="Times New Roman"/>
          <w:color w:val="auto"/>
          <w:kern w:val="2"/>
          <w:sz w:val="20"/>
          <w:szCs w:val="20"/>
          <w:lang w:val="ru-RU" w:eastAsia="ar-SA" w:bidi="ar-SA"/>
        </w:rPr>
      </w:pPr>
      <w:r>
        <w:rPr>
          <w:rFonts w:eastAsia="Times New Roman" w:cs="Times New Roman"/>
          <w:color w:val="auto"/>
          <w:kern w:val="2"/>
          <w:sz w:val="20"/>
          <w:szCs w:val="20"/>
          <w:lang w:val="ru-RU" w:eastAsia="ar-SA" w:bidi="ar-SA"/>
        </w:rPr>
      </w:r>
    </w:p>
    <w:tbl>
      <w:tblPr>
        <w:tblW w:w="9915" w:type="dxa"/>
        <w:jc w:val="left"/>
        <w:tblInd w:w="0" w:type="dxa"/>
        <w:tblLayout w:type="fixed"/>
        <w:tblCellMar>
          <w:top w:w="0" w:type="dxa"/>
          <w:left w:w="30" w:type="dxa"/>
          <w:bottom w:w="0" w:type="dxa"/>
          <w:right w:w="30" w:type="dxa"/>
        </w:tblCellMar>
      </w:tblPr>
      <w:tblGrid>
        <w:gridCol w:w="470"/>
        <w:gridCol w:w="1209"/>
        <w:gridCol w:w="4538"/>
        <w:gridCol w:w="1066"/>
        <w:gridCol w:w="2632"/>
      </w:tblGrid>
      <w:tr>
        <w:trPr>
          <w:trHeight w:val="420" w:hRule="atLeast"/>
        </w:trPr>
        <w:tc>
          <w:tcPr>
            <w:tcW w:w="470" w:type="dxa"/>
            <w:tcBorders/>
            <w:vAlign w:val="center"/>
          </w:tcPr>
          <w:p>
            <w:pPr>
              <w:pStyle w:val="Normal"/>
              <w:tabs>
                <w:tab w:val="clear" w:pos="708"/>
              </w:tabs>
              <w:jc w:val="center"/>
              <w:rPr>
                <w:sz w:val="18"/>
                <w:szCs w:val="18"/>
              </w:rPr>
            </w:pPr>
            <w:r>
              <w:rPr>
                <w:b/>
                <w:sz w:val="18"/>
                <w:szCs w:val="18"/>
                <w:lang w:eastAsia="ar-SA"/>
              </w:rPr>
              <w:t>№</w:t>
            </w:r>
          </w:p>
        </w:tc>
        <w:tc>
          <w:tcPr>
            <w:tcW w:w="1209" w:type="dxa"/>
            <w:tcBorders/>
            <w:vAlign w:val="center"/>
          </w:tcPr>
          <w:p>
            <w:pPr>
              <w:pStyle w:val="Normal"/>
              <w:tabs>
                <w:tab w:val="clear" w:pos="708"/>
              </w:tabs>
              <w:jc w:val="center"/>
              <w:rPr>
                <w:sz w:val="18"/>
                <w:szCs w:val="18"/>
              </w:rPr>
            </w:pPr>
            <w:r>
              <w:rPr>
                <w:b/>
                <w:sz w:val="18"/>
                <w:szCs w:val="18"/>
                <w:lang w:eastAsia="ar-SA"/>
              </w:rPr>
              <w:t>Код</w:t>
            </w:r>
          </w:p>
        </w:tc>
        <w:tc>
          <w:tcPr>
            <w:tcW w:w="4538" w:type="dxa"/>
            <w:tcBorders/>
            <w:vAlign w:val="center"/>
          </w:tcPr>
          <w:p>
            <w:pPr>
              <w:pStyle w:val="Normal"/>
              <w:tabs>
                <w:tab w:val="clear" w:pos="708"/>
              </w:tabs>
              <w:jc w:val="center"/>
              <w:rPr>
                <w:sz w:val="18"/>
                <w:szCs w:val="18"/>
              </w:rPr>
            </w:pPr>
            <w:r>
              <w:rPr>
                <w:b/>
                <w:sz w:val="18"/>
                <w:szCs w:val="18"/>
                <w:lang w:eastAsia="ar-SA"/>
              </w:rPr>
              <w:t>Наименование</w:t>
            </w:r>
          </w:p>
        </w:tc>
        <w:tc>
          <w:tcPr>
            <w:tcW w:w="1066" w:type="dxa"/>
            <w:tcBorders/>
            <w:vAlign w:val="center"/>
          </w:tcPr>
          <w:p>
            <w:pPr>
              <w:pStyle w:val="Normal"/>
              <w:tabs>
                <w:tab w:val="clear" w:pos="708"/>
              </w:tabs>
              <w:jc w:val="center"/>
              <w:rPr>
                <w:sz w:val="18"/>
                <w:szCs w:val="18"/>
              </w:rPr>
            </w:pPr>
            <w:r>
              <w:rPr>
                <w:b/>
                <w:sz w:val="18"/>
                <w:szCs w:val="18"/>
                <w:lang w:eastAsia="ar-SA"/>
              </w:rPr>
              <w:t>Кол-во</w:t>
            </w:r>
          </w:p>
        </w:tc>
        <w:tc>
          <w:tcPr>
            <w:tcW w:w="2632" w:type="dxa"/>
            <w:tcBorders/>
            <w:vAlign w:val="center"/>
          </w:tcPr>
          <w:p>
            <w:pPr>
              <w:pStyle w:val="Normal"/>
              <w:tabs>
                <w:tab w:val="clear" w:pos="708"/>
              </w:tabs>
              <w:jc w:val="center"/>
              <w:rPr>
                <w:sz w:val="18"/>
                <w:szCs w:val="18"/>
              </w:rPr>
            </w:pPr>
            <w:r>
              <w:rPr>
                <w:b/>
                <w:sz w:val="18"/>
                <w:szCs w:val="18"/>
                <w:lang w:eastAsia="ar-SA"/>
              </w:rPr>
              <w:t>Ед. измерения</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209" w:type="dxa"/>
            <w:tcBorders/>
          </w:tcPr>
          <w:p>
            <w:pPr>
              <w:pStyle w:val="Normal"/>
              <w:bidi w:val="0"/>
              <w:jc w:val="left"/>
              <w:rPr>
                <w:rFonts w:ascii="Arial" w:hAnsi="Arial"/>
                <w:b w:val="false"/>
                <w:i w:val="false"/>
                <w:i w:val="false"/>
                <w:strike w:val="false"/>
                <w:dstrike w:val="false"/>
                <w:outline w:val="false"/>
                <w:shadow w:val="false"/>
                <w:sz w:val="16"/>
                <w:u w:val="none"/>
                <w:em w:val="none"/>
              </w:rPr>
            </w:pPr>
            <w:r>
              <w:rPr>
                <w:rFonts w:ascii="Arial" w:hAnsi="Arial"/>
                <w:b w:val="false"/>
                <w:i w:val="false"/>
                <w:strike w:val="false"/>
                <w:dstrike w:val="false"/>
                <w:outline w:val="false"/>
                <w:shadow w:val="false"/>
                <w:sz w:val="16"/>
                <w:u w:val="none"/>
                <w:em w:val="none"/>
              </w:rPr>
              <w:t>ЦБ137891</w:t>
            </w:r>
          </w:p>
        </w:tc>
        <w:tc>
          <w:tcPr>
            <w:tcW w:w="4538" w:type="dxa"/>
            <w:tcBorders/>
          </w:tcPr>
          <w:p>
            <w:pPr>
              <w:pStyle w:val="Normal"/>
              <w:bidi w:val="0"/>
              <w:jc w:val="left"/>
              <w:rPr>
                <w:rFonts w:ascii="Arial" w:hAnsi="Arial"/>
                <w:b w:val="false"/>
                <w:i w:val="false"/>
                <w:i w:val="false"/>
                <w:strike w:val="false"/>
                <w:dstrike w:val="false"/>
                <w:outline w:val="false"/>
                <w:shadow w:val="false"/>
                <w:sz w:val="16"/>
                <w:u w:val="none"/>
                <w:em w:val="none"/>
              </w:rPr>
            </w:pPr>
            <w:r>
              <w:rPr>
                <w:rFonts w:ascii="Arial" w:hAnsi="Arial"/>
                <w:b w:val="false"/>
                <w:i w:val="false"/>
                <w:strike w:val="false"/>
                <w:dstrike w:val="false"/>
                <w:outline w:val="false"/>
                <w:shadow w:val="false"/>
                <w:sz w:val="16"/>
                <w:u w:val="none"/>
                <w:em w:val="none"/>
              </w:rPr>
              <w:t>Масло моторное lukoil genesis armortech 5w-40 4л.</w:t>
            </w:r>
          </w:p>
        </w:tc>
        <w:tc>
          <w:tcPr>
            <w:tcW w:w="106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2632"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штука</w:t>
            </w:r>
          </w:p>
        </w:tc>
      </w:tr>
    </w:tbl>
    <w:p>
      <w:pPr>
        <w:pStyle w:val="Standard"/>
        <w:spacing w:lineRule="auto" w:line="276"/>
        <w:ind w:right="1134"/>
        <w:rPr>
          <w:rFonts w:eastAsia="Times New Roman" w:cs="Times New Roman"/>
          <w:color w:val="auto"/>
          <w:kern w:val="2"/>
          <w:sz w:val="24"/>
          <w:szCs w:val="24"/>
          <w:lang w:val="ru-RU" w:eastAsia="ar-SA" w:bidi="ar-SA"/>
        </w:rPr>
      </w:pPr>
      <w:r>
        <w:rPr>
          <w:b/>
          <w:bCs/>
        </w:rPr>
      </w:r>
    </w:p>
    <w:p>
      <w:pPr>
        <w:pStyle w:val="Standard"/>
        <w:spacing w:lineRule="auto" w:line="276"/>
        <w:ind w:right="1134"/>
        <w:rPr>
          <w:b/>
          <w:bCs/>
        </w:rPr>
      </w:pPr>
      <w:r>
        <w:rPr>
          <w:rFonts w:eastAsia="Times New Roman" w:cs="Times New Roman"/>
          <w:b/>
          <w:bCs/>
          <w:color w:val="auto"/>
          <w:kern w:val="2"/>
          <w:sz w:val="24"/>
          <w:szCs w:val="24"/>
          <w:lang w:val="ru-RU" w:eastAsia="ar-SA" w:bidi="ar-SA"/>
        </w:rPr>
        <w:t xml:space="preserve">ИТОГО по транспортному средству: </w:t>
      </w:r>
      <w:r>
        <w:rPr>
          <w:rFonts w:eastAsia="Times New Roman" w:cs="Times New Roman"/>
          <w:b/>
          <w:bCs/>
          <w:color w:val="auto"/>
          <w:kern w:val="2"/>
          <w:sz w:val="24"/>
          <w:szCs w:val="24"/>
          <w:lang w:val="ru-RU" w:eastAsia="ar-SA" w:bidi="ar-SA"/>
        </w:rPr>
        <w:t>16 450</w:t>
      </w:r>
      <w:r>
        <w:rPr>
          <w:rFonts w:eastAsia="Times New Roman" w:cs="Times New Roman"/>
          <w:b/>
          <w:bCs/>
          <w:color w:val="auto"/>
          <w:kern w:val="2"/>
          <w:sz w:val="24"/>
          <w:szCs w:val="24"/>
          <w:lang w:val="ru-RU" w:eastAsia="ar-SA" w:bidi="ar-SA"/>
        </w:rPr>
        <w:t>,00 рублей.</w:t>
      </w:r>
    </w:p>
    <w:p>
      <w:pPr>
        <w:pStyle w:val="Standard"/>
        <w:spacing w:lineRule="auto" w:line="276"/>
        <w:ind w:right="1134"/>
        <w:rPr>
          <w:rFonts w:eastAsia="Times New Roman" w:cs="Times New Roman"/>
          <w:color w:val="auto"/>
          <w:kern w:val="2"/>
          <w:sz w:val="24"/>
          <w:szCs w:val="24"/>
          <w:lang w:val="ru-RU" w:eastAsia="ar-SA" w:bidi="ar-SA"/>
        </w:rPr>
      </w:pPr>
      <w:r>
        <w:rPr>
          <w:b/>
          <w:bCs/>
        </w:rPr>
      </w:r>
    </w:p>
    <w:p>
      <w:pPr>
        <w:pStyle w:val="Normal"/>
        <w:bidi w:val="0"/>
        <w:jc w:val="left"/>
        <w:rPr>
          <w:rFonts w:ascii="Arial" w:hAnsi="Arial"/>
          <w:b/>
          <w:i w:val="false"/>
          <w:i w:val="false"/>
          <w:strike w:val="false"/>
          <w:dstrike w:val="false"/>
          <w:outline w:val="false"/>
          <w:shadow w:val="false"/>
          <w:sz w:val="18"/>
          <w:u w:val="none"/>
          <w:em w:val="none"/>
        </w:rPr>
      </w:pPr>
      <w:r>
        <w:rPr>
          <w:rFonts w:ascii="Arial" w:hAnsi="Arial"/>
          <w:b/>
          <w:i w:val="false"/>
          <w:strike w:val="false"/>
          <w:dstrike w:val="false"/>
          <w:outline w:val="false"/>
          <w:shadow w:val="false"/>
          <w:sz w:val="18"/>
          <w:u w:val="none"/>
          <w:em w:val="none"/>
        </w:rPr>
        <w:t xml:space="preserve">Автомобиль : LADA GRANTA   гос. номер:  О728КО98   VIN: XTA219010M0727179 год вып. </w:t>
      </w:r>
    </w:p>
    <w:p>
      <w:pPr>
        <w:pStyle w:val="Normal"/>
        <w:bidi w:val="0"/>
        <w:jc w:val="left"/>
        <w:rPr>
          <w:rFonts w:ascii="Arial" w:hAnsi="Arial"/>
          <w:b/>
          <w:i w:val="false"/>
          <w:i w:val="false"/>
          <w:strike w:val="false"/>
          <w:dstrike w:val="false"/>
          <w:outline w:val="false"/>
          <w:shadow w:val="false"/>
          <w:sz w:val="18"/>
          <w:u w:val="none"/>
          <w:em w:val="none"/>
        </w:rPr>
      </w:pPr>
      <w:r>
        <w:rPr/>
      </w:r>
    </w:p>
    <w:p>
      <w:pPr>
        <w:pStyle w:val="Standard"/>
        <w:spacing w:lineRule="auto" w:line="276"/>
        <w:jc w:val="center"/>
        <w:rPr>
          <w:rFonts w:ascii="Times New Roman" w:hAnsi="Times New Roman"/>
          <w:kern w:val="2"/>
          <w:sz w:val="20"/>
          <w:szCs w:val="20"/>
          <w:lang w:eastAsia="ar-SA"/>
        </w:rPr>
      </w:pPr>
      <w:r>
        <w:rPr>
          <w:kern w:val="2"/>
          <w:sz w:val="20"/>
          <w:szCs w:val="20"/>
          <w:lang w:eastAsia="ar-SA"/>
        </w:rPr>
        <w:t>Выполненные работы:</w:t>
      </w:r>
    </w:p>
    <w:tbl>
      <w:tblPr>
        <w:tblW w:w="9915" w:type="dxa"/>
        <w:jc w:val="left"/>
        <w:tblInd w:w="0" w:type="dxa"/>
        <w:tblLayout w:type="fixed"/>
        <w:tblCellMar>
          <w:top w:w="0" w:type="dxa"/>
          <w:left w:w="30" w:type="dxa"/>
          <w:bottom w:w="0" w:type="dxa"/>
          <w:right w:w="30" w:type="dxa"/>
        </w:tblCellMar>
      </w:tblPr>
      <w:tblGrid>
        <w:gridCol w:w="470"/>
        <w:gridCol w:w="1209"/>
        <w:gridCol w:w="4021"/>
        <w:gridCol w:w="633"/>
        <w:gridCol w:w="1350"/>
        <w:gridCol w:w="1015"/>
        <w:gridCol w:w="1216"/>
      </w:tblGrid>
      <w:tr>
        <w:trPr>
          <w:trHeight w:val="420" w:hRule="atLeast"/>
        </w:trPr>
        <w:tc>
          <w:tcPr>
            <w:tcW w:w="470" w:type="dxa"/>
            <w:tcBorders/>
            <w:vAlign w:val="center"/>
          </w:tcPr>
          <w:p>
            <w:pPr>
              <w:pStyle w:val="Normal"/>
              <w:tabs>
                <w:tab w:val="clear" w:pos="708"/>
              </w:tabs>
              <w:jc w:val="center"/>
              <w:rPr>
                <w:sz w:val="18"/>
                <w:szCs w:val="18"/>
              </w:rPr>
            </w:pPr>
            <w:r>
              <w:rPr>
                <w:b/>
                <w:sz w:val="18"/>
                <w:szCs w:val="18"/>
                <w:lang w:eastAsia="ar-SA"/>
              </w:rPr>
              <w:t>№</w:t>
            </w:r>
          </w:p>
        </w:tc>
        <w:tc>
          <w:tcPr>
            <w:tcW w:w="1209" w:type="dxa"/>
            <w:tcBorders/>
            <w:vAlign w:val="center"/>
          </w:tcPr>
          <w:p>
            <w:pPr>
              <w:pStyle w:val="Normal"/>
              <w:tabs>
                <w:tab w:val="clear" w:pos="708"/>
              </w:tabs>
              <w:jc w:val="center"/>
              <w:rPr>
                <w:sz w:val="18"/>
                <w:szCs w:val="18"/>
              </w:rPr>
            </w:pPr>
            <w:r>
              <w:rPr>
                <w:b/>
                <w:sz w:val="18"/>
                <w:szCs w:val="18"/>
                <w:lang w:eastAsia="ar-SA"/>
              </w:rPr>
              <w:t>Код</w:t>
            </w:r>
          </w:p>
        </w:tc>
        <w:tc>
          <w:tcPr>
            <w:tcW w:w="4021" w:type="dxa"/>
            <w:tcBorders/>
            <w:vAlign w:val="center"/>
          </w:tcPr>
          <w:p>
            <w:pPr>
              <w:pStyle w:val="Normal"/>
              <w:tabs>
                <w:tab w:val="clear" w:pos="708"/>
              </w:tabs>
              <w:jc w:val="center"/>
              <w:rPr>
                <w:sz w:val="18"/>
                <w:szCs w:val="18"/>
              </w:rPr>
            </w:pPr>
            <w:r>
              <w:rPr>
                <w:b/>
                <w:sz w:val="18"/>
                <w:szCs w:val="18"/>
                <w:lang w:eastAsia="ar-SA"/>
              </w:rPr>
              <w:t>Наименование</w:t>
            </w:r>
          </w:p>
        </w:tc>
        <w:tc>
          <w:tcPr>
            <w:tcW w:w="633" w:type="dxa"/>
            <w:tcBorders/>
            <w:vAlign w:val="center"/>
          </w:tcPr>
          <w:p>
            <w:pPr>
              <w:pStyle w:val="Normal"/>
              <w:tabs>
                <w:tab w:val="clear" w:pos="708"/>
              </w:tabs>
              <w:jc w:val="center"/>
              <w:rPr>
                <w:sz w:val="18"/>
                <w:szCs w:val="18"/>
              </w:rPr>
            </w:pPr>
            <w:r>
              <w:rPr>
                <w:b/>
                <w:sz w:val="18"/>
                <w:szCs w:val="18"/>
                <w:lang w:eastAsia="ar-SA"/>
              </w:rPr>
              <w:t>Кол-во</w:t>
            </w:r>
          </w:p>
        </w:tc>
        <w:tc>
          <w:tcPr>
            <w:tcW w:w="1350" w:type="dxa"/>
            <w:tcBorders/>
            <w:vAlign w:val="center"/>
          </w:tcPr>
          <w:p>
            <w:pPr>
              <w:pStyle w:val="Normal"/>
              <w:tabs>
                <w:tab w:val="clear" w:pos="708"/>
              </w:tabs>
              <w:jc w:val="center"/>
              <w:rPr>
                <w:sz w:val="18"/>
                <w:szCs w:val="18"/>
              </w:rPr>
            </w:pPr>
            <w:r>
              <w:rPr>
                <w:b/>
                <w:sz w:val="18"/>
                <w:szCs w:val="18"/>
                <w:lang w:eastAsia="ar-SA"/>
              </w:rPr>
              <w:t>Ед. измерения</w:t>
            </w:r>
          </w:p>
        </w:tc>
        <w:tc>
          <w:tcPr>
            <w:tcW w:w="1015" w:type="dxa"/>
            <w:tcBorders/>
            <w:vAlign w:val="center"/>
          </w:tcPr>
          <w:p>
            <w:pPr>
              <w:pStyle w:val="Normal"/>
              <w:tabs>
                <w:tab w:val="clear" w:pos="708"/>
              </w:tabs>
              <w:jc w:val="center"/>
              <w:rPr>
                <w:sz w:val="18"/>
                <w:szCs w:val="18"/>
              </w:rPr>
            </w:pPr>
            <w:r>
              <w:rPr>
                <w:b/>
                <w:sz w:val="18"/>
                <w:szCs w:val="18"/>
                <w:lang w:eastAsia="ar-SA"/>
              </w:rPr>
              <w:t>Цена, руб.</w:t>
            </w:r>
          </w:p>
        </w:tc>
        <w:tc>
          <w:tcPr>
            <w:tcW w:w="1216" w:type="dxa"/>
            <w:tcBorders/>
            <w:vAlign w:val="center"/>
          </w:tcPr>
          <w:p>
            <w:pPr>
              <w:pStyle w:val="Normal"/>
              <w:tabs>
                <w:tab w:val="clear" w:pos="708"/>
              </w:tabs>
              <w:jc w:val="center"/>
              <w:rPr>
                <w:sz w:val="18"/>
                <w:szCs w:val="18"/>
              </w:rPr>
            </w:pPr>
            <w:r>
              <w:rPr>
                <w:b/>
                <w:sz w:val="18"/>
                <w:szCs w:val="18"/>
                <w:lang w:eastAsia="ar-SA"/>
              </w:rPr>
              <w:t>Всего, руб.</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209"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ЦБН0023247</w:t>
            </w:r>
          </w:p>
        </w:tc>
        <w:tc>
          <w:tcPr>
            <w:tcW w:w="4021"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Масло КП - заменить</w:t>
            </w:r>
          </w:p>
        </w:tc>
        <w:tc>
          <w:tcPr>
            <w:tcW w:w="633"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35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015"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1 200,00</w:t>
            </w:r>
          </w:p>
        </w:tc>
        <w:tc>
          <w:tcPr>
            <w:tcW w:w="1216"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1 200,00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w:t>
            </w:r>
          </w:p>
        </w:tc>
        <w:tc>
          <w:tcPr>
            <w:tcW w:w="1209"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ЦБН0063477</w:t>
            </w:r>
          </w:p>
        </w:tc>
        <w:tc>
          <w:tcPr>
            <w:tcW w:w="4021"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Ремень ГРМ, ролик, помпа, антифриз - замена</w:t>
            </w:r>
          </w:p>
        </w:tc>
        <w:tc>
          <w:tcPr>
            <w:tcW w:w="633"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35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015"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11 400,00</w:t>
            </w:r>
          </w:p>
        </w:tc>
        <w:tc>
          <w:tcPr>
            <w:tcW w:w="1216"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11 400,00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w:t>
            </w:r>
          </w:p>
        </w:tc>
        <w:tc>
          <w:tcPr>
            <w:tcW w:w="1209"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ЦБН0073577</w:t>
            </w:r>
          </w:p>
        </w:tc>
        <w:tc>
          <w:tcPr>
            <w:tcW w:w="4021"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Профилактика передних тормозных механизмов</w:t>
            </w:r>
          </w:p>
        </w:tc>
        <w:tc>
          <w:tcPr>
            <w:tcW w:w="633"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35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015"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1 200,00</w:t>
            </w:r>
          </w:p>
        </w:tc>
        <w:tc>
          <w:tcPr>
            <w:tcW w:w="1216"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1 200,00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w:t>
            </w:r>
          </w:p>
        </w:tc>
        <w:tc>
          <w:tcPr>
            <w:tcW w:w="1209"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ЦБН0057755</w:t>
            </w:r>
          </w:p>
        </w:tc>
        <w:tc>
          <w:tcPr>
            <w:tcW w:w="4021"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Амортизационные стойки задние - с/п</w:t>
            </w:r>
          </w:p>
        </w:tc>
        <w:tc>
          <w:tcPr>
            <w:tcW w:w="633"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35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015"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7 200,00</w:t>
            </w:r>
          </w:p>
        </w:tc>
        <w:tc>
          <w:tcPr>
            <w:tcW w:w="1216"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7 200,00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5</w:t>
            </w:r>
          </w:p>
        </w:tc>
        <w:tc>
          <w:tcPr>
            <w:tcW w:w="1209"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ЦБН0048661</w:t>
            </w:r>
          </w:p>
        </w:tc>
        <w:tc>
          <w:tcPr>
            <w:tcW w:w="4021"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Колодки ручника задние - замена</w:t>
            </w:r>
          </w:p>
        </w:tc>
        <w:tc>
          <w:tcPr>
            <w:tcW w:w="633"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35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015"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3 200,00</w:t>
            </w:r>
          </w:p>
        </w:tc>
        <w:tc>
          <w:tcPr>
            <w:tcW w:w="1216"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3 200,00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6</w:t>
            </w:r>
          </w:p>
        </w:tc>
        <w:tc>
          <w:tcPr>
            <w:tcW w:w="1209"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ЦБН0068700</w:t>
            </w:r>
          </w:p>
        </w:tc>
        <w:tc>
          <w:tcPr>
            <w:tcW w:w="4021"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цилиндры тормозные задние</w:t>
            </w:r>
          </w:p>
        </w:tc>
        <w:tc>
          <w:tcPr>
            <w:tcW w:w="633"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35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015"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1 600,00</w:t>
            </w:r>
          </w:p>
        </w:tc>
        <w:tc>
          <w:tcPr>
            <w:tcW w:w="1216"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1 600,00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7</w:t>
            </w:r>
          </w:p>
        </w:tc>
        <w:tc>
          <w:tcPr>
            <w:tcW w:w="1209"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ЦБН1162484</w:t>
            </w:r>
          </w:p>
        </w:tc>
        <w:tc>
          <w:tcPr>
            <w:tcW w:w="4021"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трубки тормозные замена, установка, ремонт</w:t>
            </w:r>
          </w:p>
        </w:tc>
        <w:tc>
          <w:tcPr>
            <w:tcW w:w="633"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35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015"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3 100,00</w:t>
            </w:r>
          </w:p>
        </w:tc>
        <w:tc>
          <w:tcPr>
            <w:tcW w:w="1216"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3 100,00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8</w:t>
            </w:r>
          </w:p>
        </w:tc>
        <w:tc>
          <w:tcPr>
            <w:tcW w:w="1209"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ЦБН1153434</w:t>
            </w:r>
          </w:p>
        </w:tc>
        <w:tc>
          <w:tcPr>
            <w:tcW w:w="4021"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Троса стояночного тормоза 2шт. - замена</w:t>
            </w:r>
          </w:p>
        </w:tc>
        <w:tc>
          <w:tcPr>
            <w:tcW w:w="633"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35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015"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2 200,00</w:t>
            </w:r>
          </w:p>
        </w:tc>
        <w:tc>
          <w:tcPr>
            <w:tcW w:w="1216"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2 200,00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9</w:t>
            </w:r>
          </w:p>
        </w:tc>
        <w:tc>
          <w:tcPr>
            <w:tcW w:w="1209"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ЦБН1160271</w:t>
            </w:r>
          </w:p>
        </w:tc>
        <w:tc>
          <w:tcPr>
            <w:tcW w:w="4021"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профилактика задних тормозных механизмов</w:t>
            </w:r>
          </w:p>
        </w:tc>
        <w:tc>
          <w:tcPr>
            <w:tcW w:w="633"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35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015"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1 600,00</w:t>
            </w:r>
          </w:p>
        </w:tc>
        <w:tc>
          <w:tcPr>
            <w:tcW w:w="1216"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1 600,00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10</w:t>
            </w:r>
          </w:p>
        </w:tc>
        <w:tc>
          <w:tcPr>
            <w:tcW w:w="1209"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ЦБН0059570</w:t>
            </w:r>
          </w:p>
        </w:tc>
        <w:tc>
          <w:tcPr>
            <w:tcW w:w="4021"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Сайлентблоки рычагов нижних поперечных - замена</w:t>
            </w:r>
          </w:p>
        </w:tc>
        <w:tc>
          <w:tcPr>
            <w:tcW w:w="633"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35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015"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2 800,00</w:t>
            </w:r>
          </w:p>
        </w:tc>
        <w:tc>
          <w:tcPr>
            <w:tcW w:w="1216"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2 800,00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11</w:t>
            </w:r>
          </w:p>
        </w:tc>
        <w:tc>
          <w:tcPr>
            <w:tcW w:w="1209"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ЦБН0067608</w:t>
            </w:r>
          </w:p>
        </w:tc>
        <w:tc>
          <w:tcPr>
            <w:tcW w:w="4021"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Стойки передние стаб 2шт замена</w:t>
            </w:r>
          </w:p>
        </w:tc>
        <w:tc>
          <w:tcPr>
            <w:tcW w:w="633"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35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015"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2 000,00</w:t>
            </w:r>
          </w:p>
        </w:tc>
        <w:tc>
          <w:tcPr>
            <w:tcW w:w="1216"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2 000,00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12</w:t>
            </w:r>
          </w:p>
        </w:tc>
        <w:tc>
          <w:tcPr>
            <w:tcW w:w="1209"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ЦБН0012899</w:t>
            </w:r>
          </w:p>
        </w:tc>
        <w:tc>
          <w:tcPr>
            <w:tcW w:w="4021"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Кулиса переключения передач-чистка,смазка</w:t>
            </w:r>
          </w:p>
        </w:tc>
        <w:tc>
          <w:tcPr>
            <w:tcW w:w="633"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35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015"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2 000,00</w:t>
            </w:r>
          </w:p>
        </w:tc>
        <w:tc>
          <w:tcPr>
            <w:tcW w:w="1216"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2 000,00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13</w:t>
            </w:r>
          </w:p>
        </w:tc>
        <w:tc>
          <w:tcPr>
            <w:tcW w:w="1209" w:type="dxa"/>
            <w:tcBorders/>
          </w:tcPr>
          <w:p>
            <w:pPr>
              <w:pStyle w:val="Style33"/>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ЦБН1165612</w:t>
            </w:r>
          </w:p>
        </w:tc>
        <w:tc>
          <w:tcPr>
            <w:tcW w:w="4021"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Датчик температуры - замена</w:t>
            </w:r>
          </w:p>
        </w:tc>
        <w:tc>
          <w:tcPr>
            <w:tcW w:w="633"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35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015" w:type="dxa"/>
            <w:tcBorders/>
          </w:tcPr>
          <w:p>
            <w:pPr>
              <w:pStyle w:val="Style33"/>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1 200,00</w:t>
            </w:r>
          </w:p>
        </w:tc>
        <w:tc>
          <w:tcPr>
            <w:tcW w:w="1216" w:type="dxa"/>
            <w:tcBorders/>
          </w:tcPr>
          <w:p>
            <w:pPr>
              <w:pStyle w:val="Style33"/>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1 200,00</w:t>
            </w:r>
          </w:p>
        </w:tc>
      </w:tr>
      <w:tr>
        <w:trPr>
          <w:trHeight w:val="277" w:hRule="atLeast"/>
        </w:trPr>
        <w:tc>
          <w:tcPr>
            <w:tcW w:w="8698" w:type="dxa"/>
            <w:gridSpan w:val="6"/>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ИТОГО</w:t>
            </w:r>
          </w:p>
        </w:tc>
        <w:tc>
          <w:tcPr>
            <w:tcW w:w="121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40 700,00</w:t>
            </w:r>
          </w:p>
        </w:tc>
      </w:tr>
    </w:tbl>
    <w:p>
      <w:pPr>
        <w:pStyle w:val="Standard"/>
        <w:widowControl/>
        <w:suppressAutoHyphens w:val="true"/>
        <w:bidi w:val="0"/>
        <w:spacing w:lineRule="auto" w:line="276" w:before="0" w:after="0"/>
        <w:ind w:hanging="0" w:left="0" w:right="113"/>
        <w:jc w:val="center"/>
        <w:textAlignment w:val="baseline"/>
        <w:rPr>
          <w:rFonts w:ascii="Times New Roman" w:hAnsi="Times New Roman"/>
          <w:kern w:val="2"/>
          <w:sz w:val="20"/>
          <w:szCs w:val="20"/>
          <w:lang w:eastAsia="ar-SA"/>
        </w:rPr>
      </w:pPr>
      <w:r>
        <w:rPr>
          <w:kern w:val="2"/>
          <w:sz w:val="20"/>
          <w:szCs w:val="20"/>
          <w:lang w:eastAsia="ar-SA"/>
        </w:rPr>
        <w:t>Используемые в рамках ремонтных работ запасные часть и материалы Исполнителя</w:t>
      </w:r>
    </w:p>
    <w:tbl>
      <w:tblPr>
        <w:tblW w:w="9915" w:type="dxa"/>
        <w:jc w:val="left"/>
        <w:tblInd w:w="0" w:type="dxa"/>
        <w:tblLayout w:type="fixed"/>
        <w:tblCellMar>
          <w:top w:w="0" w:type="dxa"/>
          <w:left w:w="30" w:type="dxa"/>
          <w:bottom w:w="0" w:type="dxa"/>
          <w:right w:w="30" w:type="dxa"/>
        </w:tblCellMar>
      </w:tblPr>
      <w:tblGrid>
        <w:gridCol w:w="537"/>
        <w:gridCol w:w="1142"/>
        <w:gridCol w:w="3345"/>
        <w:gridCol w:w="1246"/>
        <w:gridCol w:w="1124"/>
        <w:gridCol w:w="1306"/>
        <w:gridCol w:w="1214"/>
      </w:tblGrid>
      <w:tr>
        <w:trPr>
          <w:trHeight w:val="240" w:hRule="atLeast"/>
        </w:trPr>
        <w:tc>
          <w:tcPr>
            <w:tcW w:w="537" w:type="dxa"/>
            <w:tcBorders/>
            <w:vAlign w:val="center"/>
          </w:tcPr>
          <w:p>
            <w:pPr>
              <w:pStyle w:val="Normal"/>
              <w:tabs>
                <w:tab w:val="clear" w:pos="708"/>
              </w:tabs>
              <w:jc w:val="center"/>
              <w:rPr>
                <w:sz w:val="20"/>
                <w:szCs w:val="20"/>
              </w:rPr>
            </w:pPr>
            <w:r>
              <w:rPr>
                <w:b/>
                <w:sz w:val="20"/>
                <w:szCs w:val="20"/>
              </w:rPr>
              <w:t>№</w:t>
            </w:r>
          </w:p>
        </w:tc>
        <w:tc>
          <w:tcPr>
            <w:tcW w:w="1142" w:type="dxa"/>
            <w:tcBorders/>
            <w:vAlign w:val="center"/>
          </w:tcPr>
          <w:p>
            <w:pPr>
              <w:pStyle w:val="Normal"/>
              <w:tabs>
                <w:tab w:val="clear" w:pos="708"/>
              </w:tabs>
              <w:jc w:val="center"/>
              <w:rPr>
                <w:sz w:val="20"/>
                <w:szCs w:val="20"/>
              </w:rPr>
            </w:pPr>
            <w:r>
              <w:rPr>
                <w:b/>
                <w:sz w:val="20"/>
                <w:szCs w:val="20"/>
              </w:rPr>
              <w:t>Код</w:t>
            </w:r>
          </w:p>
        </w:tc>
        <w:tc>
          <w:tcPr>
            <w:tcW w:w="3345" w:type="dxa"/>
            <w:tcBorders/>
            <w:vAlign w:val="center"/>
          </w:tcPr>
          <w:p>
            <w:pPr>
              <w:pStyle w:val="Normal"/>
              <w:tabs>
                <w:tab w:val="clear" w:pos="708"/>
              </w:tabs>
              <w:jc w:val="center"/>
              <w:rPr>
                <w:sz w:val="20"/>
                <w:szCs w:val="20"/>
              </w:rPr>
            </w:pPr>
            <w:r>
              <w:rPr>
                <w:b/>
                <w:sz w:val="20"/>
                <w:szCs w:val="20"/>
              </w:rPr>
              <w:t>Наименование</w:t>
            </w:r>
          </w:p>
        </w:tc>
        <w:tc>
          <w:tcPr>
            <w:tcW w:w="1246" w:type="dxa"/>
            <w:tcBorders/>
            <w:vAlign w:val="center"/>
          </w:tcPr>
          <w:p>
            <w:pPr>
              <w:pStyle w:val="Normal"/>
              <w:tabs>
                <w:tab w:val="clear" w:pos="708"/>
              </w:tabs>
              <w:jc w:val="center"/>
              <w:rPr>
                <w:sz w:val="20"/>
                <w:szCs w:val="20"/>
              </w:rPr>
            </w:pPr>
            <w:r>
              <w:rPr>
                <w:b/>
                <w:sz w:val="20"/>
                <w:szCs w:val="20"/>
              </w:rPr>
              <w:t>Кол-во</w:t>
            </w:r>
          </w:p>
        </w:tc>
        <w:tc>
          <w:tcPr>
            <w:tcW w:w="1124" w:type="dxa"/>
            <w:tcBorders/>
            <w:vAlign w:val="center"/>
          </w:tcPr>
          <w:p>
            <w:pPr>
              <w:pStyle w:val="Normal"/>
              <w:tabs>
                <w:tab w:val="clear" w:pos="708"/>
              </w:tabs>
              <w:jc w:val="center"/>
              <w:rPr>
                <w:sz w:val="20"/>
                <w:szCs w:val="20"/>
              </w:rPr>
            </w:pPr>
            <w:r>
              <w:rPr>
                <w:b/>
                <w:sz w:val="20"/>
                <w:szCs w:val="20"/>
              </w:rPr>
              <w:t>Ед. изм.</w:t>
            </w:r>
          </w:p>
        </w:tc>
        <w:tc>
          <w:tcPr>
            <w:tcW w:w="1306" w:type="dxa"/>
            <w:tcBorders/>
            <w:vAlign w:val="center"/>
          </w:tcPr>
          <w:p>
            <w:pPr>
              <w:pStyle w:val="Normal"/>
              <w:tabs>
                <w:tab w:val="clear" w:pos="708"/>
              </w:tabs>
              <w:jc w:val="center"/>
              <w:rPr>
                <w:sz w:val="20"/>
                <w:szCs w:val="20"/>
              </w:rPr>
            </w:pPr>
            <w:r>
              <w:rPr>
                <w:b/>
                <w:sz w:val="20"/>
                <w:szCs w:val="20"/>
              </w:rPr>
              <w:t>Цена</w:t>
            </w:r>
          </w:p>
        </w:tc>
        <w:tc>
          <w:tcPr>
            <w:tcW w:w="1214" w:type="dxa"/>
            <w:tcBorders/>
            <w:vAlign w:val="center"/>
          </w:tcPr>
          <w:p>
            <w:pPr>
              <w:pStyle w:val="Normal"/>
              <w:tabs>
                <w:tab w:val="clear" w:pos="708"/>
              </w:tabs>
              <w:jc w:val="center"/>
              <w:rPr>
                <w:sz w:val="20"/>
                <w:szCs w:val="20"/>
              </w:rPr>
            </w:pPr>
            <w:r>
              <w:rPr>
                <w:b/>
                <w:sz w:val="20"/>
                <w:szCs w:val="20"/>
              </w:rPr>
              <w:t>Всего</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42"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ЦБ129759</w:t>
            </w:r>
          </w:p>
        </w:tc>
        <w:tc>
          <w:tcPr>
            <w:tcW w:w="3345"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сайлентблок растяжки к-кт</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650,00</w:t>
            </w:r>
          </w:p>
        </w:tc>
        <w:tc>
          <w:tcPr>
            <w:tcW w:w="1214"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650,00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w:t>
            </w:r>
          </w:p>
        </w:tc>
        <w:tc>
          <w:tcPr>
            <w:tcW w:w="1142"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ЦБ111360</w:t>
            </w:r>
          </w:p>
        </w:tc>
        <w:tc>
          <w:tcPr>
            <w:tcW w:w="3345"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задние тормозные колодки</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1 800,00</w:t>
            </w:r>
          </w:p>
        </w:tc>
        <w:tc>
          <w:tcPr>
            <w:tcW w:w="1214"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1 800,00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w:t>
            </w:r>
          </w:p>
        </w:tc>
        <w:tc>
          <w:tcPr>
            <w:tcW w:w="1142"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ЦБ127787</w:t>
            </w:r>
          </w:p>
        </w:tc>
        <w:tc>
          <w:tcPr>
            <w:tcW w:w="3345"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 xml:space="preserve">цилиндр тормозной задний </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770,00</w:t>
            </w:r>
          </w:p>
        </w:tc>
        <w:tc>
          <w:tcPr>
            <w:tcW w:w="1214"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1 540,00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w:t>
            </w:r>
          </w:p>
        </w:tc>
        <w:tc>
          <w:tcPr>
            <w:tcW w:w="1142"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ЦБ133968</w:t>
            </w:r>
          </w:p>
        </w:tc>
        <w:tc>
          <w:tcPr>
            <w:tcW w:w="3345"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установочный комплект задний колодок</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800,00</w:t>
            </w:r>
          </w:p>
        </w:tc>
        <w:tc>
          <w:tcPr>
            <w:tcW w:w="1214"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800,00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5</w:t>
            </w:r>
          </w:p>
        </w:tc>
        <w:tc>
          <w:tcPr>
            <w:tcW w:w="1142"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ЦБ051344</w:t>
            </w:r>
          </w:p>
        </w:tc>
        <w:tc>
          <w:tcPr>
            <w:tcW w:w="3345"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трос ручника</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1 420,00</w:t>
            </w:r>
          </w:p>
        </w:tc>
        <w:tc>
          <w:tcPr>
            <w:tcW w:w="1214"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2 840,00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6</w:t>
            </w:r>
          </w:p>
        </w:tc>
        <w:tc>
          <w:tcPr>
            <w:tcW w:w="1142"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ЦБ128253</w:t>
            </w:r>
          </w:p>
        </w:tc>
        <w:tc>
          <w:tcPr>
            <w:tcW w:w="3345"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Ремень приводной</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870,00</w:t>
            </w:r>
          </w:p>
        </w:tc>
        <w:tc>
          <w:tcPr>
            <w:tcW w:w="1214"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870,00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7</w:t>
            </w:r>
          </w:p>
        </w:tc>
        <w:tc>
          <w:tcPr>
            <w:tcW w:w="1142"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ЦБ124092</w:t>
            </w:r>
          </w:p>
        </w:tc>
        <w:tc>
          <w:tcPr>
            <w:tcW w:w="3345"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комплект ремня ГРМ+помпа</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6 900,00</w:t>
            </w:r>
          </w:p>
        </w:tc>
        <w:tc>
          <w:tcPr>
            <w:tcW w:w="1214"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6 900,00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8</w:t>
            </w:r>
          </w:p>
        </w:tc>
        <w:tc>
          <w:tcPr>
            <w:tcW w:w="1142"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ЦБ120007</w:t>
            </w:r>
          </w:p>
        </w:tc>
        <w:tc>
          <w:tcPr>
            <w:tcW w:w="3345"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очиститель-спрей агрегатов 500мл. WURTH</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500,00</w:t>
            </w:r>
          </w:p>
        </w:tc>
        <w:tc>
          <w:tcPr>
            <w:tcW w:w="1214"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500,00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9</w:t>
            </w:r>
          </w:p>
        </w:tc>
        <w:tc>
          <w:tcPr>
            <w:tcW w:w="1142"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ЦБ130075</w:t>
            </w:r>
          </w:p>
        </w:tc>
        <w:tc>
          <w:tcPr>
            <w:tcW w:w="3345"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Подшипник задней ступицы</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1 600,00</w:t>
            </w:r>
          </w:p>
        </w:tc>
        <w:tc>
          <w:tcPr>
            <w:tcW w:w="1214"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1 600,00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10</w:t>
            </w:r>
          </w:p>
        </w:tc>
        <w:tc>
          <w:tcPr>
            <w:tcW w:w="1142"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ЦБ113155</w:t>
            </w:r>
          </w:p>
        </w:tc>
        <w:tc>
          <w:tcPr>
            <w:tcW w:w="3345"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 xml:space="preserve">Амортизатор задний </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2 460,00</w:t>
            </w:r>
          </w:p>
        </w:tc>
        <w:tc>
          <w:tcPr>
            <w:tcW w:w="1214"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4 920,00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11</w:t>
            </w:r>
          </w:p>
        </w:tc>
        <w:tc>
          <w:tcPr>
            <w:tcW w:w="1142"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ЦБ087621</w:t>
            </w:r>
          </w:p>
        </w:tc>
        <w:tc>
          <w:tcPr>
            <w:tcW w:w="3345"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Штуцер тормозной трубки</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60,00</w:t>
            </w:r>
          </w:p>
        </w:tc>
        <w:tc>
          <w:tcPr>
            <w:tcW w:w="1214"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240,00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12</w:t>
            </w:r>
          </w:p>
        </w:tc>
        <w:tc>
          <w:tcPr>
            <w:tcW w:w="1142"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ЦБ131515</w:t>
            </w:r>
          </w:p>
        </w:tc>
        <w:tc>
          <w:tcPr>
            <w:tcW w:w="3345"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 xml:space="preserve">Стойка стабилизатора </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390,00</w:t>
            </w:r>
          </w:p>
        </w:tc>
        <w:tc>
          <w:tcPr>
            <w:tcW w:w="1214"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780,00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13</w:t>
            </w:r>
          </w:p>
        </w:tc>
        <w:tc>
          <w:tcPr>
            <w:tcW w:w="1142"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00006617</w:t>
            </w:r>
          </w:p>
        </w:tc>
        <w:tc>
          <w:tcPr>
            <w:tcW w:w="3345"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Средство ROST OFF 300мл. растворитель ржавчины</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500,00</w:t>
            </w:r>
          </w:p>
        </w:tc>
        <w:tc>
          <w:tcPr>
            <w:tcW w:w="1214"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500,00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14</w:t>
            </w:r>
          </w:p>
        </w:tc>
        <w:tc>
          <w:tcPr>
            <w:tcW w:w="1142" w:type="dxa"/>
            <w:tcBorders/>
          </w:tcPr>
          <w:p>
            <w:pPr>
              <w:pStyle w:val="Style33"/>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ЦБ138880</w:t>
            </w:r>
          </w:p>
        </w:tc>
        <w:tc>
          <w:tcPr>
            <w:tcW w:w="3345" w:type="dxa"/>
            <w:tcBorders/>
          </w:tcPr>
          <w:p>
            <w:pPr>
              <w:pStyle w:val="Style33"/>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Датчик температуры</w:t>
            </w:r>
          </w:p>
        </w:tc>
        <w:tc>
          <w:tcPr>
            <w:tcW w:w="124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500,00</w:t>
            </w:r>
          </w:p>
        </w:tc>
        <w:tc>
          <w:tcPr>
            <w:tcW w:w="1214" w:type="dxa"/>
            <w:tcBorders/>
          </w:tcPr>
          <w:p>
            <w:pPr>
              <w:pStyle w:val="Style33"/>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500,00</w:t>
            </w:r>
          </w:p>
        </w:tc>
      </w:tr>
      <w:tr>
        <w:trPr>
          <w:trHeight w:val="225" w:hRule="atLeast"/>
        </w:trPr>
        <w:tc>
          <w:tcPr>
            <w:tcW w:w="8700" w:type="dxa"/>
            <w:gridSpan w:val="6"/>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ИТОГО</w:t>
            </w:r>
          </w:p>
        </w:tc>
        <w:tc>
          <w:tcPr>
            <w:tcW w:w="1214"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24 440,00</w:t>
            </w:r>
          </w:p>
        </w:tc>
      </w:tr>
    </w:tbl>
    <w:p>
      <w:pPr>
        <w:pStyle w:val="Standard"/>
        <w:spacing w:lineRule="auto" w:line="276"/>
        <w:ind w:right="1134"/>
        <w:rPr>
          <w:b/>
          <w:bCs/>
        </w:rPr>
      </w:pPr>
      <w:r>
        <w:rPr>
          <w:b/>
          <w:bCs/>
        </w:rPr>
      </w:r>
    </w:p>
    <w:p>
      <w:pPr>
        <w:pStyle w:val="Standard"/>
        <w:spacing w:lineRule="auto" w:line="276"/>
        <w:ind w:right="1134"/>
        <w:rPr>
          <w:b/>
          <w:bCs/>
        </w:rPr>
      </w:pPr>
      <w:r>
        <w:rPr>
          <w:rFonts w:eastAsia="Times New Roman" w:cs="Times New Roman"/>
          <w:b/>
          <w:bCs/>
          <w:color w:val="auto"/>
          <w:kern w:val="2"/>
          <w:sz w:val="24"/>
          <w:szCs w:val="24"/>
          <w:lang w:val="ru-RU" w:eastAsia="ar-SA" w:bidi="ar-SA"/>
        </w:rPr>
        <w:t xml:space="preserve">ИТОГО по транспортному средству: </w:t>
      </w:r>
      <w:r>
        <w:rPr>
          <w:rFonts w:eastAsia="Times New Roman" w:cs="Times New Roman"/>
          <w:b/>
          <w:bCs/>
          <w:color w:val="auto"/>
          <w:kern w:val="2"/>
          <w:sz w:val="24"/>
          <w:szCs w:val="24"/>
          <w:lang w:val="ru-RU" w:eastAsia="ar-SA" w:bidi="ar-SA"/>
        </w:rPr>
        <w:t>65 140</w:t>
      </w:r>
      <w:r>
        <w:rPr>
          <w:rFonts w:eastAsia="Times New Roman" w:cs="Times New Roman"/>
          <w:b/>
          <w:bCs/>
          <w:color w:val="auto"/>
          <w:kern w:val="2"/>
          <w:sz w:val="24"/>
          <w:szCs w:val="24"/>
          <w:lang w:val="ru-RU" w:eastAsia="ar-SA" w:bidi="ar-SA"/>
        </w:rPr>
        <w:t>,00 рублей.</w:t>
      </w:r>
    </w:p>
    <w:p>
      <w:pPr>
        <w:pStyle w:val="Standard"/>
        <w:spacing w:lineRule="auto" w:line="276"/>
        <w:ind w:right="1134"/>
        <w:rPr>
          <w:b/>
          <w:bCs/>
        </w:rPr>
      </w:pPr>
      <w:r>
        <w:rPr>
          <w:b/>
          <w:bCs/>
        </w:rPr>
      </w:r>
    </w:p>
    <w:p>
      <w:pPr>
        <w:pStyle w:val="Normal"/>
        <w:rPr/>
      </w:pPr>
      <w:r>
        <w:rPr/>
      </w:r>
    </w:p>
    <w:p>
      <w:pPr>
        <w:pStyle w:val="Normal"/>
        <w:spacing w:lineRule="auto" w:line="276"/>
        <w:ind w:right="1134"/>
        <w:rPr>
          <w:rFonts w:ascii="Arial" w:hAnsi="Arial"/>
          <w:b/>
          <w:i w:val="false"/>
          <w:i w:val="false"/>
          <w:strike w:val="false"/>
          <w:dstrike w:val="false"/>
          <w:outline w:val="false"/>
          <w:shadow w:val="false"/>
          <w:sz w:val="18"/>
          <w:u w:val="none"/>
          <w:em w:val="none"/>
        </w:rPr>
      </w:pPr>
      <w:r>
        <w:rPr>
          <w:rFonts w:ascii="Arial" w:hAnsi="Arial"/>
          <w:b/>
          <w:i w:val="false"/>
          <w:strike w:val="false"/>
          <w:dstrike w:val="false"/>
          <w:outline w:val="false"/>
          <w:shadow w:val="false"/>
          <w:sz w:val="18"/>
          <w:u w:val="none"/>
          <w:em w:val="none"/>
        </w:rPr>
      </w:r>
    </w:p>
    <w:p>
      <w:pPr>
        <w:pStyle w:val="Normal"/>
        <w:bidi w:val="0"/>
        <w:jc w:val="left"/>
        <w:rPr>
          <w:rFonts w:ascii="Arial" w:hAnsi="Arial"/>
          <w:b/>
          <w:i w:val="false"/>
          <w:i w:val="false"/>
          <w:strike w:val="false"/>
          <w:dstrike w:val="false"/>
          <w:outline w:val="false"/>
          <w:shadow w:val="false"/>
          <w:sz w:val="18"/>
          <w:u w:val="none"/>
          <w:em w:val="none"/>
        </w:rPr>
      </w:pPr>
      <w:r>
        <w:rPr>
          <w:rFonts w:ascii="Arial" w:hAnsi="Arial"/>
          <w:b/>
          <w:i w:val="false"/>
          <w:strike w:val="false"/>
          <w:dstrike w:val="false"/>
          <w:outline w:val="false"/>
          <w:shadow w:val="false"/>
          <w:sz w:val="18"/>
          <w:u w:val="none"/>
          <w:em w:val="none"/>
        </w:rPr>
        <w:t>Автомобиль : Toyota Camry  гос. номер:  О740КО98   VIN: XW7BN4HK70S105283 год вып. 2019</w:t>
      </w:r>
    </w:p>
    <w:p>
      <w:pPr>
        <w:pStyle w:val="Normal"/>
        <w:bidi w:val="0"/>
        <w:jc w:val="left"/>
        <w:rPr>
          <w:rFonts w:ascii="Arial" w:hAnsi="Arial"/>
          <w:b/>
          <w:i w:val="false"/>
          <w:i w:val="false"/>
          <w:strike w:val="false"/>
          <w:dstrike w:val="false"/>
          <w:outline w:val="false"/>
          <w:shadow w:val="false"/>
          <w:sz w:val="18"/>
          <w:u w:val="none"/>
          <w:em w:val="none"/>
        </w:rPr>
      </w:pPr>
      <w:r>
        <w:rPr/>
      </w:r>
    </w:p>
    <w:p>
      <w:pPr>
        <w:pStyle w:val="Standard"/>
        <w:spacing w:lineRule="auto" w:line="276"/>
        <w:jc w:val="center"/>
        <w:rPr>
          <w:rFonts w:ascii="Times New Roman" w:hAnsi="Times New Roman"/>
          <w:kern w:val="2"/>
          <w:sz w:val="20"/>
          <w:szCs w:val="20"/>
          <w:lang w:eastAsia="ar-SA"/>
        </w:rPr>
      </w:pPr>
      <w:r>
        <w:rPr>
          <w:kern w:val="2"/>
          <w:sz w:val="20"/>
          <w:szCs w:val="20"/>
          <w:lang w:eastAsia="ar-SA"/>
        </w:rPr>
        <w:t>Выполненные работы:</w:t>
      </w:r>
    </w:p>
    <w:tbl>
      <w:tblPr>
        <w:tblW w:w="9915" w:type="dxa"/>
        <w:jc w:val="left"/>
        <w:tblInd w:w="0" w:type="dxa"/>
        <w:tblLayout w:type="fixed"/>
        <w:tblCellMar>
          <w:top w:w="0" w:type="dxa"/>
          <w:left w:w="30" w:type="dxa"/>
          <w:bottom w:w="0" w:type="dxa"/>
          <w:right w:w="30" w:type="dxa"/>
        </w:tblCellMar>
      </w:tblPr>
      <w:tblGrid>
        <w:gridCol w:w="470"/>
        <w:gridCol w:w="1209"/>
        <w:gridCol w:w="4021"/>
        <w:gridCol w:w="633"/>
        <w:gridCol w:w="1350"/>
        <w:gridCol w:w="1015"/>
        <w:gridCol w:w="1216"/>
      </w:tblGrid>
      <w:tr>
        <w:trPr>
          <w:trHeight w:val="420" w:hRule="atLeast"/>
        </w:trPr>
        <w:tc>
          <w:tcPr>
            <w:tcW w:w="470" w:type="dxa"/>
            <w:tcBorders/>
            <w:vAlign w:val="center"/>
          </w:tcPr>
          <w:p>
            <w:pPr>
              <w:pStyle w:val="Normal"/>
              <w:tabs>
                <w:tab w:val="clear" w:pos="708"/>
              </w:tabs>
              <w:jc w:val="center"/>
              <w:rPr>
                <w:sz w:val="18"/>
                <w:szCs w:val="18"/>
              </w:rPr>
            </w:pPr>
            <w:r>
              <w:rPr>
                <w:b/>
                <w:sz w:val="18"/>
                <w:szCs w:val="18"/>
                <w:lang w:eastAsia="ar-SA"/>
              </w:rPr>
              <w:t>№</w:t>
            </w:r>
          </w:p>
        </w:tc>
        <w:tc>
          <w:tcPr>
            <w:tcW w:w="1209" w:type="dxa"/>
            <w:tcBorders/>
            <w:vAlign w:val="center"/>
          </w:tcPr>
          <w:p>
            <w:pPr>
              <w:pStyle w:val="Normal"/>
              <w:tabs>
                <w:tab w:val="clear" w:pos="708"/>
              </w:tabs>
              <w:jc w:val="center"/>
              <w:rPr>
                <w:sz w:val="18"/>
                <w:szCs w:val="18"/>
              </w:rPr>
            </w:pPr>
            <w:r>
              <w:rPr>
                <w:b/>
                <w:sz w:val="18"/>
                <w:szCs w:val="18"/>
                <w:lang w:eastAsia="ar-SA"/>
              </w:rPr>
              <w:t>Код</w:t>
            </w:r>
          </w:p>
        </w:tc>
        <w:tc>
          <w:tcPr>
            <w:tcW w:w="4021" w:type="dxa"/>
            <w:tcBorders/>
            <w:vAlign w:val="center"/>
          </w:tcPr>
          <w:p>
            <w:pPr>
              <w:pStyle w:val="Normal"/>
              <w:tabs>
                <w:tab w:val="clear" w:pos="708"/>
              </w:tabs>
              <w:jc w:val="center"/>
              <w:rPr>
                <w:sz w:val="18"/>
                <w:szCs w:val="18"/>
              </w:rPr>
            </w:pPr>
            <w:r>
              <w:rPr>
                <w:b/>
                <w:sz w:val="18"/>
                <w:szCs w:val="18"/>
                <w:lang w:eastAsia="ar-SA"/>
              </w:rPr>
              <w:t>Наименование</w:t>
            </w:r>
          </w:p>
        </w:tc>
        <w:tc>
          <w:tcPr>
            <w:tcW w:w="633" w:type="dxa"/>
            <w:tcBorders/>
            <w:vAlign w:val="center"/>
          </w:tcPr>
          <w:p>
            <w:pPr>
              <w:pStyle w:val="Normal"/>
              <w:tabs>
                <w:tab w:val="clear" w:pos="708"/>
              </w:tabs>
              <w:jc w:val="center"/>
              <w:rPr>
                <w:sz w:val="18"/>
                <w:szCs w:val="18"/>
              </w:rPr>
            </w:pPr>
            <w:r>
              <w:rPr>
                <w:b/>
                <w:sz w:val="18"/>
                <w:szCs w:val="18"/>
                <w:lang w:eastAsia="ar-SA"/>
              </w:rPr>
              <w:t>Кол-во</w:t>
            </w:r>
          </w:p>
        </w:tc>
        <w:tc>
          <w:tcPr>
            <w:tcW w:w="1350" w:type="dxa"/>
            <w:tcBorders/>
            <w:vAlign w:val="center"/>
          </w:tcPr>
          <w:p>
            <w:pPr>
              <w:pStyle w:val="Normal"/>
              <w:tabs>
                <w:tab w:val="clear" w:pos="708"/>
              </w:tabs>
              <w:jc w:val="center"/>
              <w:rPr>
                <w:sz w:val="18"/>
                <w:szCs w:val="18"/>
              </w:rPr>
            </w:pPr>
            <w:r>
              <w:rPr>
                <w:b/>
                <w:sz w:val="18"/>
                <w:szCs w:val="18"/>
                <w:lang w:eastAsia="ar-SA"/>
              </w:rPr>
              <w:t>Ед. измерения</w:t>
            </w:r>
          </w:p>
        </w:tc>
        <w:tc>
          <w:tcPr>
            <w:tcW w:w="1015" w:type="dxa"/>
            <w:tcBorders/>
            <w:vAlign w:val="center"/>
          </w:tcPr>
          <w:p>
            <w:pPr>
              <w:pStyle w:val="Normal"/>
              <w:tabs>
                <w:tab w:val="clear" w:pos="708"/>
              </w:tabs>
              <w:jc w:val="center"/>
              <w:rPr>
                <w:sz w:val="18"/>
                <w:szCs w:val="18"/>
              </w:rPr>
            </w:pPr>
            <w:r>
              <w:rPr>
                <w:b/>
                <w:sz w:val="18"/>
                <w:szCs w:val="18"/>
                <w:lang w:eastAsia="ar-SA"/>
              </w:rPr>
              <w:t>Цена, руб.</w:t>
            </w:r>
          </w:p>
        </w:tc>
        <w:tc>
          <w:tcPr>
            <w:tcW w:w="1216" w:type="dxa"/>
            <w:tcBorders/>
            <w:vAlign w:val="center"/>
          </w:tcPr>
          <w:p>
            <w:pPr>
              <w:pStyle w:val="Normal"/>
              <w:tabs>
                <w:tab w:val="clear" w:pos="708"/>
              </w:tabs>
              <w:jc w:val="center"/>
              <w:rPr>
                <w:sz w:val="18"/>
                <w:szCs w:val="18"/>
              </w:rPr>
            </w:pPr>
            <w:r>
              <w:rPr>
                <w:b/>
                <w:sz w:val="18"/>
                <w:szCs w:val="18"/>
                <w:lang w:eastAsia="ar-SA"/>
              </w:rPr>
              <w:t>Всего, руб.</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209"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FAV0014369</w:t>
            </w:r>
          </w:p>
        </w:tc>
        <w:tc>
          <w:tcPr>
            <w:tcW w:w="4021"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Защита - с/п</w:t>
            </w:r>
          </w:p>
        </w:tc>
        <w:tc>
          <w:tcPr>
            <w:tcW w:w="633"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35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015"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400,00</w:t>
            </w:r>
          </w:p>
        </w:tc>
        <w:tc>
          <w:tcPr>
            <w:tcW w:w="1216"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w:t>
            </w:r>
          </w:p>
        </w:tc>
        <w:tc>
          <w:tcPr>
            <w:tcW w:w="1209"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ЦБН0009374</w:t>
            </w:r>
          </w:p>
        </w:tc>
        <w:tc>
          <w:tcPr>
            <w:tcW w:w="4021"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Замена масла в двигателе и масляного фильтра</w:t>
            </w:r>
          </w:p>
        </w:tc>
        <w:tc>
          <w:tcPr>
            <w:tcW w:w="633"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35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015"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1 000,00</w:t>
            </w:r>
          </w:p>
        </w:tc>
        <w:tc>
          <w:tcPr>
            <w:tcW w:w="1216"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1 000,00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w:t>
            </w:r>
          </w:p>
        </w:tc>
        <w:tc>
          <w:tcPr>
            <w:tcW w:w="1209"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FAV0006158</w:t>
            </w:r>
          </w:p>
        </w:tc>
        <w:tc>
          <w:tcPr>
            <w:tcW w:w="4021"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Воздушный фильтр-замена</w:t>
            </w:r>
          </w:p>
        </w:tc>
        <w:tc>
          <w:tcPr>
            <w:tcW w:w="633"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35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015"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800,00</w:t>
            </w:r>
          </w:p>
        </w:tc>
        <w:tc>
          <w:tcPr>
            <w:tcW w:w="1216"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800,00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w:t>
            </w:r>
          </w:p>
        </w:tc>
        <w:tc>
          <w:tcPr>
            <w:tcW w:w="1209"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FAV0002155</w:t>
            </w:r>
          </w:p>
        </w:tc>
        <w:tc>
          <w:tcPr>
            <w:tcW w:w="4021"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Салонный фильтр-замена</w:t>
            </w:r>
          </w:p>
        </w:tc>
        <w:tc>
          <w:tcPr>
            <w:tcW w:w="633"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35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015"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800,00</w:t>
            </w:r>
          </w:p>
        </w:tc>
        <w:tc>
          <w:tcPr>
            <w:tcW w:w="1216"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800,00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5</w:t>
            </w:r>
          </w:p>
        </w:tc>
        <w:tc>
          <w:tcPr>
            <w:tcW w:w="1209" w:type="dxa"/>
            <w:tcBorders/>
          </w:tcPr>
          <w:p>
            <w:pPr>
              <w:pStyle w:val="Style33"/>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ЦБН1162709</w:t>
            </w:r>
          </w:p>
        </w:tc>
        <w:tc>
          <w:tcPr>
            <w:tcW w:w="4021"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Шиномонтаж 4-х колес R16(р/с,балансировка)</w:t>
            </w:r>
          </w:p>
        </w:tc>
        <w:tc>
          <w:tcPr>
            <w:tcW w:w="633"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35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015"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3 800,00</w:t>
            </w:r>
          </w:p>
        </w:tc>
        <w:tc>
          <w:tcPr>
            <w:tcW w:w="1216"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3 800,00</w:t>
            </w:r>
          </w:p>
        </w:tc>
      </w:tr>
      <w:tr>
        <w:trPr>
          <w:trHeight w:val="277" w:hRule="atLeast"/>
        </w:trPr>
        <w:tc>
          <w:tcPr>
            <w:tcW w:w="8698" w:type="dxa"/>
            <w:gridSpan w:val="6"/>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ИТОГО</w:t>
            </w:r>
          </w:p>
        </w:tc>
        <w:tc>
          <w:tcPr>
            <w:tcW w:w="121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6 800,00</w:t>
            </w:r>
          </w:p>
        </w:tc>
      </w:tr>
    </w:tbl>
    <w:p>
      <w:pPr>
        <w:pStyle w:val="Standard"/>
        <w:widowControl/>
        <w:suppressAutoHyphens w:val="true"/>
        <w:bidi w:val="0"/>
        <w:spacing w:lineRule="auto" w:line="276" w:before="0" w:after="0"/>
        <w:ind w:hanging="0" w:left="0" w:right="113"/>
        <w:jc w:val="center"/>
        <w:textAlignment w:val="baseline"/>
        <w:rPr>
          <w:rFonts w:ascii="Times New Roman" w:hAnsi="Times New Roman"/>
          <w:kern w:val="2"/>
          <w:sz w:val="20"/>
          <w:szCs w:val="20"/>
          <w:lang w:eastAsia="ar-SA"/>
        </w:rPr>
      </w:pPr>
      <w:r>
        <w:rPr>
          <w:kern w:val="2"/>
          <w:sz w:val="20"/>
          <w:szCs w:val="20"/>
          <w:lang w:eastAsia="ar-SA"/>
        </w:rPr>
        <w:t>Используемые в рамках ремонтных работ запасные часть и материалы Исполнителя</w:t>
      </w:r>
    </w:p>
    <w:tbl>
      <w:tblPr>
        <w:tblW w:w="9915" w:type="dxa"/>
        <w:jc w:val="left"/>
        <w:tblInd w:w="0" w:type="dxa"/>
        <w:tblLayout w:type="fixed"/>
        <w:tblCellMar>
          <w:top w:w="0" w:type="dxa"/>
          <w:left w:w="30" w:type="dxa"/>
          <w:bottom w:w="0" w:type="dxa"/>
          <w:right w:w="30" w:type="dxa"/>
        </w:tblCellMar>
      </w:tblPr>
      <w:tblGrid>
        <w:gridCol w:w="537"/>
        <w:gridCol w:w="1142"/>
        <w:gridCol w:w="3345"/>
        <w:gridCol w:w="1246"/>
        <w:gridCol w:w="1124"/>
        <w:gridCol w:w="1306"/>
        <w:gridCol w:w="1214"/>
      </w:tblGrid>
      <w:tr>
        <w:trPr>
          <w:trHeight w:val="240" w:hRule="atLeast"/>
        </w:trPr>
        <w:tc>
          <w:tcPr>
            <w:tcW w:w="537" w:type="dxa"/>
            <w:tcBorders/>
            <w:vAlign w:val="center"/>
          </w:tcPr>
          <w:p>
            <w:pPr>
              <w:pStyle w:val="Normal"/>
              <w:tabs>
                <w:tab w:val="clear" w:pos="708"/>
              </w:tabs>
              <w:jc w:val="center"/>
              <w:rPr>
                <w:sz w:val="20"/>
                <w:szCs w:val="20"/>
              </w:rPr>
            </w:pPr>
            <w:r>
              <w:rPr>
                <w:b/>
                <w:sz w:val="20"/>
                <w:szCs w:val="20"/>
              </w:rPr>
              <w:t>№</w:t>
            </w:r>
          </w:p>
        </w:tc>
        <w:tc>
          <w:tcPr>
            <w:tcW w:w="1142" w:type="dxa"/>
            <w:tcBorders/>
            <w:vAlign w:val="center"/>
          </w:tcPr>
          <w:p>
            <w:pPr>
              <w:pStyle w:val="Normal"/>
              <w:tabs>
                <w:tab w:val="clear" w:pos="708"/>
              </w:tabs>
              <w:jc w:val="center"/>
              <w:rPr>
                <w:sz w:val="20"/>
                <w:szCs w:val="20"/>
              </w:rPr>
            </w:pPr>
            <w:r>
              <w:rPr>
                <w:b/>
                <w:sz w:val="20"/>
                <w:szCs w:val="20"/>
              </w:rPr>
              <w:t>Код</w:t>
            </w:r>
          </w:p>
        </w:tc>
        <w:tc>
          <w:tcPr>
            <w:tcW w:w="3345" w:type="dxa"/>
            <w:tcBorders/>
            <w:vAlign w:val="center"/>
          </w:tcPr>
          <w:p>
            <w:pPr>
              <w:pStyle w:val="Normal"/>
              <w:tabs>
                <w:tab w:val="clear" w:pos="708"/>
              </w:tabs>
              <w:jc w:val="center"/>
              <w:rPr>
                <w:sz w:val="20"/>
                <w:szCs w:val="20"/>
              </w:rPr>
            </w:pPr>
            <w:r>
              <w:rPr>
                <w:b/>
                <w:sz w:val="20"/>
                <w:szCs w:val="20"/>
              </w:rPr>
              <w:t>Наименование</w:t>
            </w:r>
          </w:p>
        </w:tc>
        <w:tc>
          <w:tcPr>
            <w:tcW w:w="1246" w:type="dxa"/>
            <w:tcBorders/>
            <w:vAlign w:val="center"/>
          </w:tcPr>
          <w:p>
            <w:pPr>
              <w:pStyle w:val="Normal"/>
              <w:tabs>
                <w:tab w:val="clear" w:pos="708"/>
              </w:tabs>
              <w:jc w:val="center"/>
              <w:rPr>
                <w:sz w:val="20"/>
                <w:szCs w:val="20"/>
              </w:rPr>
            </w:pPr>
            <w:r>
              <w:rPr>
                <w:b/>
                <w:sz w:val="20"/>
                <w:szCs w:val="20"/>
              </w:rPr>
              <w:t>Кол-во</w:t>
            </w:r>
          </w:p>
        </w:tc>
        <w:tc>
          <w:tcPr>
            <w:tcW w:w="1124" w:type="dxa"/>
            <w:tcBorders/>
            <w:vAlign w:val="center"/>
          </w:tcPr>
          <w:p>
            <w:pPr>
              <w:pStyle w:val="Normal"/>
              <w:tabs>
                <w:tab w:val="clear" w:pos="708"/>
              </w:tabs>
              <w:jc w:val="center"/>
              <w:rPr>
                <w:sz w:val="20"/>
                <w:szCs w:val="20"/>
              </w:rPr>
            </w:pPr>
            <w:r>
              <w:rPr>
                <w:b/>
                <w:sz w:val="20"/>
                <w:szCs w:val="20"/>
              </w:rPr>
              <w:t>Ед. изм.</w:t>
            </w:r>
          </w:p>
        </w:tc>
        <w:tc>
          <w:tcPr>
            <w:tcW w:w="1306" w:type="dxa"/>
            <w:tcBorders/>
            <w:vAlign w:val="center"/>
          </w:tcPr>
          <w:p>
            <w:pPr>
              <w:pStyle w:val="Normal"/>
              <w:tabs>
                <w:tab w:val="clear" w:pos="708"/>
              </w:tabs>
              <w:jc w:val="center"/>
              <w:rPr>
                <w:sz w:val="20"/>
                <w:szCs w:val="20"/>
              </w:rPr>
            </w:pPr>
            <w:r>
              <w:rPr>
                <w:b/>
                <w:sz w:val="20"/>
                <w:szCs w:val="20"/>
              </w:rPr>
              <w:t>Цена</w:t>
            </w:r>
          </w:p>
        </w:tc>
        <w:tc>
          <w:tcPr>
            <w:tcW w:w="1214" w:type="dxa"/>
            <w:tcBorders/>
            <w:vAlign w:val="center"/>
          </w:tcPr>
          <w:p>
            <w:pPr>
              <w:pStyle w:val="Normal"/>
              <w:tabs>
                <w:tab w:val="clear" w:pos="708"/>
              </w:tabs>
              <w:jc w:val="center"/>
              <w:rPr>
                <w:sz w:val="20"/>
                <w:szCs w:val="20"/>
              </w:rPr>
            </w:pPr>
            <w:r>
              <w:rPr>
                <w:b/>
                <w:sz w:val="20"/>
                <w:szCs w:val="20"/>
              </w:rPr>
              <w:t>Всего</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42"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ЦБ098302</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Прокладка сливной пробки</w:t>
            </w:r>
          </w:p>
        </w:tc>
        <w:tc>
          <w:tcPr>
            <w:tcW w:w="1246"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250,00</w:t>
            </w:r>
          </w:p>
        </w:tc>
        <w:tc>
          <w:tcPr>
            <w:tcW w:w="121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250,00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w:t>
            </w:r>
          </w:p>
        </w:tc>
        <w:tc>
          <w:tcPr>
            <w:tcW w:w="1142"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ЦБ139157</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фильтр масляный</w:t>
            </w:r>
          </w:p>
        </w:tc>
        <w:tc>
          <w:tcPr>
            <w:tcW w:w="1246"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840,00</w:t>
            </w:r>
          </w:p>
        </w:tc>
        <w:tc>
          <w:tcPr>
            <w:tcW w:w="121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840,00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w:t>
            </w:r>
          </w:p>
        </w:tc>
        <w:tc>
          <w:tcPr>
            <w:tcW w:w="1142"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ЦБ139158</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фильтр воздушный</w:t>
            </w:r>
          </w:p>
        </w:tc>
        <w:tc>
          <w:tcPr>
            <w:tcW w:w="1246"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1 160,00</w:t>
            </w:r>
          </w:p>
        </w:tc>
        <w:tc>
          <w:tcPr>
            <w:tcW w:w="121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1 160,00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w:t>
            </w:r>
          </w:p>
        </w:tc>
        <w:tc>
          <w:tcPr>
            <w:tcW w:w="1142" w:type="dxa"/>
            <w:tcBorders/>
          </w:tcPr>
          <w:p>
            <w:pPr>
              <w:pStyle w:val="Style33"/>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ЦБ139159</w:t>
            </w:r>
          </w:p>
        </w:tc>
        <w:tc>
          <w:tcPr>
            <w:tcW w:w="3345"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фильтр салонный</w:t>
            </w:r>
          </w:p>
        </w:tc>
        <w:tc>
          <w:tcPr>
            <w:tcW w:w="1246" w:type="dxa"/>
            <w:tcBorders/>
          </w:tcPr>
          <w:p>
            <w:pPr>
              <w:pStyle w:val="Style33"/>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820,00</w:t>
            </w:r>
          </w:p>
        </w:tc>
        <w:tc>
          <w:tcPr>
            <w:tcW w:w="1214" w:type="dxa"/>
            <w:tcBorders/>
          </w:tcPr>
          <w:p>
            <w:pPr>
              <w:pStyle w:val="Style33"/>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820,00</w:t>
            </w:r>
          </w:p>
        </w:tc>
      </w:tr>
      <w:tr>
        <w:trPr>
          <w:trHeight w:val="225" w:hRule="atLeast"/>
        </w:trPr>
        <w:tc>
          <w:tcPr>
            <w:tcW w:w="8700" w:type="dxa"/>
            <w:gridSpan w:val="6"/>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ИТОГО</w:t>
            </w:r>
          </w:p>
        </w:tc>
        <w:tc>
          <w:tcPr>
            <w:tcW w:w="1214"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3 070,00</w:t>
            </w:r>
          </w:p>
        </w:tc>
      </w:tr>
    </w:tbl>
    <w:p>
      <w:pPr>
        <w:pStyle w:val="Standard"/>
        <w:spacing w:lineRule="auto" w:line="276"/>
        <w:ind w:right="1134"/>
        <w:rPr>
          <w:b/>
          <w:bCs/>
        </w:rPr>
      </w:pPr>
      <w:r>
        <w:rPr>
          <w:rFonts w:eastAsia="Times New Roman" w:cs="Times New Roman"/>
          <w:b/>
          <w:bCs/>
          <w:color w:val="auto"/>
          <w:kern w:val="2"/>
          <w:sz w:val="24"/>
          <w:szCs w:val="24"/>
          <w:lang w:val="ru-RU" w:eastAsia="ar-SA" w:bidi="ar-SA"/>
        </w:rPr>
        <w:t xml:space="preserve">ИТОГО по транспортному средству: </w:t>
      </w:r>
      <w:r>
        <w:rPr>
          <w:rFonts w:eastAsia="Times New Roman" w:cs="Times New Roman"/>
          <w:b/>
          <w:bCs/>
          <w:color w:val="auto"/>
          <w:kern w:val="2"/>
          <w:sz w:val="24"/>
          <w:szCs w:val="24"/>
          <w:lang w:val="ru-RU" w:eastAsia="ar-SA" w:bidi="ar-SA"/>
        </w:rPr>
        <w:t>9 870</w:t>
      </w:r>
      <w:r>
        <w:rPr>
          <w:rFonts w:eastAsia="Times New Roman" w:cs="Times New Roman"/>
          <w:b/>
          <w:bCs/>
          <w:color w:val="auto"/>
          <w:kern w:val="2"/>
          <w:sz w:val="24"/>
          <w:szCs w:val="24"/>
          <w:lang w:val="ru-RU" w:eastAsia="ar-SA" w:bidi="ar-SA"/>
        </w:rPr>
        <w:t>,00 рублей.</w:t>
      </w:r>
    </w:p>
    <w:p>
      <w:pPr>
        <w:pStyle w:val="Standard"/>
        <w:tabs>
          <w:tab w:val="clear" w:pos="708"/>
          <w:tab w:val="left" w:pos="5565" w:leader="none"/>
        </w:tabs>
        <w:spacing w:lineRule="auto" w:line="276"/>
        <w:ind w:right="1134"/>
        <w:rPr>
          <w:b/>
        </w:rPr>
      </w:pPr>
      <w:r>
        <w:rPr/>
      </w:r>
    </w:p>
    <w:p>
      <w:pPr>
        <w:pStyle w:val="Normal"/>
        <w:bidi w:val="0"/>
        <w:jc w:val="left"/>
        <w:rPr>
          <w:rFonts w:ascii="Arial" w:hAnsi="Arial"/>
          <w:b/>
          <w:i w:val="false"/>
          <w:i w:val="false"/>
          <w:strike w:val="false"/>
          <w:dstrike w:val="false"/>
          <w:outline w:val="false"/>
          <w:shadow w:val="false"/>
          <w:sz w:val="18"/>
          <w:u w:val="none"/>
          <w:em w:val="none"/>
        </w:rPr>
      </w:pPr>
      <w:r>
        <w:rPr>
          <w:rFonts w:ascii="Arial" w:hAnsi="Arial"/>
          <w:b/>
          <w:i w:val="false"/>
          <w:strike w:val="false"/>
          <w:dstrike w:val="false"/>
          <w:outline w:val="false"/>
          <w:shadow w:val="false"/>
          <w:sz w:val="18"/>
          <w:u w:val="none"/>
          <w:em w:val="none"/>
        </w:rPr>
        <w:t>Автомобиль : Chevrole Niva  гос. номер:  О762КО98   VIN: XTA212300S0913880 год вып. 2024</w:t>
      </w:r>
    </w:p>
    <w:p>
      <w:pPr>
        <w:pStyle w:val="Normal"/>
        <w:bidi w:val="0"/>
        <w:jc w:val="left"/>
        <w:rPr>
          <w:rFonts w:ascii="Arial" w:hAnsi="Arial"/>
          <w:b/>
          <w:i w:val="false"/>
          <w:i w:val="false"/>
          <w:strike w:val="false"/>
          <w:dstrike w:val="false"/>
          <w:outline w:val="false"/>
          <w:shadow w:val="false"/>
          <w:sz w:val="18"/>
          <w:u w:val="none"/>
          <w:em w:val="none"/>
        </w:rPr>
      </w:pPr>
      <w:r>
        <w:rPr/>
      </w:r>
    </w:p>
    <w:p>
      <w:pPr>
        <w:pStyle w:val="Standard"/>
        <w:spacing w:lineRule="auto" w:line="276"/>
        <w:jc w:val="center"/>
        <w:rPr>
          <w:rFonts w:ascii="Times New Roman" w:hAnsi="Times New Roman"/>
          <w:kern w:val="2"/>
          <w:sz w:val="20"/>
          <w:szCs w:val="20"/>
          <w:lang w:eastAsia="ar-SA"/>
        </w:rPr>
      </w:pPr>
      <w:r>
        <w:rPr>
          <w:kern w:val="2"/>
          <w:sz w:val="20"/>
          <w:szCs w:val="20"/>
          <w:lang w:eastAsia="ar-SA"/>
        </w:rPr>
        <w:t>Выполненные работы:</w:t>
      </w:r>
    </w:p>
    <w:tbl>
      <w:tblPr>
        <w:tblW w:w="9915" w:type="dxa"/>
        <w:jc w:val="left"/>
        <w:tblInd w:w="0" w:type="dxa"/>
        <w:tblLayout w:type="fixed"/>
        <w:tblCellMar>
          <w:top w:w="0" w:type="dxa"/>
          <w:left w:w="30" w:type="dxa"/>
          <w:bottom w:w="0" w:type="dxa"/>
          <w:right w:w="30" w:type="dxa"/>
        </w:tblCellMar>
      </w:tblPr>
      <w:tblGrid>
        <w:gridCol w:w="470"/>
        <w:gridCol w:w="1209"/>
        <w:gridCol w:w="4021"/>
        <w:gridCol w:w="633"/>
        <w:gridCol w:w="1350"/>
        <w:gridCol w:w="1015"/>
        <w:gridCol w:w="1216"/>
      </w:tblGrid>
      <w:tr>
        <w:trPr>
          <w:trHeight w:val="420" w:hRule="atLeast"/>
        </w:trPr>
        <w:tc>
          <w:tcPr>
            <w:tcW w:w="470" w:type="dxa"/>
            <w:tcBorders/>
            <w:vAlign w:val="center"/>
          </w:tcPr>
          <w:p>
            <w:pPr>
              <w:pStyle w:val="Normal"/>
              <w:tabs>
                <w:tab w:val="clear" w:pos="708"/>
              </w:tabs>
              <w:jc w:val="center"/>
              <w:rPr>
                <w:sz w:val="18"/>
                <w:szCs w:val="18"/>
              </w:rPr>
            </w:pPr>
            <w:r>
              <w:rPr>
                <w:b/>
                <w:sz w:val="18"/>
                <w:szCs w:val="18"/>
                <w:lang w:eastAsia="ar-SA"/>
              </w:rPr>
              <w:t>№</w:t>
            </w:r>
          </w:p>
        </w:tc>
        <w:tc>
          <w:tcPr>
            <w:tcW w:w="1209" w:type="dxa"/>
            <w:tcBorders/>
            <w:vAlign w:val="center"/>
          </w:tcPr>
          <w:p>
            <w:pPr>
              <w:pStyle w:val="Normal"/>
              <w:tabs>
                <w:tab w:val="clear" w:pos="708"/>
              </w:tabs>
              <w:jc w:val="center"/>
              <w:rPr>
                <w:sz w:val="18"/>
                <w:szCs w:val="18"/>
              </w:rPr>
            </w:pPr>
            <w:r>
              <w:rPr>
                <w:b/>
                <w:sz w:val="18"/>
                <w:szCs w:val="18"/>
                <w:lang w:eastAsia="ar-SA"/>
              </w:rPr>
              <w:t>Код</w:t>
            </w:r>
          </w:p>
        </w:tc>
        <w:tc>
          <w:tcPr>
            <w:tcW w:w="4021" w:type="dxa"/>
            <w:tcBorders/>
            <w:vAlign w:val="center"/>
          </w:tcPr>
          <w:p>
            <w:pPr>
              <w:pStyle w:val="Normal"/>
              <w:tabs>
                <w:tab w:val="clear" w:pos="708"/>
              </w:tabs>
              <w:jc w:val="center"/>
              <w:rPr>
                <w:sz w:val="18"/>
                <w:szCs w:val="18"/>
              </w:rPr>
            </w:pPr>
            <w:r>
              <w:rPr>
                <w:b/>
                <w:sz w:val="18"/>
                <w:szCs w:val="18"/>
                <w:lang w:eastAsia="ar-SA"/>
              </w:rPr>
              <w:t>Наименование</w:t>
            </w:r>
          </w:p>
        </w:tc>
        <w:tc>
          <w:tcPr>
            <w:tcW w:w="633" w:type="dxa"/>
            <w:tcBorders/>
            <w:vAlign w:val="center"/>
          </w:tcPr>
          <w:p>
            <w:pPr>
              <w:pStyle w:val="Normal"/>
              <w:tabs>
                <w:tab w:val="clear" w:pos="708"/>
              </w:tabs>
              <w:jc w:val="center"/>
              <w:rPr>
                <w:sz w:val="18"/>
                <w:szCs w:val="18"/>
              </w:rPr>
            </w:pPr>
            <w:r>
              <w:rPr>
                <w:b/>
                <w:sz w:val="18"/>
                <w:szCs w:val="18"/>
                <w:lang w:eastAsia="ar-SA"/>
              </w:rPr>
              <w:t>Кол-во</w:t>
            </w:r>
          </w:p>
        </w:tc>
        <w:tc>
          <w:tcPr>
            <w:tcW w:w="1350" w:type="dxa"/>
            <w:tcBorders/>
            <w:vAlign w:val="center"/>
          </w:tcPr>
          <w:p>
            <w:pPr>
              <w:pStyle w:val="Normal"/>
              <w:tabs>
                <w:tab w:val="clear" w:pos="708"/>
              </w:tabs>
              <w:jc w:val="center"/>
              <w:rPr>
                <w:sz w:val="18"/>
                <w:szCs w:val="18"/>
              </w:rPr>
            </w:pPr>
            <w:r>
              <w:rPr>
                <w:b/>
                <w:sz w:val="18"/>
                <w:szCs w:val="18"/>
                <w:lang w:eastAsia="ar-SA"/>
              </w:rPr>
              <w:t>Ед. измерения</w:t>
            </w:r>
          </w:p>
        </w:tc>
        <w:tc>
          <w:tcPr>
            <w:tcW w:w="1015" w:type="dxa"/>
            <w:tcBorders/>
            <w:vAlign w:val="center"/>
          </w:tcPr>
          <w:p>
            <w:pPr>
              <w:pStyle w:val="Normal"/>
              <w:tabs>
                <w:tab w:val="clear" w:pos="708"/>
              </w:tabs>
              <w:jc w:val="center"/>
              <w:rPr>
                <w:sz w:val="18"/>
                <w:szCs w:val="18"/>
              </w:rPr>
            </w:pPr>
            <w:r>
              <w:rPr>
                <w:b/>
                <w:sz w:val="18"/>
                <w:szCs w:val="18"/>
                <w:lang w:eastAsia="ar-SA"/>
              </w:rPr>
              <w:t>Цена, руб.</w:t>
            </w:r>
          </w:p>
        </w:tc>
        <w:tc>
          <w:tcPr>
            <w:tcW w:w="1216" w:type="dxa"/>
            <w:tcBorders/>
            <w:vAlign w:val="center"/>
          </w:tcPr>
          <w:p>
            <w:pPr>
              <w:pStyle w:val="Normal"/>
              <w:tabs>
                <w:tab w:val="clear" w:pos="708"/>
              </w:tabs>
              <w:jc w:val="center"/>
              <w:rPr>
                <w:sz w:val="18"/>
                <w:szCs w:val="18"/>
              </w:rPr>
            </w:pPr>
            <w:r>
              <w:rPr>
                <w:b/>
                <w:sz w:val="18"/>
                <w:szCs w:val="18"/>
                <w:lang w:eastAsia="ar-SA"/>
              </w:rPr>
              <w:t>Всего, руб.</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209"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ЦБН0048158</w:t>
            </w:r>
          </w:p>
        </w:tc>
        <w:tc>
          <w:tcPr>
            <w:tcW w:w="4021"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Колодки передние тормозные - замена</w:t>
            </w:r>
          </w:p>
        </w:tc>
        <w:tc>
          <w:tcPr>
            <w:tcW w:w="633"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35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015"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2 100,00</w:t>
            </w:r>
          </w:p>
        </w:tc>
        <w:tc>
          <w:tcPr>
            <w:tcW w:w="1216"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2 100,00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w:t>
            </w:r>
          </w:p>
        </w:tc>
        <w:tc>
          <w:tcPr>
            <w:tcW w:w="1209"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ЦБН1158594</w:t>
            </w:r>
          </w:p>
        </w:tc>
        <w:tc>
          <w:tcPr>
            <w:tcW w:w="4021"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Профилактика передних суппортов</w:t>
            </w:r>
          </w:p>
        </w:tc>
        <w:tc>
          <w:tcPr>
            <w:tcW w:w="633"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35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015"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1 800,00</w:t>
            </w:r>
          </w:p>
        </w:tc>
        <w:tc>
          <w:tcPr>
            <w:tcW w:w="1216"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1 800,00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w:t>
            </w:r>
          </w:p>
        </w:tc>
        <w:tc>
          <w:tcPr>
            <w:tcW w:w="1209"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ЦБН1164423</w:t>
            </w:r>
          </w:p>
        </w:tc>
        <w:tc>
          <w:tcPr>
            <w:tcW w:w="4021"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Суппорт переднего тормоза в сборе правый - ремонт</w:t>
            </w:r>
          </w:p>
        </w:tc>
        <w:tc>
          <w:tcPr>
            <w:tcW w:w="633"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35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015"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3 600,00</w:t>
            </w:r>
          </w:p>
        </w:tc>
        <w:tc>
          <w:tcPr>
            <w:tcW w:w="1216"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3 600,00</w:t>
            </w:r>
          </w:p>
        </w:tc>
      </w:tr>
      <w:tr>
        <w:trPr>
          <w:trHeight w:val="243" w:hRule="atLeast"/>
        </w:trPr>
        <w:tc>
          <w:tcPr>
            <w:tcW w:w="47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w:t>
            </w:r>
          </w:p>
        </w:tc>
        <w:tc>
          <w:tcPr>
            <w:tcW w:w="1209" w:type="dxa"/>
            <w:tcBorders/>
          </w:tcPr>
          <w:p>
            <w:pPr>
              <w:pStyle w:val="Style33"/>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ЦБН0043981</w:t>
            </w:r>
          </w:p>
        </w:tc>
        <w:tc>
          <w:tcPr>
            <w:tcW w:w="4021" w:type="dxa"/>
            <w:tcBorders/>
          </w:tcPr>
          <w:p>
            <w:pPr>
              <w:pStyle w:val="Normal"/>
              <w:tabs>
                <w:tab w:val="clear" w:pos="708"/>
              </w:tabs>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Прокачивание тормозной системы</w:t>
            </w:r>
          </w:p>
        </w:tc>
        <w:tc>
          <w:tcPr>
            <w:tcW w:w="633"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350"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015"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1 700,00</w:t>
            </w:r>
          </w:p>
        </w:tc>
        <w:tc>
          <w:tcPr>
            <w:tcW w:w="1216"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1 700,00</w:t>
            </w:r>
          </w:p>
        </w:tc>
      </w:tr>
      <w:tr>
        <w:trPr>
          <w:trHeight w:val="277" w:hRule="atLeast"/>
        </w:trPr>
        <w:tc>
          <w:tcPr>
            <w:tcW w:w="8698" w:type="dxa"/>
            <w:gridSpan w:val="6"/>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ИТОГО</w:t>
            </w:r>
          </w:p>
        </w:tc>
        <w:tc>
          <w:tcPr>
            <w:tcW w:w="1216"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9 200,00</w:t>
            </w:r>
          </w:p>
        </w:tc>
      </w:tr>
    </w:tbl>
    <w:p>
      <w:pPr>
        <w:pStyle w:val="Standard"/>
        <w:widowControl/>
        <w:suppressAutoHyphens w:val="true"/>
        <w:bidi w:val="0"/>
        <w:spacing w:lineRule="auto" w:line="276" w:before="0" w:after="0"/>
        <w:ind w:hanging="0" w:left="0" w:right="113"/>
        <w:jc w:val="center"/>
        <w:textAlignment w:val="baseline"/>
        <w:rPr>
          <w:rFonts w:ascii="Times New Roman" w:hAnsi="Times New Roman"/>
          <w:kern w:val="2"/>
          <w:sz w:val="20"/>
          <w:szCs w:val="20"/>
          <w:lang w:eastAsia="ar-SA"/>
        </w:rPr>
      </w:pPr>
      <w:r>
        <w:rPr/>
      </w:r>
    </w:p>
    <w:p>
      <w:pPr>
        <w:pStyle w:val="Standard"/>
        <w:widowControl/>
        <w:suppressAutoHyphens w:val="true"/>
        <w:bidi w:val="0"/>
        <w:spacing w:lineRule="auto" w:line="276" w:before="0" w:after="0"/>
        <w:ind w:hanging="0" w:left="0" w:right="113"/>
        <w:jc w:val="center"/>
        <w:textAlignment w:val="baseline"/>
        <w:rPr>
          <w:rFonts w:ascii="Times New Roman" w:hAnsi="Times New Roman"/>
          <w:kern w:val="2"/>
          <w:sz w:val="20"/>
          <w:szCs w:val="20"/>
          <w:lang w:eastAsia="ar-SA"/>
        </w:rPr>
      </w:pPr>
      <w:r>
        <w:rPr>
          <w:kern w:val="2"/>
          <w:sz w:val="20"/>
          <w:szCs w:val="20"/>
          <w:lang w:eastAsia="ar-SA"/>
        </w:rPr>
        <w:t>Используемые в рамках ремонтных работ запасные часть и материалы Исполнителя</w:t>
      </w:r>
    </w:p>
    <w:tbl>
      <w:tblPr>
        <w:tblW w:w="9915" w:type="dxa"/>
        <w:jc w:val="left"/>
        <w:tblInd w:w="0" w:type="dxa"/>
        <w:tblLayout w:type="fixed"/>
        <w:tblCellMar>
          <w:top w:w="0" w:type="dxa"/>
          <w:left w:w="30" w:type="dxa"/>
          <w:bottom w:w="0" w:type="dxa"/>
          <w:right w:w="30" w:type="dxa"/>
        </w:tblCellMar>
      </w:tblPr>
      <w:tblGrid>
        <w:gridCol w:w="537"/>
        <w:gridCol w:w="1142"/>
        <w:gridCol w:w="3571"/>
        <w:gridCol w:w="1020"/>
        <w:gridCol w:w="1124"/>
        <w:gridCol w:w="1306"/>
        <w:gridCol w:w="1214"/>
      </w:tblGrid>
      <w:tr>
        <w:trPr>
          <w:trHeight w:val="240" w:hRule="atLeast"/>
        </w:trPr>
        <w:tc>
          <w:tcPr>
            <w:tcW w:w="537" w:type="dxa"/>
            <w:tcBorders/>
            <w:vAlign w:val="center"/>
          </w:tcPr>
          <w:p>
            <w:pPr>
              <w:pStyle w:val="Normal"/>
              <w:tabs>
                <w:tab w:val="clear" w:pos="708"/>
              </w:tabs>
              <w:jc w:val="center"/>
              <w:rPr>
                <w:sz w:val="20"/>
                <w:szCs w:val="20"/>
              </w:rPr>
            </w:pPr>
            <w:r>
              <w:rPr>
                <w:b/>
                <w:sz w:val="20"/>
                <w:szCs w:val="20"/>
              </w:rPr>
              <w:t>№</w:t>
            </w:r>
          </w:p>
        </w:tc>
        <w:tc>
          <w:tcPr>
            <w:tcW w:w="1142" w:type="dxa"/>
            <w:tcBorders/>
            <w:vAlign w:val="center"/>
          </w:tcPr>
          <w:p>
            <w:pPr>
              <w:pStyle w:val="Normal"/>
              <w:tabs>
                <w:tab w:val="clear" w:pos="708"/>
              </w:tabs>
              <w:jc w:val="center"/>
              <w:rPr>
                <w:sz w:val="20"/>
                <w:szCs w:val="20"/>
              </w:rPr>
            </w:pPr>
            <w:r>
              <w:rPr>
                <w:b/>
                <w:sz w:val="20"/>
                <w:szCs w:val="20"/>
              </w:rPr>
              <w:t>Код</w:t>
            </w:r>
          </w:p>
        </w:tc>
        <w:tc>
          <w:tcPr>
            <w:tcW w:w="3571" w:type="dxa"/>
            <w:tcBorders/>
            <w:vAlign w:val="center"/>
          </w:tcPr>
          <w:p>
            <w:pPr>
              <w:pStyle w:val="Normal"/>
              <w:tabs>
                <w:tab w:val="clear" w:pos="708"/>
              </w:tabs>
              <w:jc w:val="center"/>
              <w:rPr>
                <w:sz w:val="20"/>
                <w:szCs w:val="20"/>
              </w:rPr>
            </w:pPr>
            <w:r>
              <w:rPr>
                <w:b/>
                <w:sz w:val="20"/>
                <w:szCs w:val="20"/>
              </w:rPr>
              <w:t>Наименование</w:t>
            </w:r>
          </w:p>
        </w:tc>
        <w:tc>
          <w:tcPr>
            <w:tcW w:w="1020" w:type="dxa"/>
            <w:tcBorders/>
            <w:vAlign w:val="center"/>
          </w:tcPr>
          <w:p>
            <w:pPr>
              <w:pStyle w:val="Normal"/>
              <w:tabs>
                <w:tab w:val="clear" w:pos="708"/>
              </w:tabs>
              <w:jc w:val="center"/>
              <w:rPr>
                <w:sz w:val="20"/>
                <w:szCs w:val="20"/>
              </w:rPr>
            </w:pPr>
            <w:r>
              <w:rPr>
                <w:b/>
                <w:sz w:val="20"/>
                <w:szCs w:val="20"/>
              </w:rPr>
              <w:t>Кол-во</w:t>
            </w:r>
          </w:p>
        </w:tc>
        <w:tc>
          <w:tcPr>
            <w:tcW w:w="1124" w:type="dxa"/>
            <w:tcBorders/>
            <w:vAlign w:val="center"/>
          </w:tcPr>
          <w:p>
            <w:pPr>
              <w:pStyle w:val="Normal"/>
              <w:tabs>
                <w:tab w:val="clear" w:pos="708"/>
              </w:tabs>
              <w:jc w:val="center"/>
              <w:rPr>
                <w:sz w:val="20"/>
                <w:szCs w:val="20"/>
              </w:rPr>
            </w:pPr>
            <w:r>
              <w:rPr>
                <w:b/>
                <w:sz w:val="20"/>
                <w:szCs w:val="20"/>
              </w:rPr>
              <w:t>Ед. изм.</w:t>
            </w:r>
          </w:p>
        </w:tc>
        <w:tc>
          <w:tcPr>
            <w:tcW w:w="1306" w:type="dxa"/>
            <w:tcBorders/>
            <w:vAlign w:val="center"/>
          </w:tcPr>
          <w:p>
            <w:pPr>
              <w:pStyle w:val="Normal"/>
              <w:tabs>
                <w:tab w:val="clear" w:pos="708"/>
              </w:tabs>
              <w:jc w:val="center"/>
              <w:rPr>
                <w:sz w:val="20"/>
                <w:szCs w:val="20"/>
              </w:rPr>
            </w:pPr>
            <w:r>
              <w:rPr>
                <w:b/>
                <w:sz w:val="20"/>
                <w:szCs w:val="20"/>
              </w:rPr>
              <w:t>Цена</w:t>
            </w:r>
          </w:p>
        </w:tc>
        <w:tc>
          <w:tcPr>
            <w:tcW w:w="1214" w:type="dxa"/>
            <w:tcBorders/>
            <w:vAlign w:val="center"/>
          </w:tcPr>
          <w:p>
            <w:pPr>
              <w:pStyle w:val="Normal"/>
              <w:tabs>
                <w:tab w:val="clear" w:pos="708"/>
              </w:tabs>
              <w:jc w:val="center"/>
              <w:rPr>
                <w:sz w:val="20"/>
                <w:szCs w:val="20"/>
              </w:rPr>
            </w:pPr>
            <w:r>
              <w:rPr>
                <w:b/>
                <w:sz w:val="20"/>
                <w:szCs w:val="20"/>
              </w:rPr>
              <w:t>Всего</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42"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ЦБ124945</w:t>
            </w:r>
          </w:p>
        </w:tc>
        <w:tc>
          <w:tcPr>
            <w:tcW w:w="3571"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Колодки тормозные передние</w:t>
            </w:r>
          </w:p>
        </w:tc>
        <w:tc>
          <w:tcPr>
            <w:tcW w:w="1020"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1 700,00</w:t>
            </w:r>
          </w:p>
        </w:tc>
        <w:tc>
          <w:tcPr>
            <w:tcW w:w="121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1 700,00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2</w:t>
            </w:r>
          </w:p>
        </w:tc>
        <w:tc>
          <w:tcPr>
            <w:tcW w:w="1142"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ЦБ065929</w:t>
            </w:r>
          </w:p>
        </w:tc>
        <w:tc>
          <w:tcPr>
            <w:tcW w:w="3571" w:type="dxa"/>
            <w:tcBorders/>
          </w:tcPr>
          <w:p>
            <w:pPr>
              <w:pStyle w:val="Style33"/>
              <w:ind w:hanging="0" w:left="0" w:right="0"/>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Направляющие пальцы (к-т)</w:t>
            </w:r>
          </w:p>
        </w:tc>
        <w:tc>
          <w:tcPr>
            <w:tcW w:w="1020"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1 800,00</w:t>
            </w:r>
          </w:p>
        </w:tc>
        <w:tc>
          <w:tcPr>
            <w:tcW w:w="121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1 800,00</w:t>
            </w:r>
          </w:p>
        </w:tc>
      </w:tr>
      <w:tr>
        <w:trPr>
          <w:trHeight w:val="225" w:hRule="atLeast"/>
        </w:trPr>
        <w:tc>
          <w:tcPr>
            <w:tcW w:w="537"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3</w:t>
            </w:r>
          </w:p>
        </w:tc>
        <w:tc>
          <w:tcPr>
            <w:tcW w:w="1142" w:type="dxa"/>
            <w:tcBorders/>
          </w:tcPr>
          <w:p>
            <w:pPr>
              <w:pStyle w:val="Style33"/>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ЦБ120007</w:t>
            </w:r>
          </w:p>
        </w:tc>
        <w:tc>
          <w:tcPr>
            <w:tcW w:w="3571" w:type="dxa"/>
            <w:tcBorders/>
          </w:tcPr>
          <w:p>
            <w:pPr>
              <w:pStyle w:val="Style33"/>
              <w:jc w:val="lef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очиститель-спрей агрегатов 500мл. WURTH</w:t>
            </w:r>
          </w:p>
        </w:tc>
        <w:tc>
          <w:tcPr>
            <w:tcW w:w="1020" w:type="dxa"/>
            <w:tcBorders/>
          </w:tcPr>
          <w:p>
            <w:pPr>
              <w:pStyle w:val="Style33"/>
              <w:ind w:hanging="0" w:left="0" w:right="0"/>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1</w:t>
            </w:r>
          </w:p>
        </w:tc>
        <w:tc>
          <w:tcPr>
            <w:tcW w:w="1124" w:type="dxa"/>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шт</w:t>
            </w:r>
          </w:p>
        </w:tc>
        <w:tc>
          <w:tcPr>
            <w:tcW w:w="1306"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700,00</w:t>
            </w:r>
          </w:p>
        </w:tc>
        <w:tc>
          <w:tcPr>
            <w:tcW w:w="1214" w:type="dxa"/>
            <w:tcBorders/>
          </w:tcPr>
          <w:p>
            <w:pPr>
              <w:pStyle w:val="Style33"/>
              <w:ind w:hanging="0" w:left="0" w:right="0"/>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700,00</w:t>
            </w:r>
          </w:p>
        </w:tc>
      </w:tr>
      <w:tr>
        <w:trPr>
          <w:trHeight w:val="225" w:hRule="atLeast"/>
        </w:trPr>
        <w:tc>
          <w:tcPr>
            <w:tcW w:w="8700" w:type="dxa"/>
            <w:gridSpan w:val="6"/>
            <w:tcBorders/>
          </w:tcPr>
          <w:p>
            <w:pPr>
              <w:pStyle w:val="Normal"/>
              <w:tabs>
                <w:tab w:val="clear" w:pos="708"/>
              </w:tabs>
              <w:jc w:val="center"/>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ИТОГО</w:t>
            </w:r>
          </w:p>
        </w:tc>
        <w:tc>
          <w:tcPr>
            <w:tcW w:w="1214" w:type="dxa"/>
            <w:tcBorders/>
          </w:tcPr>
          <w:p>
            <w:pPr>
              <w:pStyle w:val="Normal"/>
              <w:tabs>
                <w:tab w:val="clear" w:pos="708"/>
              </w:tabs>
              <w:jc w:val="right"/>
              <w:rPr>
                <w:rFonts w:ascii="Arial" w:hAnsi="Arial" w:eastAsia="Times New Roman" w:cs="Times New Roman"/>
                <w:color w:val="auto"/>
                <w:kern w:val="0"/>
                <w:sz w:val="18"/>
                <w:szCs w:val="18"/>
                <w:lang w:val="ru-RU" w:eastAsia="ar-SA" w:bidi="ar-SA"/>
              </w:rPr>
            </w:pPr>
            <w:r>
              <w:rPr>
                <w:rFonts w:eastAsia="Times New Roman" w:cs="Times New Roman" w:ascii="Arial" w:hAnsi="Arial"/>
                <w:color w:val="auto"/>
                <w:kern w:val="0"/>
                <w:sz w:val="18"/>
                <w:szCs w:val="18"/>
                <w:lang w:val="ru-RU" w:eastAsia="ar-SA" w:bidi="ar-SA"/>
              </w:rPr>
              <w:t>4 200,00</w:t>
            </w:r>
          </w:p>
        </w:tc>
      </w:tr>
    </w:tbl>
    <w:p>
      <w:pPr>
        <w:pStyle w:val="Standard"/>
        <w:spacing w:lineRule="auto" w:line="276"/>
        <w:ind w:right="1134"/>
        <w:rPr>
          <w:rFonts w:eastAsia="Times New Roman" w:cs="Times New Roman"/>
          <w:color w:val="auto"/>
          <w:kern w:val="2"/>
          <w:sz w:val="24"/>
          <w:szCs w:val="24"/>
          <w:lang w:val="ru-RU" w:eastAsia="ar-SA" w:bidi="ar-SA"/>
        </w:rPr>
      </w:pPr>
      <w:r>
        <w:rPr>
          <w:b/>
          <w:bCs/>
        </w:rPr>
      </w:r>
    </w:p>
    <w:p>
      <w:pPr>
        <w:pStyle w:val="Standard"/>
        <w:spacing w:lineRule="auto" w:line="276"/>
        <w:ind w:right="1134"/>
        <w:rPr>
          <w:b/>
          <w:bCs/>
        </w:rPr>
      </w:pPr>
      <w:r>
        <w:rPr>
          <w:rFonts w:eastAsia="Times New Roman" w:cs="Times New Roman"/>
          <w:b/>
          <w:bCs/>
          <w:color w:val="auto"/>
          <w:kern w:val="2"/>
          <w:sz w:val="24"/>
          <w:szCs w:val="24"/>
          <w:lang w:val="ru-RU" w:eastAsia="ar-SA" w:bidi="ar-SA"/>
        </w:rPr>
        <w:t xml:space="preserve">ИТОГО по транспортному средству: </w:t>
      </w:r>
      <w:r>
        <w:rPr>
          <w:rFonts w:eastAsia="Times New Roman" w:cs="Times New Roman"/>
          <w:b/>
          <w:bCs/>
          <w:color w:val="auto"/>
          <w:kern w:val="2"/>
          <w:sz w:val="24"/>
          <w:szCs w:val="24"/>
          <w:lang w:val="ru-RU" w:eastAsia="ar-SA" w:bidi="ar-SA"/>
        </w:rPr>
        <w:t>13 400</w:t>
      </w:r>
      <w:r>
        <w:rPr>
          <w:rFonts w:eastAsia="Times New Roman" w:cs="Times New Roman"/>
          <w:b/>
          <w:bCs/>
          <w:color w:val="auto"/>
          <w:kern w:val="2"/>
          <w:sz w:val="24"/>
          <w:szCs w:val="24"/>
          <w:lang w:val="ru-RU" w:eastAsia="ar-SA" w:bidi="ar-SA"/>
        </w:rPr>
        <w:t>,00 рублей.</w:t>
      </w:r>
    </w:p>
    <w:p>
      <w:pPr>
        <w:pStyle w:val="Standard"/>
        <w:tabs>
          <w:tab w:val="clear" w:pos="708"/>
          <w:tab w:val="left" w:pos="5565" w:leader="none"/>
        </w:tabs>
        <w:spacing w:lineRule="auto" w:line="276"/>
        <w:ind w:right="1134"/>
        <w:rPr>
          <w:b/>
        </w:rPr>
      </w:pPr>
      <w:r>
        <w:rPr/>
      </w:r>
    </w:p>
    <w:p>
      <w:pPr>
        <w:pStyle w:val="Normal"/>
        <w:bidi w:val="0"/>
        <w:jc w:val="left"/>
        <w:rPr>
          <w:rFonts w:ascii="Arial" w:hAnsi="Arial"/>
          <w:b/>
          <w:i w:val="false"/>
          <w:i w:val="false"/>
          <w:strike w:val="false"/>
          <w:dstrike w:val="false"/>
          <w:outline w:val="false"/>
          <w:shadow w:val="false"/>
          <w:sz w:val="18"/>
          <w:u w:val="none"/>
          <w:em w:val="none"/>
        </w:rPr>
      </w:pPr>
      <w:r>
        <w:rPr/>
      </w:r>
    </w:p>
    <w:p>
      <w:pPr>
        <w:pStyle w:val="Standard"/>
        <w:tabs>
          <w:tab w:val="clear" w:pos="708"/>
          <w:tab w:val="left" w:pos="5565" w:leader="none"/>
        </w:tabs>
        <w:spacing w:lineRule="auto" w:line="276"/>
        <w:ind w:right="1134"/>
        <w:rPr>
          <w:b/>
        </w:rPr>
      </w:pPr>
      <w:r>
        <w:rPr/>
      </w:r>
    </w:p>
    <w:p>
      <w:pPr>
        <w:pStyle w:val="Standard"/>
        <w:tabs>
          <w:tab w:val="clear" w:pos="708"/>
          <w:tab w:val="left" w:pos="5565" w:leader="none"/>
        </w:tabs>
        <w:spacing w:lineRule="auto" w:line="276"/>
        <w:ind w:right="1134"/>
        <w:rPr>
          <w:b/>
        </w:rPr>
      </w:pPr>
      <w:r>
        <w:rPr/>
      </w:r>
    </w:p>
    <w:p>
      <w:pPr>
        <w:pStyle w:val="Standard"/>
        <w:tabs>
          <w:tab w:val="clear" w:pos="708"/>
          <w:tab w:val="left" w:pos="5565" w:leader="none"/>
        </w:tabs>
        <w:spacing w:lineRule="auto" w:line="276"/>
        <w:ind w:right="1134"/>
        <w:rPr>
          <w:b/>
        </w:rPr>
      </w:pPr>
      <w:r>
        <w:rPr>
          <w:b/>
        </w:rPr>
        <w:t xml:space="preserve">ИТОГО по государственному контракту: </w:t>
      </w:r>
      <w:r>
        <w:rPr>
          <w:b/>
        </w:rPr>
        <w:t>196</w:t>
      </w:r>
      <w:r>
        <w:rPr>
          <w:b/>
        </w:rPr>
        <w:t xml:space="preserve"> </w:t>
      </w:r>
      <w:r>
        <w:rPr>
          <w:b/>
        </w:rPr>
        <w:t>020</w:t>
      </w:r>
      <w:r>
        <w:rPr>
          <w:b/>
        </w:rPr>
        <w:t xml:space="preserve">,00 рублей, НДС </w:t>
      </w:r>
      <w:r>
        <w:rPr>
          <w:b/>
        </w:rPr>
        <w:t>не облагается</w:t>
      </w:r>
      <w:r>
        <w:rPr>
          <w:b/>
        </w:rPr>
        <w:t>.</w:t>
      </w:r>
    </w:p>
    <w:p>
      <w:pPr>
        <w:pStyle w:val="Standard"/>
        <w:tabs>
          <w:tab w:val="clear" w:pos="708"/>
          <w:tab w:val="left" w:pos="5565" w:leader="none"/>
        </w:tabs>
        <w:spacing w:lineRule="auto" w:line="276"/>
        <w:ind w:right="1134"/>
        <w:rPr>
          <w:b/>
        </w:rPr>
      </w:pPr>
      <w:r>
        <w:rPr>
          <w:b/>
        </w:rPr>
      </w:r>
    </w:p>
    <w:tbl>
      <w:tblPr>
        <w:tblW w:w="10057"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4896"/>
        <w:gridCol w:w="5160"/>
      </w:tblGrid>
      <w:tr>
        <w:trPr/>
        <w:tc>
          <w:tcPr>
            <w:tcW w:w="4896" w:type="dxa"/>
            <w:tcBorders>
              <w:top w:val="single" w:sz="4" w:space="0" w:color="000000"/>
              <w:left w:val="single" w:sz="4" w:space="0" w:color="000000"/>
              <w:bottom w:val="single" w:sz="4" w:space="0" w:color="000000"/>
            </w:tcBorders>
          </w:tcPr>
          <w:p>
            <w:pPr>
              <w:pStyle w:val="NoSpacing"/>
              <w:rPr/>
            </w:pPr>
            <w:r>
              <w:rPr/>
              <w:t>ЗАКАЗЧИК</w:t>
            </w:r>
          </w:p>
        </w:tc>
        <w:tc>
          <w:tcPr>
            <w:tcW w:w="5160" w:type="dxa"/>
            <w:tcBorders>
              <w:top w:val="single" w:sz="4" w:space="0" w:color="000000"/>
              <w:left w:val="single" w:sz="4" w:space="0" w:color="000000"/>
              <w:bottom w:val="single" w:sz="4" w:space="0" w:color="000000"/>
              <w:right w:val="single" w:sz="4" w:space="0" w:color="000000"/>
            </w:tcBorders>
          </w:tcPr>
          <w:p>
            <w:pPr>
              <w:pStyle w:val="NoSpacing"/>
              <w:rPr/>
            </w:pPr>
            <w:r>
              <w:rPr/>
              <w:t>ИСПОЛНИТЕЛЬ</w:t>
            </w:r>
          </w:p>
        </w:tc>
      </w:tr>
      <w:tr>
        <w:trPr>
          <w:trHeight w:val="1158" w:hRule="atLeast"/>
        </w:trPr>
        <w:tc>
          <w:tcPr>
            <w:tcW w:w="4896" w:type="dxa"/>
            <w:tcBorders>
              <w:top w:val="single" w:sz="4" w:space="0" w:color="000000"/>
              <w:left w:val="single" w:sz="4" w:space="0" w:color="000000"/>
              <w:bottom w:val="single" w:sz="4" w:space="0" w:color="000000"/>
            </w:tcBorders>
          </w:tcPr>
          <w:p>
            <w:pPr>
              <w:pStyle w:val="NoSpacing"/>
              <w:rPr/>
            </w:pPr>
            <w:r>
              <w:rPr>
                <w:b/>
              </w:rPr>
              <w:t>Главное управление Федеральной службы судебных  приставов по г. Санкт-Петербургу</w:t>
            </w:r>
          </w:p>
          <w:p>
            <w:pPr>
              <w:pStyle w:val="NoSpacing"/>
              <w:rPr/>
            </w:pPr>
            <w:r>
              <w:rPr/>
            </w:r>
          </w:p>
          <w:p>
            <w:pPr>
              <w:pStyle w:val="NoSpacing"/>
              <w:rPr/>
            </w:pPr>
            <w:r>
              <w:rPr/>
            </w:r>
          </w:p>
          <w:p>
            <w:pPr>
              <w:pStyle w:val="NoSpacing"/>
              <w:rPr/>
            </w:pPr>
            <w:r>
              <w:rPr/>
            </w:r>
          </w:p>
          <w:p>
            <w:pPr>
              <w:pStyle w:val="NoSpacing"/>
              <w:rPr/>
            </w:pPr>
            <w:r>
              <w:rPr/>
              <w:t>__________________ А.В. Коростелев</w:t>
            </w:r>
          </w:p>
          <w:p>
            <w:pPr>
              <w:pStyle w:val="Normal"/>
              <w:jc w:val="both"/>
              <w:rPr>
                <w:b/>
                <w:color w:val="000000"/>
              </w:rPr>
            </w:pPr>
            <w:r>
              <w:rPr/>
              <w:t xml:space="preserve">                </w:t>
            </w:r>
            <w:r>
              <w:rPr/>
              <w:t>м.п.</w:t>
            </w:r>
          </w:p>
        </w:tc>
        <w:tc>
          <w:tcPr>
            <w:tcW w:w="51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2546" w:leader="none"/>
              </w:tabs>
              <w:suppressAutoHyphens w:val="false"/>
              <w:jc w:val="both"/>
              <w:rPr>
                <w:b/>
                <w:color w:val="000000"/>
              </w:rPr>
            </w:pPr>
            <w:r>
              <w:rPr>
                <w:b/>
                <w:color w:val="000000"/>
              </w:rPr>
            </w:r>
          </w:p>
          <w:p>
            <w:pPr>
              <w:pStyle w:val="Normal"/>
              <w:widowControl w:val="false"/>
              <w:tabs>
                <w:tab w:val="clear" w:pos="708"/>
                <w:tab w:val="center" w:pos="2546" w:leader="none"/>
              </w:tabs>
              <w:suppressAutoHyphens w:val="false"/>
              <w:rPr>
                <w:b/>
                <w:color w:val="000000"/>
              </w:rPr>
            </w:pPr>
            <w:r>
              <w:rPr>
                <w:b/>
                <w:color w:val="000000"/>
              </w:rPr>
            </w:r>
          </w:p>
          <w:p>
            <w:pPr>
              <w:pStyle w:val="Normal"/>
              <w:widowControl w:val="false"/>
              <w:tabs>
                <w:tab w:val="clear" w:pos="708"/>
                <w:tab w:val="center" w:pos="2546" w:leader="none"/>
              </w:tabs>
              <w:suppressAutoHyphens w:val="false"/>
              <w:rPr>
                <w:b/>
                <w:color w:val="000000"/>
              </w:rPr>
            </w:pPr>
            <w:r>
              <w:rPr>
                <w:b/>
                <w:color w:val="000000"/>
              </w:rPr>
            </w:r>
          </w:p>
          <w:p>
            <w:pPr>
              <w:pStyle w:val="Normal"/>
              <w:widowControl w:val="false"/>
              <w:tabs>
                <w:tab w:val="clear" w:pos="708"/>
                <w:tab w:val="center" w:pos="2546" w:leader="none"/>
              </w:tabs>
              <w:suppressAutoHyphens w:val="false"/>
              <w:rPr>
                <w:b/>
                <w:color w:val="000000"/>
              </w:rPr>
            </w:pPr>
            <w:r>
              <w:rPr>
                <w:b/>
                <w:color w:val="000000"/>
              </w:rPr>
            </w:r>
          </w:p>
          <w:p>
            <w:pPr>
              <w:pStyle w:val="Normal"/>
              <w:widowControl w:val="false"/>
              <w:tabs>
                <w:tab w:val="clear" w:pos="708"/>
                <w:tab w:val="center" w:pos="2546" w:leader="none"/>
              </w:tabs>
              <w:rPr>
                <w:color w:val="000000"/>
              </w:rPr>
            </w:pPr>
            <w:r>
              <w:rPr>
                <w:color w:val="000000"/>
              </w:rPr>
            </w:r>
          </w:p>
          <w:p>
            <w:pPr>
              <w:pStyle w:val="Normal"/>
              <w:widowControl w:val="false"/>
              <w:tabs>
                <w:tab w:val="clear" w:pos="708"/>
                <w:tab w:val="center" w:pos="2546" w:leader="none"/>
              </w:tabs>
              <w:suppressAutoHyphens w:val="false"/>
              <w:rPr>
                <w:b/>
                <w:color w:val="000000"/>
              </w:rPr>
            </w:pPr>
            <w:r>
              <w:rPr>
                <w:b/>
                <w:color w:val="000000"/>
              </w:rPr>
            </w:r>
          </w:p>
          <w:p>
            <w:pPr>
              <w:pStyle w:val="Normal"/>
              <w:widowControl w:val="false"/>
              <w:tabs>
                <w:tab w:val="clear" w:pos="708"/>
                <w:tab w:val="center" w:pos="2546" w:leader="none"/>
              </w:tabs>
              <w:suppressAutoHyphens w:val="false"/>
              <w:rPr>
                <w:color w:val="000000"/>
              </w:rPr>
            </w:pPr>
            <w:r>
              <w:rPr>
                <w:b/>
                <w:color w:val="000000"/>
              </w:rPr>
              <w:t>_________</w:t>
            </w:r>
            <w:r>
              <w:rPr>
                <w:color w:val="000000"/>
              </w:rPr>
              <w:t>_____</w:t>
            </w:r>
            <w:r>
              <w:rPr>
                <w:color w:val="000000"/>
              </w:rPr>
              <w:t>____</w:t>
            </w:r>
            <w:r>
              <w:rPr>
                <w:color w:val="000000"/>
              </w:rPr>
              <w:t>_/</w:t>
            </w:r>
          </w:p>
          <w:p>
            <w:pPr>
              <w:pStyle w:val="Normal"/>
              <w:tabs>
                <w:tab w:val="clear" w:pos="708"/>
                <w:tab w:val="center" w:pos="2546" w:leader="none"/>
              </w:tabs>
              <w:rPr/>
            </w:pPr>
            <w:r>
              <w:rPr/>
              <w:t xml:space="preserve">                </w:t>
            </w:r>
            <w:r>
              <w:rPr/>
              <w:t>мп</w:t>
            </w:r>
          </w:p>
        </w:tc>
      </w:tr>
    </w:tbl>
    <w:p>
      <w:pPr>
        <w:pStyle w:val="Normal"/>
        <w:widowControl w:val="false"/>
        <w:tabs>
          <w:tab w:val="clear" w:pos="708"/>
          <w:tab w:val="left" w:pos="5670" w:leader="none"/>
        </w:tabs>
        <w:spacing w:lineRule="auto" w:line="276"/>
        <w:rPr/>
      </w:pPr>
      <w:r>
        <w:rPr/>
      </w:r>
    </w:p>
    <w:sectPr>
      <w:headerReference w:type="default" r:id="rId9"/>
      <w:headerReference w:type="first" r:id="rId10"/>
      <w:footerReference w:type="default" r:id="rId11"/>
      <w:footerReference w:type="first" r:id="rId12"/>
      <w:type w:val="nextPage"/>
      <w:pgSz w:w="11906" w:h="16838"/>
      <w:pgMar w:left="1134" w:right="849" w:gutter="0" w:header="284" w:top="531" w:footer="720" w:bottom="77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Symbol">
    <w:charset w:val="01"/>
    <w:family w:val="roman"/>
    <w:pitch w:val="variable"/>
  </w:font>
  <w:font w:name="Tahoma">
    <w:charset w:val="01"/>
    <w:family w:val="roman"/>
    <w:pitch w:val="variable"/>
  </w:font>
  <w:font w:name="Cambria">
    <w:charset w:val="01"/>
    <w:family w:val="roman"/>
    <w:pitch w:val="variable"/>
  </w:font>
  <w:font w:name="Courier New">
    <w:charset w:val="01"/>
    <w:family w:val="roman"/>
    <w:pitch w:val="variable"/>
  </w:font>
  <w:font w:name="OpenSymbol">
    <w:altName w:val="Arial Unicode MS"/>
    <w:charset w:val="01"/>
    <w:family w:val="roman"/>
    <w:pitch w:val="variable"/>
  </w:font>
  <w:font w:name="Calibri">
    <w:charset w:val="01"/>
    <w:family w:val="roman"/>
    <w:pitch w:val="variable"/>
  </w:font>
  <w:font w:name="Verdana">
    <w:charset w:val="01"/>
    <w:family w:val="roman"/>
    <w:pitch w:val="variable"/>
  </w:font>
  <w:font w:name="Segoe UI">
    <w:charset w:val="01"/>
    <w:family w:val="roman"/>
    <w:pitch w:val="variable"/>
  </w:font>
  <w:font w:name="Arial">
    <w:charset w:val="01"/>
    <w:family w:val="auto"/>
    <w:pitch w:val="default"/>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7</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7</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13</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720"/>
      </w:pPr>
      <w:rPr>
        <w:rFonts w:ascii="Symbol" w:hAnsi="Symbol" w:eastAsia="Calibri" w:cs="OpenSymbol"/>
        <w:color w:val="auto"/>
        <w:lang w:val="ru-RU"/>
      </w:rPr>
    </w:lvl>
    <w:lvl w:ilvl="1">
      <w:start w:val="1"/>
      <w:numFmt w:val="decimal"/>
      <w:lvlText w:val="%1.%2."/>
      <w:lvlJc w:val="left"/>
      <w:pPr>
        <w:tabs>
          <w:tab w:val="num" w:pos="0"/>
        </w:tabs>
        <w:ind w:left="1789" w:hanging="1080"/>
      </w:pPr>
      <w:rPr>
        <w:b w:val="false"/>
        <w:rFonts w:ascii="Symbol" w:hAnsi="Symbol" w:eastAsia="Calibri" w:cs="OpenSymbol"/>
        <w:color w:val="auto"/>
        <w:lang w:val="ru-RU"/>
      </w:rPr>
    </w:lvl>
    <w:lvl w:ilvl="2">
      <w:start w:val="1"/>
      <w:numFmt w:val="decimal"/>
      <w:lvlText w:val="%1.%2.%3."/>
      <w:lvlJc w:val="left"/>
      <w:pPr>
        <w:tabs>
          <w:tab w:val="num" w:pos="0"/>
        </w:tabs>
        <w:ind w:left="2138" w:hanging="1080"/>
      </w:pPr>
      <w:rPr>
        <w:rFonts w:ascii="Symbol" w:hAnsi="Symbol" w:eastAsia="Calibri" w:cs="OpenSymbol"/>
        <w:color w:val="auto"/>
        <w:lang w:val="ru-RU"/>
      </w:rPr>
    </w:lvl>
    <w:lvl w:ilvl="3">
      <w:start w:val="1"/>
      <w:numFmt w:val="decimal"/>
      <w:lvlText w:val="%1.%2.%3.%4."/>
      <w:lvlJc w:val="left"/>
      <w:pPr>
        <w:tabs>
          <w:tab w:val="num" w:pos="0"/>
        </w:tabs>
        <w:ind w:left="2487" w:hanging="1080"/>
      </w:pPr>
      <w:rPr>
        <w:rFonts w:ascii="Symbol" w:hAnsi="Symbol" w:eastAsia="Calibri" w:cs="OpenSymbol"/>
        <w:color w:val="auto"/>
        <w:lang w:val="ru-RU"/>
      </w:rPr>
    </w:lvl>
    <w:lvl w:ilvl="4">
      <w:start w:val="1"/>
      <w:numFmt w:val="decimal"/>
      <w:lvlText w:val="%1.%2.%3.%4.%5."/>
      <w:lvlJc w:val="left"/>
      <w:pPr>
        <w:tabs>
          <w:tab w:val="num" w:pos="0"/>
        </w:tabs>
        <w:ind w:left="2836" w:hanging="1080"/>
      </w:pPr>
      <w:rPr>
        <w:rFonts w:ascii="Symbol" w:hAnsi="Symbol" w:eastAsia="Calibri" w:cs="OpenSymbol"/>
        <w:color w:val="auto"/>
        <w:lang w:val="ru-RU"/>
      </w:rPr>
    </w:lvl>
    <w:lvl w:ilvl="5">
      <w:start w:val="1"/>
      <w:numFmt w:val="decimal"/>
      <w:lvlText w:val="%1.%2.%3.%4.%5.%6."/>
      <w:lvlJc w:val="left"/>
      <w:pPr>
        <w:tabs>
          <w:tab w:val="num" w:pos="0"/>
        </w:tabs>
        <w:ind w:left="3185" w:hanging="1080"/>
      </w:pPr>
      <w:rPr>
        <w:rFonts w:ascii="Symbol" w:hAnsi="Symbol" w:eastAsia="Calibri" w:cs="OpenSymbol"/>
        <w:color w:val="auto"/>
        <w:lang w:val="ru-RU"/>
      </w:rPr>
    </w:lvl>
    <w:lvl w:ilvl="6">
      <w:start w:val="1"/>
      <w:numFmt w:val="decimal"/>
      <w:lvlText w:val="%1.%2.%3.%4.%5.%6.%7."/>
      <w:lvlJc w:val="left"/>
      <w:pPr>
        <w:tabs>
          <w:tab w:val="num" w:pos="0"/>
        </w:tabs>
        <w:ind w:left="3534" w:hanging="1080"/>
      </w:pPr>
      <w:rPr>
        <w:rFonts w:ascii="Symbol" w:hAnsi="Symbol" w:eastAsia="Calibri" w:cs="OpenSymbol"/>
        <w:color w:val="auto"/>
        <w:lang w:val="ru-RU"/>
      </w:rPr>
    </w:lvl>
    <w:lvl w:ilvl="7">
      <w:start w:val="1"/>
      <w:numFmt w:val="decimal"/>
      <w:lvlText w:val="%1.%2.%3.%4.%5.%6.%7.%8."/>
      <w:lvlJc w:val="left"/>
      <w:pPr>
        <w:tabs>
          <w:tab w:val="num" w:pos="0"/>
        </w:tabs>
        <w:ind w:left="4243" w:hanging="1440"/>
      </w:pPr>
      <w:rPr>
        <w:rFonts w:ascii="Symbol" w:hAnsi="Symbol" w:eastAsia="Calibri" w:cs="OpenSymbol"/>
        <w:color w:val="auto"/>
        <w:lang w:val="ru-RU"/>
      </w:rPr>
    </w:lvl>
    <w:lvl w:ilvl="8">
      <w:start w:val="1"/>
      <w:numFmt w:val="decimal"/>
      <w:lvlText w:val="%1.%2.%3.%4.%5.%6.%7.%8.%9."/>
      <w:lvlJc w:val="left"/>
      <w:pPr>
        <w:tabs>
          <w:tab w:val="num" w:pos="0"/>
        </w:tabs>
        <w:ind w:left="4592" w:hanging="1440"/>
      </w:pPr>
      <w:rPr>
        <w:rFonts w:ascii="Symbol" w:hAnsi="Symbol" w:eastAsia="Calibri" w:cs="OpenSymbol"/>
        <w:color w:val="auto"/>
        <w:lang w:val="ru-RU"/>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isplayBackgroundShape/>
  <w:embedSystemFonts/>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97913"/>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ar-SA" w:bidi="ar-SA"/>
    </w:rPr>
  </w:style>
  <w:style w:type="paragraph" w:styleId="Heading1">
    <w:name w:val="Heading 1"/>
    <w:basedOn w:val="Normal"/>
    <w:next w:val="Normal"/>
    <w:qFormat/>
    <w:rsid w:val="005c0274"/>
    <w:pPr>
      <w:keepNext w:val="true"/>
      <w:tabs>
        <w:tab w:val="clear" w:pos="708"/>
        <w:tab w:val="left" w:pos="0" w:leader="none"/>
      </w:tabs>
      <w:spacing w:before="240" w:after="60"/>
      <w:ind w:hanging="432" w:left="432"/>
      <w:outlineLvl w:val="0"/>
    </w:pPr>
    <w:rPr>
      <w:rFonts w:ascii="Arial" w:hAnsi="Arial" w:cs="Arial"/>
      <w:b/>
      <w:bCs/>
      <w:kern w:val="2"/>
      <w:sz w:val="32"/>
      <w:szCs w:val="32"/>
    </w:rPr>
  </w:style>
  <w:style w:type="paragraph" w:styleId="Heading2">
    <w:name w:val="Heading 2"/>
    <w:basedOn w:val="Normal"/>
    <w:next w:val="Normal"/>
    <w:qFormat/>
    <w:rsid w:val="005c0274"/>
    <w:pPr>
      <w:keepNext w:val="true"/>
      <w:widowControl w:val="false"/>
      <w:tabs>
        <w:tab w:val="clear" w:pos="708"/>
        <w:tab w:val="left" w:pos="0" w:leader="none"/>
      </w:tabs>
      <w:spacing w:lineRule="auto" w:line="360" w:before="240" w:after="60"/>
      <w:ind w:firstLine="720"/>
      <w:jc w:val="both"/>
      <w:outlineLvl w:val="1"/>
    </w:pPr>
    <w:rPr>
      <w:rFonts w:ascii="Arial" w:hAnsi="Arial" w:cs="Arial"/>
      <w:b/>
      <w:bCs/>
      <w:i/>
      <w:iCs/>
      <w:sz w:val="28"/>
      <w:szCs w:val="28"/>
    </w:rPr>
  </w:style>
  <w:style w:type="paragraph" w:styleId="Heading3">
    <w:name w:val="Heading 3"/>
    <w:basedOn w:val="Normal"/>
    <w:next w:val="Normal"/>
    <w:qFormat/>
    <w:rsid w:val="005c0274"/>
    <w:pPr>
      <w:keepNext w:val="true"/>
      <w:widowControl w:val="false"/>
      <w:tabs>
        <w:tab w:val="clear" w:pos="708"/>
        <w:tab w:val="left" w:pos="0" w:leader="none"/>
      </w:tabs>
      <w:spacing w:lineRule="auto" w:line="360" w:before="240" w:after="60"/>
      <w:ind w:firstLine="720"/>
      <w:jc w:val="both"/>
      <w:outlineLvl w:val="2"/>
    </w:pPr>
    <w:rPr>
      <w:rFonts w:ascii="Arial" w:hAnsi="Arial" w:cs="Arial"/>
      <w:b/>
      <w:bCs/>
      <w:sz w:val="26"/>
      <w:szCs w:val="26"/>
    </w:rPr>
  </w:style>
  <w:style w:type="paragraph" w:styleId="Heading4">
    <w:name w:val="Heading 4"/>
    <w:basedOn w:val="Normal"/>
    <w:next w:val="Normal"/>
    <w:qFormat/>
    <w:rsid w:val="005c0274"/>
    <w:pPr>
      <w:keepNext w:val="true"/>
      <w:widowControl w:val="false"/>
      <w:tabs>
        <w:tab w:val="clear" w:pos="708"/>
        <w:tab w:val="left" w:pos="0" w:leader="none"/>
      </w:tabs>
      <w:ind w:hanging="864" w:left="864"/>
      <w:jc w:val="center"/>
      <w:outlineLvl w:val="3"/>
    </w:pPr>
    <w:rPr>
      <w:b/>
      <w:bCs/>
      <w:color w:val="000000"/>
      <w:sz w:val="28"/>
      <w:szCs w:val="28"/>
    </w:rPr>
  </w:style>
  <w:style w:type="paragraph" w:styleId="Heading5">
    <w:name w:val="Heading 5"/>
    <w:basedOn w:val="Normal"/>
    <w:next w:val="Normal"/>
    <w:qFormat/>
    <w:rsid w:val="005c0274"/>
    <w:pPr>
      <w:keepNext w:val="true"/>
      <w:tabs>
        <w:tab w:val="clear" w:pos="708"/>
        <w:tab w:val="left" w:pos="0" w:leader="none"/>
      </w:tabs>
      <w:ind w:firstLine="5940"/>
      <w:outlineLvl w:val="4"/>
    </w:pPr>
    <w:rPr>
      <w:caps/>
      <w:sz w:val="28"/>
      <w:szCs w:val="28"/>
    </w:rPr>
  </w:style>
  <w:style w:type="paragraph" w:styleId="Heading6">
    <w:name w:val="Heading 6"/>
    <w:basedOn w:val="Normal"/>
    <w:next w:val="Normal"/>
    <w:qFormat/>
    <w:rsid w:val="005c0274"/>
    <w:pPr>
      <w:widowControl w:val="false"/>
      <w:tabs>
        <w:tab w:val="clear" w:pos="708"/>
        <w:tab w:val="left" w:pos="0" w:leader="none"/>
      </w:tabs>
      <w:spacing w:lineRule="auto" w:line="360" w:before="240" w:after="60"/>
      <w:ind w:firstLine="720"/>
      <w:jc w:val="both"/>
      <w:outlineLvl w:val="5"/>
    </w:pPr>
    <w:rPr>
      <w:b/>
      <w:bCs/>
      <w:sz w:val="20"/>
      <w:szCs w:val="20"/>
    </w:rPr>
  </w:style>
  <w:style w:type="paragraph" w:styleId="Heading7">
    <w:name w:val="Heading 7"/>
    <w:basedOn w:val="Normal"/>
    <w:next w:val="Normal"/>
    <w:qFormat/>
    <w:rsid w:val="005c0274"/>
    <w:pPr>
      <w:tabs>
        <w:tab w:val="clear" w:pos="708"/>
        <w:tab w:val="left" w:pos="0" w:leader="none"/>
      </w:tabs>
      <w:spacing w:before="240" w:after="60"/>
      <w:ind w:hanging="1296" w:left="1296"/>
      <w:outlineLvl w:val="6"/>
    </w:pPr>
    <w:rPr/>
  </w:style>
  <w:style w:type="paragraph" w:styleId="Heading8">
    <w:name w:val="Heading 8"/>
    <w:basedOn w:val="Normal"/>
    <w:next w:val="Normal"/>
    <w:qFormat/>
    <w:rsid w:val="005c0274"/>
    <w:pPr>
      <w:keepNext w:val="true"/>
      <w:widowControl w:val="false"/>
      <w:tabs>
        <w:tab w:val="clear" w:pos="708"/>
        <w:tab w:val="left" w:pos="0" w:leader="none"/>
      </w:tabs>
      <w:spacing w:lineRule="auto" w:line="336"/>
      <w:ind w:firstLine="720"/>
      <w:jc w:val="center"/>
      <w:outlineLvl w:val="7"/>
    </w:pPr>
    <w:rPr>
      <w:b/>
      <w:bCs/>
      <w:sz w:val="28"/>
      <w:szCs w:val="28"/>
    </w:rPr>
  </w:style>
  <w:style w:type="character" w:styleId="DefaultParagraphFont" w:default="1">
    <w:name w:val="Default Paragraph Font"/>
    <w:uiPriority w:val="1"/>
    <w:semiHidden/>
    <w:unhideWhenUsed/>
    <w:qFormat/>
    <w:rPr/>
  </w:style>
  <w:style w:type="character" w:styleId="WW8Num1z0" w:customStyle="1">
    <w:name w:val="WW8Num1z0"/>
    <w:qFormat/>
    <w:rsid w:val="005c0274"/>
    <w:rPr/>
  </w:style>
  <w:style w:type="character" w:styleId="WW8Num1z1" w:customStyle="1">
    <w:name w:val="WW8Num1z1"/>
    <w:qFormat/>
    <w:rsid w:val="005c0274"/>
    <w:rPr/>
  </w:style>
  <w:style w:type="character" w:styleId="WW8Num1z2" w:customStyle="1">
    <w:name w:val="WW8Num1z2"/>
    <w:qFormat/>
    <w:rsid w:val="005c0274"/>
    <w:rPr/>
  </w:style>
  <w:style w:type="character" w:styleId="WW8Num1z3" w:customStyle="1">
    <w:name w:val="WW8Num1z3"/>
    <w:qFormat/>
    <w:rsid w:val="005c0274"/>
    <w:rPr/>
  </w:style>
  <w:style w:type="character" w:styleId="WW8Num1z4" w:customStyle="1">
    <w:name w:val="WW8Num1z4"/>
    <w:qFormat/>
    <w:rsid w:val="005c0274"/>
    <w:rPr/>
  </w:style>
  <w:style w:type="character" w:styleId="WW8Num1z5" w:customStyle="1">
    <w:name w:val="WW8Num1z5"/>
    <w:qFormat/>
    <w:rsid w:val="005c0274"/>
    <w:rPr/>
  </w:style>
  <w:style w:type="character" w:styleId="WW8Num1z6" w:customStyle="1">
    <w:name w:val="WW8Num1z6"/>
    <w:qFormat/>
    <w:rsid w:val="005c0274"/>
    <w:rPr/>
  </w:style>
  <w:style w:type="character" w:styleId="WW8Num1z7" w:customStyle="1">
    <w:name w:val="WW8Num1z7"/>
    <w:qFormat/>
    <w:rsid w:val="005c0274"/>
    <w:rPr/>
  </w:style>
  <w:style w:type="character" w:styleId="WW8Num1z8" w:customStyle="1">
    <w:name w:val="WW8Num1z8"/>
    <w:qFormat/>
    <w:rsid w:val="005c0274"/>
    <w:rPr/>
  </w:style>
  <w:style w:type="character" w:styleId="WW8Num2z0" w:customStyle="1">
    <w:name w:val="WW8Num2z0"/>
    <w:qFormat/>
    <w:rsid w:val="005c0274"/>
    <w:rPr>
      <w:rFonts w:ascii="Symbol" w:hAnsi="Symbol" w:eastAsia="Calibri" w:cs="OpenSymbol"/>
      <w:color w:val="auto"/>
      <w:lang w:val="ru-RU"/>
    </w:rPr>
  </w:style>
  <w:style w:type="character" w:styleId="WW8Num3z0" w:customStyle="1">
    <w:name w:val="WW8Num3z0"/>
    <w:qFormat/>
    <w:rsid w:val="005c0274"/>
    <w:rPr/>
  </w:style>
  <w:style w:type="character" w:styleId="7" w:customStyle="1">
    <w:name w:val="Основной шрифт абзаца7"/>
    <w:qFormat/>
    <w:rsid w:val="005c0274"/>
    <w:rPr/>
  </w:style>
  <w:style w:type="character" w:styleId="WW8Num2z1" w:customStyle="1">
    <w:name w:val="WW8Num2z1"/>
    <w:qFormat/>
    <w:rsid w:val="005c0274"/>
    <w:rPr/>
  </w:style>
  <w:style w:type="character" w:styleId="WW8Num2z2" w:customStyle="1">
    <w:name w:val="WW8Num2z2"/>
    <w:qFormat/>
    <w:rsid w:val="005c0274"/>
    <w:rPr/>
  </w:style>
  <w:style w:type="character" w:styleId="WW8Num2z3" w:customStyle="1">
    <w:name w:val="WW8Num2z3"/>
    <w:qFormat/>
    <w:rsid w:val="005c0274"/>
    <w:rPr/>
  </w:style>
  <w:style w:type="character" w:styleId="WW8Num2z4" w:customStyle="1">
    <w:name w:val="WW8Num2z4"/>
    <w:qFormat/>
    <w:rsid w:val="005c0274"/>
    <w:rPr/>
  </w:style>
  <w:style w:type="character" w:styleId="WW8Num2z5" w:customStyle="1">
    <w:name w:val="WW8Num2z5"/>
    <w:qFormat/>
    <w:rsid w:val="005c0274"/>
    <w:rPr/>
  </w:style>
  <w:style w:type="character" w:styleId="WW8Num2z6" w:customStyle="1">
    <w:name w:val="WW8Num2z6"/>
    <w:qFormat/>
    <w:rsid w:val="005c0274"/>
    <w:rPr/>
  </w:style>
  <w:style w:type="character" w:styleId="WW8Num2z7" w:customStyle="1">
    <w:name w:val="WW8Num2z7"/>
    <w:qFormat/>
    <w:rsid w:val="005c0274"/>
    <w:rPr/>
  </w:style>
  <w:style w:type="character" w:styleId="WW8Num2z8" w:customStyle="1">
    <w:name w:val="WW8Num2z8"/>
    <w:qFormat/>
    <w:rsid w:val="005c0274"/>
    <w:rPr/>
  </w:style>
  <w:style w:type="character" w:styleId="WW8Num3z1" w:customStyle="1">
    <w:name w:val="WW8Num3z1"/>
    <w:qFormat/>
    <w:rsid w:val="005c0274"/>
    <w:rPr/>
  </w:style>
  <w:style w:type="character" w:styleId="WW8Num3z2" w:customStyle="1">
    <w:name w:val="WW8Num3z2"/>
    <w:qFormat/>
    <w:rsid w:val="005c0274"/>
    <w:rPr/>
  </w:style>
  <w:style w:type="character" w:styleId="WW8Num3z3" w:customStyle="1">
    <w:name w:val="WW8Num3z3"/>
    <w:qFormat/>
    <w:rsid w:val="005c0274"/>
    <w:rPr/>
  </w:style>
  <w:style w:type="character" w:styleId="WW8Num3z4" w:customStyle="1">
    <w:name w:val="WW8Num3z4"/>
    <w:qFormat/>
    <w:rsid w:val="005c0274"/>
    <w:rPr/>
  </w:style>
  <w:style w:type="character" w:styleId="WW8Num3z5" w:customStyle="1">
    <w:name w:val="WW8Num3z5"/>
    <w:qFormat/>
    <w:rsid w:val="005c0274"/>
    <w:rPr/>
  </w:style>
  <w:style w:type="character" w:styleId="WW8Num3z6" w:customStyle="1">
    <w:name w:val="WW8Num3z6"/>
    <w:qFormat/>
    <w:rsid w:val="005c0274"/>
    <w:rPr/>
  </w:style>
  <w:style w:type="character" w:styleId="WW8Num3z7" w:customStyle="1">
    <w:name w:val="WW8Num3z7"/>
    <w:qFormat/>
    <w:rsid w:val="005c0274"/>
    <w:rPr/>
  </w:style>
  <w:style w:type="character" w:styleId="WW8Num3z8" w:customStyle="1">
    <w:name w:val="WW8Num3z8"/>
    <w:qFormat/>
    <w:rsid w:val="005c0274"/>
    <w:rPr/>
  </w:style>
  <w:style w:type="character" w:styleId="WW8Num4z0" w:customStyle="1">
    <w:name w:val="WW8Num4z0"/>
    <w:qFormat/>
    <w:rsid w:val="005c0274"/>
    <w:rPr/>
  </w:style>
  <w:style w:type="character" w:styleId="WW8Num5z0" w:customStyle="1">
    <w:name w:val="WW8Num5z0"/>
    <w:qFormat/>
    <w:rsid w:val="005c0274"/>
    <w:rPr>
      <w:rFonts w:ascii="Times New Roman" w:hAnsi="Times New Roman" w:cs="Times New Roman"/>
    </w:rPr>
  </w:style>
  <w:style w:type="character" w:styleId="WW8Num6z0" w:customStyle="1">
    <w:name w:val="WW8Num6z0"/>
    <w:qFormat/>
    <w:rsid w:val="005c0274"/>
    <w:rPr/>
  </w:style>
  <w:style w:type="character" w:styleId="WW8Num6z1" w:customStyle="1">
    <w:name w:val="WW8Num6z1"/>
    <w:qFormat/>
    <w:rsid w:val="005c0274"/>
    <w:rPr/>
  </w:style>
  <w:style w:type="character" w:styleId="WW8Num6z2" w:customStyle="1">
    <w:name w:val="WW8Num6z2"/>
    <w:qFormat/>
    <w:rsid w:val="005c0274"/>
    <w:rPr/>
  </w:style>
  <w:style w:type="character" w:styleId="WW8Num6z3" w:customStyle="1">
    <w:name w:val="WW8Num6z3"/>
    <w:qFormat/>
    <w:rsid w:val="005c0274"/>
    <w:rPr/>
  </w:style>
  <w:style w:type="character" w:styleId="WW8Num6z4" w:customStyle="1">
    <w:name w:val="WW8Num6z4"/>
    <w:qFormat/>
    <w:rsid w:val="005c0274"/>
    <w:rPr/>
  </w:style>
  <w:style w:type="character" w:styleId="WW8Num6z5" w:customStyle="1">
    <w:name w:val="WW8Num6z5"/>
    <w:qFormat/>
    <w:rsid w:val="005c0274"/>
    <w:rPr/>
  </w:style>
  <w:style w:type="character" w:styleId="WW8Num6z6" w:customStyle="1">
    <w:name w:val="WW8Num6z6"/>
    <w:qFormat/>
    <w:rsid w:val="005c0274"/>
    <w:rPr/>
  </w:style>
  <w:style w:type="character" w:styleId="WW8Num6z7" w:customStyle="1">
    <w:name w:val="WW8Num6z7"/>
    <w:qFormat/>
    <w:rsid w:val="005c0274"/>
    <w:rPr/>
  </w:style>
  <w:style w:type="character" w:styleId="WW8Num6z8" w:customStyle="1">
    <w:name w:val="WW8Num6z8"/>
    <w:qFormat/>
    <w:rsid w:val="005c0274"/>
    <w:rPr/>
  </w:style>
  <w:style w:type="character" w:styleId="WW8Num7z0" w:customStyle="1">
    <w:name w:val="WW8Num7z0"/>
    <w:qFormat/>
    <w:rsid w:val="005c0274"/>
    <w:rPr/>
  </w:style>
  <w:style w:type="character" w:styleId="WW8Num7z1" w:customStyle="1">
    <w:name w:val="WW8Num7z1"/>
    <w:qFormat/>
    <w:rsid w:val="005c0274"/>
    <w:rPr/>
  </w:style>
  <w:style w:type="character" w:styleId="WW8Num7z2" w:customStyle="1">
    <w:name w:val="WW8Num7z2"/>
    <w:qFormat/>
    <w:rsid w:val="005c0274"/>
    <w:rPr/>
  </w:style>
  <w:style w:type="character" w:styleId="WW8Num7z3" w:customStyle="1">
    <w:name w:val="WW8Num7z3"/>
    <w:qFormat/>
    <w:rsid w:val="005c0274"/>
    <w:rPr/>
  </w:style>
  <w:style w:type="character" w:styleId="WW8Num7z4" w:customStyle="1">
    <w:name w:val="WW8Num7z4"/>
    <w:qFormat/>
    <w:rsid w:val="005c0274"/>
    <w:rPr/>
  </w:style>
  <w:style w:type="character" w:styleId="WW8Num7z5" w:customStyle="1">
    <w:name w:val="WW8Num7z5"/>
    <w:qFormat/>
    <w:rsid w:val="005c0274"/>
    <w:rPr/>
  </w:style>
  <w:style w:type="character" w:styleId="WW8Num7z6" w:customStyle="1">
    <w:name w:val="WW8Num7z6"/>
    <w:qFormat/>
    <w:rsid w:val="005c0274"/>
    <w:rPr/>
  </w:style>
  <w:style w:type="character" w:styleId="WW8Num7z7" w:customStyle="1">
    <w:name w:val="WW8Num7z7"/>
    <w:qFormat/>
    <w:rsid w:val="005c0274"/>
    <w:rPr/>
  </w:style>
  <w:style w:type="character" w:styleId="WW8Num7z8" w:customStyle="1">
    <w:name w:val="WW8Num7z8"/>
    <w:qFormat/>
    <w:rsid w:val="005c0274"/>
    <w:rPr/>
  </w:style>
  <w:style w:type="character" w:styleId="WW8Num8z0" w:customStyle="1">
    <w:name w:val="WW8Num8z0"/>
    <w:qFormat/>
    <w:rsid w:val="005c0274"/>
    <w:rPr/>
  </w:style>
  <w:style w:type="character" w:styleId="WW8Num8z1" w:customStyle="1">
    <w:name w:val="WW8Num8z1"/>
    <w:qFormat/>
    <w:rsid w:val="005c0274"/>
    <w:rPr/>
  </w:style>
  <w:style w:type="character" w:styleId="WW8Num8z2" w:customStyle="1">
    <w:name w:val="WW8Num8z2"/>
    <w:qFormat/>
    <w:rsid w:val="005c0274"/>
    <w:rPr/>
  </w:style>
  <w:style w:type="character" w:styleId="WW8Num8z3" w:customStyle="1">
    <w:name w:val="WW8Num8z3"/>
    <w:qFormat/>
    <w:rsid w:val="005c0274"/>
    <w:rPr/>
  </w:style>
  <w:style w:type="character" w:styleId="WW8Num8z4" w:customStyle="1">
    <w:name w:val="WW8Num8z4"/>
    <w:qFormat/>
    <w:rsid w:val="005c0274"/>
    <w:rPr/>
  </w:style>
  <w:style w:type="character" w:styleId="WW8Num8z5" w:customStyle="1">
    <w:name w:val="WW8Num8z5"/>
    <w:qFormat/>
    <w:rsid w:val="005c0274"/>
    <w:rPr/>
  </w:style>
  <w:style w:type="character" w:styleId="WW8Num8z6" w:customStyle="1">
    <w:name w:val="WW8Num8z6"/>
    <w:qFormat/>
    <w:rsid w:val="005c0274"/>
    <w:rPr/>
  </w:style>
  <w:style w:type="character" w:styleId="WW8Num8z7" w:customStyle="1">
    <w:name w:val="WW8Num8z7"/>
    <w:qFormat/>
    <w:rsid w:val="005c0274"/>
    <w:rPr/>
  </w:style>
  <w:style w:type="character" w:styleId="WW8Num8z8" w:customStyle="1">
    <w:name w:val="WW8Num8z8"/>
    <w:qFormat/>
    <w:rsid w:val="005c0274"/>
    <w:rPr/>
  </w:style>
  <w:style w:type="character" w:styleId="WW8Num9z0" w:customStyle="1">
    <w:name w:val="WW8Num9z0"/>
    <w:qFormat/>
    <w:rsid w:val="005c0274"/>
    <w:rPr>
      <w:b/>
    </w:rPr>
  </w:style>
  <w:style w:type="character" w:styleId="WW8Num9z1" w:customStyle="1">
    <w:name w:val="WW8Num9z1"/>
    <w:qFormat/>
    <w:rsid w:val="005c0274"/>
    <w:rPr/>
  </w:style>
  <w:style w:type="character" w:styleId="WW8Num9z2" w:customStyle="1">
    <w:name w:val="WW8Num9z2"/>
    <w:qFormat/>
    <w:rsid w:val="005c0274"/>
    <w:rPr/>
  </w:style>
  <w:style w:type="character" w:styleId="WW8Num9z3" w:customStyle="1">
    <w:name w:val="WW8Num9z3"/>
    <w:qFormat/>
    <w:rsid w:val="005c0274"/>
    <w:rPr/>
  </w:style>
  <w:style w:type="character" w:styleId="WW8Num9z4" w:customStyle="1">
    <w:name w:val="WW8Num9z4"/>
    <w:qFormat/>
    <w:rsid w:val="005c0274"/>
    <w:rPr/>
  </w:style>
  <w:style w:type="character" w:styleId="WW8Num9z5" w:customStyle="1">
    <w:name w:val="WW8Num9z5"/>
    <w:qFormat/>
    <w:rsid w:val="005c0274"/>
    <w:rPr/>
  </w:style>
  <w:style w:type="character" w:styleId="WW8Num9z6" w:customStyle="1">
    <w:name w:val="WW8Num9z6"/>
    <w:qFormat/>
    <w:rsid w:val="005c0274"/>
    <w:rPr/>
  </w:style>
  <w:style w:type="character" w:styleId="WW8Num9z7" w:customStyle="1">
    <w:name w:val="WW8Num9z7"/>
    <w:qFormat/>
    <w:rsid w:val="005c0274"/>
    <w:rPr/>
  </w:style>
  <w:style w:type="character" w:styleId="WW8Num9z8" w:customStyle="1">
    <w:name w:val="WW8Num9z8"/>
    <w:qFormat/>
    <w:rsid w:val="005c0274"/>
    <w:rPr/>
  </w:style>
  <w:style w:type="character" w:styleId="WW8Num10z0" w:customStyle="1">
    <w:name w:val="WW8Num10z0"/>
    <w:qFormat/>
    <w:rsid w:val="005c0274"/>
    <w:rPr/>
  </w:style>
  <w:style w:type="character" w:styleId="WW8Num10z1" w:customStyle="1">
    <w:name w:val="WW8Num10z1"/>
    <w:qFormat/>
    <w:rsid w:val="005c0274"/>
    <w:rPr/>
  </w:style>
  <w:style w:type="character" w:styleId="WW8Num10z2" w:customStyle="1">
    <w:name w:val="WW8Num10z2"/>
    <w:qFormat/>
    <w:rsid w:val="005c0274"/>
    <w:rPr/>
  </w:style>
  <w:style w:type="character" w:styleId="WW8Num10z3" w:customStyle="1">
    <w:name w:val="WW8Num10z3"/>
    <w:qFormat/>
    <w:rsid w:val="005c0274"/>
    <w:rPr/>
  </w:style>
  <w:style w:type="character" w:styleId="WW8Num10z4" w:customStyle="1">
    <w:name w:val="WW8Num10z4"/>
    <w:qFormat/>
    <w:rsid w:val="005c0274"/>
    <w:rPr/>
  </w:style>
  <w:style w:type="character" w:styleId="WW8Num10z5" w:customStyle="1">
    <w:name w:val="WW8Num10z5"/>
    <w:qFormat/>
    <w:rsid w:val="005c0274"/>
    <w:rPr/>
  </w:style>
  <w:style w:type="character" w:styleId="WW8Num10z6" w:customStyle="1">
    <w:name w:val="WW8Num10z6"/>
    <w:qFormat/>
    <w:rsid w:val="005c0274"/>
    <w:rPr/>
  </w:style>
  <w:style w:type="character" w:styleId="WW8Num10z7" w:customStyle="1">
    <w:name w:val="WW8Num10z7"/>
    <w:qFormat/>
    <w:rsid w:val="005c0274"/>
    <w:rPr/>
  </w:style>
  <w:style w:type="character" w:styleId="WW8Num10z8" w:customStyle="1">
    <w:name w:val="WW8Num10z8"/>
    <w:qFormat/>
    <w:rsid w:val="005c0274"/>
    <w:rPr/>
  </w:style>
  <w:style w:type="character" w:styleId="WW8Num11z0" w:customStyle="1">
    <w:name w:val="WW8Num11z0"/>
    <w:qFormat/>
    <w:rsid w:val="005c0274"/>
    <w:rPr>
      <w:rFonts w:ascii="Times New Roman" w:hAnsi="Times New Roman" w:cs="Times New Roman"/>
    </w:rPr>
  </w:style>
  <w:style w:type="character" w:styleId="WW8Num12z0" w:customStyle="1">
    <w:name w:val="WW8Num12z0"/>
    <w:qFormat/>
    <w:rsid w:val="005c0274"/>
    <w:rPr/>
  </w:style>
  <w:style w:type="character" w:styleId="WW8Num13z0" w:customStyle="1">
    <w:name w:val="WW8Num13z0"/>
    <w:qFormat/>
    <w:rsid w:val="005c0274"/>
    <w:rPr>
      <w:b/>
    </w:rPr>
  </w:style>
  <w:style w:type="character" w:styleId="WW8Num13z1" w:customStyle="1">
    <w:name w:val="WW8Num13z1"/>
    <w:qFormat/>
    <w:rsid w:val="005c0274"/>
    <w:rPr/>
  </w:style>
  <w:style w:type="character" w:styleId="WW8Num14z0" w:customStyle="1">
    <w:name w:val="WW8Num14z0"/>
    <w:qFormat/>
    <w:rsid w:val="005c0274"/>
    <w:rPr/>
  </w:style>
  <w:style w:type="character" w:styleId="WW8Num14z1" w:customStyle="1">
    <w:name w:val="WW8Num14z1"/>
    <w:qFormat/>
    <w:rsid w:val="005c0274"/>
    <w:rPr/>
  </w:style>
  <w:style w:type="character" w:styleId="WW8Num14z2" w:customStyle="1">
    <w:name w:val="WW8Num14z2"/>
    <w:qFormat/>
    <w:rsid w:val="005c0274"/>
    <w:rPr/>
  </w:style>
  <w:style w:type="character" w:styleId="WW8Num14z3" w:customStyle="1">
    <w:name w:val="WW8Num14z3"/>
    <w:qFormat/>
    <w:rsid w:val="005c0274"/>
    <w:rPr/>
  </w:style>
  <w:style w:type="character" w:styleId="WW8Num14z4" w:customStyle="1">
    <w:name w:val="WW8Num14z4"/>
    <w:qFormat/>
    <w:rsid w:val="005c0274"/>
    <w:rPr/>
  </w:style>
  <w:style w:type="character" w:styleId="WW8Num14z5" w:customStyle="1">
    <w:name w:val="WW8Num14z5"/>
    <w:qFormat/>
    <w:rsid w:val="005c0274"/>
    <w:rPr/>
  </w:style>
  <w:style w:type="character" w:styleId="WW8Num14z6" w:customStyle="1">
    <w:name w:val="WW8Num14z6"/>
    <w:qFormat/>
    <w:rsid w:val="005c0274"/>
    <w:rPr/>
  </w:style>
  <w:style w:type="character" w:styleId="WW8Num14z7" w:customStyle="1">
    <w:name w:val="WW8Num14z7"/>
    <w:qFormat/>
    <w:rsid w:val="005c0274"/>
    <w:rPr/>
  </w:style>
  <w:style w:type="character" w:styleId="WW8Num14z8" w:customStyle="1">
    <w:name w:val="WW8Num14z8"/>
    <w:qFormat/>
    <w:rsid w:val="005c0274"/>
    <w:rPr/>
  </w:style>
  <w:style w:type="character" w:styleId="WW8Num15z0" w:customStyle="1">
    <w:name w:val="WW8Num15z0"/>
    <w:qFormat/>
    <w:rsid w:val="005c0274"/>
    <w:rPr/>
  </w:style>
  <w:style w:type="character" w:styleId="WW8Num15z1" w:customStyle="1">
    <w:name w:val="WW8Num15z1"/>
    <w:qFormat/>
    <w:rsid w:val="005c0274"/>
    <w:rPr/>
  </w:style>
  <w:style w:type="character" w:styleId="WW8Num15z2" w:customStyle="1">
    <w:name w:val="WW8Num15z2"/>
    <w:qFormat/>
    <w:rsid w:val="005c0274"/>
    <w:rPr/>
  </w:style>
  <w:style w:type="character" w:styleId="WW8Num15z3" w:customStyle="1">
    <w:name w:val="WW8Num15z3"/>
    <w:qFormat/>
    <w:rsid w:val="005c0274"/>
    <w:rPr/>
  </w:style>
  <w:style w:type="character" w:styleId="WW8Num15z4" w:customStyle="1">
    <w:name w:val="WW8Num15z4"/>
    <w:qFormat/>
    <w:rsid w:val="005c0274"/>
    <w:rPr/>
  </w:style>
  <w:style w:type="character" w:styleId="WW8Num15z5" w:customStyle="1">
    <w:name w:val="WW8Num15z5"/>
    <w:qFormat/>
    <w:rsid w:val="005c0274"/>
    <w:rPr/>
  </w:style>
  <w:style w:type="character" w:styleId="WW8Num15z6" w:customStyle="1">
    <w:name w:val="WW8Num15z6"/>
    <w:qFormat/>
    <w:rsid w:val="005c0274"/>
    <w:rPr/>
  </w:style>
  <w:style w:type="character" w:styleId="WW8Num15z7" w:customStyle="1">
    <w:name w:val="WW8Num15z7"/>
    <w:qFormat/>
    <w:rsid w:val="005c0274"/>
    <w:rPr/>
  </w:style>
  <w:style w:type="character" w:styleId="WW8Num15z8" w:customStyle="1">
    <w:name w:val="WW8Num15z8"/>
    <w:qFormat/>
    <w:rsid w:val="005c0274"/>
    <w:rPr/>
  </w:style>
  <w:style w:type="character" w:styleId="WW8Num16z0" w:customStyle="1">
    <w:name w:val="WW8Num16z0"/>
    <w:qFormat/>
    <w:rsid w:val="005c0274"/>
    <w:rPr/>
  </w:style>
  <w:style w:type="character" w:styleId="WW8Num17z0" w:customStyle="1">
    <w:name w:val="WW8Num17z0"/>
    <w:qFormat/>
    <w:rsid w:val="005c0274"/>
    <w:rPr/>
  </w:style>
  <w:style w:type="character" w:styleId="WW8Num18z0" w:customStyle="1">
    <w:name w:val="WW8Num18z0"/>
    <w:qFormat/>
    <w:rsid w:val="005c0274"/>
    <w:rPr>
      <w:b/>
    </w:rPr>
  </w:style>
  <w:style w:type="character" w:styleId="WW8Num18z1" w:customStyle="1">
    <w:name w:val="WW8Num18z1"/>
    <w:qFormat/>
    <w:rsid w:val="005c0274"/>
    <w:rPr/>
  </w:style>
  <w:style w:type="character" w:styleId="WW8Num18z2" w:customStyle="1">
    <w:name w:val="WW8Num18z2"/>
    <w:qFormat/>
    <w:rsid w:val="005c0274"/>
    <w:rPr/>
  </w:style>
  <w:style w:type="character" w:styleId="WW8Num18z3" w:customStyle="1">
    <w:name w:val="WW8Num18z3"/>
    <w:qFormat/>
    <w:rsid w:val="005c0274"/>
    <w:rPr/>
  </w:style>
  <w:style w:type="character" w:styleId="WW8Num18z4" w:customStyle="1">
    <w:name w:val="WW8Num18z4"/>
    <w:qFormat/>
    <w:rsid w:val="005c0274"/>
    <w:rPr/>
  </w:style>
  <w:style w:type="character" w:styleId="WW8Num18z5" w:customStyle="1">
    <w:name w:val="WW8Num18z5"/>
    <w:qFormat/>
    <w:rsid w:val="005c0274"/>
    <w:rPr/>
  </w:style>
  <w:style w:type="character" w:styleId="WW8Num18z6" w:customStyle="1">
    <w:name w:val="WW8Num18z6"/>
    <w:qFormat/>
    <w:rsid w:val="005c0274"/>
    <w:rPr/>
  </w:style>
  <w:style w:type="character" w:styleId="WW8Num18z7" w:customStyle="1">
    <w:name w:val="WW8Num18z7"/>
    <w:qFormat/>
    <w:rsid w:val="005c0274"/>
    <w:rPr/>
  </w:style>
  <w:style w:type="character" w:styleId="WW8Num18z8" w:customStyle="1">
    <w:name w:val="WW8Num18z8"/>
    <w:qFormat/>
    <w:rsid w:val="005c0274"/>
    <w:rPr/>
  </w:style>
  <w:style w:type="character" w:styleId="WW8Num19z0" w:customStyle="1">
    <w:name w:val="WW8Num19z0"/>
    <w:qFormat/>
    <w:rsid w:val="005c0274"/>
    <w:rPr>
      <w:rFonts w:ascii="Times New Roman" w:hAnsi="Times New Roman" w:cs="Times New Roman"/>
    </w:rPr>
  </w:style>
  <w:style w:type="character" w:styleId="WW8Num20z0" w:customStyle="1">
    <w:name w:val="WW8Num20z0"/>
    <w:qFormat/>
    <w:rsid w:val="005c0274"/>
    <w:rPr/>
  </w:style>
  <w:style w:type="character" w:styleId="WW8Num21z0" w:customStyle="1">
    <w:name w:val="WW8Num21z0"/>
    <w:qFormat/>
    <w:rsid w:val="005c0274"/>
    <w:rPr>
      <w:b/>
    </w:rPr>
  </w:style>
  <w:style w:type="character" w:styleId="WW8Num21z1" w:customStyle="1">
    <w:name w:val="WW8Num21z1"/>
    <w:qFormat/>
    <w:rsid w:val="005c0274"/>
    <w:rPr/>
  </w:style>
  <w:style w:type="character" w:styleId="WW8Num22z0" w:customStyle="1">
    <w:name w:val="WW8Num22z0"/>
    <w:qFormat/>
    <w:rsid w:val="005c0274"/>
    <w:rPr/>
  </w:style>
  <w:style w:type="character" w:styleId="WW8Num22z1" w:customStyle="1">
    <w:name w:val="WW8Num22z1"/>
    <w:qFormat/>
    <w:rsid w:val="005c0274"/>
    <w:rPr/>
  </w:style>
  <w:style w:type="character" w:styleId="WW8Num22z2" w:customStyle="1">
    <w:name w:val="WW8Num22z2"/>
    <w:qFormat/>
    <w:rsid w:val="005c0274"/>
    <w:rPr/>
  </w:style>
  <w:style w:type="character" w:styleId="WW8Num22z3" w:customStyle="1">
    <w:name w:val="WW8Num22z3"/>
    <w:qFormat/>
    <w:rsid w:val="005c0274"/>
    <w:rPr/>
  </w:style>
  <w:style w:type="character" w:styleId="WW8Num22z4" w:customStyle="1">
    <w:name w:val="WW8Num22z4"/>
    <w:qFormat/>
    <w:rsid w:val="005c0274"/>
    <w:rPr/>
  </w:style>
  <w:style w:type="character" w:styleId="WW8Num22z5" w:customStyle="1">
    <w:name w:val="WW8Num22z5"/>
    <w:qFormat/>
    <w:rsid w:val="005c0274"/>
    <w:rPr/>
  </w:style>
  <w:style w:type="character" w:styleId="WW8Num22z6" w:customStyle="1">
    <w:name w:val="WW8Num22z6"/>
    <w:qFormat/>
    <w:rsid w:val="005c0274"/>
    <w:rPr/>
  </w:style>
  <w:style w:type="character" w:styleId="WW8Num22z7" w:customStyle="1">
    <w:name w:val="WW8Num22z7"/>
    <w:qFormat/>
    <w:rsid w:val="005c0274"/>
    <w:rPr/>
  </w:style>
  <w:style w:type="character" w:styleId="WW8Num22z8" w:customStyle="1">
    <w:name w:val="WW8Num22z8"/>
    <w:qFormat/>
    <w:rsid w:val="005c0274"/>
    <w:rPr/>
  </w:style>
  <w:style w:type="character" w:styleId="WW8Num23z0" w:customStyle="1">
    <w:name w:val="WW8Num23z0"/>
    <w:qFormat/>
    <w:rsid w:val="005c0274"/>
    <w:rPr/>
  </w:style>
  <w:style w:type="character" w:styleId="WW8Num24z0" w:customStyle="1">
    <w:name w:val="WW8Num24z0"/>
    <w:qFormat/>
    <w:rsid w:val="005c0274"/>
    <w:rPr/>
  </w:style>
  <w:style w:type="character" w:styleId="WW8Num25z0" w:customStyle="1">
    <w:name w:val="WW8Num25z0"/>
    <w:qFormat/>
    <w:rsid w:val="005c0274"/>
    <w:rPr/>
  </w:style>
  <w:style w:type="character" w:styleId="WW8Num26z0" w:customStyle="1">
    <w:name w:val="WW8Num26z0"/>
    <w:qFormat/>
    <w:rsid w:val="005c0274"/>
    <w:rPr>
      <w:rFonts w:ascii="Times New Roman" w:hAnsi="Times New Roman" w:cs="Times New Roman"/>
      <w:b/>
    </w:rPr>
  </w:style>
  <w:style w:type="character" w:styleId="WW8Num26z1" w:customStyle="1">
    <w:name w:val="WW8Num26z1"/>
    <w:qFormat/>
    <w:rsid w:val="005c0274"/>
    <w:rPr/>
  </w:style>
  <w:style w:type="character" w:styleId="WW8Num27z0" w:customStyle="1">
    <w:name w:val="WW8Num27z0"/>
    <w:qFormat/>
    <w:rsid w:val="005c0274"/>
    <w:rPr>
      <w:b/>
    </w:rPr>
  </w:style>
  <w:style w:type="character" w:styleId="WW8Num27z1" w:customStyle="1">
    <w:name w:val="WW8Num27z1"/>
    <w:qFormat/>
    <w:rsid w:val="005c0274"/>
    <w:rPr/>
  </w:style>
  <w:style w:type="character" w:styleId="WW8Num27z2" w:customStyle="1">
    <w:name w:val="WW8Num27z2"/>
    <w:qFormat/>
    <w:rsid w:val="005c0274"/>
    <w:rPr/>
  </w:style>
  <w:style w:type="character" w:styleId="WW8Num27z3" w:customStyle="1">
    <w:name w:val="WW8Num27z3"/>
    <w:qFormat/>
    <w:rsid w:val="005c0274"/>
    <w:rPr/>
  </w:style>
  <w:style w:type="character" w:styleId="WW8Num27z4" w:customStyle="1">
    <w:name w:val="WW8Num27z4"/>
    <w:qFormat/>
    <w:rsid w:val="005c0274"/>
    <w:rPr/>
  </w:style>
  <w:style w:type="character" w:styleId="WW8Num27z5" w:customStyle="1">
    <w:name w:val="WW8Num27z5"/>
    <w:qFormat/>
    <w:rsid w:val="005c0274"/>
    <w:rPr/>
  </w:style>
  <w:style w:type="character" w:styleId="WW8Num27z6" w:customStyle="1">
    <w:name w:val="WW8Num27z6"/>
    <w:qFormat/>
    <w:rsid w:val="005c0274"/>
    <w:rPr/>
  </w:style>
  <w:style w:type="character" w:styleId="WW8Num27z7" w:customStyle="1">
    <w:name w:val="WW8Num27z7"/>
    <w:qFormat/>
    <w:rsid w:val="005c0274"/>
    <w:rPr/>
  </w:style>
  <w:style w:type="character" w:styleId="WW8Num27z8" w:customStyle="1">
    <w:name w:val="WW8Num27z8"/>
    <w:qFormat/>
    <w:rsid w:val="005c0274"/>
    <w:rPr/>
  </w:style>
  <w:style w:type="character" w:styleId="WW8Num28z0" w:customStyle="1">
    <w:name w:val="WW8Num28z0"/>
    <w:qFormat/>
    <w:rsid w:val="005c0274"/>
    <w:rPr/>
  </w:style>
  <w:style w:type="character" w:styleId="WW8Num28z1" w:customStyle="1">
    <w:name w:val="WW8Num28z1"/>
    <w:qFormat/>
    <w:rsid w:val="005c0274"/>
    <w:rPr/>
  </w:style>
  <w:style w:type="character" w:styleId="WW8Num28z2" w:customStyle="1">
    <w:name w:val="WW8Num28z2"/>
    <w:qFormat/>
    <w:rsid w:val="005c0274"/>
    <w:rPr/>
  </w:style>
  <w:style w:type="character" w:styleId="WW8Num28z3" w:customStyle="1">
    <w:name w:val="WW8Num28z3"/>
    <w:qFormat/>
    <w:rsid w:val="005c0274"/>
    <w:rPr/>
  </w:style>
  <w:style w:type="character" w:styleId="WW8Num28z4" w:customStyle="1">
    <w:name w:val="WW8Num28z4"/>
    <w:qFormat/>
    <w:rsid w:val="005c0274"/>
    <w:rPr/>
  </w:style>
  <w:style w:type="character" w:styleId="WW8Num28z5" w:customStyle="1">
    <w:name w:val="WW8Num28z5"/>
    <w:qFormat/>
    <w:rsid w:val="005c0274"/>
    <w:rPr/>
  </w:style>
  <w:style w:type="character" w:styleId="WW8Num28z6" w:customStyle="1">
    <w:name w:val="WW8Num28z6"/>
    <w:qFormat/>
    <w:rsid w:val="005c0274"/>
    <w:rPr/>
  </w:style>
  <w:style w:type="character" w:styleId="WW8Num28z7" w:customStyle="1">
    <w:name w:val="WW8Num28z7"/>
    <w:qFormat/>
    <w:rsid w:val="005c0274"/>
    <w:rPr/>
  </w:style>
  <w:style w:type="character" w:styleId="WW8Num28z8" w:customStyle="1">
    <w:name w:val="WW8Num28z8"/>
    <w:qFormat/>
    <w:rsid w:val="005c0274"/>
    <w:rPr/>
  </w:style>
  <w:style w:type="character" w:styleId="WW8Num29z0" w:customStyle="1">
    <w:name w:val="WW8Num29z0"/>
    <w:qFormat/>
    <w:rsid w:val="005c0274"/>
    <w:rPr/>
  </w:style>
  <w:style w:type="character" w:styleId="WW8Num30z0" w:customStyle="1">
    <w:name w:val="WW8Num30z0"/>
    <w:qFormat/>
    <w:rsid w:val="005c0274"/>
    <w:rPr/>
  </w:style>
  <w:style w:type="character" w:styleId="WW8Num31z0" w:customStyle="1">
    <w:name w:val="WW8Num31z0"/>
    <w:qFormat/>
    <w:rsid w:val="005c0274"/>
    <w:rPr>
      <w:b/>
    </w:rPr>
  </w:style>
  <w:style w:type="character" w:styleId="WW8Num31z1" w:customStyle="1">
    <w:name w:val="WW8Num31z1"/>
    <w:qFormat/>
    <w:rsid w:val="005c0274"/>
    <w:rPr/>
  </w:style>
  <w:style w:type="character" w:styleId="WW8Num31z2" w:customStyle="1">
    <w:name w:val="WW8Num31z2"/>
    <w:qFormat/>
    <w:rsid w:val="005c0274"/>
    <w:rPr/>
  </w:style>
  <w:style w:type="character" w:styleId="WW8Num31z3" w:customStyle="1">
    <w:name w:val="WW8Num31z3"/>
    <w:qFormat/>
    <w:rsid w:val="005c0274"/>
    <w:rPr/>
  </w:style>
  <w:style w:type="character" w:styleId="WW8Num31z4" w:customStyle="1">
    <w:name w:val="WW8Num31z4"/>
    <w:qFormat/>
    <w:rsid w:val="005c0274"/>
    <w:rPr/>
  </w:style>
  <w:style w:type="character" w:styleId="WW8Num31z5" w:customStyle="1">
    <w:name w:val="WW8Num31z5"/>
    <w:qFormat/>
    <w:rsid w:val="005c0274"/>
    <w:rPr/>
  </w:style>
  <w:style w:type="character" w:styleId="WW8Num31z6" w:customStyle="1">
    <w:name w:val="WW8Num31z6"/>
    <w:qFormat/>
    <w:rsid w:val="005c0274"/>
    <w:rPr/>
  </w:style>
  <w:style w:type="character" w:styleId="WW8Num31z7" w:customStyle="1">
    <w:name w:val="WW8Num31z7"/>
    <w:qFormat/>
    <w:rsid w:val="005c0274"/>
    <w:rPr/>
  </w:style>
  <w:style w:type="character" w:styleId="WW8Num31z8" w:customStyle="1">
    <w:name w:val="WW8Num31z8"/>
    <w:qFormat/>
    <w:rsid w:val="005c0274"/>
    <w:rPr/>
  </w:style>
  <w:style w:type="character" w:styleId="WW8Num32z0" w:customStyle="1">
    <w:name w:val="WW8Num32z0"/>
    <w:qFormat/>
    <w:rsid w:val="005c0274"/>
    <w:rPr/>
  </w:style>
  <w:style w:type="character" w:styleId="WW8Num32z1" w:customStyle="1">
    <w:name w:val="WW8Num32z1"/>
    <w:qFormat/>
    <w:rsid w:val="005c0274"/>
    <w:rPr/>
  </w:style>
  <w:style w:type="character" w:styleId="WW8Num32z2" w:customStyle="1">
    <w:name w:val="WW8Num32z2"/>
    <w:qFormat/>
    <w:rsid w:val="005c0274"/>
    <w:rPr/>
  </w:style>
  <w:style w:type="character" w:styleId="WW8Num32z3" w:customStyle="1">
    <w:name w:val="WW8Num32z3"/>
    <w:qFormat/>
    <w:rsid w:val="005c0274"/>
    <w:rPr/>
  </w:style>
  <w:style w:type="character" w:styleId="WW8Num32z4" w:customStyle="1">
    <w:name w:val="WW8Num32z4"/>
    <w:qFormat/>
    <w:rsid w:val="005c0274"/>
    <w:rPr/>
  </w:style>
  <w:style w:type="character" w:styleId="WW8Num32z5" w:customStyle="1">
    <w:name w:val="WW8Num32z5"/>
    <w:qFormat/>
    <w:rsid w:val="005c0274"/>
    <w:rPr/>
  </w:style>
  <w:style w:type="character" w:styleId="WW8Num32z6" w:customStyle="1">
    <w:name w:val="WW8Num32z6"/>
    <w:qFormat/>
    <w:rsid w:val="005c0274"/>
    <w:rPr/>
  </w:style>
  <w:style w:type="character" w:styleId="WW8Num32z7" w:customStyle="1">
    <w:name w:val="WW8Num32z7"/>
    <w:qFormat/>
    <w:rsid w:val="005c0274"/>
    <w:rPr/>
  </w:style>
  <w:style w:type="character" w:styleId="WW8Num32z8" w:customStyle="1">
    <w:name w:val="WW8Num32z8"/>
    <w:qFormat/>
    <w:rsid w:val="005c0274"/>
    <w:rPr/>
  </w:style>
  <w:style w:type="character" w:styleId="WW8Num33z0" w:customStyle="1">
    <w:name w:val="WW8Num33z0"/>
    <w:qFormat/>
    <w:rsid w:val="005c0274"/>
    <w:rPr/>
  </w:style>
  <w:style w:type="character" w:styleId="WW8Num33z1" w:customStyle="1">
    <w:name w:val="WW8Num33z1"/>
    <w:qFormat/>
    <w:rsid w:val="005c0274"/>
    <w:rPr/>
  </w:style>
  <w:style w:type="character" w:styleId="WW8Num33z2" w:customStyle="1">
    <w:name w:val="WW8Num33z2"/>
    <w:qFormat/>
    <w:rsid w:val="005c0274"/>
    <w:rPr/>
  </w:style>
  <w:style w:type="character" w:styleId="WW8Num33z3" w:customStyle="1">
    <w:name w:val="WW8Num33z3"/>
    <w:qFormat/>
    <w:rsid w:val="005c0274"/>
    <w:rPr/>
  </w:style>
  <w:style w:type="character" w:styleId="WW8Num33z4" w:customStyle="1">
    <w:name w:val="WW8Num33z4"/>
    <w:qFormat/>
    <w:rsid w:val="005c0274"/>
    <w:rPr/>
  </w:style>
  <w:style w:type="character" w:styleId="WW8Num33z5" w:customStyle="1">
    <w:name w:val="WW8Num33z5"/>
    <w:qFormat/>
    <w:rsid w:val="005c0274"/>
    <w:rPr/>
  </w:style>
  <w:style w:type="character" w:styleId="WW8Num33z6" w:customStyle="1">
    <w:name w:val="WW8Num33z6"/>
    <w:qFormat/>
    <w:rsid w:val="005c0274"/>
    <w:rPr/>
  </w:style>
  <w:style w:type="character" w:styleId="WW8Num33z7" w:customStyle="1">
    <w:name w:val="WW8Num33z7"/>
    <w:qFormat/>
    <w:rsid w:val="005c0274"/>
    <w:rPr/>
  </w:style>
  <w:style w:type="character" w:styleId="WW8Num33z8" w:customStyle="1">
    <w:name w:val="WW8Num33z8"/>
    <w:qFormat/>
    <w:rsid w:val="005c0274"/>
    <w:rPr/>
  </w:style>
  <w:style w:type="character" w:styleId="WW8Num34z0" w:customStyle="1">
    <w:name w:val="WW8Num34z0"/>
    <w:qFormat/>
    <w:rsid w:val="005c0274"/>
    <w:rPr/>
  </w:style>
  <w:style w:type="character" w:styleId="WW8Num34z1" w:customStyle="1">
    <w:name w:val="WW8Num34z1"/>
    <w:qFormat/>
    <w:rsid w:val="005c0274"/>
    <w:rPr/>
  </w:style>
  <w:style w:type="character" w:styleId="WW8Num34z2" w:customStyle="1">
    <w:name w:val="WW8Num34z2"/>
    <w:qFormat/>
    <w:rsid w:val="005c0274"/>
    <w:rPr/>
  </w:style>
  <w:style w:type="character" w:styleId="WW8Num34z3" w:customStyle="1">
    <w:name w:val="WW8Num34z3"/>
    <w:qFormat/>
    <w:rsid w:val="005c0274"/>
    <w:rPr/>
  </w:style>
  <w:style w:type="character" w:styleId="WW8Num34z4" w:customStyle="1">
    <w:name w:val="WW8Num34z4"/>
    <w:qFormat/>
    <w:rsid w:val="005c0274"/>
    <w:rPr/>
  </w:style>
  <w:style w:type="character" w:styleId="WW8Num34z5" w:customStyle="1">
    <w:name w:val="WW8Num34z5"/>
    <w:qFormat/>
    <w:rsid w:val="005c0274"/>
    <w:rPr/>
  </w:style>
  <w:style w:type="character" w:styleId="WW8Num34z6" w:customStyle="1">
    <w:name w:val="WW8Num34z6"/>
    <w:qFormat/>
    <w:rsid w:val="005c0274"/>
    <w:rPr/>
  </w:style>
  <w:style w:type="character" w:styleId="WW8Num34z7" w:customStyle="1">
    <w:name w:val="WW8Num34z7"/>
    <w:qFormat/>
    <w:rsid w:val="005c0274"/>
    <w:rPr/>
  </w:style>
  <w:style w:type="character" w:styleId="WW8Num34z8" w:customStyle="1">
    <w:name w:val="WW8Num34z8"/>
    <w:qFormat/>
    <w:rsid w:val="005c0274"/>
    <w:rPr/>
  </w:style>
  <w:style w:type="character" w:styleId="WW8Num35z0" w:customStyle="1">
    <w:name w:val="WW8Num35z0"/>
    <w:qFormat/>
    <w:rsid w:val="005c0274"/>
    <w:rPr/>
  </w:style>
  <w:style w:type="character" w:styleId="WW8Num35z1" w:customStyle="1">
    <w:name w:val="WW8Num35z1"/>
    <w:qFormat/>
    <w:rsid w:val="005c0274"/>
    <w:rPr/>
  </w:style>
  <w:style w:type="character" w:styleId="WW8Num35z2" w:customStyle="1">
    <w:name w:val="WW8Num35z2"/>
    <w:qFormat/>
    <w:rsid w:val="005c0274"/>
    <w:rPr/>
  </w:style>
  <w:style w:type="character" w:styleId="WW8Num35z3" w:customStyle="1">
    <w:name w:val="WW8Num35z3"/>
    <w:qFormat/>
    <w:rsid w:val="005c0274"/>
    <w:rPr/>
  </w:style>
  <w:style w:type="character" w:styleId="WW8Num35z4" w:customStyle="1">
    <w:name w:val="WW8Num35z4"/>
    <w:qFormat/>
    <w:rsid w:val="005c0274"/>
    <w:rPr/>
  </w:style>
  <w:style w:type="character" w:styleId="WW8Num35z5" w:customStyle="1">
    <w:name w:val="WW8Num35z5"/>
    <w:qFormat/>
    <w:rsid w:val="005c0274"/>
    <w:rPr/>
  </w:style>
  <w:style w:type="character" w:styleId="WW8Num35z6" w:customStyle="1">
    <w:name w:val="WW8Num35z6"/>
    <w:qFormat/>
    <w:rsid w:val="005c0274"/>
    <w:rPr/>
  </w:style>
  <w:style w:type="character" w:styleId="WW8Num35z7" w:customStyle="1">
    <w:name w:val="WW8Num35z7"/>
    <w:qFormat/>
    <w:rsid w:val="005c0274"/>
    <w:rPr/>
  </w:style>
  <w:style w:type="character" w:styleId="WW8Num35z8" w:customStyle="1">
    <w:name w:val="WW8Num35z8"/>
    <w:qFormat/>
    <w:rsid w:val="005c0274"/>
    <w:rPr/>
  </w:style>
  <w:style w:type="character" w:styleId="6" w:customStyle="1">
    <w:name w:val="Основной шрифт абзаца6"/>
    <w:qFormat/>
    <w:rsid w:val="005c0274"/>
    <w:rPr/>
  </w:style>
  <w:style w:type="character" w:styleId="1" w:customStyle="1">
    <w:name w:val="Заголовок 1 Знак"/>
    <w:qFormat/>
    <w:rsid w:val="005c0274"/>
    <w:rPr>
      <w:rFonts w:ascii="Arial" w:hAnsi="Arial" w:eastAsia="Times New Roman" w:cs="Arial"/>
      <w:b/>
      <w:bCs/>
      <w:kern w:val="2"/>
      <w:sz w:val="32"/>
      <w:szCs w:val="32"/>
    </w:rPr>
  </w:style>
  <w:style w:type="character" w:styleId="2" w:customStyle="1">
    <w:name w:val="Заголовок 2 Знак"/>
    <w:qFormat/>
    <w:rsid w:val="005c0274"/>
    <w:rPr>
      <w:rFonts w:ascii="Arial" w:hAnsi="Arial" w:eastAsia="Times New Roman" w:cs="Arial"/>
      <w:b/>
      <w:bCs/>
      <w:i/>
      <w:iCs/>
      <w:sz w:val="28"/>
      <w:szCs w:val="28"/>
    </w:rPr>
  </w:style>
  <w:style w:type="character" w:styleId="3" w:customStyle="1">
    <w:name w:val="Заголовок 3 Знак"/>
    <w:qFormat/>
    <w:rsid w:val="005c0274"/>
    <w:rPr>
      <w:rFonts w:ascii="Arial" w:hAnsi="Arial" w:eastAsia="Times New Roman" w:cs="Arial"/>
      <w:b/>
      <w:bCs/>
      <w:sz w:val="26"/>
      <w:szCs w:val="26"/>
    </w:rPr>
  </w:style>
  <w:style w:type="character" w:styleId="4" w:customStyle="1">
    <w:name w:val="Заголовок 4 Знак"/>
    <w:qFormat/>
    <w:rsid w:val="005c0274"/>
    <w:rPr>
      <w:rFonts w:ascii="Times New Roman" w:hAnsi="Times New Roman" w:eastAsia="Times New Roman" w:cs="Times New Roman"/>
      <w:b/>
      <w:bCs/>
      <w:color w:val="000000"/>
      <w:sz w:val="28"/>
      <w:szCs w:val="28"/>
    </w:rPr>
  </w:style>
  <w:style w:type="character" w:styleId="5" w:customStyle="1">
    <w:name w:val="Заголовок 5 Знак"/>
    <w:qFormat/>
    <w:rsid w:val="005c0274"/>
    <w:rPr>
      <w:rFonts w:ascii="Times New Roman" w:hAnsi="Times New Roman" w:eastAsia="Times New Roman" w:cs="Times New Roman"/>
      <w:caps/>
      <w:sz w:val="28"/>
      <w:szCs w:val="28"/>
    </w:rPr>
  </w:style>
  <w:style w:type="character" w:styleId="61" w:customStyle="1">
    <w:name w:val="Заголовок 6 Знак"/>
    <w:qFormat/>
    <w:rsid w:val="005c0274"/>
    <w:rPr>
      <w:rFonts w:ascii="Times New Roman" w:hAnsi="Times New Roman" w:eastAsia="Times New Roman" w:cs="Times New Roman"/>
      <w:b/>
      <w:bCs/>
    </w:rPr>
  </w:style>
  <w:style w:type="character" w:styleId="71" w:customStyle="1">
    <w:name w:val="Заголовок 7 Знак"/>
    <w:qFormat/>
    <w:rsid w:val="005c0274"/>
    <w:rPr>
      <w:rFonts w:ascii="Times New Roman" w:hAnsi="Times New Roman" w:eastAsia="Times New Roman" w:cs="Times New Roman"/>
      <w:sz w:val="24"/>
      <w:szCs w:val="24"/>
    </w:rPr>
  </w:style>
  <w:style w:type="character" w:styleId="8" w:customStyle="1">
    <w:name w:val="Заголовок 8 Знак"/>
    <w:qFormat/>
    <w:rsid w:val="005c0274"/>
    <w:rPr>
      <w:rFonts w:ascii="Times New Roman" w:hAnsi="Times New Roman" w:eastAsia="Times New Roman" w:cs="Times New Roman"/>
      <w:b/>
      <w:bCs/>
      <w:sz w:val="28"/>
      <w:szCs w:val="28"/>
    </w:rPr>
  </w:style>
  <w:style w:type="character" w:styleId="Style6" w:customStyle="1">
    <w:name w:val="Основной текст с отступом Знак"/>
    <w:qFormat/>
    <w:rsid w:val="005c0274"/>
    <w:rPr>
      <w:rFonts w:ascii="Times New Roman" w:hAnsi="Times New Roman" w:eastAsia="Times New Roman" w:cs="Times New Roman"/>
      <w:sz w:val="24"/>
      <w:szCs w:val="24"/>
    </w:rPr>
  </w:style>
  <w:style w:type="character" w:styleId="31" w:customStyle="1">
    <w:name w:val="Основной текст с отступом 3 Знак"/>
    <w:qFormat/>
    <w:rsid w:val="005c0274"/>
    <w:rPr>
      <w:rFonts w:ascii="Times New Roman" w:hAnsi="Times New Roman" w:eastAsia="Times New Roman" w:cs="Times New Roman"/>
      <w:sz w:val="28"/>
      <w:szCs w:val="28"/>
    </w:rPr>
  </w:style>
  <w:style w:type="character" w:styleId="Style7" w:customStyle="1">
    <w:name w:val="Основной текст Знак"/>
    <w:qFormat/>
    <w:rsid w:val="005c0274"/>
    <w:rPr>
      <w:rFonts w:ascii="Times New Roman" w:hAnsi="Times New Roman" w:eastAsia="Times New Roman" w:cs="Times New Roman"/>
      <w:sz w:val="24"/>
      <w:szCs w:val="24"/>
    </w:rPr>
  </w:style>
  <w:style w:type="character" w:styleId="32" w:customStyle="1">
    <w:name w:val="Основной текст 3 Знак"/>
    <w:qFormat/>
    <w:rsid w:val="005c0274"/>
    <w:rPr>
      <w:rFonts w:ascii="Times New Roman" w:hAnsi="Times New Roman" w:eastAsia="Times New Roman" w:cs="Times New Roman"/>
      <w:sz w:val="16"/>
      <w:szCs w:val="16"/>
    </w:rPr>
  </w:style>
  <w:style w:type="character" w:styleId="Style8" w:customStyle="1">
    <w:name w:val="Название Знак"/>
    <w:qFormat/>
    <w:rsid w:val="005c0274"/>
    <w:rPr>
      <w:rFonts w:ascii="Times New Roman" w:hAnsi="Times New Roman" w:eastAsia="Times New Roman" w:cs="Times New Roman"/>
      <w:sz w:val="28"/>
      <w:szCs w:val="20"/>
    </w:rPr>
  </w:style>
  <w:style w:type="character" w:styleId="Style9" w:customStyle="1">
    <w:name w:val="Верхний колонтитул Знак"/>
    <w:qFormat/>
    <w:rsid w:val="005c0274"/>
    <w:rPr>
      <w:rFonts w:ascii="Times New Roman" w:hAnsi="Times New Roman" w:eastAsia="Times New Roman" w:cs="Times New Roman"/>
      <w:sz w:val="24"/>
      <w:szCs w:val="24"/>
    </w:rPr>
  </w:style>
  <w:style w:type="character" w:styleId="Pagenumber">
    <w:name w:val="page number"/>
    <w:basedOn w:val="6"/>
    <w:qFormat/>
    <w:rsid w:val="005c0274"/>
    <w:rPr/>
  </w:style>
  <w:style w:type="character" w:styleId="Style10" w:customStyle="1">
    <w:name w:val="Нижний колонтитул Знак"/>
    <w:qFormat/>
    <w:rsid w:val="005c0274"/>
    <w:rPr>
      <w:rFonts w:ascii="Times New Roman" w:hAnsi="Times New Roman" w:eastAsia="Times New Roman" w:cs="Times New Roman"/>
      <w:sz w:val="24"/>
      <w:szCs w:val="24"/>
    </w:rPr>
  </w:style>
  <w:style w:type="character" w:styleId="21" w:customStyle="1">
    <w:name w:val="Основной текст 2 Знак"/>
    <w:qFormat/>
    <w:rsid w:val="005c0274"/>
    <w:rPr>
      <w:rFonts w:ascii="Times New Roman" w:hAnsi="Times New Roman" w:eastAsia="Times New Roman" w:cs="Times New Roman"/>
      <w:sz w:val="28"/>
      <w:szCs w:val="28"/>
    </w:rPr>
  </w:style>
  <w:style w:type="character" w:styleId="Style11" w:customStyle="1">
    <w:name w:val="Текст выноски Знак"/>
    <w:qFormat/>
    <w:rsid w:val="005c0274"/>
    <w:rPr>
      <w:rFonts w:ascii="Tahoma" w:hAnsi="Tahoma" w:eastAsia="Times New Roman" w:cs="Tahoma"/>
      <w:sz w:val="16"/>
      <w:szCs w:val="16"/>
    </w:rPr>
  </w:style>
  <w:style w:type="character" w:styleId="22" w:customStyle="1">
    <w:name w:val="Основной текст с отступом 2 Знак"/>
    <w:qFormat/>
    <w:rsid w:val="005c0274"/>
    <w:rPr>
      <w:rFonts w:ascii="Times New Roman" w:hAnsi="Times New Roman" w:eastAsia="Times New Roman" w:cs="Times New Roman"/>
      <w:color w:val="000000"/>
      <w:spacing w:val="-1"/>
      <w:sz w:val="28"/>
      <w:szCs w:val="28"/>
    </w:rPr>
  </w:style>
  <w:style w:type="character" w:styleId="ConsNormal" w:customStyle="1">
    <w:name w:val="ConsNormal Знак"/>
    <w:qFormat/>
    <w:rsid w:val="005c0274"/>
    <w:rPr>
      <w:rFonts w:ascii="Arial" w:hAnsi="Arial" w:eastAsia="Times New Roman" w:cs="Arial"/>
      <w:lang w:val="ru-RU" w:eastAsia="ar-SA" w:bidi="ar-SA"/>
    </w:rPr>
  </w:style>
  <w:style w:type="character" w:styleId="Style12" w:customStyle="1">
    <w:name w:val="Текст сноски Знак"/>
    <w:qFormat/>
    <w:rsid w:val="005c0274"/>
    <w:rPr>
      <w:rFonts w:ascii="Times New Roman" w:hAnsi="Times New Roman" w:eastAsia="Times New Roman" w:cs="Times New Roman"/>
      <w:sz w:val="20"/>
      <w:szCs w:val="20"/>
    </w:rPr>
  </w:style>
  <w:style w:type="character" w:styleId="Style13" w:customStyle="1">
    <w:name w:val="Символ сноски"/>
    <w:qFormat/>
    <w:rsid w:val="005c0274"/>
    <w:rPr>
      <w:vertAlign w:val="superscript"/>
    </w:rPr>
  </w:style>
  <w:style w:type="character" w:styleId="11" w:customStyle="1">
    <w:name w:val="Основной текст Знак1"/>
    <w:qFormat/>
    <w:rsid w:val="005c0274"/>
    <w:rPr>
      <w:rFonts w:ascii="Times New Roman" w:hAnsi="Times New Roman" w:eastAsia="Times New Roman" w:cs="Times New Roman"/>
      <w:color w:val="000000"/>
      <w:sz w:val="28"/>
      <w:szCs w:val="28"/>
    </w:rPr>
  </w:style>
  <w:style w:type="character" w:styleId="FontStyle13" w:customStyle="1">
    <w:name w:val="Font Style13"/>
    <w:qFormat/>
    <w:rsid w:val="005c0274"/>
    <w:rPr>
      <w:rFonts w:ascii="Times New Roman" w:hAnsi="Times New Roman" w:cs="Times New Roman"/>
      <w:i/>
      <w:iCs/>
      <w:spacing w:val="-20"/>
      <w:sz w:val="24"/>
      <w:szCs w:val="24"/>
    </w:rPr>
  </w:style>
  <w:style w:type="character" w:styleId="FontStyle14" w:customStyle="1">
    <w:name w:val="Font Style14"/>
    <w:qFormat/>
    <w:rsid w:val="005c0274"/>
    <w:rPr>
      <w:rFonts w:ascii="Times New Roman" w:hAnsi="Times New Roman" w:cs="Times New Roman"/>
      <w:sz w:val="26"/>
      <w:szCs w:val="26"/>
    </w:rPr>
  </w:style>
  <w:style w:type="character" w:styleId="PlaceholderText">
    <w:name w:val="Placeholder Text"/>
    <w:qFormat/>
    <w:rsid w:val="005c0274"/>
    <w:rPr>
      <w:color w:val="808080"/>
    </w:rPr>
  </w:style>
  <w:style w:type="character" w:styleId="Style14" w:customStyle="1">
    <w:name w:val="Текст концевой сноски Знак"/>
    <w:qFormat/>
    <w:rsid w:val="005c0274"/>
    <w:rPr>
      <w:rFonts w:ascii="Times New Roman" w:hAnsi="Times New Roman" w:eastAsia="Times New Roman" w:cs="Times New Roman"/>
      <w:sz w:val="20"/>
      <w:szCs w:val="20"/>
    </w:rPr>
  </w:style>
  <w:style w:type="character" w:styleId="Style15" w:customStyle="1">
    <w:name w:val="Символы концевой сноски"/>
    <w:qFormat/>
    <w:rsid w:val="005c0274"/>
    <w:rPr>
      <w:vertAlign w:val="superscript"/>
    </w:rPr>
  </w:style>
  <w:style w:type="character" w:styleId="Style16" w:customStyle="1">
    <w:name w:val="Подзаголовок Знак"/>
    <w:qFormat/>
    <w:rsid w:val="005c0274"/>
    <w:rPr>
      <w:rFonts w:ascii="Cambria" w:hAnsi="Cambria" w:eastAsia="Times New Roman" w:cs="Times New Roman"/>
      <w:sz w:val="24"/>
      <w:szCs w:val="24"/>
    </w:rPr>
  </w:style>
  <w:style w:type="character" w:styleId="Style17" w:customStyle="1">
    <w:name w:val="Текст примечания Знак"/>
    <w:qFormat/>
    <w:rsid w:val="005c0274"/>
    <w:rPr>
      <w:rFonts w:ascii="Times New Roman" w:hAnsi="Times New Roman" w:eastAsia="Times New Roman" w:cs="Times New Roman"/>
      <w:sz w:val="20"/>
      <w:szCs w:val="20"/>
    </w:rPr>
  </w:style>
  <w:style w:type="character" w:styleId="Hyperlink">
    <w:name w:val="Hyperlink"/>
    <w:rsid w:val="005c0274"/>
    <w:rPr>
      <w:color w:val="0000FF"/>
      <w:u w:val="single"/>
    </w:rPr>
  </w:style>
  <w:style w:type="character" w:styleId="WW8Num5z1" w:customStyle="1">
    <w:name w:val="WW8Num5z1"/>
    <w:qFormat/>
    <w:rsid w:val="005c0274"/>
    <w:rPr/>
  </w:style>
  <w:style w:type="character" w:styleId="Style18" w:customStyle="1">
    <w:name w:val="Цветовое выделение"/>
    <w:qFormat/>
    <w:rsid w:val="005c0274"/>
    <w:rPr>
      <w:b/>
      <w:bCs/>
      <w:color w:val="000080"/>
    </w:rPr>
  </w:style>
  <w:style w:type="character" w:styleId="51" w:customStyle="1">
    <w:name w:val="Основной шрифт абзаца5"/>
    <w:qFormat/>
    <w:rsid w:val="005c0274"/>
    <w:rPr/>
  </w:style>
  <w:style w:type="character" w:styleId="Absatz-Standardschriftart" w:customStyle="1">
    <w:name w:val="Absatz-Standardschriftart"/>
    <w:qFormat/>
    <w:rsid w:val="005c0274"/>
    <w:rPr/>
  </w:style>
  <w:style w:type="character" w:styleId="WW-Absatz-Standardschriftart" w:customStyle="1">
    <w:name w:val="WW-Absatz-Standardschriftart"/>
    <w:qFormat/>
    <w:rsid w:val="005c0274"/>
    <w:rPr/>
  </w:style>
  <w:style w:type="character" w:styleId="41" w:customStyle="1">
    <w:name w:val="Основной шрифт абзаца4"/>
    <w:qFormat/>
    <w:rsid w:val="005c0274"/>
    <w:rPr/>
  </w:style>
  <w:style w:type="character" w:styleId="WW-Absatz-Standardschriftart1" w:customStyle="1">
    <w:name w:val="WW-Absatz-Standardschriftart1"/>
    <w:qFormat/>
    <w:rsid w:val="005c0274"/>
    <w:rPr/>
  </w:style>
  <w:style w:type="character" w:styleId="33" w:customStyle="1">
    <w:name w:val="Основной шрифт абзаца3"/>
    <w:qFormat/>
    <w:rsid w:val="005c0274"/>
    <w:rPr/>
  </w:style>
  <w:style w:type="character" w:styleId="23" w:customStyle="1">
    <w:name w:val="Основной шрифт абзаца2"/>
    <w:qFormat/>
    <w:rsid w:val="005c0274"/>
    <w:rPr/>
  </w:style>
  <w:style w:type="character" w:styleId="WW-Absatz-Standardschriftart11" w:customStyle="1">
    <w:name w:val="WW-Absatz-Standardschriftart11"/>
    <w:qFormat/>
    <w:rsid w:val="005c0274"/>
    <w:rPr/>
  </w:style>
  <w:style w:type="character" w:styleId="WW-Absatz-Standardschriftart111" w:customStyle="1">
    <w:name w:val="WW-Absatz-Standardschriftart111"/>
    <w:qFormat/>
    <w:rsid w:val="005c0274"/>
    <w:rPr/>
  </w:style>
  <w:style w:type="character" w:styleId="12" w:customStyle="1">
    <w:name w:val="Основной шрифт абзаца1"/>
    <w:qFormat/>
    <w:rsid w:val="005c0274"/>
    <w:rPr/>
  </w:style>
  <w:style w:type="character" w:styleId="Style19" w:customStyle="1">
    <w:name w:val="Гипертекстовая ссылка"/>
    <w:qFormat/>
    <w:rsid w:val="005c0274"/>
    <w:rPr>
      <w:b/>
      <w:bCs/>
      <w:color w:val="008000"/>
      <w:u w:val="single"/>
    </w:rPr>
  </w:style>
  <w:style w:type="character" w:styleId="Style20" w:customStyle="1">
    <w:name w:val="Таблицы (моноширинный) Знак"/>
    <w:qFormat/>
    <w:rsid w:val="005c0274"/>
    <w:rPr>
      <w:rFonts w:ascii="Courier New" w:hAnsi="Courier New" w:cs="Courier New"/>
      <w:lang w:val="ru-RU" w:eastAsia="ar-SA" w:bidi="ar-SA"/>
    </w:rPr>
  </w:style>
  <w:style w:type="character" w:styleId="Style21" w:customStyle="1">
    <w:name w:val="Продолжение ссылки"/>
    <w:qFormat/>
    <w:rsid w:val="005c0274"/>
    <w:rPr>
      <w:b/>
      <w:bCs/>
      <w:color w:val="008000"/>
      <w:u w:val="single"/>
    </w:rPr>
  </w:style>
  <w:style w:type="character" w:styleId="Style22" w:customStyle="1">
    <w:name w:val="Символ нумерации"/>
    <w:qFormat/>
    <w:rsid w:val="005c0274"/>
    <w:rPr/>
  </w:style>
  <w:style w:type="character" w:styleId="Style23" w:customStyle="1">
    <w:name w:val="Маркеры списка"/>
    <w:qFormat/>
    <w:rsid w:val="005c0274"/>
    <w:rPr>
      <w:rFonts w:ascii="OpenSymbol" w:hAnsi="OpenSymbol" w:eastAsia="OpenSymbol" w:cs="OpenSymbol"/>
    </w:rPr>
  </w:style>
  <w:style w:type="character" w:styleId="Arefseq" w:customStyle="1">
    <w:name w:val="aref_seq"/>
    <w:basedOn w:val="6"/>
    <w:qFormat/>
    <w:rsid w:val="005c0274"/>
    <w:rPr/>
  </w:style>
  <w:style w:type="character" w:styleId="Apple-converted-space" w:customStyle="1">
    <w:name w:val="apple-converted-space"/>
    <w:basedOn w:val="6"/>
    <w:qFormat/>
    <w:rsid w:val="005c0274"/>
    <w:rPr/>
  </w:style>
  <w:style w:type="character" w:styleId="Ikzvalue" w:customStyle="1">
    <w:name w:val="ikzvalue"/>
    <w:basedOn w:val="6"/>
    <w:qFormat/>
    <w:rsid w:val="005c0274"/>
    <w:rPr/>
  </w:style>
  <w:style w:type="character" w:styleId="Ng-binding" w:customStyle="1">
    <w:name w:val="ng-binding"/>
    <w:basedOn w:val="6"/>
    <w:qFormat/>
    <w:rsid w:val="005c0274"/>
    <w:rPr/>
  </w:style>
  <w:style w:type="character" w:styleId="Style24" w:customStyle="1">
    <w:name w:val="Без интервала Знак"/>
    <w:qFormat/>
    <w:rsid w:val="005c0274"/>
    <w:rPr>
      <w:rFonts w:ascii="Times New Roman" w:hAnsi="Times New Roman" w:eastAsia="Times New Roman" w:cs="Times New Roman"/>
      <w:sz w:val="24"/>
      <w:szCs w:val="24"/>
      <w:lang w:eastAsia="ar-SA" w:bidi="ar-SA"/>
    </w:rPr>
  </w:style>
  <w:style w:type="character" w:styleId="Js-phone-number" w:customStyle="1">
    <w:name w:val="js-phone-number"/>
    <w:basedOn w:val="6"/>
    <w:qFormat/>
    <w:rsid w:val="005c0274"/>
    <w:rPr/>
  </w:style>
  <w:style w:type="character" w:styleId="FontStyle12" w:customStyle="1">
    <w:name w:val="Font Style12"/>
    <w:qFormat/>
    <w:rsid w:val="005c0274"/>
    <w:rPr>
      <w:rFonts w:ascii="Arial" w:hAnsi="Arial" w:cs="Arial"/>
      <w:b/>
      <w:bCs/>
      <w:i/>
      <w:iCs/>
      <w:spacing w:val="10"/>
      <w:sz w:val="16"/>
      <w:szCs w:val="16"/>
    </w:rPr>
  </w:style>
  <w:style w:type="character" w:styleId="FontStyle16" w:customStyle="1">
    <w:name w:val="Font Style16"/>
    <w:qFormat/>
    <w:rsid w:val="005c0274"/>
    <w:rPr>
      <w:rFonts w:ascii="Times New Roman" w:hAnsi="Times New Roman" w:cs="Times New Roman"/>
      <w:sz w:val="18"/>
      <w:szCs w:val="18"/>
    </w:rPr>
  </w:style>
  <w:style w:type="character" w:styleId="FontStyle17" w:customStyle="1">
    <w:name w:val="Font Style17"/>
    <w:qFormat/>
    <w:rsid w:val="005c0274"/>
    <w:rPr>
      <w:rFonts w:ascii="Times New Roman" w:hAnsi="Times New Roman" w:cs="Times New Roman"/>
      <w:b/>
      <w:bCs/>
      <w:sz w:val="12"/>
      <w:szCs w:val="12"/>
    </w:rPr>
  </w:style>
  <w:style w:type="character" w:styleId="FontStyle15" w:customStyle="1">
    <w:name w:val="Font Style15"/>
    <w:qFormat/>
    <w:rsid w:val="005c0274"/>
    <w:rPr>
      <w:rFonts w:ascii="Times New Roman" w:hAnsi="Times New Roman" w:cs="Times New Roman"/>
      <w:b/>
      <w:bCs/>
      <w:sz w:val="14"/>
      <w:szCs w:val="14"/>
    </w:rPr>
  </w:style>
  <w:style w:type="character" w:styleId="FontStyle11" w:customStyle="1">
    <w:name w:val="Font Style11"/>
    <w:qFormat/>
    <w:rsid w:val="005c0274"/>
    <w:rPr>
      <w:rFonts w:ascii="Times New Roman" w:hAnsi="Times New Roman" w:cs="Times New Roman"/>
      <w:sz w:val="22"/>
      <w:szCs w:val="22"/>
    </w:rPr>
  </w:style>
  <w:style w:type="character" w:styleId="Style25">
    <w:name w:val="Основной шрифт абзаца"/>
    <w:qFormat/>
    <w:rPr/>
  </w:style>
  <w:style w:type="character" w:styleId="9">
    <w:name w:val="Заголовок 9 Знак"/>
    <w:qFormat/>
    <w:rPr>
      <w:rFonts w:ascii="Times New Roman" w:hAnsi="Times New Roman" w:eastAsia="Times New Roman" w:cs="Times New Roman"/>
      <w:b/>
      <w:sz w:val="20"/>
      <w:szCs w:val="24"/>
      <w:lang w:val="ru-RU" w:eastAsia="zh-CN"/>
    </w:rPr>
  </w:style>
  <w:style w:type="character" w:styleId="ConsPlusNormal">
    <w:name w:val="ConsPlusNormal Знак"/>
    <w:qFormat/>
    <w:rPr>
      <w:rFonts w:ascii="Calibri" w:hAnsi="Calibri" w:eastAsia="Times New Roman" w:cs="Calibri"/>
      <w:szCs w:val="20"/>
    </w:rPr>
  </w:style>
  <w:style w:type="character" w:styleId="Style26">
    <w:name w:val="Абзац списка Знак"/>
    <w:qFormat/>
    <w:rPr>
      <w:rFonts w:ascii="Calibri" w:hAnsi="Calibri" w:eastAsia="Calibri" w:cs="Times New Roman"/>
    </w:rPr>
  </w:style>
  <w:style w:type="paragraph" w:styleId="Style27" w:customStyle="1">
    <w:name w:val="Заголовок"/>
    <w:next w:val="BodyText"/>
    <w:qFormat/>
    <w:rsid w:val="005c0274"/>
    <w:pPr>
      <w:widowControl/>
      <w:suppressAutoHyphens w:val="true"/>
      <w:bidi w:val="0"/>
      <w:spacing w:before="0" w:after="0"/>
      <w:jc w:val="left"/>
    </w:pPr>
    <w:rPr>
      <w:rFonts w:ascii="Arial" w:hAnsi="Arial" w:eastAsia="Times New Roman" w:cs="Arial"/>
      <w:b/>
      <w:bCs/>
      <w:color w:val="auto"/>
      <w:kern w:val="0"/>
      <w:sz w:val="22"/>
      <w:szCs w:val="22"/>
      <w:lang w:val="ru-RU" w:eastAsia="ar-SA" w:bidi="ar-SA"/>
    </w:rPr>
  </w:style>
  <w:style w:type="paragraph" w:styleId="BodyText">
    <w:name w:val="Body Text"/>
    <w:basedOn w:val="Normal"/>
    <w:rsid w:val="005c0274"/>
    <w:pPr>
      <w:widowControl w:val="false"/>
      <w:jc w:val="both"/>
    </w:pPr>
    <w:rPr>
      <w:color w:val="000000"/>
      <w:sz w:val="28"/>
      <w:szCs w:val="28"/>
    </w:rPr>
  </w:style>
  <w:style w:type="paragraph" w:styleId="List">
    <w:name w:val="List"/>
    <w:basedOn w:val="BodyText"/>
    <w:rsid w:val="005c0274"/>
    <w:pPr>
      <w:widowControl/>
      <w:spacing w:before="0" w:after="120"/>
      <w:jc w:val="left"/>
    </w:pPr>
    <w:rPr>
      <w:rFonts w:ascii="Arial" w:hAnsi="Arial" w:cs="Tahoma"/>
      <w:color w:val="auto"/>
      <w:sz w:val="24"/>
      <w:szCs w:val="24"/>
    </w:rPr>
  </w:style>
  <w:style w:type="paragraph" w:styleId="Caption">
    <w:name w:val="Caption"/>
    <w:basedOn w:val="Normal"/>
    <w:qFormat/>
    <w:pPr>
      <w:suppressLineNumbers/>
      <w:spacing w:before="120" w:after="120"/>
    </w:pPr>
    <w:rPr>
      <w:rFonts w:cs="Lohit Devanagari"/>
      <w:i/>
      <w:iCs/>
      <w:sz w:val="24"/>
      <w:szCs w:val="24"/>
    </w:rPr>
  </w:style>
  <w:style w:type="paragraph" w:styleId="Style28">
    <w:name w:val="Указатель"/>
    <w:basedOn w:val="Normal"/>
    <w:qFormat/>
    <w:pPr>
      <w:suppressLineNumbers/>
    </w:pPr>
    <w:rPr>
      <w:rFonts w:cs="Lohit Devanagari"/>
    </w:rPr>
  </w:style>
  <w:style w:type="paragraph" w:styleId="13" w:customStyle="1">
    <w:name w:val="Заголовок1"/>
    <w:basedOn w:val="Normal"/>
    <w:next w:val="BodyText"/>
    <w:qFormat/>
    <w:rsid w:val="005c0274"/>
    <w:pPr>
      <w:keepNext w:val="true"/>
      <w:spacing w:before="240" w:after="120"/>
    </w:pPr>
    <w:rPr>
      <w:rFonts w:ascii="Arial" w:hAnsi="Arial" w:eastAsia="Arial Unicode MS" w:cs="Tahoma"/>
      <w:sz w:val="28"/>
      <w:szCs w:val="28"/>
    </w:rPr>
  </w:style>
  <w:style w:type="paragraph" w:styleId="72" w:customStyle="1">
    <w:name w:val="Название7"/>
    <w:basedOn w:val="Normal"/>
    <w:qFormat/>
    <w:rsid w:val="005c0274"/>
    <w:pPr>
      <w:suppressLineNumbers/>
      <w:spacing w:before="120" w:after="120"/>
    </w:pPr>
    <w:rPr>
      <w:rFonts w:cs="Mangal"/>
      <w:i/>
      <w:iCs/>
    </w:rPr>
  </w:style>
  <w:style w:type="paragraph" w:styleId="73" w:customStyle="1">
    <w:name w:val="Указатель7"/>
    <w:basedOn w:val="Normal"/>
    <w:qFormat/>
    <w:rsid w:val="005c0274"/>
    <w:pPr>
      <w:suppressLineNumbers/>
    </w:pPr>
    <w:rPr>
      <w:rFonts w:cs="Mangal"/>
    </w:rPr>
  </w:style>
  <w:style w:type="paragraph" w:styleId="62" w:customStyle="1">
    <w:name w:val="Название6"/>
    <w:basedOn w:val="Normal"/>
    <w:qFormat/>
    <w:rsid w:val="005c0274"/>
    <w:pPr>
      <w:suppressLineNumbers/>
      <w:spacing w:before="120" w:after="120"/>
    </w:pPr>
    <w:rPr>
      <w:rFonts w:cs="Mangal"/>
      <w:i/>
      <w:iCs/>
    </w:rPr>
  </w:style>
  <w:style w:type="paragraph" w:styleId="63" w:customStyle="1">
    <w:name w:val="Указатель6"/>
    <w:basedOn w:val="Normal"/>
    <w:qFormat/>
    <w:rsid w:val="005c0274"/>
    <w:pPr>
      <w:suppressLineNumbers/>
    </w:pPr>
    <w:rPr>
      <w:rFonts w:cs="Mangal"/>
    </w:rPr>
  </w:style>
  <w:style w:type="paragraph" w:styleId="ConsPlusTitle" w:customStyle="1">
    <w:name w:val="ConsPlusTitle"/>
    <w:qFormat/>
    <w:rsid w:val="005c0274"/>
    <w:pPr>
      <w:widowControl w:val="false"/>
      <w:suppressAutoHyphens w:val="true"/>
      <w:bidi w:val="0"/>
      <w:spacing w:before="0" w:after="0"/>
      <w:jc w:val="left"/>
    </w:pPr>
    <w:rPr>
      <w:rFonts w:ascii="Times New Roman" w:hAnsi="Times New Roman" w:eastAsia="Times New Roman" w:cs="Times New Roman"/>
      <w:b/>
      <w:bCs/>
      <w:color w:val="auto"/>
      <w:kern w:val="0"/>
      <w:sz w:val="24"/>
      <w:szCs w:val="24"/>
      <w:lang w:val="ru-RU" w:eastAsia="ar-SA" w:bidi="ar-SA"/>
    </w:rPr>
  </w:style>
  <w:style w:type="paragraph" w:styleId="ListParagraph">
    <w:name w:val="List Paragraph"/>
    <w:basedOn w:val="Normal"/>
    <w:qFormat/>
    <w:rsid w:val="005c0274"/>
    <w:pPr>
      <w:ind w:left="720"/>
    </w:pPr>
    <w:rPr/>
  </w:style>
  <w:style w:type="paragraph" w:styleId="BodyTextIndent">
    <w:name w:val="Body Text Indent"/>
    <w:basedOn w:val="Normal"/>
    <w:rsid w:val="005c0274"/>
    <w:pPr>
      <w:widowControl w:val="false"/>
      <w:spacing w:lineRule="auto" w:line="360" w:before="0" w:after="120"/>
      <w:ind w:firstLine="720" w:left="283"/>
      <w:jc w:val="both"/>
    </w:pPr>
    <w:rPr/>
  </w:style>
  <w:style w:type="paragraph" w:styleId="331" w:customStyle="1">
    <w:name w:val="Основной текст с отступом 33"/>
    <w:basedOn w:val="Normal"/>
    <w:qFormat/>
    <w:rsid w:val="005c0274"/>
    <w:pPr>
      <w:widowControl w:val="false"/>
      <w:spacing w:lineRule="auto" w:line="360"/>
      <w:ind w:firstLine="720"/>
      <w:jc w:val="both"/>
    </w:pPr>
    <w:rPr>
      <w:sz w:val="28"/>
      <w:szCs w:val="28"/>
    </w:rPr>
  </w:style>
  <w:style w:type="paragraph" w:styleId="14" w:customStyle="1">
    <w:name w:val="Обычный1"/>
    <w:qFormat/>
    <w:rsid w:val="005c0274"/>
    <w:pPr>
      <w:widowControl w:val="false"/>
      <w:suppressAutoHyphens w:val="true"/>
      <w:bidi w:val="0"/>
      <w:spacing w:before="0" w:after="0"/>
      <w:ind w:firstLine="560" w:left="120"/>
      <w:jc w:val="left"/>
    </w:pPr>
    <w:rPr>
      <w:rFonts w:ascii="Arial" w:hAnsi="Arial" w:eastAsia="Times New Roman" w:cs="Arial"/>
      <w:color w:val="auto"/>
      <w:kern w:val="0"/>
      <w:sz w:val="22"/>
      <w:szCs w:val="20"/>
      <w:lang w:val="ru-RU" w:eastAsia="ar-SA" w:bidi="ar-SA"/>
    </w:rPr>
  </w:style>
  <w:style w:type="paragraph" w:styleId="311" w:customStyle="1">
    <w:name w:val="Основной текст 31"/>
    <w:basedOn w:val="Normal"/>
    <w:qFormat/>
    <w:rsid w:val="005c0274"/>
    <w:pPr>
      <w:spacing w:before="0" w:after="120"/>
    </w:pPr>
    <w:rPr>
      <w:sz w:val="16"/>
      <w:szCs w:val="16"/>
    </w:rPr>
  </w:style>
  <w:style w:type="paragraph" w:styleId="Title">
    <w:name w:val="Title"/>
    <w:basedOn w:val="Normal"/>
    <w:next w:val="Subtitle"/>
    <w:qFormat/>
    <w:rsid w:val="005c0274"/>
    <w:pPr>
      <w:jc w:val="center"/>
    </w:pPr>
    <w:rPr>
      <w:sz w:val="28"/>
      <w:szCs w:val="20"/>
    </w:rPr>
  </w:style>
  <w:style w:type="paragraph" w:styleId="Subtitle">
    <w:name w:val="Subtitle"/>
    <w:basedOn w:val="Normal"/>
    <w:next w:val="Normal"/>
    <w:qFormat/>
    <w:rsid w:val="005c0274"/>
    <w:pPr>
      <w:spacing w:before="0" w:after="60"/>
      <w:jc w:val="center"/>
    </w:pPr>
    <w:rPr>
      <w:rFonts w:ascii="Cambria" w:hAnsi="Cambria" w:cs="Cambria"/>
    </w:rPr>
  </w:style>
  <w:style w:type="paragraph" w:styleId="Style29">
    <w:name w:val="Колонтитул"/>
    <w:basedOn w:val="Normal"/>
    <w:qFormat/>
    <w:pPr/>
    <w:rPr/>
  </w:style>
  <w:style w:type="paragraph" w:styleId="Header">
    <w:name w:val="Header"/>
    <w:basedOn w:val="Normal"/>
    <w:rsid w:val="005c0274"/>
    <w:pPr/>
    <w:rPr/>
  </w:style>
  <w:style w:type="paragraph" w:styleId="312" w:customStyle="1">
    <w:name w:val="Основной текст с отступом 31"/>
    <w:basedOn w:val="14"/>
    <w:qFormat/>
    <w:rsid w:val="005c0274"/>
    <w:pPr>
      <w:spacing w:lineRule="auto" w:line="360"/>
      <w:ind w:firstLine="709" w:left="0"/>
      <w:jc w:val="both"/>
    </w:pPr>
    <w:rPr>
      <w:sz w:val="24"/>
    </w:rPr>
  </w:style>
  <w:style w:type="paragraph" w:styleId="24" w:customStyle="1">
    <w:name w:val="Текст_начало_2"/>
    <w:basedOn w:val="Normal"/>
    <w:qFormat/>
    <w:rsid w:val="005c0274"/>
    <w:pPr>
      <w:spacing w:lineRule="exact" w:line="360"/>
      <w:jc w:val="both"/>
    </w:pPr>
    <w:rPr>
      <w:rFonts w:ascii="Arial" w:hAnsi="Arial" w:cs="Arial"/>
      <w:szCs w:val="20"/>
      <w:lang w:val="en-GB"/>
    </w:rPr>
  </w:style>
  <w:style w:type="paragraph" w:styleId="BodyText21" w:customStyle="1">
    <w:name w:val="Body Text 21"/>
    <w:basedOn w:val="14"/>
    <w:qFormat/>
    <w:rsid w:val="005c0274"/>
    <w:pPr>
      <w:spacing w:lineRule="auto" w:line="360"/>
      <w:ind w:firstLine="851" w:left="0"/>
      <w:jc w:val="both"/>
    </w:pPr>
    <w:rPr>
      <w:sz w:val="24"/>
    </w:rPr>
  </w:style>
  <w:style w:type="paragraph" w:styleId="Footer">
    <w:name w:val="Footer"/>
    <w:basedOn w:val="Normal"/>
    <w:rsid w:val="005c0274"/>
    <w:pPr/>
    <w:rPr/>
  </w:style>
  <w:style w:type="paragraph" w:styleId="221" w:customStyle="1">
    <w:name w:val="Основной текст 22"/>
    <w:basedOn w:val="Normal"/>
    <w:qFormat/>
    <w:rsid w:val="005c0274"/>
    <w:pPr>
      <w:jc w:val="both"/>
    </w:pPr>
    <w:rPr>
      <w:sz w:val="28"/>
      <w:szCs w:val="28"/>
    </w:rPr>
  </w:style>
  <w:style w:type="paragraph" w:styleId="BalloonText">
    <w:name w:val="Balloon Text"/>
    <w:basedOn w:val="Normal"/>
    <w:qFormat/>
    <w:rsid w:val="005c0274"/>
    <w:pPr/>
    <w:rPr>
      <w:rFonts w:ascii="Tahoma" w:hAnsi="Tahoma" w:cs="Tahoma"/>
      <w:sz w:val="16"/>
      <w:szCs w:val="16"/>
    </w:rPr>
  </w:style>
  <w:style w:type="paragraph" w:styleId="211" w:customStyle="1">
    <w:name w:val="Основной текст с отступом 21"/>
    <w:basedOn w:val="Normal"/>
    <w:qFormat/>
    <w:rsid w:val="005c0274"/>
    <w:pPr>
      <w:widowControl w:val="false"/>
      <w:ind w:firstLine="360"/>
      <w:jc w:val="both"/>
    </w:pPr>
    <w:rPr>
      <w:color w:val="000000"/>
      <w:spacing w:val="-1"/>
      <w:sz w:val="28"/>
      <w:szCs w:val="28"/>
    </w:rPr>
  </w:style>
  <w:style w:type="paragraph" w:styleId="15" w:customStyle="1">
    <w:name w:val="Цитата1"/>
    <w:basedOn w:val="Normal"/>
    <w:qFormat/>
    <w:rsid w:val="005c0274"/>
    <w:pPr>
      <w:ind w:left="5040" w:right="140"/>
    </w:pPr>
    <w:rPr>
      <w:sz w:val="22"/>
      <w:szCs w:val="22"/>
    </w:rPr>
  </w:style>
  <w:style w:type="paragraph" w:styleId="FR1" w:customStyle="1">
    <w:name w:val="FR1"/>
    <w:qFormat/>
    <w:rsid w:val="005c0274"/>
    <w:pPr>
      <w:widowControl w:val="false"/>
      <w:suppressAutoHyphens w:val="true"/>
      <w:bidi w:val="0"/>
      <w:spacing w:before="3100" w:after="0"/>
      <w:jc w:val="center"/>
    </w:pPr>
    <w:rPr>
      <w:rFonts w:ascii="Times New Roman" w:hAnsi="Times New Roman" w:eastAsia="Times New Roman" w:cs="Times New Roman"/>
      <w:color w:val="auto"/>
      <w:kern w:val="0"/>
      <w:sz w:val="64"/>
      <w:szCs w:val="20"/>
      <w:lang w:val="ru-RU" w:eastAsia="ar-SA" w:bidi="ar-SA"/>
    </w:rPr>
  </w:style>
  <w:style w:type="paragraph" w:styleId="ConsNormal1" w:customStyle="1">
    <w:name w:val="ConsNormal"/>
    <w:qFormat/>
    <w:rsid w:val="005c0274"/>
    <w:pPr>
      <w:widowControl w:val="false"/>
      <w:suppressAutoHyphens w:val="true"/>
      <w:bidi w:val="0"/>
      <w:spacing w:before="0" w:after="0"/>
      <w:ind w:firstLine="720" w:right="19772"/>
      <w:jc w:val="left"/>
    </w:pPr>
    <w:rPr>
      <w:rFonts w:ascii="Arial" w:hAnsi="Arial" w:eastAsia="Times New Roman" w:cs="Arial"/>
      <w:color w:val="auto"/>
      <w:kern w:val="0"/>
      <w:sz w:val="20"/>
      <w:szCs w:val="20"/>
      <w:lang w:val="ru-RU" w:eastAsia="ar-SA" w:bidi="ar-SA"/>
    </w:rPr>
  </w:style>
  <w:style w:type="paragraph" w:styleId="FootnoteText">
    <w:name w:val="Footnote Text"/>
    <w:basedOn w:val="Normal"/>
    <w:rsid w:val="005c0274"/>
    <w:pPr/>
    <w:rPr>
      <w:sz w:val="20"/>
      <w:szCs w:val="20"/>
    </w:rPr>
  </w:style>
  <w:style w:type="paragraph" w:styleId="ConsPlusNormal1" w:customStyle="1">
    <w:name w:val="ConsPlusNormal"/>
    <w:qFormat/>
    <w:rsid w:val="005c0274"/>
    <w:pPr>
      <w:widowControl/>
      <w:suppressAutoHyphens w:val="true"/>
      <w:bidi w:val="0"/>
      <w:spacing w:before="0" w:after="0"/>
      <w:jc w:val="left"/>
    </w:pPr>
    <w:rPr>
      <w:rFonts w:ascii="Arial" w:hAnsi="Arial" w:eastAsia="Times New Roman" w:cs="Arial"/>
      <w:color w:val="auto"/>
      <w:kern w:val="0"/>
      <w:sz w:val="20"/>
      <w:szCs w:val="20"/>
      <w:lang w:val="ru-RU" w:eastAsia="ar-SA" w:bidi="ar-SA"/>
    </w:rPr>
  </w:style>
  <w:style w:type="paragraph" w:styleId="25" w:customStyle="1">
    <w:name w:val="Обычный2"/>
    <w:qFormat/>
    <w:rsid w:val="005c0274"/>
    <w:pPr>
      <w:widowControl w:val="false"/>
      <w:suppressAutoHyphens w:val="true"/>
      <w:bidi w:val="0"/>
      <w:spacing w:before="0" w:after="0"/>
      <w:ind w:firstLine="560" w:left="120"/>
      <w:jc w:val="left"/>
    </w:pPr>
    <w:rPr>
      <w:rFonts w:ascii="Arial" w:hAnsi="Arial" w:eastAsia="Times New Roman" w:cs="Arial"/>
      <w:color w:val="auto"/>
      <w:kern w:val="0"/>
      <w:sz w:val="22"/>
      <w:szCs w:val="22"/>
      <w:lang w:val="ru-RU" w:eastAsia="ar-SA" w:bidi="ar-SA"/>
    </w:rPr>
  </w:style>
  <w:style w:type="paragraph" w:styleId="212" w:customStyle="1">
    <w:name w:val="Основной текст 21"/>
    <w:basedOn w:val="Normal"/>
    <w:qFormat/>
    <w:rsid w:val="005c0274"/>
    <w:pPr>
      <w:widowControl w:val="false"/>
      <w:jc w:val="both"/>
    </w:pPr>
    <w:rPr>
      <w:rFonts w:eastAsia="Calibri"/>
      <w:i/>
      <w:sz w:val="22"/>
      <w:szCs w:val="20"/>
      <w:lang w:val="en-US"/>
    </w:rPr>
  </w:style>
  <w:style w:type="paragraph" w:styleId="Style30" w:customStyle="1">
    <w:name w:val="Обычный.Нормальный абзац Знак"/>
    <w:qFormat/>
    <w:rsid w:val="005c0274"/>
    <w:pPr>
      <w:widowControl w:val="false"/>
      <w:suppressAutoHyphens w:val="true"/>
      <w:bidi w:val="0"/>
      <w:spacing w:before="0" w:after="0"/>
      <w:ind w:firstLine="709"/>
      <w:jc w:val="both"/>
    </w:pPr>
    <w:rPr>
      <w:rFonts w:ascii="Times New Roman" w:hAnsi="Times New Roman" w:eastAsia="Times New Roman" w:cs="Times New Roman"/>
      <w:color w:val="auto"/>
      <w:kern w:val="0"/>
      <w:sz w:val="24"/>
      <w:szCs w:val="20"/>
      <w:lang w:val="ru-RU" w:eastAsia="ar-SA" w:bidi="ar-SA"/>
    </w:rPr>
  </w:style>
  <w:style w:type="paragraph" w:styleId="WW-1" w:customStyle="1">
    <w:name w:val="WW-Обычный1"/>
    <w:qFormat/>
    <w:rsid w:val="005c0274"/>
    <w:pPr>
      <w:widowControl w:val="false"/>
      <w:suppressAutoHyphens w:val="true"/>
      <w:bidi w:val="0"/>
      <w:spacing w:before="100" w:after="100"/>
      <w:jc w:val="left"/>
    </w:pPr>
    <w:rPr>
      <w:rFonts w:ascii="Times New Roman" w:hAnsi="Times New Roman" w:eastAsia="Times New Roman" w:cs="Times New Roman"/>
      <w:color w:val="auto"/>
      <w:kern w:val="0"/>
      <w:sz w:val="24"/>
      <w:szCs w:val="20"/>
      <w:lang w:val="ru-RU" w:eastAsia="ar-SA" w:bidi="ar-SA"/>
    </w:rPr>
  </w:style>
  <w:style w:type="paragraph" w:styleId="NoSpacing">
    <w:name w:val="No Spacing"/>
    <w:qFormat/>
    <w:rsid w:val="005c0274"/>
    <w:pPr>
      <w:widowControl/>
      <w:suppressAutoHyphens w:val="true"/>
      <w:bidi w:val="0"/>
      <w:spacing w:before="0" w:after="0"/>
      <w:jc w:val="both"/>
    </w:pPr>
    <w:rPr>
      <w:rFonts w:ascii="Times New Roman" w:hAnsi="Times New Roman" w:eastAsia="Times New Roman" w:cs="Times New Roman"/>
      <w:color w:val="auto"/>
      <w:kern w:val="0"/>
      <w:sz w:val="24"/>
      <w:szCs w:val="24"/>
      <w:lang w:val="ru-RU" w:eastAsia="ar-SA" w:bidi="ar-SA"/>
    </w:rPr>
  </w:style>
  <w:style w:type="paragraph" w:styleId="34" w:customStyle="1">
    <w:name w:val="Знак3"/>
    <w:basedOn w:val="Normal"/>
    <w:qFormat/>
    <w:rsid w:val="005c0274"/>
    <w:pPr>
      <w:spacing w:lineRule="exact" w:line="240" w:before="0" w:after="160"/>
    </w:pPr>
    <w:rPr>
      <w:rFonts w:ascii="Verdana" w:hAnsi="Verdana" w:cs="Verdana"/>
      <w:lang w:val="en-US"/>
    </w:rPr>
  </w:style>
  <w:style w:type="paragraph" w:styleId="EndnoteText">
    <w:name w:val="Endnote Text"/>
    <w:basedOn w:val="Normal"/>
    <w:rsid w:val="005c0274"/>
    <w:pPr>
      <w:jc w:val="both"/>
    </w:pPr>
    <w:rPr>
      <w:sz w:val="20"/>
      <w:szCs w:val="20"/>
    </w:rPr>
  </w:style>
  <w:style w:type="paragraph" w:styleId="ConsPlusNonformat" w:customStyle="1">
    <w:name w:val="ConsPlusNonformat"/>
    <w:qFormat/>
    <w:rsid w:val="005c0274"/>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ar-SA" w:bidi="ar-SA"/>
    </w:rPr>
  </w:style>
  <w:style w:type="paragraph" w:styleId="35" w:customStyle="1">
    <w:name w:val="Обычный3"/>
    <w:qFormat/>
    <w:rsid w:val="005c0274"/>
    <w:pPr>
      <w:widowControl w:val="false"/>
      <w:suppressAutoHyphens w:val="true"/>
      <w:bidi w:val="0"/>
      <w:spacing w:before="0" w:after="0"/>
      <w:ind w:firstLine="560" w:left="120"/>
      <w:jc w:val="left"/>
    </w:pPr>
    <w:rPr>
      <w:rFonts w:ascii="Arial" w:hAnsi="Arial" w:eastAsia="Times New Roman" w:cs="Arial"/>
      <w:color w:val="auto"/>
      <w:kern w:val="0"/>
      <w:sz w:val="22"/>
      <w:szCs w:val="20"/>
      <w:lang w:val="ru-RU" w:eastAsia="ar-SA" w:bidi="ar-SA"/>
    </w:rPr>
  </w:style>
  <w:style w:type="paragraph" w:styleId="321" w:customStyle="1">
    <w:name w:val="Основной текст с отступом 32"/>
    <w:basedOn w:val="35"/>
    <w:qFormat/>
    <w:rsid w:val="005c0274"/>
    <w:pPr>
      <w:spacing w:lineRule="auto" w:line="360"/>
      <w:ind w:firstLine="709" w:left="0"/>
      <w:jc w:val="both"/>
    </w:pPr>
    <w:rPr>
      <w:sz w:val="24"/>
    </w:rPr>
  </w:style>
  <w:style w:type="paragraph" w:styleId="16" w:customStyle="1">
    <w:name w:val="Текст примечания1"/>
    <w:basedOn w:val="Normal"/>
    <w:qFormat/>
    <w:rsid w:val="005c0274"/>
    <w:pPr/>
    <w:rPr>
      <w:sz w:val="20"/>
      <w:szCs w:val="20"/>
    </w:rPr>
  </w:style>
  <w:style w:type="paragraph" w:styleId="Style31" w:customStyle="1">
    <w:name w:val="Таблицы (моноширинный)"/>
    <w:basedOn w:val="Normal"/>
    <w:next w:val="Normal"/>
    <w:qFormat/>
    <w:rsid w:val="005c0274"/>
    <w:pPr>
      <w:widowControl w:val="false"/>
      <w:jc w:val="both"/>
    </w:pPr>
    <w:rPr>
      <w:rFonts w:ascii="Courier New" w:hAnsi="Courier New" w:cs="Courier New"/>
      <w:sz w:val="20"/>
      <w:szCs w:val="20"/>
    </w:rPr>
  </w:style>
  <w:style w:type="paragraph" w:styleId="52" w:customStyle="1">
    <w:name w:val="Название5"/>
    <w:basedOn w:val="Normal"/>
    <w:qFormat/>
    <w:rsid w:val="005c0274"/>
    <w:pPr>
      <w:suppressLineNumbers/>
      <w:spacing w:before="120" w:after="120"/>
    </w:pPr>
    <w:rPr>
      <w:rFonts w:cs="Mangal"/>
      <w:i/>
      <w:iCs/>
    </w:rPr>
  </w:style>
  <w:style w:type="paragraph" w:styleId="53" w:customStyle="1">
    <w:name w:val="Указатель5"/>
    <w:basedOn w:val="Normal"/>
    <w:qFormat/>
    <w:rsid w:val="005c0274"/>
    <w:pPr>
      <w:suppressLineNumbers/>
    </w:pPr>
    <w:rPr>
      <w:rFonts w:cs="Mangal"/>
    </w:rPr>
  </w:style>
  <w:style w:type="paragraph" w:styleId="42" w:customStyle="1">
    <w:name w:val="Название4"/>
    <w:basedOn w:val="Normal"/>
    <w:qFormat/>
    <w:rsid w:val="005c0274"/>
    <w:pPr>
      <w:suppressLineNumbers/>
      <w:spacing w:before="120" w:after="120"/>
    </w:pPr>
    <w:rPr>
      <w:rFonts w:ascii="Arial" w:hAnsi="Arial" w:cs="Tahoma"/>
      <w:i/>
      <w:iCs/>
      <w:sz w:val="20"/>
    </w:rPr>
  </w:style>
  <w:style w:type="paragraph" w:styleId="43" w:customStyle="1">
    <w:name w:val="Указатель4"/>
    <w:basedOn w:val="Normal"/>
    <w:qFormat/>
    <w:rsid w:val="005c0274"/>
    <w:pPr>
      <w:suppressLineNumbers/>
    </w:pPr>
    <w:rPr>
      <w:rFonts w:ascii="Arial" w:hAnsi="Arial" w:cs="Tahoma"/>
    </w:rPr>
  </w:style>
  <w:style w:type="paragraph" w:styleId="36" w:customStyle="1">
    <w:name w:val="Название3"/>
    <w:basedOn w:val="Normal"/>
    <w:qFormat/>
    <w:rsid w:val="005c0274"/>
    <w:pPr>
      <w:suppressLineNumbers/>
      <w:spacing w:before="120" w:after="120"/>
    </w:pPr>
    <w:rPr>
      <w:rFonts w:ascii="Arial" w:hAnsi="Arial" w:cs="Tahoma"/>
      <w:i/>
      <w:iCs/>
      <w:sz w:val="20"/>
    </w:rPr>
  </w:style>
  <w:style w:type="paragraph" w:styleId="37" w:customStyle="1">
    <w:name w:val="Указатель3"/>
    <w:basedOn w:val="Normal"/>
    <w:qFormat/>
    <w:rsid w:val="005c0274"/>
    <w:pPr>
      <w:suppressLineNumbers/>
    </w:pPr>
    <w:rPr>
      <w:rFonts w:ascii="Arial" w:hAnsi="Arial" w:cs="Tahoma"/>
    </w:rPr>
  </w:style>
  <w:style w:type="paragraph" w:styleId="26" w:customStyle="1">
    <w:name w:val="Название2"/>
    <w:basedOn w:val="Normal"/>
    <w:qFormat/>
    <w:rsid w:val="005c0274"/>
    <w:pPr>
      <w:suppressLineNumbers/>
      <w:spacing w:before="120" w:after="120"/>
    </w:pPr>
    <w:rPr>
      <w:rFonts w:ascii="Arial" w:hAnsi="Arial" w:cs="Tahoma"/>
      <w:i/>
      <w:iCs/>
      <w:sz w:val="20"/>
    </w:rPr>
  </w:style>
  <w:style w:type="paragraph" w:styleId="27" w:customStyle="1">
    <w:name w:val="Указатель2"/>
    <w:basedOn w:val="Normal"/>
    <w:qFormat/>
    <w:rsid w:val="005c0274"/>
    <w:pPr>
      <w:suppressLineNumbers/>
    </w:pPr>
    <w:rPr>
      <w:rFonts w:ascii="Arial" w:hAnsi="Arial" w:cs="Tahoma"/>
    </w:rPr>
  </w:style>
  <w:style w:type="paragraph" w:styleId="17" w:customStyle="1">
    <w:name w:val="Название1"/>
    <w:basedOn w:val="Normal"/>
    <w:qFormat/>
    <w:rsid w:val="005c0274"/>
    <w:pPr>
      <w:suppressLineNumbers/>
      <w:spacing w:before="120" w:after="120"/>
    </w:pPr>
    <w:rPr>
      <w:rFonts w:ascii="Arial" w:hAnsi="Arial" w:cs="Tahoma"/>
      <w:i/>
      <w:iCs/>
      <w:sz w:val="20"/>
    </w:rPr>
  </w:style>
  <w:style w:type="paragraph" w:styleId="18" w:customStyle="1">
    <w:name w:val="Указатель1"/>
    <w:basedOn w:val="Normal"/>
    <w:qFormat/>
    <w:rsid w:val="005c0274"/>
    <w:pPr>
      <w:suppressLineNumbers/>
    </w:pPr>
    <w:rPr>
      <w:rFonts w:ascii="Arial" w:hAnsi="Arial" w:cs="Tahoma"/>
    </w:rPr>
  </w:style>
  <w:style w:type="paragraph" w:styleId="121" w:customStyle="1">
    <w:name w:val="Знак Знак Знак1 Знак Знак Знак Знак Знак Знак2 Знак Знак Знак Знак Знак Знак Знак"/>
    <w:basedOn w:val="Normal"/>
    <w:qFormat/>
    <w:rsid w:val="005c0274"/>
    <w:pPr>
      <w:spacing w:lineRule="exact" w:line="240" w:before="0" w:after="160"/>
    </w:pPr>
    <w:rPr>
      <w:rFonts w:ascii="Verdana" w:hAnsi="Verdana" w:cs="Verdana"/>
      <w:lang w:val="en-US"/>
    </w:rPr>
  </w:style>
  <w:style w:type="paragraph" w:styleId="Style32" w:customStyle="1">
    <w:name w:val="Знак"/>
    <w:basedOn w:val="Normal"/>
    <w:qFormat/>
    <w:rsid w:val="005c0274"/>
    <w:pPr>
      <w:spacing w:lineRule="exact" w:line="240" w:before="0" w:after="160"/>
    </w:pPr>
    <w:rPr>
      <w:rFonts w:ascii="Verdana" w:hAnsi="Verdana" w:cs="Verdana"/>
      <w:lang w:val="en-US"/>
    </w:rPr>
  </w:style>
  <w:style w:type="paragraph" w:styleId="122" w:customStyle="1">
    <w:name w:val="Знак Знак Знак1 Знак Знак Знак Знак Знак Знак2 Знак Знак Знак Знак Знак Знак Знак Знак Знак Знак Знак Знак Знак Знак Знак Знак"/>
    <w:basedOn w:val="Normal"/>
    <w:qFormat/>
    <w:rsid w:val="005c0274"/>
    <w:pPr>
      <w:spacing w:lineRule="exact" w:line="240" w:before="0" w:after="160"/>
    </w:pPr>
    <w:rPr>
      <w:rFonts w:ascii="Verdana" w:hAnsi="Verdana" w:cs="Verdana"/>
      <w:lang w:val="en-US"/>
    </w:rPr>
  </w:style>
  <w:style w:type="paragraph" w:styleId="123" w:customStyle="1">
    <w:name w:val="Знак Знак Знак1 Знак Знак Знак Знак Знак Знак2 Знак Знак Знак Знак Знак Знак Знак Знак Знак Знак"/>
    <w:basedOn w:val="Normal"/>
    <w:qFormat/>
    <w:rsid w:val="005c0274"/>
    <w:pPr>
      <w:spacing w:lineRule="exact" w:line="240" w:before="0" w:after="160"/>
    </w:pPr>
    <w:rPr>
      <w:rFonts w:ascii="Verdana" w:hAnsi="Verdana" w:cs="Verdana"/>
      <w:lang w:val="en-US"/>
    </w:rPr>
  </w:style>
  <w:style w:type="paragraph" w:styleId="FR4" w:customStyle="1">
    <w:name w:val="FR4"/>
    <w:qFormat/>
    <w:rsid w:val="005c0274"/>
    <w:pPr>
      <w:widowControl w:val="false"/>
      <w:suppressAutoHyphens w:val="true"/>
      <w:bidi w:val="0"/>
      <w:spacing w:lineRule="auto" w:line="276" w:before="0" w:after="0"/>
      <w:ind w:firstLine="180"/>
      <w:jc w:val="left"/>
    </w:pPr>
    <w:rPr>
      <w:rFonts w:ascii="Arial" w:hAnsi="Arial" w:eastAsia="Arial" w:cs="Arial"/>
      <w:color w:val="auto"/>
      <w:kern w:val="0"/>
      <w:sz w:val="20"/>
      <w:szCs w:val="20"/>
      <w:lang w:val="ru-RU" w:eastAsia="ar-SA" w:bidi="ar-SA"/>
    </w:rPr>
  </w:style>
  <w:style w:type="paragraph" w:styleId="Style33" w:customStyle="1">
    <w:name w:val="Содержимое таблицы"/>
    <w:basedOn w:val="Normal"/>
    <w:qFormat/>
    <w:rsid w:val="005c0274"/>
    <w:pPr>
      <w:suppressLineNumbers/>
    </w:pPr>
    <w:rPr/>
  </w:style>
  <w:style w:type="paragraph" w:styleId="Style34" w:customStyle="1">
    <w:name w:val="Заголовок таблицы"/>
    <w:basedOn w:val="Style33"/>
    <w:qFormat/>
    <w:rsid w:val="005c0274"/>
    <w:pPr>
      <w:jc w:val="center"/>
    </w:pPr>
    <w:rPr>
      <w:b/>
      <w:bCs/>
    </w:rPr>
  </w:style>
  <w:style w:type="paragraph" w:styleId="Style35" w:customStyle="1">
    <w:name w:val="Содержимое врезки"/>
    <w:basedOn w:val="BodyText"/>
    <w:qFormat/>
    <w:rsid w:val="005c0274"/>
    <w:pPr>
      <w:widowControl/>
      <w:spacing w:before="0" w:after="120"/>
      <w:jc w:val="left"/>
    </w:pPr>
    <w:rPr>
      <w:color w:val="auto"/>
      <w:sz w:val="24"/>
      <w:szCs w:val="24"/>
    </w:rPr>
  </w:style>
  <w:style w:type="paragraph" w:styleId="NormalWeb">
    <w:name w:val="Normal (Web)"/>
    <w:basedOn w:val="Normal"/>
    <w:qFormat/>
    <w:rsid w:val="005c0274"/>
    <w:pPr>
      <w:spacing w:before="280" w:after="280"/>
    </w:pPr>
    <w:rPr/>
  </w:style>
  <w:style w:type="paragraph" w:styleId="---10-western" w:customStyle="1">
    <w:name w:val="фссп-содержимое-таблицы-10-western"/>
    <w:basedOn w:val="Normal"/>
    <w:qFormat/>
    <w:rsid w:val="005c0274"/>
    <w:pPr>
      <w:spacing w:before="280" w:after="0"/>
    </w:pPr>
    <w:rPr>
      <w:color w:val="000000"/>
      <w:sz w:val="20"/>
      <w:szCs w:val="20"/>
    </w:rPr>
  </w:style>
  <w:style w:type="paragraph" w:styleId="Style36" w:customStyle="1">
    <w:name w:val="Style3"/>
    <w:basedOn w:val="Normal"/>
    <w:qFormat/>
    <w:rsid w:val="005c0274"/>
    <w:pPr>
      <w:widowControl w:val="false"/>
    </w:pPr>
    <w:rPr/>
  </w:style>
  <w:style w:type="paragraph" w:styleId="Style61" w:customStyle="1">
    <w:name w:val="Style6"/>
    <w:basedOn w:val="Normal"/>
    <w:qFormat/>
    <w:rsid w:val="005c0274"/>
    <w:pPr>
      <w:widowControl w:val="false"/>
    </w:pPr>
    <w:rPr/>
  </w:style>
  <w:style w:type="paragraph" w:styleId="Style71" w:customStyle="1">
    <w:name w:val="Style7"/>
    <w:basedOn w:val="Normal"/>
    <w:qFormat/>
    <w:rsid w:val="005c0274"/>
    <w:pPr>
      <w:widowControl w:val="false"/>
    </w:pPr>
    <w:rPr/>
  </w:style>
  <w:style w:type="paragraph" w:styleId="Style110" w:customStyle="1">
    <w:name w:val="Style1"/>
    <w:basedOn w:val="Normal"/>
    <w:qFormat/>
    <w:rsid w:val="005c0274"/>
    <w:pPr>
      <w:widowControl w:val="false"/>
    </w:pPr>
    <w:rPr/>
  </w:style>
  <w:style w:type="paragraph" w:styleId="Style91" w:customStyle="1">
    <w:name w:val="Style9"/>
    <w:basedOn w:val="Normal"/>
    <w:qFormat/>
    <w:rsid w:val="005c0274"/>
    <w:pPr>
      <w:widowControl w:val="false"/>
    </w:pPr>
    <w:rPr/>
  </w:style>
  <w:style w:type="paragraph" w:styleId="Style41" w:customStyle="1">
    <w:name w:val="Style4"/>
    <w:basedOn w:val="Normal"/>
    <w:qFormat/>
    <w:rsid w:val="005c0274"/>
    <w:pPr>
      <w:widowControl w:val="false"/>
    </w:pPr>
    <w:rPr/>
  </w:style>
  <w:style w:type="paragraph" w:styleId="Style51" w:customStyle="1">
    <w:name w:val="Style5"/>
    <w:basedOn w:val="Normal"/>
    <w:qFormat/>
    <w:rsid w:val="005c0274"/>
    <w:pPr>
      <w:widowControl w:val="false"/>
      <w:spacing w:lineRule="exact" w:line="278"/>
      <w:jc w:val="center"/>
    </w:pPr>
    <w:rPr/>
  </w:style>
  <w:style w:type="paragraph" w:styleId="Style101" w:customStyle="1">
    <w:name w:val="Style10"/>
    <w:basedOn w:val="Normal"/>
    <w:qFormat/>
    <w:rsid w:val="005c0274"/>
    <w:pPr>
      <w:widowControl w:val="false"/>
    </w:pPr>
    <w:rPr/>
  </w:style>
  <w:style w:type="paragraph" w:styleId="S1" w:customStyle="1">
    <w:name w:val="s_1"/>
    <w:basedOn w:val="Normal"/>
    <w:qFormat/>
    <w:rsid w:val="0022123e"/>
    <w:pPr>
      <w:suppressAutoHyphens w:val="false"/>
      <w:spacing w:beforeAutospacing="1" w:afterAutospacing="1"/>
    </w:pPr>
    <w:rPr>
      <w:lang w:eastAsia="ru-RU"/>
    </w:rPr>
  </w:style>
  <w:style w:type="paragraph" w:styleId="Standard" w:customStyle="1">
    <w:name w:val="Standard"/>
    <w:qFormat/>
    <w:rsid w:val="0009246a"/>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ru-RU" w:eastAsia="ar-SA" w:bidi="ar-SA"/>
    </w:rPr>
  </w:style>
  <w:style w:type="paragraph" w:styleId="Caption2">
    <w:name w:val="Caption2"/>
    <w:basedOn w:val="Normal"/>
    <w:qFormat/>
    <w:pPr>
      <w:widowControl/>
      <w:suppressAutoHyphens w:val="true"/>
      <w:bidi w:val="0"/>
      <w:spacing w:lineRule="auto" w:line="252" w:before="120" w:after="120"/>
      <w:jc w:val="left"/>
    </w:pPr>
    <w:rPr>
      <w:rFonts w:cs="Lohit Devanagari"/>
      <w:i/>
      <w:iCs/>
      <w:color w:val="auto"/>
      <w:kern w:val="0"/>
      <w:sz w:val="24"/>
      <w:szCs w:val="24"/>
      <w:lang w:val="ru-RU" w:eastAsia="zh-CN" w:bidi="ar-SA"/>
    </w:rPr>
  </w:style>
  <w:style w:type="paragraph" w:styleId="Caption1">
    <w:name w:val="Caption1"/>
    <w:basedOn w:val="Normal"/>
    <w:qFormat/>
    <w:pPr>
      <w:widowControl/>
      <w:suppressAutoHyphens w:val="true"/>
      <w:bidi w:val="0"/>
      <w:spacing w:lineRule="auto" w:line="252" w:before="120" w:after="120"/>
      <w:jc w:val="left"/>
    </w:pPr>
    <w:rPr>
      <w:rFonts w:cs="Lohit Devanagari"/>
      <w:i/>
      <w:iCs/>
      <w:color w:val="auto"/>
      <w:kern w:val="0"/>
      <w:sz w:val="24"/>
      <w:szCs w:val="24"/>
      <w:lang w:val="ru-RU" w:eastAsia="zh-CN" w:bidi="ar-SA"/>
    </w:rPr>
  </w:style>
  <w:style w:type="paragraph" w:styleId="Style37">
    <w:name w:val="Название объекта"/>
    <w:basedOn w:val="Normal"/>
    <w:qFormat/>
    <w:pPr>
      <w:widowControl/>
      <w:suppressAutoHyphens w:val="true"/>
      <w:bidi w:val="0"/>
      <w:spacing w:lineRule="auto" w:line="252" w:before="120" w:after="120"/>
      <w:jc w:val="left"/>
    </w:pPr>
    <w:rPr>
      <w:rFonts w:cs="Lohit Devanagari"/>
      <w:i/>
      <w:iCs/>
      <w:color w:val="auto"/>
      <w:kern w:val="0"/>
      <w:sz w:val="24"/>
      <w:szCs w:val="24"/>
      <w:lang w:val="ru-RU" w:eastAsia="zh-CN" w:bidi="ar-SA"/>
    </w:rPr>
  </w:style>
  <w:style w:type="paragraph" w:styleId="ConsPlusCell">
    <w:name w:val="ConsPlusCell"/>
    <w:qFormat/>
    <w:pPr>
      <w:widowControl w:val="false"/>
      <w:suppressAutoHyphens w:val="true"/>
      <w:bidi w:val="0"/>
      <w:spacing w:before="0" w:after="0"/>
      <w:jc w:val="left"/>
    </w:pPr>
    <w:rPr>
      <w:rFonts w:ascii="Courier New" w:hAnsi="Courier New" w:eastAsia="Times New Roman" w:cs="Courier New"/>
      <w:color w:val="auto"/>
      <w:kern w:val="2"/>
      <w:sz w:val="20"/>
      <w:szCs w:val="20"/>
      <w:lang w:val="ru-RU" w:eastAsia="zh-CN" w:bidi="ar-SA"/>
    </w:rPr>
  </w:style>
  <w:style w:type="paragraph" w:styleId="ConsPlusDocList">
    <w:name w:val="ConsPlusDocList"/>
    <w:qFormat/>
    <w:pPr>
      <w:widowControl w:val="false"/>
      <w:suppressAutoHyphens w:val="true"/>
      <w:bidi w:val="0"/>
      <w:spacing w:before="0" w:after="0"/>
      <w:jc w:val="left"/>
    </w:pPr>
    <w:rPr>
      <w:rFonts w:ascii="Calibri" w:hAnsi="Calibri" w:eastAsia="Times New Roman" w:cs="Calibri"/>
      <w:color w:val="auto"/>
      <w:kern w:val="2"/>
      <w:sz w:val="22"/>
      <w:szCs w:val="20"/>
      <w:lang w:val="ru-RU" w:eastAsia="zh-CN" w:bidi="ar-SA"/>
    </w:rPr>
  </w:style>
  <w:style w:type="paragraph" w:styleId="ConsPlusTitlePage">
    <w:name w:val="ConsPlusTitlePage"/>
    <w:qFormat/>
    <w:pPr>
      <w:widowControl w:val="false"/>
      <w:suppressAutoHyphens w:val="true"/>
      <w:bidi w:val="0"/>
      <w:spacing w:before="0" w:after="0"/>
      <w:jc w:val="left"/>
    </w:pPr>
    <w:rPr>
      <w:rFonts w:ascii="Tahoma" w:hAnsi="Tahoma" w:eastAsia="Times New Roman" w:cs="Tahoma"/>
      <w:color w:val="auto"/>
      <w:kern w:val="2"/>
      <w:sz w:val="20"/>
      <w:szCs w:val="20"/>
      <w:lang w:val="ru-RU" w:eastAsia="zh-CN" w:bidi="ar-SA"/>
    </w:rPr>
  </w:style>
  <w:style w:type="paragraph" w:styleId="ConsPlusJurTerm">
    <w:name w:val="ConsPlusJurTerm"/>
    <w:qFormat/>
    <w:pPr>
      <w:widowControl w:val="false"/>
      <w:suppressAutoHyphens w:val="true"/>
      <w:bidi w:val="0"/>
      <w:spacing w:before="0" w:after="0"/>
      <w:jc w:val="left"/>
    </w:pPr>
    <w:rPr>
      <w:rFonts w:ascii="Tahoma" w:hAnsi="Tahoma" w:eastAsia="Times New Roman" w:cs="Tahoma"/>
      <w:color w:val="auto"/>
      <w:kern w:val="2"/>
      <w:sz w:val="26"/>
      <w:szCs w:val="20"/>
      <w:lang w:val="ru-RU" w:eastAsia="zh-CN" w:bidi="ar-SA"/>
    </w:rPr>
  </w:style>
  <w:style w:type="paragraph" w:styleId="ConsPlusTextList">
    <w:name w:val="ConsPlusTextList"/>
    <w:qFormat/>
    <w:pPr>
      <w:widowControl w:val="false"/>
      <w:suppressAutoHyphens w:val="true"/>
      <w:bidi w:val="0"/>
      <w:spacing w:before="0" w:after="0"/>
      <w:jc w:val="left"/>
    </w:pPr>
    <w:rPr>
      <w:rFonts w:ascii="Arial" w:hAnsi="Arial" w:eastAsia="Times New Roman" w:cs="Arial"/>
      <w:color w:val="auto"/>
      <w:kern w:val="2"/>
      <w:sz w:val="20"/>
      <w:szCs w:val="20"/>
      <w:lang w:val="ru-RU" w:eastAsia="zh-CN" w:bidi="ar-SA"/>
    </w:rPr>
  </w:style>
  <w:style w:type="paragraph" w:styleId="Style38">
    <w:name w:val="Текст выноски"/>
    <w:basedOn w:val="Normal"/>
    <w:qFormat/>
    <w:pPr>
      <w:widowControl/>
      <w:suppressAutoHyphens w:val="true"/>
      <w:bidi w:val="0"/>
      <w:spacing w:lineRule="auto" w:line="240" w:before="0" w:after="0"/>
      <w:jc w:val="left"/>
    </w:pPr>
    <w:rPr>
      <w:rFonts w:ascii="Segoe UI" w:hAnsi="Segoe UI" w:cs="Segoe UI"/>
      <w:color w:val="auto"/>
      <w:kern w:val="0"/>
      <w:sz w:val="18"/>
      <w:szCs w:val="18"/>
      <w:lang w:val="ru-RU" w:eastAsia="zh-CN" w:bidi="ar-SA"/>
    </w:rPr>
  </w:style>
  <w:style w:type="paragraph" w:styleId="Style39">
    <w:name w:val="Абзац списка"/>
    <w:basedOn w:val="Normal"/>
    <w:qFormat/>
    <w:pPr>
      <w:widowControl/>
      <w:suppressAutoHyphens w:val="true"/>
      <w:bidi w:val="0"/>
      <w:spacing w:lineRule="auto" w:line="276" w:before="0" w:after="200"/>
      <w:ind w:left="720"/>
      <w:contextualSpacing/>
      <w:jc w:val="left"/>
    </w:pPr>
    <w:rPr>
      <w:rFonts w:ascii="Calibri" w:hAnsi="Calibri" w:eastAsia="Calibri" w:cs="Times New Roman"/>
      <w:color w:val="auto"/>
      <w:kern w:val="0"/>
      <w:lang w:val="ru-RU" w:eastAsia="zh-CN" w:bidi="ar-SA"/>
    </w:rPr>
  </w:style>
  <w:style w:type="paragraph" w:styleId="ConsDTNormal">
    <w:name w:val="ConsDTNormal"/>
    <w:qFormat/>
    <w:pPr>
      <w:widowControl/>
      <w:suppressAutoHyphens w:val="true"/>
      <w:bidi w:val="0"/>
      <w:spacing w:before="0" w:after="0"/>
      <w:jc w:val="both"/>
    </w:pPr>
    <w:rPr>
      <w:rFonts w:ascii="Times New Roman" w:hAnsi="Times New Roman" w:eastAsia="Times New Roman" w:cs="Times New Roman"/>
      <w:color w:val="auto"/>
      <w:kern w:val="2"/>
      <w:sz w:val="24"/>
      <w:szCs w:val="24"/>
      <w:lang w:val="ru-RU" w:eastAsia="zh-CN" w:bidi="ar-SA"/>
    </w:rPr>
  </w:style>
  <w:style w:type="paragraph" w:styleId="Style40">
    <w:name w:val="Обычный (веб)"/>
    <w:basedOn w:val="Normal"/>
    <w:qFormat/>
    <w:pPr>
      <w:widowControl/>
      <w:suppressAutoHyphens w:val="false"/>
      <w:bidi w:val="0"/>
      <w:spacing w:lineRule="auto" w:line="240" w:before="280" w:after="119"/>
      <w:jc w:val="left"/>
    </w:pPr>
    <w:rPr>
      <w:rFonts w:ascii="Times New Roman" w:hAnsi="Times New Roman" w:eastAsia="Times New Roman" w:cs="Times New Roman"/>
      <w:color w:val="auto"/>
      <w:kern w:val="0"/>
      <w:sz w:val="24"/>
      <w:szCs w:val="24"/>
      <w:lang w:val="ru-RU" w:eastAsia="zh-CN" w:bidi="ar-SA"/>
    </w:rPr>
  </w:style>
  <w:style w:type="numbering" w:styleId="NoList" w:default="1">
    <w:name w:val="No List"/>
    <w:uiPriority w:val="99"/>
    <w:semiHidden/>
    <w:unhideWhenUsed/>
    <w:qFormat/>
  </w:style>
  <w:style w:type="numbering" w:styleId="19" w:customStyle="1">
    <w:name w:val="Нет списка1"/>
    <w:uiPriority w:val="99"/>
    <w:semiHidden/>
    <w:unhideWhenUsed/>
    <w:qFormat/>
    <w:rsid w:val="00cb6a66"/>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to@r78.fssp.gov.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717</TotalTime>
  <Application>LibreOffice/7.6.7.2$Linux_X86_64 LibreOffice_project/60$Build-2</Application>
  <AppVersion>15.0000</AppVersion>
  <Pages>13</Pages>
  <Words>4860</Words>
  <Characters>31410</Characters>
  <CharactersWithSpaces>35719</CharactersWithSpaces>
  <Paragraphs>1104</Paragraphs>
  <Company>xxx</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dc:description/>
  <dc:language>ru-RU</dc:language>
  <cp:lastModifiedBy/>
  <dcterms:modified xsi:type="dcterms:W3CDTF">2026-06-23T12:13:40Z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